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CD5" w:rsidRDefault="00775CD5">
      <w:pPr>
        <w:widowControl w:val="0"/>
        <w:autoSpaceDE w:val="0"/>
        <w:autoSpaceDN w:val="0"/>
        <w:adjustRightInd w:val="0"/>
        <w:spacing w:after="0" w:line="240" w:lineRule="auto"/>
        <w:jc w:val="both"/>
        <w:outlineLvl w:val="0"/>
        <w:rPr>
          <w:rFonts w:ascii="Calibri" w:hAnsi="Calibri" w:cs="Calibri"/>
        </w:rPr>
      </w:pPr>
    </w:p>
    <w:p w:rsidR="00775CD5" w:rsidRDefault="00775CD5">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ПРАВИТЕЛЬСТВО РОССИЙСКОЙ ФЕДЕРАЦИИ</w:t>
      </w:r>
    </w:p>
    <w:p w:rsidR="00775CD5" w:rsidRDefault="00775CD5">
      <w:pPr>
        <w:widowControl w:val="0"/>
        <w:autoSpaceDE w:val="0"/>
        <w:autoSpaceDN w:val="0"/>
        <w:adjustRightInd w:val="0"/>
        <w:spacing w:after="0" w:line="240" w:lineRule="auto"/>
        <w:jc w:val="center"/>
        <w:rPr>
          <w:rFonts w:ascii="Calibri" w:hAnsi="Calibri" w:cs="Calibri"/>
          <w:b/>
          <w:bCs/>
        </w:rPr>
      </w:pPr>
    </w:p>
    <w:p w:rsidR="00775CD5" w:rsidRDefault="00775CD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775CD5" w:rsidRDefault="00775CD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29 декабря 2011 г. N 1178</w:t>
      </w:r>
    </w:p>
    <w:p w:rsidR="00775CD5" w:rsidRDefault="00775CD5">
      <w:pPr>
        <w:widowControl w:val="0"/>
        <w:autoSpaceDE w:val="0"/>
        <w:autoSpaceDN w:val="0"/>
        <w:adjustRightInd w:val="0"/>
        <w:spacing w:after="0" w:line="240" w:lineRule="auto"/>
        <w:jc w:val="center"/>
        <w:rPr>
          <w:rFonts w:ascii="Calibri" w:hAnsi="Calibri" w:cs="Calibri"/>
          <w:b/>
          <w:bCs/>
        </w:rPr>
      </w:pPr>
    </w:p>
    <w:p w:rsidR="00775CD5" w:rsidRDefault="00775CD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ЦЕНООБРАЗОВАНИИ</w:t>
      </w:r>
    </w:p>
    <w:p w:rsidR="00775CD5" w:rsidRDefault="00775CD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ОБЛАСТИ РЕГУЛИРУЕМЫХ ЦЕН (ТАРИФОВ) В ЭЛЕКТРОЭНЕРГЕТИКЕ</w:t>
      </w:r>
    </w:p>
    <w:p w:rsidR="00775CD5" w:rsidRDefault="00775CD5">
      <w:pPr>
        <w:widowControl w:val="0"/>
        <w:autoSpaceDE w:val="0"/>
        <w:autoSpaceDN w:val="0"/>
        <w:adjustRightInd w:val="0"/>
        <w:spacing w:after="0" w:line="240" w:lineRule="auto"/>
        <w:jc w:val="center"/>
        <w:rPr>
          <w:rFonts w:ascii="Calibri" w:hAnsi="Calibri" w:cs="Calibri"/>
        </w:rPr>
      </w:pPr>
    </w:p>
    <w:p w:rsidR="00775CD5" w:rsidRDefault="00775CD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27.03.2012 </w:t>
      </w:r>
      <w:hyperlink r:id="rId4" w:history="1">
        <w:r>
          <w:rPr>
            <w:rFonts w:ascii="Calibri" w:hAnsi="Calibri" w:cs="Calibri"/>
            <w:color w:val="0000FF"/>
          </w:rPr>
          <w:t>N 239</w:t>
        </w:r>
      </w:hyperlink>
      <w:r>
        <w:rPr>
          <w:rFonts w:ascii="Calibri" w:hAnsi="Calibri" w:cs="Calibri"/>
        </w:rPr>
        <w:t>,</w:t>
      </w:r>
    </w:p>
    <w:p w:rsidR="00775CD5" w:rsidRDefault="00775CD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04.05.2012 </w:t>
      </w:r>
      <w:hyperlink r:id="rId5" w:history="1">
        <w:r>
          <w:rPr>
            <w:rFonts w:ascii="Calibri" w:hAnsi="Calibri" w:cs="Calibri"/>
            <w:color w:val="0000FF"/>
          </w:rPr>
          <w:t>N 437</w:t>
        </w:r>
      </w:hyperlink>
      <w:r>
        <w:rPr>
          <w:rFonts w:ascii="Calibri" w:hAnsi="Calibri" w:cs="Calibri"/>
        </w:rPr>
        <w:t xml:space="preserve">, от 04.05.2012 </w:t>
      </w:r>
      <w:hyperlink r:id="rId6" w:history="1">
        <w:r>
          <w:rPr>
            <w:rFonts w:ascii="Calibri" w:hAnsi="Calibri" w:cs="Calibri"/>
            <w:color w:val="0000FF"/>
          </w:rPr>
          <w:t>N 442</w:t>
        </w:r>
      </w:hyperlink>
      <w:r>
        <w:rPr>
          <w:rFonts w:ascii="Calibri" w:hAnsi="Calibri" w:cs="Calibri"/>
        </w:rPr>
        <w:t>,</w:t>
      </w:r>
    </w:p>
    <w:p w:rsidR="00775CD5" w:rsidRDefault="00775CD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04.06.2012 </w:t>
      </w:r>
      <w:hyperlink r:id="rId7" w:history="1">
        <w:r>
          <w:rPr>
            <w:rFonts w:ascii="Calibri" w:hAnsi="Calibri" w:cs="Calibri"/>
            <w:color w:val="0000FF"/>
          </w:rPr>
          <w:t>N 548</w:t>
        </w:r>
      </w:hyperlink>
      <w:r>
        <w:rPr>
          <w:rFonts w:ascii="Calibri" w:hAnsi="Calibri" w:cs="Calibri"/>
        </w:rPr>
        <w:t xml:space="preserve">, от 30.06.2012 </w:t>
      </w:r>
      <w:hyperlink r:id="rId8" w:history="1">
        <w:r>
          <w:rPr>
            <w:rFonts w:ascii="Calibri" w:hAnsi="Calibri" w:cs="Calibri"/>
            <w:color w:val="0000FF"/>
          </w:rPr>
          <w:t>N 663</w:t>
        </w:r>
      </w:hyperlink>
      <w:r>
        <w:rPr>
          <w:rFonts w:ascii="Calibri" w:hAnsi="Calibri" w:cs="Calibri"/>
        </w:rPr>
        <w:t>,</w:t>
      </w:r>
    </w:p>
    <w:p w:rsidR="00775CD5" w:rsidRDefault="00775CD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05.10.2012 </w:t>
      </w:r>
      <w:hyperlink r:id="rId9" w:history="1">
        <w:r>
          <w:rPr>
            <w:rFonts w:ascii="Calibri" w:hAnsi="Calibri" w:cs="Calibri"/>
            <w:color w:val="0000FF"/>
          </w:rPr>
          <w:t>N 1015</w:t>
        </w:r>
      </w:hyperlink>
      <w:r>
        <w:rPr>
          <w:rFonts w:ascii="Calibri" w:hAnsi="Calibri" w:cs="Calibri"/>
        </w:rPr>
        <w:t xml:space="preserve">, от 30.12.2012 </w:t>
      </w:r>
      <w:hyperlink r:id="rId10" w:history="1">
        <w:r>
          <w:rPr>
            <w:rFonts w:ascii="Calibri" w:hAnsi="Calibri" w:cs="Calibri"/>
            <w:color w:val="0000FF"/>
          </w:rPr>
          <w:t>N 1482</w:t>
        </w:r>
      </w:hyperlink>
      <w:r>
        <w:rPr>
          <w:rFonts w:ascii="Calibri" w:hAnsi="Calibri" w:cs="Calibri"/>
        </w:rPr>
        <w:t>,</w:t>
      </w:r>
    </w:p>
    <w:p w:rsidR="00775CD5" w:rsidRDefault="00775CD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08.05.2013 </w:t>
      </w:r>
      <w:hyperlink r:id="rId11" w:history="1">
        <w:r>
          <w:rPr>
            <w:rFonts w:ascii="Calibri" w:hAnsi="Calibri" w:cs="Calibri"/>
            <w:color w:val="0000FF"/>
          </w:rPr>
          <w:t>N 403</w:t>
        </w:r>
      </w:hyperlink>
      <w:r>
        <w:rPr>
          <w:rFonts w:ascii="Calibri" w:hAnsi="Calibri" w:cs="Calibri"/>
        </w:rPr>
        <w:t xml:space="preserve">, от 23.05.2013 </w:t>
      </w:r>
      <w:hyperlink r:id="rId12" w:history="1">
        <w:r>
          <w:rPr>
            <w:rFonts w:ascii="Calibri" w:hAnsi="Calibri" w:cs="Calibri"/>
            <w:color w:val="0000FF"/>
          </w:rPr>
          <w:t>N 433</w:t>
        </w:r>
      </w:hyperlink>
      <w:r>
        <w:rPr>
          <w:rFonts w:ascii="Calibri" w:hAnsi="Calibri" w:cs="Calibri"/>
        </w:rPr>
        <w:t>,</w:t>
      </w:r>
    </w:p>
    <w:p w:rsidR="00775CD5" w:rsidRDefault="00775CD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20.06.2013 </w:t>
      </w:r>
      <w:hyperlink r:id="rId13" w:history="1">
        <w:r>
          <w:rPr>
            <w:rFonts w:ascii="Calibri" w:hAnsi="Calibri" w:cs="Calibri"/>
            <w:color w:val="0000FF"/>
          </w:rPr>
          <w:t>N 515</w:t>
        </w:r>
      </w:hyperlink>
      <w:r>
        <w:rPr>
          <w:rFonts w:ascii="Calibri" w:hAnsi="Calibri" w:cs="Calibri"/>
        </w:rPr>
        <w:t xml:space="preserve">, от 27.06.2013 </w:t>
      </w:r>
      <w:hyperlink r:id="rId14" w:history="1">
        <w:r>
          <w:rPr>
            <w:rFonts w:ascii="Calibri" w:hAnsi="Calibri" w:cs="Calibri"/>
            <w:color w:val="0000FF"/>
          </w:rPr>
          <w:t>N 543</w:t>
        </w:r>
      </w:hyperlink>
      <w:r>
        <w:rPr>
          <w:rFonts w:ascii="Calibri" w:hAnsi="Calibri" w:cs="Calibri"/>
        </w:rPr>
        <w:t>,</w:t>
      </w:r>
    </w:p>
    <w:p w:rsidR="00775CD5" w:rsidRDefault="00775CD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22.07.2013 </w:t>
      </w:r>
      <w:hyperlink r:id="rId15" w:history="1">
        <w:r>
          <w:rPr>
            <w:rFonts w:ascii="Calibri" w:hAnsi="Calibri" w:cs="Calibri"/>
            <w:color w:val="0000FF"/>
          </w:rPr>
          <w:t>N 614</w:t>
        </w:r>
      </w:hyperlink>
      <w:r>
        <w:rPr>
          <w:rFonts w:ascii="Calibri" w:hAnsi="Calibri" w:cs="Calibri"/>
        </w:rPr>
        <w:t>)</w:t>
      </w: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6" w:history="1">
        <w:r>
          <w:rPr>
            <w:rFonts w:ascii="Calibri" w:hAnsi="Calibri" w:cs="Calibri"/>
            <w:color w:val="0000FF"/>
          </w:rPr>
          <w:t>законом</w:t>
        </w:r>
      </w:hyperlink>
      <w:r>
        <w:rPr>
          <w:rFonts w:ascii="Calibri" w:hAnsi="Calibri" w:cs="Calibri"/>
        </w:rPr>
        <w:t xml:space="preserve"> "Об электроэнергетике" Правительство Российской Федерации постановляет:</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Утвердить прилагаемые:</w:t>
      </w:r>
    </w:p>
    <w:p w:rsidR="00775CD5" w:rsidRDefault="00775CD5">
      <w:pPr>
        <w:widowControl w:val="0"/>
        <w:autoSpaceDE w:val="0"/>
        <w:autoSpaceDN w:val="0"/>
        <w:adjustRightInd w:val="0"/>
        <w:spacing w:after="0" w:line="240" w:lineRule="auto"/>
        <w:ind w:firstLine="540"/>
        <w:jc w:val="both"/>
        <w:rPr>
          <w:rFonts w:ascii="Calibri" w:hAnsi="Calibri" w:cs="Calibri"/>
        </w:rPr>
      </w:pPr>
      <w:hyperlink w:anchor="Par120" w:history="1">
        <w:r>
          <w:rPr>
            <w:rFonts w:ascii="Calibri" w:hAnsi="Calibri" w:cs="Calibri"/>
            <w:color w:val="0000FF"/>
          </w:rPr>
          <w:t>Основы</w:t>
        </w:r>
      </w:hyperlink>
      <w:r>
        <w:rPr>
          <w:rFonts w:ascii="Calibri" w:hAnsi="Calibri" w:cs="Calibri"/>
        </w:rPr>
        <w:t xml:space="preserve"> ценообразования в области регулируемых цен (тарифов) в электроэнергетике;</w:t>
      </w:r>
    </w:p>
    <w:p w:rsidR="00775CD5" w:rsidRDefault="00775CD5">
      <w:pPr>
        <w:widowControl w:val="0"/>
        <w:autoSpaceDE w:val="0"/>
        <w:autoSpaceDN w:val="0"/>
        <w:adjustRightInd w:val="0"/>
        <w:spacing w:after="0" w:line="240" w:lineRule="auto"/>
        <w:ind w:firstLine="540"/>
        <w:jc w:val="both"/>
        <w:rPr>
          <w:rFonts w:ascii="Calibri" w:hAnsi="Calibri" w:cs="Calibri"/>
        </w:rPr>
      </w:pPr>
      <w:hyperlink w:anchor="Par901" w:history="1">
        <w:r>
          <w:rPr>
            <w:rFonts w:ascii="Calibri" w:hAnsi="Calibri" w:cs="Calibri"/>
            <w:color w:val="0000FF"/>
          </w:rPr>
          <w:t>Правила</w:t>
        </w:r>
      </w:hyperlink>
      <w:r>
        <w:rPr>
          <w:rFonts w:ascii="Calibri" w:hAnsi="Calibri" w:cs="Calibri"/>
        </w:rPr>
        <w:t xml:space="preserve"> государственного регулирования (пересмотра, применения) цен (тарифов) в электроэнергетике;</w:t>
      </w:r>
    </w:p>
    <w:p w:rsidR="00775CD5" w:rsidRDefault="00775CD5">
      <w:pPr>
        <w:widowControl w:val="0"/>
        <w:autoSpaceDE w:val="0"/>
        <w:autoSpaceDN w:val="0"/>
        <w:adjustRightInd w:val="0"/>
        <w:spacing w:after="0" w:line="240" w:lineRule="auto"/>
        <w:ind w:firstLine="540"/>
        <w:jc w:val="both"/>
        <w:rPr>
          <w:rFonts w:ascii="Calibri" w:hAnsi="Calibri" w:cs="Calibri"/>
        </w:rPr>
      </w:pPr>
      <w:hyperlink w:anchor="Par1054" w:history="1">
        <w:r>
          <w:rPr>
            <w:rFonts w:ascii="Calibri" w:hAnsi="Calibri" w:cs="Calibri"/>
            <w:color w:val="0000FF"/>
          </w:rPr>
          <w:t>изменения</w:t>
        </w:r>
      </w:hyperlink>
      <w:r>
        <w:rPr>
          <w:rFonts w:ascii="Calibri" w:hAnsi="Calibri" w:cs="Calibri"/>
        </w:rPr>
        <w:t>, которые вносятся в акты Правительства Российской Федерации.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Установить, что:</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и единые (котловые) тарифы на услуги по передаче электрической энергии по каждому уровню напряжения устанавливаются органами исполнительной власти субъектов Российской Федерации в области государственного регулирования тарифов на период с 1 января 2012 г. по 30 июня 2012 г. на уровне, не превышающем уровень, установленный для указанных цен (тарифов) на 2011 год с учетом </w:t>
      </w:r>
      <w:hyperlink r:id="rId17" w:history="1">
        <w:r>
          <w:rPr>
            <w:rFonts w:ascii="Calibri" w:hAnsi="Calibri" w:cs="Calibri"/>
            <w:color w:val="0000FF"/>
          </w:rPr>
          <w:t>пункта 9</w:t>
        </w:r>
      </w:hyperlink>
      <w:r>
        <w:rPr>
          <w:rFonts w:ascii="Calibri" w:hAnsi="Calibri" w:cs="Calibri"/>
        </w:rPr>
        <w:t xml:space="preserve"> постановления Правительства Российской Федерации от 27 декабря 2010 г. N 1172;</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сбытовые надбавки гарантирующих поставщиков на всей территории Российской Федерации устанавливаются органами исполнительной власти субъектов Российской Федерации в области государственного регулирования тарифов на указанный период на уровне сбытовых надбавок гарантирующих поставщиков, установленных на 2011 год с учетом </w:t>
      </w:r>
      <w:hyperlink r:id="rId18" w:history="1">
        <w:r>
          <w:rPr>
            <w:rFonts w:ascii="Calibri" w:hAnsi="Calibri" w:cs="Calibri"/>
            <w:color w:val="0000FF"/>
          </w:rPr>
          <w:t>пункта 9</w:t>
        </w:r>
      </w:hyperlink>
      <w:r>
        <w:rPr>
          <w:rFonts w:ascii="Calibri" w:hAnsi="Calibri" w:cs="Calibri"/>
        </w:rPr>
        <w:t xml:space="preserve"> постановления Правительства Российской Федерации от 27 декабря 2010 г. N 1172;</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устанавливаются органами исполнительной власти субъектов Российской Федерации в области государственного регулирования тарифов с 1 апреля 2012 г. без учета дифференциации по диапазонам числа часов использования мощности исходя из индикативных цен на электрическую энергию (мощность) и расчетного годового объема производства и поставок электрической энергии (мощности), определенного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Органам исполнительной власти субъектов Российской Федерации в области государственного регулирования тарифов:</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до 1 июня 2012 г. принять решения об установлении (пересмотре) с 1 июля 2012 г.:</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долгосрочных параметров регулирования деятельности территориальных сетевых организаций, доля Российской Федерации, субъекта Российской Федерации и открытого </w:t>
      </w:r>
      <w:r>
        <w:rPr>
          <w:rFonts w:ascii="Calibri" w:hAnsi="Calibri" w:cs="Calibri"/>
        </w:rPr>
        <w:lastRenderedPageBreak/>
        <w:t>акционерного общества "Холдинг МРСК" в уставном капитале которых в совокупности составляет не менее 50 процентов плюс одна голосующая акция, а также иных территориальных сетевых организаций, в отношении которых применяется в том числе метод долгосрочной индексации необходимой валовой выручки, при условии согласования с Федеральной службой по тарифам соответствующих долгосрочных параметров регулирования деятельности организаций, в отношении которых применяется метод доходности инвестированного капитала;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на второе полугодие 2012 года.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(пересмотр) осуществить исходя из увеличения с 1 июля 2012 г. не более чем на 11 процентов среднего по субъекту Российской Федерации одноставочного котлового тарифа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по отношению к уровню среднего по субъекту Российской Федерации одноставочного котлового тарифа по состоянию на дату принятия решений о пересмотре (установлении) с 1 июля 2012 г.;</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(пересмотр) с 1 июля 2012 г. указанных в настоящем пункте долгосрочных параметров регулирования деятельности территориальных сетевых организаций, осуществляющих регулируемую деятельность на территориях городов федерального значения и граничащих с ними субъектов Российской Федерации, и тарифов на услуги по передаче электрической энергии в субъектах Российской Федерации, на территориях которых указанные организации осуществляют регулируемую деятельность, при необходимости осуществляется до 15 июля 2012 г.;</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9" w:history="1">
        <w:r>
          <w:rPr>
            <w:rFonts w:ascii="Calibri" w:hAnsi="Calibri" w:cs="Calibri"/>
            <w:color w:val="0000FF"/>
          </w:rPr>
          <w:t>Постановлением</w:t>
        </w:r>
      </w:hyperlink>
      <w:r>
        <w:rPr>
          <w:rFonts w:ascii="Calibri" w:hAnsi="Calibri" w:cs="Calibri"/>
        </w:rPr>
        <w:t xml:space="preserve"> Правительства РФ от 30.06.2012 N 663)</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до 15 июля 2012 г. принять решения об установлении (пересмотре) с 1 июля 2012 г.:</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0" w:history="1">
        <w:r>
          <w:rPr>
            <w:rFonts w:ascii="Calibri" w:hAnsi="Calibri" w:cs="Calibri"/>
            <w:color w:val="0000FF"/>
          </w:rPr>
          <w:t>Постановления</w:t>
        </w:r>
      </w:hyperlink>
      <w:r>
        <w:rPr>
          <w:rFonts w:ascii="Calibri" w:hAnsi="Calibri" w:cs="Calibri"/>
        </w:rPr>
        <w:t xml:space="preserve"> Правительства РФ от 30.06.2012 N 663)</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сбытовых надбавок гарантирующих поставщиков на второе полугодие 2012 года;</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1" w:history="1">
        <w:r>
          <w:rPr>
            <w:rFonts w:ascii="Calibri" w:hAnsi="Calibri" w:cs="Calibri"/>
            <w:color w:val="0000FF"/>
          </w:rPr>
          <w:t>Постановления</w:t>
        </w:r>
      </w:hyperlink>
      <w:r>
        <w:rPr>
          <w:rFonts w:ascii="Calibri" w:hAnsi="Calibri" w:cs="Calibri"/>
        </w:rPr>
        <w:t xml:space="preserve"> Правительства РФ от 30.06.2012 N 663)</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 (тарифов)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на второе полугодие 2012 года, исходя из их увеличения с 1 июля 2012 г. не более чем на 11 процентов по отношению к уровню соответствующих цен (тарифов), действующих по состоянию на 30 июня 2012 г.;</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2" w:history="1">
        <w:r>
          <w:rPr>
            <w:rFonts w:ascii="Calibri" w:hAnsi="Calibri" w:cs="Calibri"/>
            <w:color w:val="0000FF"/>
          </w:rPr>
          <w:t>Постановления</w:t>
        </w:r>
      </w:hyperlink>
      <w:r>
        <w:rPr>
          <w:rFonts w:ascii="Calibri" w:hAnsi="Calibri" w:cs="Calibri"/>
        </w:rPr>
        <w:t xml:space="preserve"> Правительства РФ от 30.06.2012 N 663)</w:t>
      </w:r>
    </w:p>
    <w:p w:rsidR="00775CD5" w:rsidRDefault="00775CD5">
      <w:pPr>
        <w:widowControl w:val="0"/>
        <w:autoSpaceDE w:val="0"/>
        <w:autoSpaceDN w:val="0"/>
        <w:adjustRightInd w:val="0"/>
        <w:spacing w:after="0" w:line="240" w:lineRule="auto"/>
        <w:ind w:firstLine="540"/>
        <w:jc w:val="both"/>
        <w:rPr>
          <w:rFonts w:ascii="Calibri" w:hAnsi="Calibri" w:cs="Calibri"/>
        </w:rPr>
      </w:pPr>
      <w:bookmarkStart w:id="0" w:name="Par42"/>
      <w:bookmarkEnd w:id="0"/>
      <w:r>
        <w:rPr>
          <w:rFonts w:ascii="Calibri" w:hAnsi="Calibri" w:cs="Calibri"/>
        </w:rPr>
        <w:t xml:space="preserve">в) с 1 сентября 2013 г. пересмотреть в субъектах Российской Федерации, в отношении которых приняты изменения, предусмотренные в решении Федеральной службы по тарифам в соответствии с </w:t>
      </w:r>
      <w:hyperlink w:anchor="Par82" w:history="1">
        <w:r>
          <w:rPr>
            <w:rFonts w:ascii="Calibri" w:hAnsi="Calibri" w:cs="Calibri"/>
            <w:color w:val="0000FF"/>
          </w:rPr>
          <w:t>подпунктом "и" пункта 5</w:t>
        </w:r>
      </w:hyperlink>
      <w:r>
        <w:rPr>
          <w:rFonts w:ascii="Calibri" w:hAnsi="Calibri" w:cs="Calibri"/>
        </w:rPr>
        <w:t xml:space="preserve"> настоящего постановления, в течение 45 календарных дней со дня принятия указанного решения: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тарифы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на 2013 год. При этом базовый уровень подконтрольных расходов, установленный при переходе к регулированию тарифов на услуги по передаче электрической энергии с применением метода долгосрочной индексации необходимой валовой выручки, по решению органа исполнительной власти субъекта Российской Федерации в области государственного регулирования тарифов подлежит пересмотру и не должен превышать уровень, действующий на дату принятия решения о пересмотре. При регулировании тарифов на услуги по передаче электрической энергии по электрическим сетям с применением метода доходности инвестированного капитала долгосрочные параметры регулирования не подлежат корректировке и (или) изменению;</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на 2013 год;</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цены (тарифы) на электрическую энергию (мощность), поставляемую населению и </w:t>
      </w:r>
      <w:r>
        <w:rPr>
          <w:rFonts w:ascii="Calibri" w:hAnsi="Calibri" w:cs="Calibri"/>
        </w:rPr>
        <w:lastRenderedPageBreak/>
        <w:t>приравненным к нему категориям потребителей, на 2013 год.</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"в" введен </w:t>
      </w:r>
      <w:hyperlink r:id="rId23" w:history="1">
        <w:r>
          <w:rPr>
            <w:rFonts w:ascii="Calibri" w:hAnsi="Calibri" w:cs="Calibri"/>
            <w:color w:val="0000FF"/>
          </w:rPr>
          <w:t>Постановлением</w:t>
        </w:r>
      </w:hyperlink>
      <w:r>
        <w:rPr>
          <w:rFonts w:ascii="Calibri" w:hAnsi="Calibri" w:cs="Calibri"/>
        </w:rPr>
        <w:t xml:space="preserve"> Правительства РФ от 08.05.2013 N 403)</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w:t>
      </w:r>
      <w:hyperlink r:id="rId24"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Установить, что в отношении территориальных сетевых организаций, регулирование деятельности которых в первом полугодии 2012 года осуществлялось с применением метода доходности инвестированного капитала, а с 1 июля 2012 г. - с применением метода долгосрочной индексации необходимой валовой выручки, долгосрочные параметры регулирования деятельности указанных организаций с 1 ноября 2012 г. до окончания долгосрочного периода регулирования подлежат пересмотру (установлению) до 15 октября 2012 г.</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Переход с 1 ноября 2012 г. к регулированию с применением метода доходности инвестированного капитала в отношении территориальных сетевых организаций, регулирование деятельности которых в первом полугодии 2012 года осуществлялось с применением метода доходности инвестированного капитала, а с 1 июля 2012 г. - с применением метода долгосрочной индексации необходимой валовой выручки, осуществляется на основании представляемого органами исполнительной власти субъекта Российской Федерации в области государственного регулирования тарифов до 1 сентября 2012 г. заявления о переходе к регулированию с применением метода доходности инвестированного капитала и согласовании соответствующих долгосрочных параметров.</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согласования Федеральной службы по тарифам долгосрочных параметров регулирования деятельности указанных организаций с применением метода доходности инвестированного капитала в соответствии с пунктом 12 Основ ценообразования в области регулируемых цен (тарифов) в электроэнергетике, утвержденных настоящим постановлением (далее - Основы ценообразования), регулирование их деятельности осуществляется с применением метода долгосрочной индексации необходимой валовой выручки и долгосрочные параметры регулирования деятельности такой организации, предусмотренные пунктом 38 Основ ценообразования, подлежат согласованию с Федеральной службой по тарифам.</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непредставлении в срок до 1 сентября 2012 г. указанного в настоящем пункте заявления или отсутствии согласования Федеральной службы по тарифам в отношении долгосрочных параметров регулирования деятельности соответствующих организаций, определенных в пункте 38 Основ ценообразования, регулирование деятельности таких организаций осуществляется с применением метода долгосрочной индексации необходимой валовой выручки с учетом положений абзаца пятнадцатого пункта 12 Основ ценообразования.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необходимая валовая выручка организации, определенная на основе согласованных Федеральной службой по тарифам долгосрочных параметров регулирования деятельности территориальных сетевых организаций, ниже необходимой валовой выручки, определенной на основе соответствующих параметров, установленных органами исполнительной власти субъектов Российской Федерации в области государственного регулирования тарифов с 1 июля 2012 г.,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подлежат пересмотру с 1 ноября 2012 г. с учетом абзаца четвертого подпункта "а" пункта 3 настоящего постановления.</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w:t>
      </w:r>
      <w:hyperlink r:id="rId25" w:history="1">
        <w:r>
          <w:rPr>
            <w:rFonts w:ascii="Calibri" w:hAnsi="Calibri" w:cs="Calibri"/>
            <w:color w:val="0000FF"/>
          </w:rPr>
          <w:t>Постановлением</w:t>
        </w:r>
      </w:hyperlink>
      <w:r>
        <w:rPr>
          <w:rFonts w:ascii="Calibri" w:hAnsi="Calibri" w:cs="Calibri"/>
        </w:rPr>
        <w:t xml:space="preserve"> Правительства РФ от 30.06.2012 N 663)</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Установить, что решения о пересмотре цен (тарифов), принимаемые в соответствии с </w:t>
      </w:r>
      <w:hyperlink w:anchor="Par42" w:history="1">
        <w:r>
          <w:rPr>
            <w:rFonts w:ascii="Calibri" w:hAnsi="Calibri" w:cs="Calibri"/>
            <w:color w:val="0000FF"/>
          </w:rPr>
          <w:t>подпунктом "в" пункта 3</w:t>
        </w:r>
      </w:hyperlink>
      <w:r>
        <w:rPr>
          <w:rFonts w:ascii="Calibri" w:hAnsi="Calibri" w:cs="Calibri"/>
        </w:rPr>
        <w:t xml:space="preserve"> настоящего постановления, принимаются в целях учета решений об изменении сводного прогнозного баланса производства и поставок электрической энергии (мощности) на 2013 год, принятых в соответствии с </w:t>
      </w:r>
      <w:hyperlink w:anchor="Par82" w:history="1">
        <w:r>
          <w:rPr>
            <w:rFonts w:ascii="Calibri" w:hAnsi="Calibri" w:cs="Calibri"/>
            <w:color w:val="0000FF"/>
          </w:rPr>
          <w:t>подпунктом "и" пункта 5</w:t>
        </w:r>
      </w:hyperlink>
      <w:r>
        <w:rPr>
          <w:rFonts w:ascii="Calibri" w:hAnsi="Calibri" w:cs="Calibri"/>
        </w:rPr>
        <w:t xml:space="preserve"> настоящего постановления, и изменений, внесенных в инвестиционные программы территориальных сетевых организаций в соответствии с пунктом 2(1) </w:t>
      </w:r>
      <w:hyperlink r:id="rId26" w:history="1">
        <w:r>
          <w:rPr>
            <w:rFonts w:ascii="Calibri" w:hAnsi="Calibri" w:cs="Calibri"/>
            <w:color w:val="0000FF"/>
          </w:rPr>
          <w:t>постановления</w:t>
        </w:r>
      </w:hyperlink>
      <w:r>
        <w:rPr>
          <w:rFonts w:ascii="Calibri" w:hAnsi="Calibri" w:cs="Calibri"/>
        </w:rPr>
        <w:t xml:space="preserve"> Правительства Российской Федерации от 1 декабря 2009 г. N 977 "Об инвестиционных программах субъектов электроэнергетики" (при их наличии), а также исходя из того, что предельным максимальным уровнем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2013 году является произведение:</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соответствующего предельного максимального уровня цен (тарифов) на услуги по передаче </w:t>
      </w:r>
      <w:r>
        <w:rPr>
          <w:rFonts w:ascii="Calibri" w:hAnsi="Calibri" w:cs="Calibri"/>
        </w:rPr>
        <w:lastRenderedPageBreak/>
        <w:t>электрической энергии, установленного Федеральной службой по тарифам для соответствующего уровня напряжения с 1 июля 2013 г. и действующего до 1 сентября 2013 г.;</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отношения величины заявленной мощности, учтенной в сводном прогнозном балансе производства и поставок электрической энергии (мощности) на 2013 год до принятия решений о его изменении в соответствии с </w:t>
      </w:r>
      <w:hyperlink w:anchor="Par82" w:history="1">
        <w:r>
          <w:rPr>
            <w:rFonts w:ascii="Calibri" w:hAnsi="Calibri" w:cs="Calibri"/>
            <w:color w:val="0000FF"/>
          </w:rPr>
          <w:t>подпунктом "и" пункта 5</w:t>
        </w:r>
      </w:hyperlink>
      <w:r>
        <w:rPr>
          <w:rFonts w:ascii="Calibri" w:hAnsi="Calibri" w:cs="Calibri"/>
        </w:rPr>
        <w:t xml:space="preserve"> настоящего постановления, к величине заявленной мощности, измененной в соответствии с </w:t>
      </w:r>
      <w:hyperlink w:anchor="Par82" w:history="1">
        <w:r>
          <w:rPr>
            <w:rFonts w:ascii="Calibri" w:hAnsi="Calibri" w:cs="Calibri"/>
            <w:color w:val="0000FF"/>
          </w:rPr>
          <w:t>подпунктом "и" пункта 5</w:t>
        </w:r>
      </w:hyperlink>
      <w:r>
        <w:rPr>
          <w:rFonts w:ascii="Calibri" w:hAnsi="Calibri" w:cs="Calibri"/>
        </w:rPr>
        <w:t xml:space="preserve"> настоящего постановления.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Произведение указанных предельного максимального уровня цен (тарифов) на услуги по передаче электрической энергии и отношения величины заявленной мощности не должно быть выше, чем предельный максимальный уровень цен (тарифов) на услуги по передаче электрической энергии, установленный Федеральной службой по тарифам с 1 июля 2013 г. и действующий до 1 сентября 2013 г., увеличенный на 7 процентов.</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Предельным максимальным уровнем цен (тарифов) на электрическую энергию (мощность), поставляемую населению и приравненным к нему категориям потребителей, в среднем по соответствующему субъекту Российской Федерации является увеличенный на 2 процента максимальный предельный уровень цен (тарифов) на электрическую энергию, поставляемую населению и приравненным к нему категориям потребителей, установленный Федеральной службой по тарифам с 1 июля 2013 г. и действующий до 1 сентября 2013 г.</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3(2) введен </w:t>
      </w:r>
      <w:hyperlink r:id="rId27" w:history="1">
        <w:r>
          <w:rPr>
            <w:rFonts w:ascii="Calibri" w:hAnsi="Calibri" w:cs="Calibri"/>
            <w:color w:val="0000FF"/>
          </w:rPr>
          <w:t>Постановлением</w:t>
        </w:r>
      </w:hyperlink>
      <w:r>
        <w:rPr>
          <w:rFonts w:ascii="Calibri" w:hAnsi="Calibri" w:cs="Calibri"/>
        </w:rPr>
        <w:t xml:space="preserve"> Правительства РФ от 08.05.2013 N 403)</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Установить, что:</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организаций, регулирование деятельности которых осуществляется с применением метода доходности инвестированного капитала, в случае отсутствия инвестиционной программы со сроком действия до 2018 года и (или) согласования долгосрочных параметров регулирования с Федеральной службой по тарифам с 1 июля 2012 г. регулирование тарифов на электрическую энергию (мощность) осуществляется с применением метода долгосрочной индексации необходимой валовой выручки. При этом положения абзаца пятнадцатого пункта 38 Основ ценообразования не применяются к отношениям, связанным с государственным регулированием тарифов на услуги по передаче электрической энергии, подлежащих установлению (пересмотру) с 1 июля 2012 г. в соответствии с настоящим постановлением. Тарифы на услуги по передаче электрической энергии, установленные (пересмотренные) в соответствии с настоящим постановлением с 1 июля 2012 г., при необходимости подлежат пересмотру на второе полугодие 2012 года в срок до 15 июля 2012 г. без учета требований абзаца пятнадцатого пункта 38 Основ ценообразования в отношении территориальных сетевых организаций, регулирование деятельности которых в первом полугодии 2012 года осуществлялось с применением метода доходности инвестированного капитала, а с 1 июля 2012 г. - с применением метода долгосрочной индексации необходимой валовой выручки. Решение о пересмотре указанных тарифов распространяется на правоотношения, возникшие с 1 июля 2012 г.;</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8" w:history="1">
        <w:r>
          <w:rPr>
            <w:rFonts w:ascii="Calibri" w:hAnsi="Calibri" w:cs="Calibri"/>
            <w:color w:val="0000FF"/>
          </w:rPr>
          <w:t>Постановления</w:t>
        </w:r>
      </w:hyperlink>
      <w:r>
        <w:rPr>
          <w:rFonts w:ascii="Calibri" w:hAnsi="Calibri" w:cs="Calibri"/>
        </w:rPr>
        <w:t xml:space="preserve"> Правительства РФ от 30.06.2012 N 663)</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территориальных сетевых организаций, регулирование деятельности которых осуществляется на основе долгосрочных параметров впервые с 1 января 2012 г., применяется метод долгосрочной индексации необходимой валовой выручки, а с 1 июля 2012 г. возможен переход к регулированию цен (тарифов) с применением метода доходности инвестированного капитала при условии согласования долгосрочных параметров регулирования с Федеральной службой по тарифам;</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территориальных сетевых организаций, регулирование деятельности которых в 2011 году осуществлялось с применением метода доходности инвестированного капитала, сроком окончания очередного долгосрочного периода регулирования будет являться дата не ранее 1 июля 2017 г. При этом, в случае применения метода долгосрочной индексации необходимой валовой выручки на период отсутствия утвержденной в установленном порядке инвестиционной программы в целях определения подконтрольных расходов индекс потребительских цен принимается на уровне, определенном в соответствии с абзацем девятым пункта 38 Основ ценообразования и уменьшенном вдвое.</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9" w:history="1">
        <w:r>
          <w:rPr>
            <w:rFonts w:ascii="Calibri" w:hAnsi="Calibri" w:cs="Calibri"/>
            <w:color w:val="0000FF"/>
          </w:rPr>
          <w:t>Постановления</w:t>
        </w:r>
      </w:hyperlink>
      <w:r>
        <w:rPr>
          <w:rFonts w:ascii="Calibri" w:hAnsi="Calibri" w:cs="Calibri"/>
        </w:rPr>
        <w:t xml:space="preserve"> Правительства РФ от 30.06.2012 N 663)</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Федеральной службе по тарифам:</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а) пересмотреть на период с 1 января 2012 г. по 30 июня 2012 г. тарифы на услуги по передаче электрической энергии по единой национальной (общероссийской) электрической сети, оказываемые организацией по управлению единой национальной (общероссийской) электрической сетью, установив их на уровне, не превышающем уровень тарифов на 2011 год, и до 1 июня 2012 г. принять решение о пересмотре с 1 июля 2012 г. тарифов на услуги по передаче электрической энергии по единой национальной (общероссийской) электрической сети организацией по управлению единой национальной (общероссийской) электрической сетью на 2012 - 2014 годы;</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0" w:history="1">
        <w:r>
          <w:rPr>
            <w:rFonts w:ascii="Calibri" w:hAnsi="Calibri" w:cs="Calibri"/>
            <w:color w:val="0000FF"/>
          </w:rPr>
          <w:t>Постановления</w:t>
        </w:r>
      </w:hyperlink>
      <w:r>
        <w:rPr>
          <w:rFonts w:ascii="Calibri" w:hAnsi="Calibri" w:cs="Calibri"/>
        </w:rPr>
        <w:t xml:space="preserve"> Правительства РФ от 27.03.2012 N 239)</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 участием Министерства экономического развития Российской Федерации и Министерства энергетики Российской Федерации до 1 апреля 2012 г. подготовить и представить в Правительство Российской Федерации предложения о внесении в нормативные правовые акты Правительства Российской Федерации изменений, обеспечивающих с 2013 года перенос срока изменения (индексации) регулируемых цен (тарифов) в электроэнергетике с 1 января на 1 июля;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разработать в течение 2 месяцев с даты утверждения методических указаний, предусмотренных </w:t>
      </w:r>
      <w:hyperlink w:anchor="Par96" w:history="1">
        <w:r>
          <w:rPr>
            <w:rFonts w:ascii="Calibri" w:hAnsi="Calibri" w:cs="Calibri"/>
            <w:color w:val="0000FF"/>
          </w:rPr>
          <w:t>абзацем третьим пункта 9</w:t>
        </w:r>
      </w:hyperlink>
      <w:r>
        <w:rPr>
          <w:rFonts w:ascii="Calibri" w:hAnsi="Calibri" w:cs="Calibri"/>
        </w:rPr>
        <w:t xml:space="preserve"> настоящего постановления, методические указания по учету степени загрузки объектов электросетевого хозяйства при формировании тарифов и (или) их предельных минимальных и (или) максимальных уровней на услуги по передаче электрической энергии;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 участием Министерства экономического развития Российской Федерации и Министерства энергетики Российской Федерации до 20 марта 2012 г. представить в Правительство Российской Федерации предложения об изменении порядка расчета и применения тарифов на услуги по передаче электрической энергии, а также ответственности по договорам о технологическом присоединении к электрической сети в части сокращения объемов неиспользуемой мощности электросетевого оборудования, которая создана и содержится сетевыми организациями в интересах существующих и новых потребителей;</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установить на 2012 год предельные (минимальный и (или) максимальный) уровни цен (тарифов) на электрическую энергию (мощность), поставляемую покупателям на розничных рынках (за исключением электрической энергии (мощности), поставляемой населению и приравненным к нему категориям потребителей) в части территорий Забайкальского края, Ставропольского края, Республики Бурятии и Томской области, в границах которых не происходит формирование равновесной цены оптового рынка;</w:t>
      </w:r>
    </w:p>
    <w:p w:rsidR="00775CD5" w:rsidRDefault="00775CD5">
      <w:pPr>
        <w:widowControl w:val="0"/>
        <w:autoSpaceDE w:val="0"/>
        <w:autoSpaceDN w:val="0"/>
        <w:adjustRightInd w:val="0"/>
        <w:spacing w:after="0" w:line="240" w:lineRule="auto"/>
        <w:ind w:firstLine="540"/>
        <w:jc w:val="both"/>
        <w:rPr>
          <w:rFonts w:ascii="Calibri" w:hAnsi="Calibri" w:cs="Calibri"/>
        </w:rPr>
      </w:pPr>
      <w:bookmarkStart w:id="1" w:name="Par77"/>
      <w:bookmarkEnd w:id="1"/>
      <w:r>
        <w:rPr>
          <w:rFonts w:ascii="Calibri" w:hAnsi="Calibri" w:cs="Calibri"/>
        </w:rPr>
        <w:t xml:space="preserve">е) пересмотреть с 1 января 2012 г. без применения индексов цен на 2012 год цены на мощность для генерирующих объектов, в отношении которых были указаны наиболее высокие цены в ценовых заявках на конкурентный отбор мощности, если информация, необходимая для определения цены на мощность по таким генерирующим объектам, не представлена в срок, предусмотренный </w:t>
      </w:r>
      <w:hyperlink r:id="rId31" w:history="1">
        <w:r>
          <w:rPr>
            <w:rFonts w:ascii="Calibri" w:hAnsi="Calibri" w:cs="Calibri"/>
            <w:color w:val="0000FF"/>
          </w:rPr>
          <w:t>пунктом 111</w:t>
        </w:r>
      </w:hyperlink>
      <w:r>
        <w:rPr>
          <w:rFonts w:ascii="Calibri" w:hAnsi="Calibri" w:cs="Calibri"/>
        </w:rP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или если в сводном балансе на 2012 год учтено снижение установленной мощности относительно величины, учтенной при утверждении указанных цен на мощность до 1 ноября 2011 г., обусловленное выводом генерирующего оборудования из эксплуатации, согласованным в установленном порядке;</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пересмотреть с 1 июля 2012 г. цены (тарифы) на услуги коммерческого оператора;</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"ж" введен </w:t>
      </w:r>
      <w:hyperlink r:id="rId32" w:history="1">
        <w:r>
          <w:rPr>
            <w:rFonts w:ascii="Calibri" w:hAnsi="Calibri" w:cs="Calibri"/>
            <w:color w:val="0000FF"/>
          </w:rPr>
          <w:t>Постановлением</w:t>
        </w:r>
      </w:hyperlink>
      <w:r>
        <w:rPr>
          <w:rFonts w:ascii="Calibri" w:hAnsi="Calibri" w:cs="Calibri"/>
        </w:rPr>
        <w:t xml:space="preserve"> Правительства РФ от 30.06.2012 N 663)</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с участием Министерства экономического развития Российской Федерации, Министерства энергетики Российской Федерации, открытого акционерного общества "Федеральная сетевая компания Единой энергетической системы", открытого акционерного общества "Холдинг межрегиональных распределительных сетевых компаний" и открытого акционерного общества "Дальневосточная распределительная сетевая компания" до 1 сентября 2012 г. при необходимости представить в Правительство Российской Федерации проект акта Правительства Российской Федерации о пересмотре долгосрочных параметров регулирования деятельности организации по управлению единой национальной (общероссийской) электрической сетью, территориальных сетевых организаций, а также тарифов на услуги по передаче электрической энергии по единой национальной (общероссийской) электрической сети, оказываемые </w:t>
      </w:r>
      <w:r>
        <w:rPr>
          <w:rFonts w:ascii="Calibri" w:hAnsi="Calibri" w:cs="Calibri"/>
        </w:rPr>
        <w:lastRenderedPageBreak/>
        <w:t>организацией по управлению единой национальной (общероссийской) электрической сетью,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"з" введен </w:t>
      </w:r>
      <w:hyperlink r:id="rId33" w:history="1">
        <w:r>
          <w:rPr>
            <w:rFonts w:ascii="Calibri" w:hAnsi="Calibri" w:cs="Calibri"/>
            <w:color w:val="0000FF"/>
          </w:rPr>
          <w:t>Постановлением</w:t>
        </w:r>
      </w:hyperlink>
      <w:r>
        <w:rPr>
          <w:rFonts w:ascii="Calibri" w:hAnsi="Calibri" w:cs="Calibri"/>
        </w:rPr>
        <w:t xml:space="preserve"> Правительства РФ от 30.06.2012 N 663)</w:t>
      </w:r>
    </w:p>
    <w:p w:rsidR="00775CD5" w:rsidRDefault="00775CD5">
      <w:pPr>
        <w:widowControl w:val="0"/>
        <w:autoSpaceDE w:val="0"/>
        <w:autoSpaceDN w:val="0"/>
        <w:adjustRightInd w:val="0"/>
        <w:spacing w:after="0" w:line="240" w:lineRule="auto"/>
        <w:ind w:firstLine="540"/>
        <w:jc w:val="both"/>
        <w:rPr>
          <w:rFonts w:ascii="Calibri" w:hAnsi="Calibri" w:cs="Calibri"/>
        </w:rPr>
      </w:pPr>
      <w:bookmarkStart w:id="2" w:name="Par82"/>
      <w:bookmarkEnd w:id="2"/>
      <w:r>
        <w:rPr>
          <w:rFonts w:ascii="Calibri" w:hAnsi="Calibri" w:cs="Calibri"/>
        </w:rPr>
        <w:t>и) в течение 20 рабочих дней со дня получения подготовленных территориальными сетевыми организациями совместно с организацией по управлению единой национальной (общероссийской) электрической сетью предложений о величине заявленной мощности потребителей, энергопринимающие устройства которых непосредственно присоединены к объектам электросетевого хозяйства, входящим в единую национальную (общероссийскую) электрическую сеть, в отношении которых договоры аренды были заключены в предыдущем периоде регулирования и не заключены на 2013 год, принять решение об изменении с 1-го числа месяца, следующего за месяцем, в котором принимается соответствующее решение, сводного прогнозного баланса производства и поставок электрической энергии (мощности) на 2013 год. Такое решение принимается на основании указанных предложений, поступивших не позднее 1 июня 2013 г. и согласованных с органом исполнительной власти субъекта Российской Федерации в области государственного регулирования тарифов и Министерством энергетики Российской Федерации.</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"и" введен </w:t>
      </w:r>
      <w:hyperlink r:id="rId34" w:history="1">
        <w:r>
          <w:rPr>
            <w:rFonts w:ascii="Calibri" w:hAnsi="Calibri" w:cs="Calibri"/>
            <w:color w:val="0000FF"/>
          </w:rPr>
          <w:t>Постановлением</w:t>
        </w:r>
      </w:hyperlink>
      <w:r>
        <w:rPr>
          <w:rFonts w:ascii="Calibri" w:hAnsi="Calibri" w:cs="Calibri"/>
        </w:rPr>
        <w:t xml:space="preserve"> Правительства РФ от 08.05.2013 N 403)</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Установить, что утвержденные в соответствии с </w:t>
      </w:r>
      <w:hyperlink w:anchor="Par77" w:history="1">
        <w:r>
          <w:rPr>
            <w:rFonts w:ascii="Calibri" w:hAnsi="Calibri" w:cs="Calibri"/>
            <w:color w:val="0000FF"/>
          </w:rPr>
          <w:t>подпунктом "е" пункта 5</w:t>
        </w:r>
      </w:hyperlink>
      <w:r>
        <w:rPr>
          <w:rFonts w:ascii="Calibri" w:hAnsi="Calibri" w:cs="Calibri"/>
        </w:rPr>
        <w:t xml:space="preserve"> настоящего постановления цены на мощность для генерирующих объектов, в отношении которых были указаны наиболее высокие цены в ценовых заявках на конкурентный отбор мощности, учитываются при определении обязательств участников рынка.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Установить, что регулируемые цены (тарифы) на электрическую энергию (мощность) поставщиков для продажи на оптовом рынке по регулируемым договорам на 2012 год определяются Федеральной службой по тарифам в установленном порядке без применения индексов цен на 2012 год и цены на электрическую энергию и мощность, производимые с использованием генерирующего объекта, поставляющего мощность в вынужденном режиме, устанавливаются на 2012 год Федеральной службой по тарифам на уровне, на котором они были установлены по состоянию на 31 декабря 2011 г., за исключением генерирующих объектов, отнесенных решением Правительства Российской Федерации к генерирующим объектам, поставляющим мощность в вынужденном режиме и введенным в эксплуатацию после 31 декабря 2007 г. В случае компенсации в соответствии с </w:t>
      </w:r>
      <w:hyperlink r:id="rId35" w:history="1">
        <w:r>
          <w:rPr>
            <w:rFonts w:ascii="Calibri" w:hAnsi="Calibri" w:cs="Calibri"/>
            <w:color w:val="0000FF"/>
          </w:rPr>
          <w:t>Правилами</w:t>
        </w:r>
      </w:hyperlink>
      <w:r>
        <w:rPr>
          <w:rFonts w:ascii="Calibri" w:hAnsi="Calibri" w:cs="Calibri"/>
        </w:rPr>
        <w:t xml:space="preserve"> оптового рынка электрической энергии и мощности, утвержденными постановлением Правительства Российской Федерации от 27 декабря 2010 г. N 1172, фактически полученных убытков от реализации электрической энергии за 2011 год (если в течение этого года мощность генерирующих объектов поставлялась в вынужденном режиме) указанные цены (тарифы) устанавливаются на уровне, превышающем уровень данных цен (тарифов), установленных по состоянию на 31 декабря 2011 г.</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для поставщика в отношении генерирующего объекта, мощность которого будет поставляться в 2012 году в вынужденном режиме, в 2011 году не были установлены цены на электрическую энергию и мощность, производимые с использованием генерирующего объекта, поставляющего мощность в вынужденном режиме, на 2012 год цены на электрическую энергию и мощность устанавливаются: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мощности: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уровне цены на мощность, утвержденной Федеральной службой по тарифам на 2011 год, - для генерирующих объектов, в отношении которых были указаны наиболее высокие цены в ценовых заявках на конкурентный отбор мощности;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уровне предельного размера цены на мощность для проведения конкурентного отбора мощности на 2012 год - если в 2011 году данный поставщик осуществлял поставку мощности по цене, определенной по результатам конкурентного отбора мощности;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уровне цены на мощность, определенной в соответствии с порядком определения цен на электрическую энергию и мощность, производимые с использованием генерирующего объекта, поставляющего электрическую энергию и мощность в вынужденном режиме, утвержденным Федеральной службой по тарифам, без применения индексов цен на 2012 год, - для </w:t>
      </w:r>
      <w:r>
        <w:rPr>
          <w:rFonts w:ascii="Calibri" w:hAnsi="Calibri" w:cs="Calibri"/>
        </w:rPr>
        <w:lastRenderedPageBreak/>
        <w:t>генерирующих объектов, в отношении которых данный поставщик не осуществлял в 2011 году поставку мощности на оптовый рынок, и для генерирующих объектов, отнесенных решением Правительства Российской Федерации к генерирующим объектам, поставляющим мощность в вынужденном режиме и введенным в эксплуатацию после 31 декабря 2007 г.;</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электрической энергии - в соответствии с порядком определения цен на электрическую энергию и мощность, производимые с использованием генерирующего объекта, поставляющего мощность в вынужденном режиме, утвержденным Федеральной службой по тарифам, без применения индексов цен на 2012 год.</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цены на электрическую энергию и мощность, производимые с использованием генерирующего объекта, поставляющего мощность в вынужденном режиме, устанавливаются Федеральной службой по тарифам не позднее 30 дней с даты получения от уполномоченного органа решения о необходимости отказа в выводе объекта диспетчеризации из эксплуатации в соответствии с </w:t>
      </w:r>
      <w:hyperlink r:id="rId36" w:history="1">
        <w:r>
          <w:rPr>
            <w:rFonts w:ascii="Calibri" w:hAnsi="Calibri" w:cs="Calibri"/>
            <w:color w:val="0000FF"/>
          </w:rPr>
          <w:t>Правилами</w:t>
        </w:r>
      </w:hyperlink>
      <w:r>
        <w:rPr>
          <w:rFonts w:ascii="Calibri" w:hAnsi="Calibri" w:cs="Calibri"/>
        </w:rPr>
        <w:t xml:space="preserve"> вывода объектов электроэнергетики в ремонт и из эксплуатации, утвержденными постановлением Правительства Российской Федерации от 26 июля 2007 г. N 484, либо с даты вступления в силу решения Правительства Российской Федерации об отнесении генерирующего объекта к генерирующим объектам, поставляющим мощность в вынужденном режиме. Указанные цены на электрическую энергию и мощность применяются к отношениям, возникшим с 1-го числа месяца, до начала которого были установлены цены и наступила дата, с которой вывод объекта диспетчеризации из эксплуатации запрещен в соответствии с решением уполномоченного органа, или дата, с которой генерирующий объект отнесен к генерирующим объектам, поставляющим мощность в вынужденном режиме, в соответствии с решением Правительства Российской Федерации. Указанные цены на электрическую энергию и мощность устанавливаются Федеральной службой по тарифам до окончания соответствующего календарного года, но не позднее даты решения о согласовании вывода объекта диспетчеризации из эксплуатации на основании решения уполномоченного органа или окончания срока отнесения генерирующего объекта к генерирующим объектам, поставляющим мощность в вынужденном режиме, в соответствии с решением Правительства Российской Федерации.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Установить, что в случае непредставления в сроки, предусмотренные </w:t>
      </w:r>
      <w:hyperlink r:id="rId37" w:history="1">
        <w:r>
          <w:rPr>
            <w:rFonts w:ascii="Calibri" w:hAnsi="Calibri" w:cs="Calibri"/>
            <w:color w:val="0000FF"/>
          </w:rPr>
          <w:t>пунктом 111</w:t>
        </w:r>
      </w:hyperlink>
      <w:r>
        <w:rPr>
          <w:rFonts w:ascii="Calibri" w:hAnsi="Calibri" w:cs="Calibri"/>
        </w:rP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информации для определения цен на мощность для генерирующих объектов, в отношении которых были указаны наиболее высокие цены в ценовых заявках на конкурентный отбор мощности, мощность такого генерирующего объекта в 2012 году поставляется по цене на мощность, установленной Федеральной службой по тарифам с применением </w:t>
      </w:r>
      <w:hyperlink r:id="rId38" w:history="1">
        <w:r>
          <w:rPr>
            <w:rFonts w:ascii="Calibri" w:hAnsi="Calibri" w:cs="Calibri"/>
            <w:color w:val="0000FF"/>
          </w:rPr>
          <w:t>методики</w:t>
        </w:r>
      </w:hyperlink>
      <w:r>
        <w:rPr>
          <w:rFonts w:ascii="Calibri" w:hAnsi="Calibri" w:cs="Calibri"/>
        </w:rPr>
        <w:t xml:space="preserve"> определения цены на мощность для генерирующих объектов, в отношении которых были указаны наиболее высокие цены в ценовых заявках на конкурентный отбор мощности.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Министерству энергетики Российской Федерации утвердить методические указания по определению степени загрузки вводимых после строительства объектов электросетевого хозяйства: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1 января 2013 г. - в отношении объектов электросетевого хозяйства, входящих в единую национальную (общероссийскую) электрическую сеть, с использованием которых услуги по передаче электрической энергии оказывают организация по управлению единой национальной (общероссийской) электрической сетью, прочие собственники и иные законные владельцы объектов единой национальной (общероссийской) электрической сети;</w:t>
      </w:r>
    </w:p>
    <w:p w:rsidR="00775CD5" w:rsidRDefault="00775CD5">
      <w:pPr>
        <w:widowControl w:val="0"/>
        <w:autoSpaceDE w:val="0"/>
        <w:autoSpaceDN w:val="0"/>
        <w:adjustRightInd w:val="0"/>
        <w:spacing w:after="0" w:line="240" w:lineRule="auto"/>
        <w:ind w:firstLine="540"/>
        <w:jc w:val="both"/>
        <w:rPr>
          <w:rFonts w:ascii="Calibri" w:hAnsi="Calibri" w:cs="Calibri"/>
        </w:rPr>
      </w:pPr>
      <w:bookmarkStart w:id="3" w:name="Par96"/>
      <w:bookmarkEnd w:id="3"/>
      <w:r>
        <w:rPr>
          <w:rFonts w:ascii="Calibri" w:hAnsi="Calibri" w:cs="Calibri"/>
        </w:rPr>
        <w:t>до 1 июля 2013 г. - в отношении объектов электросетевого хозяйства, с использованием которых услуги по передаче электрической энергии оказывают территориальные сетевые организации в номинальном классе напряжения 35 кВ и выше.</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Установить, что корректировка цен (тарифов) на услуги по передаче электрической энергии, связанная с учетом степени загрузки центров питания, осуществляется с даты начала оплаты резервируемой максимальной мощности потребителями электрической энергии, определенной в соответствии с актом Правительства Российской Федерации, устанавливающим особенности определения стоимости услуг по передаче электрической энергии с учетом оплаты резервируемой максимальной мощности.</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 ред. </w:t>
      </w:r>
      <w:hyperlink r:id="rId39"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10(1). Министерству энергетики Российской Федерации по согласованию с заинтересованными федеральными органами исполнительной власти до 1 ноября 2012 г. утвердить инвестиционную программу открытого акционерного общества "Федеральная сетевая компания Единой энергетической системы" со сроком действия до 2018 года.</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10(1) введен </w:t>
      </w:r>
      <w:hyperlink r:id="rId40" w:history="1">
        <w:r>
          <w:rPr>
            <w:rFonts w:ascii="Calibri" w:hAnsi="Calibri" w:cs="Calibri"/>
            <w:color w:val="0000FF"/>
          </w:rPr>
          <w:t>Постановлением</w:t>
        </w:r>
      </w:hyperlink>
      <w:r>
        <w:rPr>
          <w:rFonts w:ascii="Calibri" w:hAnsi="Calibri" w:cs="Calibri"/>
        </w:rPr>
        <w:t xml:space="preserve"> Правительства РФ от 30.06.2012 N 663)</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41"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26 февраля 2004 г. N 109 "О ценообразовании в отношении электрической и тепловой энергии в Российской Федерации" не применяется в части государственного регулирования цен (тарифов) в электроэнергетике с даты вступления в силу настоящего постановления.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w:t>
      </w:r>
      <w:hyperlink w:anchor="Par574" w:history="1">
        <w:r>
          <w:rPr>
            <w:rFonts w:ascii="Calibri" w:hAnsi="Calibri" w:cs="Calibri"/>
            <w:color w:val="0000FF"/>
          </w:rPr>
          <w:t>пункта 65(1)</w:t>
        </w:r>
      </w:hyperlink>
      <w:r>
        <w:rPr>
          <w:rFonts w:ascii="Calibri" w:hAnsi="Calibri" w:cs="Calibri"/>
        </w:rPr>
        <w:t xml:space="preserve"> Основ ценообразования применяются при государственном регулировании сбытовых надбавок гарантирующих поставщиков с даты вступления в силу в установленном порядке </w:t>
      </w:r>
      <w:hyperlink r:id="rId42" w:history="1">
        <w:r>
          <w:rPr>
            <w:rFonts w:ascii="Calibri" w:hAnsi="Calibri" w:cs="Calibri"/>
            <w:color w:val="0000FF"/>
          </w:rPr>
          <w:t>методических указаний</w:t>
        </w:r>
      </w:hyperlink>
      <w:r>
        <w:rPr>
          <w:rFonts w:ascii="Calibri" w:hAnsi="Calibri" w:cs="Calibri"/>
        </w:rPr>
        <w:t xml:space="preserve"> по расчету сбытовых надбавок гарантирующих поставщиков, в том числе определяющих порядок расчета сбытовых надбавок в виде формулы для группы (подгрупп) "прочие потребители" исходя из размера доходности продаж гарантирующих поставщиков, дифференцированного по группам (подгруппам) потребителей, и параметров деятельности гарантирующих поставщиков, а также размер доходности продаж гарантирующих поставщиков, утверждаемых Федеральной службой по тарифам.</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43" w:history="1">
        <w:r>
          <w:rPr>
            <w:rFonts w:ascii="Calibri" w:hAnsi="Calibri" w:cs="Calibri"/>
            <w:color w:val="0000FF"/>
          </w:rPr>
          <w:t>Постановлением</w:t>
        </w:r>
      </w:hyperlink>
      <w:r>
        <w:rPr>
          <w:rFonts w:ascii="Calibri" w:hAnsi="Calibri" w:cs="Calibri"/>
        </w:rPr>
        <w:t xml:space="preserve"> Правительства РФ от 04.05.2012 N 442, в ред. </w:t>
      </w:r>
      <w:hyperlink r:id="rId44" w:history="1">
        <w:r>
          <w:rPr>
            <w:rFonts w:ascii="Calibri" w:hAnsi="Calibri" w:cs="Calibri"/>
            <w:color w:val="0000FF"/>
          </w:rPr>
          <w:t>Постановления</w:t>
        </w:r>
      </w:hyperlink>
      <w:r>
        <w:rPr>
          <w:rFonts w:ascii="Calibri" w:hAnsi="Calibri" w:cs="Calibri"/>
        </w:rPr>
        <w:t xml:space="preserve"> Правительства РФ от 30.06.2012 N 663)</w:t>
      </w: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775CD5" w:rsidRDefault="00775CD5">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775CD5" w:rsidRDefault="00775CD5">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Утверждены</w:t>
      </w:r>
    </w:p>
    <w:p w:rsidR="00775CD5" w:rsidRDefault="00775CD5">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775CD5" w:rsidRDefault="00775CD5">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775CD5" w:rsidRDefault="00775CD5">
      <w:pPr>
        <w:widowControl w:val="0"/>
        <w:autoSpaceDE w:val="0"/>
        <w:autoSpaceDN w:val="0"/>
        <w:adjustRightInd w:val="0"/>
        <w:spacing w:after="0" w:line="240" w:lineRule="auto"/>
        <w:jc w:val="right"/>
        <w:rPr>
          <w:rFonts w:ascii="Calibri" w:hAnsi="Calibri" w:cs="Calibri"/>
        </w:rPr>
      </w:pPr>
      <w:r>
        <w:rPr>
          <w:rFonts w:ascii="Calibri" w:hAnsi="Calibri" w:cs="Calibri"/>
        </w:rPr>
        <w:t>от 29 декабря 2011 г. N 1178</w:t>
      </w: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jc w:val="center"/>
        <w:rPr>
          <w:rFonts w:ascii="Calibri" w:hAnsi="Calibri" w:cs="Calibri"/>
          <w:b/>
          <w:bCs/>
        </w:rPr>
      </w:pPr>
      <w:bookmarkStart w:id="4" w:name="Par120"/>
      <w:bookmarkEnd w:id="4"/>
      <w:r>
        <w:rPr>
          <w:rFonts w:ascii="Calibri" w:hAnsi="Calibri" w:cs="Calibri"/>
          <w:b/>
          <w:bCs/>
        </w:rPr>
        <w:t>ОСНОВЫ ЦЕНООБРАЗОВАНИЯ</w:t>
      </w:r>
    </w:p>
    <w:p w:rsidR="00775CD5" w:rsidRDefault="00775CD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ОБЛАСТИ РЕГУЛИРУЕМЫХ ЦЕН (ТАРИФОВ) В ЭЛЕКТРОЭНЕРГЕТИКЕ</w:t>
      </w:r>
    </w:p>
    <w:p w:rsidR="00775CD5" w:rsidRDefault="00775CD5">
      <w:pPr>
        <w:widowControl w:val="0"/>
        <w:autoSpaceDE w:val="0"/>
        <w:autoSpaceDN w:val="0"/>
        <w:adjustRightInd w:val="0"/>
        <w:spacing w:after="0" w:line="240" w:lineRule="auto"/>
        <w:jc w:val="center"/>
        <w:rPr>
          <w:rFonts w:ascii="Calibri" w:hAnsi="Calibri" w:cs="Calibri"/>
        </w:rPr>
      </w:pPr>
    </w:p>
    <w:p w:rsidR="00775CD5" w:rsidRDefault="00775CD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04.05.2012 </w:t>
      </w:r>
      <w:hyperlink r:id="rId45" w:history="1">
        <w:r>
          <w:rPr>
            <w:rFonts w:ascii="Calibri" w:hAnsi="Calibri" w:cs="Calibri"/>
            <w:color w:val="0000FF"/>
          </w:rPr>
          <w:t>N 442</w:t>
        </w:r>
      </w:hyperlink>
      <w:r>
        <w:rPr>
          <w:rFonts w:ascii="Calibri" w:hAnsi="Calibri" w:cs="Calibri"/>
        </w:rPr>
        <w:t>,</w:t>
      </w:r>
    </w:p>
    <w:p w:rsidR="00775CD5" w:rsidRDefault="00775CD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04.06.2012 </w:t>
      </w:r>
      <w:hyperlink r:id="rId46" w:history="1">
        <w:r>
          <w:rPr>
            <w:rFonts w:ascii="Calibri" w:hAnsi="Calibri" w:cs="Calibri"/>
            <w:color w:val="0000FF"/>
          </w:rPr>
          <w:t>N 548</w:t>
        </w:r>
      </w:hyperlink>
      <w:r>
        <w:rPr>
          <w:rFonts w:ascii="Calibri" w:hAnsi="Calibri" w:cs="Calibri"/>
        </w:rPr>
        <w:t xml:space="preserve">, от 30.06.2012 </w:t>
      </w:r>
      <w:hyperlink r:id="rId47" w:history="1">
        <w:r>
          <w:rPr>
            <w:rFonts w:ascii="Calibri" w:hAnsi="Calibri" w:cs="Calibri"/>
            <w:color w:val="0000FF"/>
          </w:rPr>
          <w:t>N 663</w:t>
        </w:r>
      </w:hyperlink>
      <w:r>
        <w:rPr>
          <w:rFonts w:ascii="Calibri" w:hAnsi="Calibri" w:cs="Calibri"/>
        </w:rPr>
        <w:t>,</w:t>
      </w:r>
    </w:p>
    <w:p w:rsidR="00775CD5" w:rsidRDefault="00775CD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05.10.2012 </w:t>
      </w:r>
      <w:hyperlink r:id="rId48" w:history="1">
        <w:r>
          <w:rPr>
            <w:rFonts w:ascii="Calibri" w:hAnsi="Calibri" w:cs="Calibri"/>
            <w:color w:val="0000FF"/>
          </w:rPr>
          <w:t>N 1015</w:t>
        </w:r>
      </w:hyperlink>
      <w:r>
        <w:rPr>
          <w:rFonts w:ascii="Calibri" w:hAnsi="Calibri" w:cs="Calibri"/>
        </w:rPr>
        <w:t xml:space="preserve">, от 30.12.2012 </w:t>
      </w:r>
      <w:hyperlink r:id="rId49" w:history="1">
        <w:r>
          <w:rPr>
            <w:rFonts w:ascii="Calibri" w:hAnsi="Calibri" w:cs="Calibri"/>
            <w:color w:val="0000FF"/>
          </w:rPr>
          <w:t>N 1482</w:t>
        </w:r>
      </w:hyperlink>
      <w:r>
        <w:rPr>
          <w:rFonts w:ascii="Calibri" w:hAnsi="Calibri" w:cs="Calibri"/>
        </w:rPr>
        <w:t>,</w:t>
      </w:r>
    </w:p>
    <w:p w:rsidR="00775CD5" w:rsidRDefault="00775CD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23.05.2013 </w:t>
      </w:r>
      <w:hyperlink r:id="rId50" w:history="1">
        <w:r>
          <w:rPr>
            <w:rFonts w:ascii="Calibri" w:hAnsi="Calibri" w:cs="Calibri"/>
            <w:color w:val="0000FF"/>
          </w:rPr>
          <w:t>N 433</w:t>
        </w:r>
      </w:hyperlink>
      <w:r>
        <w:rPr>
          <w:rFonts w:ascii="Calibri" w:hAnsi="Calibri" w:cs="Calibri"/>
        </w:rPr>
        <w:t xml:space="preserve">, от 20.06.2013 </w:t>
      </w:r>
      <w:hyperlink r:id="rId51" w:history="1">
        <w:r>
          <w:rPr>
            <w:rFonts w:ascii="Calibri" w:hAnsi="Calibri" w:cs="Calibri"/>
            <w:color w:val="0000FF"/>
          </w:rPr>
          <w:t>N 515</w:t>
        </w:r>
      </w:hyperlink>
      <w:r>
        <w:rPr>
          <w:rFonts w:ascii="Calibri" w:hAnsi="Calibri" w:cs="Calibri"/>
        </w:rPr>
        <w:t>,</w:t>
      </w:r>
    </w:p>
    <w:p w:rsidR="00775CD5" w:rsidRDefault="00775CD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27.06.2013 </w:t>
      </w:r>
      <w:hyperlink r:id="rId52" w:history="1">
        <w:r>
          <w:rPr>
            <w:rFonts w:ascii="Calibri" w:hAnsi="Calibri" w:cs="Calibri"/>
            <w:color w:val="0000FF"/>
          </w:rPr>
          <w:t>N 543</w:t>
        </w:r>
      </w:hyperlink>
      <w:r>
        <w:rPr>
          <w:rFonts w:ascii="Calibri" w:hAnsi="Calibri" w:cs="Calibri"/>
        </w:rPr>
        <w:t xml:space="preserve">, от 22.07.2013 </w:t>
      </w:r>
      <w:hyperlink r:id="rId53" w:history="1">
        <w:r>
          <w:rPr>
            <w:rFonts w:ascii="Calibri" w:hAnsi="Calibri" w:cs="Calibri"/>
            <w:color w:val="0000FF"/>
          </w:rPr>
          <w:t>N 614</w:t>
        </w:r>
      </w:hyperlink>
      <w:r>
        <w:rPr>
          <w:rFonts w:ascii="Calibri" w:hAnsi="Calibri" w:cs="Calibri"/>
        </w:rPr>
        <w:t>)</w:t>
      </w: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I. ОБЩИЕ ПОЛОЖЕНИЯ</w:t>
      </w: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Настоящий документ, разработанный в соответствии с Федеральным </w:t>
      </w:r>
      <w:hyperlink r:id="rId54" w:history="1">
        <w:r>
          <w:rPr>
            <w:rFonts w:ascii="Calibri" w:hAnsi="Calibri" w:cs="Calibri"/>
            <w:color w:val="0000FF"/>
          </w:rPr>
          <w:t>законом</w:t>
        </w:r>
      </w:hyperlink>
      <w:r>
        <w:rPr>
          <w:rFonts w:ascii="Calibri" w:hAnsi="Calibri" w:cs="Calibri"/>
        </w:rPr>
        <w:t xml:space="preserve"> "Об электроэнергетике", определяет основные принципы и методы регулирования цен (тарифов) в электроэнергетике.</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Используемые в настоящем документе понятия означают следующее:</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"база инвестированного капитала" - стоимость активов регулируемой организации, находящихся в эксплуатации, созданных с использованием инвестированного капитала, применяемых в сфере оказания услуг по передаче электрической энергии (объектов электросетевого хозяйства и объектов производственного назначения, в том числе машин и механизмов), используемая при формировании регулируемых тарифов на очередной год долгосрочного периода регулирования в соответствии с методическими указаниями по </w:t>
      </w:r>
      <w:r>
        <w:rPr>
          <w:rFonts w:ascii="Calibri" w:hAnsi="Calibri" w:cs="Calibri"/>
        </w:rPr>
        <w:lastRenderedPageBreak/>
        <w:t>регулированию тарифов с применением метода доходности инвестированного капитала;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"базовый уровень операционных расходов" - уровень операционных расходов, установленный на первый год долгосрочного периода регулирования;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"долгосрочные параметры регулирования" - параметры расчета долгосрочных цен (тарифов), устанавливаемые на долгосрочный период регулирования;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"долгосрочные цены (тарифы)" - регулируемые цены (тарифы), по которым осуществляются расчеты за электрическую энергию (мощность) и соответствующие услуги, оказываемые организациями, осуществляющими регулируемую деятельность, установленные на основе долгосрочных параметров регулирования;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"долгосрочный период регулирования" - период сроком не менее 5 лет (не менее 3 лет при установлении впервые долгосрочных цен (тарифов), их предельных уровней), на который рассчитываются долгосрочные параметры регулирования;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"индикативная цена на электрическую энергию" - средневзвешенная стоимость единицы электрической энергии, рассчитываемая на соответствующий период регулирования в целях формирования договоров в неценовых зонах оптового рынка и используемая для определения регулируемых цен (тарифов) на розничных рынках на территориях, объединенных в неценовые зоны оптового рынка;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"индикативная цена на мощность" - средневзвешенная стоимость единицы электрической мощности, рассчитываемая на соответствующий период регулирования в целях формирования договоров в неценовых зонах оптового рынка и используемая для определения регулируемых цен (тарифов) на розничных рынках на территориях, объединенных в неценовые зоны оптового рынка;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"индикативная цена на электрическую энергию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 средневзвешенная стоимость единицы электрической энергии, рассчитываемая на соответствующий период регулирования в целях формирования регулируемых договоров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"индикативная цена на мощность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 средневзвешенная стоимость единицы электрической мощности, рассчитываемая на соответствующий период регулирования в целях формирования регулируемых договоров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"индикативная цена на электрическую энергию для населения и приравненных к нему категорий потребителей" - средневзвешенная стоимость единицы электрической энергии, рассчитываемая в целях формирования регулируемых договоров в ценовых зонах оптового рынка для снабжения электрической энергией (мощностью) населения и приравненных к нему категорий потребителей и используемая для определения регулируемых цен (тарифов) на электрическую энергию (мощность), поставляемую населению и (или) приравненным к нему категориям потребителей на территориях ценовых зон оптового рынка в случае, если прогнозом социально-экономического развития Российской Федерации предусмотрены различные темпы роста цен на электрическую энергию (мощность) для населения и прочих потребителей;</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"индикативная цена на мощность для населения и приравненных к нему категорий потребителей" - средневзвешенная стоимость единицы электрической мощности, рассчитываемая в целях формирования регулируемых договоров в ценовых зонах оптового рынка для снабжения электрической энергией (мощностью) населения и приравненных к нему категорий потребителей и используемая для определения регулируемых цен (тарифов) на электрическую энергию (мощность), поставляемую населению и (или) приравненным к нему категориям потребителей на территориях ценовых зон оптового рынка в случае, если прогнозом социально-экономического развития Российской Федерации предусмотрены различные темпы роста цен на электрическую энергию (мощность) для населения и прочих потребителей;</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"инвестированный капитал" - капитал, который использовался для создания активов организацией, в отношении которой применяется метод доходности инвестированного капитала, необходимых для осуществления указанной организацией регулируемой деятельности;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"индекс эффективности операционных расходов" - показатель, характеризующий динамику изменения уровня расходов, связанных с поставками соответствующих товаров (услуг), позволяющий обеспечить поэтапное достижение эффективного уровня операционных расходов, определяемого методом сравнения аналогов или путем расчета эффективного уровня расходов, связанных с содержанием типового оборудования;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"необходимая валовая выручка" - экономически обоснованный объем финансовых средств, необходимых организации для осуществления регулируемой деятельности в течение расчетного периода регулирования;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"операционные расходы" - расходы, связанные с производством и реализацией продукции (услуг) по регулируемым видам деятельности, за исключением амортизации основных средств, расходов на обслуживание заемных средств, расходов, связанных с арендой имущества, используемого для осуществления регулируемой деятельности, и расходов по оплате услуг, оказываемых организациями, осуществляющими регулируемую деятельность, а также налогов и сборов, предусмотренных законодательством Российской Федерации о налогах и сборах;</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инвестированного капитала" - величина инвестированного капитала, установленная с учетом результатов независимой оценки при переходе к регулированию тарифов на основе долгосрочных параметров регулирования деятельности организаций;</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"период регулирования" - период не менее 12 месяцев, если иное не предусмотрено решением Правительства Российской Федерации, на который рассчитываются цены (тарифы);</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"регулируемая деятельность" - деятельность в сфере электроэнергетики, в рамках которой расчеты за поставляемую продукцию (услуги) осуществляются по ценам (тарифам), которые в соответствии с Федеральным </w:t>
      </w:r>
      <w:hyperlink r:id="rId55" w:history="1">
        <w:r>
          <w:rPr>
            <w:rFonts w:ascii="Calibri" w:hAnsi="Calibri" w:cs="Calibri"/>
            <w:color w:val="0000FF"/>
          </w:rPr>
          <w:t>законом</w:t>
        </w:r>
      </w:hyperlink>
      <w:r>
        <w:rPr>
          <w:rFonts w:ascii="Calibri" w:hAnsi="Calibri" w:cs="Calibri"/>
        </w:rPr>
        <w:t xml:space="preserve"> "Об электроэнергетике" подлежат государственному регулированию;</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"регулируемые договоры" - договоры, заключенные в соответствии с законодательством Российской Федерации субъектами оптового рынка - производителями электрической энергии (мощности) с гарантирующими поставщиками (энергоснабжающими, энергосбытовыми организациями, к числу покупателей которых относится население и (или) приравненные к нему категории потребителей), а также с определенными Правительством Российской Федерации субъектами оптового рынка - покупателями электрической энергии (мощности), функционирующими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поставка электрической энергии (мощности) по которым осуществляется по регулируемым государством ценам (тарифам);</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"регулирующие органы" - Федеральная служба по тарифам и органы исполнительной власти субъектов Российской Федерации в области государственного регулирования тарифов;</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действия цен (тарифов)" - период времени между изменениями цен (тарифов) регулирующими органами по основаниям, установленным законодательством Российской Федерации;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возврата инвестированного капитала" - срок, в течение которого капитал, инвестированный в создание активов, введенных в эксплуатацию, будет в полном объеме возвращен организации, осуществляющей регулируемую деятельность;</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"уровень надежности и качества реализуемых товаров (услуг)" - совокупность показателей, отражающих качественные характеристики реализуемых товаров (услуг);</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"цены (тарифы)" - система ценовых ставок, по которым осуществляются расчеты за электрическую энергию (мощность), а также за услуги, оказываемые на оптовом и розничных рынках электрической энергии;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"ценообразование" - процесс расчета и установления регулируемых цен (тарифов), применяемых при расчетах за электрическую энергию (мощность), а также за соответствующие услуги, оказываемые организациями, осуществляющими регулируемую деятельность;</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"чистый оборотный капитал" - разность между величиной текущих активов и величиной текущих обязательств организации, осуществляющей регулируемую деятельность, определяемая </w:t>
      </w:r>
      <w:r>
        <w:rPr>
          <w:rFonts w:ascii="Calibri" w:hAnsi="Calibri" w:cs="Calibri"/>
        </w:rPr>
        <w:lastRenderedPageBreak/>
        <w:t>регулирующими органами с учетом максимального и минимального значения норматива чистого оборотного капитала, устанавливаемого регулирующим органом на долгосрочный период регулирования в процентах от необходимой валовой выручки, в соответствии с методическими указаниями по регулированию тарифов с применением метода доходности инвестированного капитала;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"экономия операционных расходов" - снижение уровня фактических операционных расходов по сравнению с уровнем плановых расходов предыдущего года, за вычетом величины, характеризующей изменение уровня расходов, предусмотренного индексом эффективности операционных расходов.</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Значения иных понятий, используемых в настоящем документе, соответствуют принятым в законодательстве Российской Федерации.</w:t>
      </w: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II. СИСТЕМА РЕГУЛИРУЕМЫХ ЦЕН (ТАРИФОВ)</w:t>
      </w: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ind w:firstLine="540"/>
        <w:jc w:val="both"/>
        <w:rPr>
          <w:rFonts w:ascii="Calibri" w:hAnsi="Calibri" w:cs="Calibri"/>
        </w:rPr>
      </w:pPr>
      <w:bookmarkStart w:id="5" w:name="Par164"/>
      <w:bookmarkEnd w:id="5"/>
      <w:r>
        <w:rPr>
          <w:rFonts w:ascii="Calibri" w:hAnsi="Calibri" w:cs="Calibri"/>
        </w:rPr>
        <w:t>3. В систему регулируемых цен (тарифов) на электрическую энергию (мощность) входят:</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регулируемые цены (тарифы) и (или) их предельные (минимальные и (или) максимальные) уровни на оптовом рынке:</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цены (тарифы) на поставляемую в условиях ограничения или отсутствия конкуренции электрическую энергию, регулирование которых может осуществляться в случаях и в порядке, которые предусмотрены </w:t>
      </w:r>
      <w:hyperlink r:id="rId56" w:history="1">
        <w:r>
          <w:rPr>
            <w:rFonts w:ascii="Calibri" w:hAnsi="Calibri" w:cs="Calibri"/>
            <w:color w:val="0000FF"/>
          </w:rPr>
          <w:t>статьей 23.3</w:t>
        </w:r>
      </w:hyperlink>
      <w:r>
        <w:rPr>
          <w:rFonts w:ascii="Calibri" w:hAnsi="Calibri" w:cs="Calibri"/>
        </w:rPr>
        <w:t xml:space="preserve"> Федерального закона "Об электроэнергетике";</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цены (тарифы) на электрическую энергию (мощность), поставляемую в ценовых зонах оптового рынка субъектами оптового рынка - производителями электрической энергии (мощности) по договорам, заключенным в соответствии с законодательством Российской Федерации с гарантирующими поставщиками (энергоснабжающими организациями, энергосбытовыми организациями, к числу покупателей электрической энергии (мощности) которых относятся население и (или) приравненные к нему категории потребителей) в целях обеспечения потребления электрической энергии населением и (или) приравненными к нему категориями потребителей, а также до 1 января 2015 г. с определенными Правительством Российской Федерации субъектами оптового рынка - покупателями электрической энергии (мощности), функционирующими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надбавка, прибавляемая к равновесной цене оптового рынка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(в случаях и в порядке, которые предусмотрены Правительством Российской Федерации);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надбавка к цене на мощность и (или) к равновесной цене на электрическую энергию, установленная и применяемая в порядке, установленном Правительством Российской Федерации,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территориях субъектов Российской Федерации, не имеющих административных границ с другими субъектами Российской Федерации и не относящихся к территориям островов;</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цены (тарифы) на электрическую энергию (мощность), продаваемую и приобретаемую на оптовом рынке в целях технологического обеспечения совместной работы Единой энергетической системы России и электроэнергетических систем иностранных государств, при этом указанные цены (тарифы) подлежат государственному регулированию до 1 января 2014 г. и устанавливаются исходя из прогнозного уровня и с учетом необходимости обеспечения покупки и продажи электрической энергии (мощности) на равных ценовых условиях;</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цены (тарифы) и (или) предельные (минимальный и (или) максимальный) уровни цен (тарифов) на электрическую энергию (мощность) в неценовых зонах оптового рынка, в том числе поставляемую в электроэнергетические системы иностранных государств и приобретаемую у них в целях экспорта или импорта в объеме, учтенном в сводном прогнозном балансе производства и поставок электрической энергии (мощности);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цены (тарифы) на электрическую энергию (мощность), и (или) предельные (минимальный и (или) максимальный) уровни цен (тарифов), и надбавки к таким ценам (тарифам) (в случаях, предусмотренных законодательством Российской Федерации, в порядке, установленном Правительством Российской Федерации);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регулируемые цены (тарифы) и предельные (минимальный и (или) максимальный) уровни цен на электрическую энергию (мощность) на розничных рынках:</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цены (тарифы) на электрическую энергию при введении государственного регулирования в чрезвычайных ситуациях в соответствии со </w:t>
      </w:r>
      <w:hyperlink r:id="rId57" w:history="1">
        <w:r>
          <w:rPr>
            <w:rFonts w:ascii="Calibri" w:hAnsi="Calibri" w:cs="Calibri"/>
            <w:color w:val="0000FF"/>
          </w:rPr>
          <w:t>статьей 23.3</w:t>
        </w:r>
      </w:hyperlink>
      <w:r>
        <w:rPr>
          <w:rFonts w:ascii="Calibri" w:hAnsi="Calibri" w:cs="Calibri"/>
        </w:rPr>
        <w:t xml:space="preserve"> Федерального закона "Об электроэнергетике";</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цены (тарифы) и предельные (минимальный и (или) максимальный) уровни цен (тарифов) на электрическую энергию (мощность), поставляемую населению и приравненным к нему категориям потребителей;</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цены (тарифы) и предельные (минимальный и (или) максимальный) уровни цен (тарифов)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сбытовые надбавки гарантирующих поставщиков;</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цены (тарифы) или предельные (минимальный и (или) максимальный) уровни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регулируемые цены (тарифы), предельные (минимальные и (или) максимальные) уровни цен (тарифов) на услуги, оказываемые на оптовом и розничном рынках электрической энергии (мощности):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цены (тарифы) на услуги по обеспечению системной надежности и по обеспечению вывода Единой энергетической системы России из аварийных ситуаций (в случаях, предусмотренных законодательством Российской Федерации, в порядке, установленном Правительством Российской Федерации);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цены (тарифы) на услуги коммерческого оператора;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цены (тарифы)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предельные (минимальный и (или) максимальный) уровни цен (тарифов) на услуги по оперативно-диспетчерскому управлению в электроэнергетике в части организации отбора исполнителей и оплаты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мощностей;</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цены (тарифы) на услуги по передаче электрической энергии по единой национальной (общероссийской) электрической сети;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предельные (минимальный и (или) максимальный) уровни цен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цены (тарифы)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цена (тариф) на услуги по передаче электрической энергии в целях расчетов с потребителями услуг (кроме сетевых организаций), расположенными на территории соответствующего субъекта Российской Федерации и принадлежащими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 независимо от того, к сетям какой сетевой организации они присоединены, если решением Правительства Российской Федерации не предусмотрено иное (далее - единый (котловой) тариф);</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индивидуальная цена (тариф) на услуги по передаче электрической энергии для </w:t>
      </w:r>
      <w:r>
        <w:rPr>
          <w:rFonts w:ascii="Calibri" w:hAnsi="Calibri" w:cs="Calibri"/>
        </w:rPr>
        <w:lastRenderedPageBreak/>
        <w:t>взаиморасчетов между 2 сетевыми организациями за оказываемые друг другу услуги по передаче (далее - тариф взаиморасчетов между 2 сетевыми организациями);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цены (тарифы) на услуги по передаче электрической энергии для сетевых организаций, созданных на базе сетевых хозяйств промышленных предприятий и иных организаций и оказывающих эти услуги данным организациям.</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Государственному регулированию подлежат плата за технологическое присоединение к единой национальной (общероссийской) электрической сети, к электрическим сетям территориальных сетевых организаций и (или) стандартизированные тарифные ставки, определяющие ее величину.</w:t>
      </w: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III. ПРИНЦИПЫ И МЕТОДЫ РАСЧЕТА ЦЕН (ТАРИФОВ)</w:t>
      </w: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Установление регулируемых цен (тарифов) в электроэнергетике осуществляется регулирующими органами в соответствии с целями и принципами государственного регулирования, предусмотренными Федеральным </w:t>
      </w:r>
      <w:hyperlink r:id="rId58" w:history="1">
        <w:r>
          <w:rPr>
            <w:rFonts w:ascii="Calibri" w:hAnsi="Calibri" w:cs="Calibri"/>
            <w:color w:val="0000FF"/>
          </w:rPr>
          <w:t>законом</w:t>
        </w:r>
      </w:hyperlink>
      <w:r>
        <w:rPr>
          <w:rFonts w:ascii="Calibri" w:hAnsi="Calibri" w:cs="Calibri"/>
        </w:rPr>
        <w:t xml:space="preserve"> "Об электроэнергетике" и нормативными правовыми актами, в том числе устанавливающими правила функционирования оптового и розничных рынков.</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Регулирование цен (тарифов) основывается на принципе обязательности ведения раздельного учета организациями, осуществляющими регулируемые виды деятельности, объема продукции (услуг), доходов и расходов на производство, передачу и сбыт электрической энергии.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установлении регулируемых цен (тарифов) не допускается повторный учет одних и тех же расходов по указанным видам деятельности.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Субъекты электроэнергетики предоставляют для целей государственного регулирования цен (тарифов) данные раздельного учета (в том числе первичного бухгалтерского учета) активов продукции, доходов и расходов по следующим видам деятельности в сфере электроэнергетики: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производство электрической энергии (мощности), в том числе с постанционной и поблочной разбивкой;</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производство электрической энергии объектом, введенным в эксплуатацию в соответствии с </w:t>
      </w:r>
      <w:hyperlink r:id="rId59"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7 декабря 2005 г. N 738;</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передача электрической энергии по единой национальной (общероссийской) электрической сети (в том числе эксплуатация объектов электросетевого хозяйства) с разбивкой по субъектам Российской Федерации, на территории которых устанавливаются дифференцированные тарифы на услуги по передаче электрической энергии по единой национальной (общероссийской) электрической сети;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передача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(в том числе эксплуатация объектов электросетевого хозяйства), с разбивкой по субъектам Российской Федерации, в случае если организация осуществляет регулируемую деятельность на территории более одного субъекта Российской Федерации;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реализация (сбыт) электрической энергии, с разбивкой по субъектам Российской Федерации, в случае если организация осуществляет регулируемую деятельность на территории более одного субъекта Российской Федерации, а также с выделением расходов на обеспечение реализации (сбыта) в объемах потребления электрической энергии населением и (или) приравненными к нему категориями потребителей в рамках и сверх социальной нормы потребления, а также иными категориями потребителей;</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услуги коммерческого оператора;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технологическое присоединение к электрическим сетям;</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оказание услуг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оказание услуг по оперативно-диспетчерскому управлению в электроэнергетике в части организации отбора исполнителей и оплаты услуг по обеспечению системной надежности, услуг по обеспечению вывода Единой энергетической системы России из аварийных ситуаций, услуг по </w:t>
      </w:r>
      <w:r>
        <w:rPr>
          <w:rFonts w:ascii="Calibri" w:hAnsi="Calibri" w:cs="Calibri"/>
        </w:rPr>
        <w:lastRenderedPageBreak/>
        <w:t>формированию технологического резерва мощности;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оказание услуг по обеспечению системной надежности, в том числе по видам услуг, с постанционной и поблочной разбивкой:</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нормированное первичное регулирование частоты с использованием генерирующего оборудования электростанций - с разбивкой по объектам электроэнергетики, с использованием которых осуществляется оказание услуги;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автоматическое вторичное регулирование частоты и перетоков активной мощности с использованием генерирующего оборудования электростанций (за исключением гидроэлектростанций установленной мощностью более 100 МВт) - с разбивкой по объектам электроэнергетики, с использованием которых осуществляется оказание услуги;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регулирование реактивной мощности с использованием генерирующего оборудования электростанций, на котором в течение периода оказания соответствующих услуг не производится электрическая энергия;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систем противоаварийного управления (включая установку (модернизацию) соответствующих устройств) в Единой энергетической системе России.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установлении регулируемых цен (тарифов) регулирующие органы принимают меры, направленные на исключение из расчетов экономически необоснованных расходов организаций, осуществляющих регулируемую деятельность. К экономически необоснованным расходам организаций, осуществляющих регулируемую деятельность, относятся в том числе выявленные на основании данных статистической и бухгалтерской отчетности за год и иных материалов:</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организаций, осуществляющих регулируемую деятельность, в предыдущем периоде регулирования, не связанные с осуществлением регулируемой деятельности этих организаций и покрытые за счет поступлений от регулируемой деятельности;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учтенные при установлении регулируемых цен (тарифов) расходы, фактически не понесенные в периоде регулирования, на который устанавливались регулируемые цены (тарифы) (за исключением случая применения в отношении организации, осуществляющей регулируемую деятельность, метода доходности инвестированного капитала и метода долгосрочной индексации необходимой валовой выручки).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Установленные цены (тарифы) могут быть пересмотрены до окончания срока их действия, в том числе в течение финансового года, в случае выявления нарушений, связанных с нецелевым использованием инвестиционных ресурсов, включенных в регулируемые государством цены (тарифы), и (или) принятия в установленном порядке решения об изменении инвестиционной программы организации, осуществляющей регулируемую деятельность.</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60" w:history="1">
        <w:r>
          <w:rPr>
            <w:rFonts w:ascii="Calibri" w:hAnsi="Calibri" w:cs="Calibri"/>
            <w:color w:val="0000FF"/>
          </w:rPr>
          <w:t>Постановлением</w:t>
        </w:r>
      </w:hyperlink>
      <w:r>
        <w:rPr>
          <w:rFonts w:ascii="Calibri" w:hAnsi="Calibri" w:cs="Calibri"/>
        </w:rPr>
        <w:t xml:space="preserve"> Правительства РФ от 27.06.2013 N 543)</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Регулирующие органы принимают меры по исключению из расчетов при установлении регулируемых цен (тарифов) экономически необоснованных доходов организаций, осуществляющих регулируемую деятельность, полученных в предыдущем периоде регулирования.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на основании данных статистической и бухгалтерской отчетности за год и иных материалов выявлены экономически обоснованные расходы организаций, осуществляющих регулируемую деятельность, не учтенные при установлении регулируемых цен (тарифов) на тот период регулирования, в котором они понесены, или доход, недополученный при осуществлении регулируемой деятельности в этот период регулирования по независящим от организации, осуществляющей регулируемую деятельность, причинам, указанные расходы (доход) учитываются регулирующими органами при установлении регулируемых цен (тарифов) на следующий период регулирования. К экономически обоснованным расходам в том числе относятся расходы, связанные с обслуживанием заемных средств, привлекаемых для покрытия недостатка средств (за исключением случая применения в отношении организации, осуществляющей регулируемую деятельность, метода доходности инвестированного капитала).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установлении тарифов на услуги по передаче электрической энергии учитываются расходы сетевой организации, связанные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которые связаны с технологическим присоединением и не учтены в инвестиционной программе, за исключением расходов на </w:t>
      </w:r>
      <w:r>
        <w:rPr>
          <w:rFonts w:ascii="Calibri" w:hAnsi="Calibri" w:cs="Calibri"/>
        </w:rPr>
        <w:lastRenderedPageBreak/>
        <w:t>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775CD5" w:rsidRDefault="00775CD5">
      <w:pPr>
        <w:widowControl w:val="0"/>
        <w:autoSpaceDE w:val="0"/>
        <w:autoSpaceDN w:val="0"/>
        <w:adjustRightInd w:val="0"/>
        <w:spacing w:after="0" w:line="240" w:lineRule="auto"/>
        <w:ind w:firstLine="540"/>
        <w:jc w:val="both"/>
        <w:rPr>
          <w:rFonts w:ascii="Calibri" w:hAnsi="Calibri" w:cs="Calibri"/>
        </w:rPr>
      </w:pPr>
      <w:bookmarkStart w:id="6" w:name="Par220"/>
      <w:bookmarkEnd w:id="6"/>
      <w:r>
        <w:rPr>
          <w:rFonts w:ascii="Calibri" w:hAnsi="Calibri" w:cs="Calibri"/>
        </w:rPr>
        <w:t xml:space="preserve">8. Регулирующие органы устанавливают уровень надежности и качества реализуемых товаров (услуг) для электросетевых организаций в соответствии с </w:t>
      </w:r>
      <w:hyperlink r:id="rId61" w:history="1">
        <w:r>
          <w:rPr>
            <w:rFonts w:ascii="Calibri" w:hAnsi="Calibri" w:cs="Calibri"/>
            <w:color w:val="0000FF"/>
          </w:rPr>
          <w:t>методическими указаниями</w:t>
        </w:r>
      </w:hyperlink>
      <w:r>
        <w:rPr>
          <w:rFonts w:ascii="Calibri" w:hAnsi="Calibri" w:cs="Calibri"/>
        </w:rPr>
        <w:t xml:space="preserve"> по расчету уровня надежности и качества реализуемых товаров (услуг), утверждаемыми Министерством энергетики Российской Федерации по согласованию с Федеральной службой по тарифам и Министерством экономического развития Российской Федерации.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Регулирующие органы контролируют соблюдение уровня надежности и качества реализуемых товаров (услуг).</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Регулирующие органы ежегодно корректируют необходимую валовую выручку организации, осуществляющей регулируемую деятельность, в соответствии с </w:t>
      </w:r>
      <w:hyperlink r:id="rId62" w:history="1">
        <w:r>
          <w:rPr>
            <w:rFonts w:ascii="Calibri" w:hAnsi="Calibri" w:cs="Calibri"/>
            <w:color w:val="0000FF"/>
          </w:rPr>
          <w:t>методическими указаниями</w:t>
        </w:r>
      </w:hyperlink>
      <w:r>
        <w:rPr>
          <w:rFonts w:ascii="Calibri" w:hAnsi="Calibri" w:cs="Calibri"/>
        </w:rPr>
        <w:t xml:space="preserve"> по применению понижающих (повышающих) коэффициентов, позволяющих обеспечить соответствие уровня тарифов организации, осуществляющей регулируемую деятельность, уровню надежности и качества поставляемых товаров (услуг), утверждаемыми Федеральной службой по тарифам.</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Регулирующие органы на основе предварительно согласованных с ними мероприятий по сокращению расходов организаций, осуществляющих регулируемую деятельность, за исключением организаций, регулирование цен (тарифов) которых осуществляется с применением метода доходности инвестированного капитала, обязаны сохранять согласованный с ними уровень расходов в течение периода, позволяющего компенсировать расходы на осуществление данных мероприятий с учетом процентов за кредит, привлекаемых для их осуществления.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Если деятельность организации регулируется органами 2 и более субъектов Российской Федерации, регулирующие органы обязаны согласовывать устанавливаемые ими размеры необходимой валовой выручки с тем, чтобы суммарный объем необходимой валовой выручки позволял возмещать экономически обоснованные расходы и обеспечивать экономически обоснованную доходность инвестированного капитала этой организации в целом по регулируемой деятельности.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Регулируемые цены (тарифы) могут устанавливаться как в числовом выражении, так и в виде формул или порядка определения таких цен. Регулируемые цены (тарифы) на электрическую энергию (мощность), цены (тарифы) на услуги по передаче электрической энергии могут также устанавливаться с разбивкой по категориям потребителей с учетом региональных и иных особенностей.</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3" w:history="1">
        <w:r>
          <w:rPr>
            <w:rFonts w:ascii="Calibri" w:hAnsi="Calibri" w:cs="Calibri"/>
            <w:color w:val="0000FF"/>
          </w:rPr>
          <w:t>Постановления</w:t>
        </w:r>
      </w:hyperlink>
      <w:r>
        <w:rPr>
          <w:rFonts w:ascii="Calibri" w:hAnsi="Calibri" w:cs="Calibri"/>
        </w:rPr>
        <w:t xml:space="preserve"> Правительства РФ от 04.06.2012 N 548)</w:t>
      </w:r>
    </w:p>
    <w:p w:rsidR="00775CD5" w:rsidRDefault="00775CD5">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11(1) Основ ценообразования в области регулируемых цен (тарифов) в электроэнергетике, утвержденных данным документом, в части непревышения величины цен (тарифов) и их предельных уровней в первом полугодии очередного годового периода регулирования над величиной соответствующих цен (тарифов) и их предельных уровней во втором полугодии предшествующего годового периода регулирования по состоянию на 31 декабря не применяется при установлении (пересмотре) на 2013 год цен (тарифов) и их предельных уровней (</w:t>
      </w:r>
      <w:hyperlink r:id="rId64" w:history="1">
        <w:r>
          <w:rPr>
            <w:rFonts w:ascii="Calibri" w:hAnsi="Calibri" w:cs="Calibri"/>
            <w:color w:val="0000FF"/>
          </w:rPr>
          <w:t>Постановление</w:t>
        </w:r>
      </w:hyperlink>
      <w:r>
        <w:rPr>
          <w:rFonts w:ascii="Calibri" w:hAnsi="Calibri" w:cs="Calibri"/>
        </w:rPr>
        <w:t xml:space="preserve"> Правительства РФ от 08.05.2013 N 403).</w:t>
      </w:r>
    </w:p>
    <w:p w:rsidR="00775CD5" w:rsidRDefault="00775CD5">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 Регулируемые цены (тарифы) и их предельные (минимальный и (или) максимальный) уровни (если установление таких предельных уровней предусмотрено законодательством Российской Федерации) устанавливаются с календарной разбивкой исходя из непревышения величины цен (тарифов) и их предельных уровней в первом полугодии очередного годового периода регулирования над величиной соответствующих цен (тарифов) и их предельных уровней во втором полугодии предшествующего годового периода регулирования по состоянию на 31 декабря, если иное не установлено актами Правительства Российской Федерации.</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11(1) введен </w:t>
      </w:r>
      <w:hyperlink r:id="rId65" w:history="1">
        <w:r>
          <w:rPr>
            <w:rFonts w:ascii="Calibri" w:hAnsi="Calibri" w:cs="Calibri"/>
            <w:color w:val="0000FF"/>
          </w:rPr>
          <w:t>Постановлением</w:t>
        </w:r>
      </w:hyperlink>
      <w:r>
        <w:rPr>
          <w:rFonts w:ascii="Calibri" w:hAnsi="Calibri" w:cs="Calibri"/>
        </w:rPr>
        <w:t xml:space="preserve"> Правительства РФ от 04.06.2012 N 548, в ред. </w:t>
      </w:r>
      <w:hyperlink r:id="rId66" w:history="1">
        <w:r>
          <w:rPr>
            <w:rFonts w:ascii="Calibri" w:hAnsi="Calibri" w:cs="Calibri"/>
            <w:color w:val="0000FF"/>
          </w:rPr>
          <w:t>Постановления</w:t>
        </w:r>
      </w:hyperlink>
      <w:r>
        <w:rPr>
          <w:rFonts w:ascii="Calibri" w:hAnsi="Calibri" w:cs="Calibri"/>
        </w:rPr>
        <w:t xml:space="preserve"> Правительства РФ от 30.06.2012 N 663)</w:t>
      </w:r>
    </w:p>
    <w:p w:rsidR="00775CD5" w:rsidRDefault="00775CD5">
      <w:pPr>
        <w:widowControl w:val="0"/>
        <w:autoSpaceDE w:val="0"/>
        <w:autoSpaceDN w:val="0"/>
        <w:adjustRightInd w:val="0"/>
        <w:spacing w:after="0" w:line="240" w:lineRule="auto"/>
        <w:ind w:firstLine="540"/>
        <w:jc w:val="both"/>
        <w:rPr>
          <w:rFonts w:ascii="Calibri" w:hAnsi="Calibri" w:cs="Calibri"/>
        </w:rPr>
      </w:pPr>
      <w:bookmarkStart w:id="7" w:name="Par235"/>
      <w:bookmarkEnd w:id="7"/>
      <w:r>
        <w:rPr>
          <w:rFonts w:ascii="Calibri" w:hAnsi="Calibri" w:cs="Calibri"/>
        </w:rPr>
        <w:t xml:space="preserve">12. При регулировании цен (тарифов) применяются метод экономически обоснованных расходов (затрат), метод индексации тарифов, метод сравнения аналогов, метод доходности </w:t>
      </w:r>
      <w:r>
        <w:rPr>
          <w:rFonts w:ascii="Calibri" w:hAnsi="Calibri" w:cs="Calibri"/>
        </w:rPr>
        <w:lastRenderedPageBreak/>
        <w:t>инвестированного капитала и метод долгосрочной индексации необходимой валовой выручки.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Выбор метода регулирования в отношении каждой организации, осуществляющей регулируемую деятельность, производится регулирующим органом с учетом положений настоящего документа.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Переход к регулированию цен (тарифов) с применением метода доходности инвестированного капитала, в том числе в течение долгосрочного периода регулирования, от метода долгосрочной индексации необходимой валовой выручки осуществляется регулирующим органом по согласованию с Федеральной службой по тарифам в </w:t>
      </w:r>
      <w:hyperlink r:id="rId67" w:history="1">
        <w:r>
          <w:rPr>
            <w:rFonts w:ascii="Calibri" w:hAnsi="Calibri" w:cs="Calibri"/>
            <w:color w:val="0000FF"/>
          </w:rPr>
          <w:t>порядке</w:t>
        </w:r>
      </w:hyperlink>
      <w:r>
        <w:rPr>
          <w:rFonts w:ascii="Calibri" w:hAnsi="Calibri" w:cs="Calibri"/>
        </w:rPr>
        <w:t>, определяемом Федеральной службой по тарифам, в котором устанавливаются критерии, при соответствии которым принимается решение о согласовании перехода к регулированию цен (тарифов) с применением метода доходности инвестированного капитала. Уровень операционных расходов при переходе к регулированию цен (тарифов) с применением метода доходности инвестированного капитала в течение долгосрочного периода регулирования от метода долгосрочной индексации необходимой валовой выручки устанавливается равным величине операционных расходов, рассчитанной с применением метода долгосрочной индексации необходимой валовой выручки на год, в котором осуществляется переход к регулированию с применением указанного метода.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Переход к регулированию тарифов с применением метода доходности инвестированного капитала, а также установление (корректировка) долгосрочных параметров регулирования осуществляются регулирующим органом по согласованию с Федеральной службой по тарифам при условии выполнения следующих критериев:</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утвержденных в установленном порядке регулирующим органом показателей надежности и качества оказываемых регулируемой организацией услуг;</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величина заемных средств (с учетом остатков на начало долгосрочного периода регулирования) на конец каждого года долгосрочного периода регулирования составляет не менее 25 процентов размера инвестированного капитала;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темп роста одноставочного котлового тарифа в соответствующем субъекте Российской Федерации на каждый год первого долгосрочного периода регулирования не превышает темп, установленный прогнозом социально-экономического развития Российской Федерации на соответствующий год или определенный в сценарных условиях функционирования экономики Российской Федерации, одобренных Правительством Российской Федерации. В отсутствие параметров прогноза социально-экономического развития Российской Федерации на очередной год долгосрочного периода регулирования используется значение параметра уточненного прогноза социально-экономического развития Российской Федерации, соответствующее последнему году периода, на который был утвержден указанный прогноз.</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8" w:history="1">
        <w:r>
          <w:rPr>
            <w:rFonts w:ascii="Calibri" w:hAnsi="Calibri" w:cs="Calibri"/>
            <w:color w:val="0000FF"/>
          </w:rPr>
          <w:t>Постановления</w:t>
        </w:r>
      </w:hyperlink>
      <w:r>
        <w:rPr>
          <w:rFonts w:ascii="Calibri" w:hAnsi="Calibri" w:cs="Calibri"/>
        </w:rPr>
        <w:t xml:space="preserve"> Правительства РФ от 30.06.2012 N 663)</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органом исполнительной власти субъекта Российской Федерации в области государственного регулирования тарифов срока действия долгосрочного периода регулирования продолжительностью более 5 лет, а также продление им срока, установленного ранее, до указанной продолжительности осуществляется по согласованию с Федеральной службой по тарифам и Министерством экономического развития Российской Федерации и Министерством энергетики Российской Федерации.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принятия Федеральной службой по тарифам в установленном ею порядке решения о продлении срока действия долгосрочного периода регулирования свыше 5 лет указанное решение подлежит согласованию с Министерством экономического развития Российской Федерации и Министерством энергетики Российской Федерации.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предложения по плановым значениям показателей надежности и качества поставляемых товаров и оказываемых услуг на каждый расчетный период регулирования в пределах долгосрочного периода регулирования не были представлены регулируемой организацией в сроки, установленные </w:t>
      </w:r>
      <w:hyperlink r:id="rId69" w:history="1">
        <w:r>
          <w:rPr>
            <w:rFonts w:ascii="Calibri" w:hAnsi="Calibri" w:cs="Calibri"/>
            <w:color w:val="0000FF"/>
          </w:rPr>
          <w:t>Положением</w:t>
        </w:r>
      </w:hyperlink>
      <w:r>
        <w:rPr>
          <w:rFonts w:ascii="Calibri" w:hAnsi="Calibri" w:cs="Calibri"/>
        </w:rPr>
        <w:t xml:space="preserve"> об определении применяемых при установлении долгосрочных тарифов показателей надежности и качества поставляемых товаров и оказываемых услуг, утвержденным постановлением Правительства Российской Федерации от 31 декабря 2009 г. N 1220, и выявлены нарушения указанной организацией утвержденных регулирующим органом плановых значений показателей надежности и качества поставляемых </w:t>
      </w:r>
      <w:r>
        <w:rPr>
          <w:rFonts w:ascii="Calibri" w:hAnsi="Calibri" w:cs="Calibri"/>
        </w:rPr>
        <w:lastRenderedPageBreak/>
        <w:t>товаров и оказываемых услуг, при установлении тарифов на услуги по передаче электрической энергии на очередной год долгосрочного периода регулирования применяется понижающий коэффициент, корректирующий необходимую валовую выручку данной организации, равный 15 процентам.</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территориальных сетевых организаций, расходы которых впервые учитываются при утверждении в установленном порядке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а также территориальных сетевых организаций, функционирующих в технологически изолированных территориальных электроэнергетических системах, осуществление регулирования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не допускается.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согласования Федеральной службой по тарифам предложения органа исполнительной власти субъекта Российской Федерации в области регулирования тарифов, касающегося перехода к регулированию цен (тарифов) с применением метода доходности инвестированного капитала, необходимая валовая выручка организации, осуществляющей регулируемую деятельность, в отношении которой было направлено указанное заявление, должна быть сформирована исключительно методом доходности инвестированного капитала. При этом долгосрочные параметры регулирования, установленные органом исполнительной власти субъекта Российской Федерации в области государственного регулирования тарифов, должны соответствовать долгосрочным параметрам регулирования, согласованным Федеральной службой по тарифам.</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территориальных сетевых организаций, для которых не утверждена в установленном порядке инвестиционная программа на срок, соответствующий долгосрочному периоду регулирования, и (или) не согласованы долгосрочные параметры регулирования с Федеральной службой по тарифам, регулирование осуществляется с применением метода долгосрочной индексации необходимой валовой выручки с начала периода регулирования. В случае если органом исполнительной власти субъекта Российской Федерации в области государственного регулирования тарифов при выборе метода доходности инвестированного капитала утверждены тарифы с применением долгосрочных параметров регулирования, отличных от согласованных Федеральной службой по тарифам, тарифы устанавливаются на основе необходимой валовой выручки указанных организаций, рассчитанной с применением метода доходности инвестированного капитала на основе долгосрочных параметров, согласованных с Федеральной службой по тарифам, и применяются с начала периода регулирования.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территориальных сетевых организаций, регулирование деятельности которых осуществляется с применением метода доходности инвестированного капитала, переход после 1 июля 2012 г. к регулированию цен (тарифов) с применением метода долгосрочной индексации необходимой валовой выручки в течение долгосрочного периода регулирования осуществляется при условии согласования с Федеральной службой по тарифам долгосрочных параметров регулирования, указанных в пункте 38 настоящего документа. При этом базовый уровень подконтрольных расходов, устанавливаемый при переходе к регулированию тарифов на услуги по передаче электрической энергии с применением метода долгосрочной индексации необходимой валовой выручки, не может превышать базовый уровень операционных расходов, установленный при применении метода доходности инвестированного капитала, увеличенный на расходы на обслуживание заемных средств.</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70" w:history="1">
        <w:r>
          <w:rPr>
            <w:rFonts w:ascii="Calibri" w:hAnsi="Calibri" w:cs="Calibri"/>
            <w:color w:val="0000FF"/>
          </w:rPr>
          <w:t>Постановлением</w:t>
        </w:r>
      </w:hyperlink>
      <w:r>
        <w:rPr>
          <w:rFonts w:ascii="Calibri" w:hAnsi="Calibri" w:cs="Calibri"/>
        </w:rPr>
        <w:t xml:space="preserve"> Правительства РФ от 30.06.2012 N 663)</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отсутствия указанного согласования Федеральной службой по тарифам соответствующих долгосрочных параметров регулирование деятельности таких организаций осуществляется с применением метода долгосрочной индексации необходимой валовой выручки. При этом в составе необходимой валовой выручки соответствующих организаций расходы на финансирование капитальных вложений из прибыли не учитываются, величина амортизации основных средств учитывается на уровне, определенном исходя из данных </w:t>
      </w:r>
      <w:r>
        <w:rPr>
          <w:rFonts w:ascii="Calibri" w:hAnsi="Calibri" w:cs="Calibri"/>
        </w:rPr>
        <w:lastRenderedPageBreak/>
        <w:t>бухгалтерского учета на конец года, предшествующего первому году текущего долгосрочного периода, увеличенном на сумму амортизационных отчислений, начисляемых в отношении объектов основных средств, введенных в эксплуатацию после перехода к регулированию тарифов с применением метода доходности инвестированного капитала до перехода к регулированию тарифов с применением метода долгосрочной индексации необходимой валовой выручки, и уменьшенном на сумму амортизационных отчислений, относящихся к объектам основных средств, выведенных из эксплуатации за аналогичный период, а индекс эффективности подконтрольных расходов для такой организации устанавливается регулирующими органами в размере 5 процентов на соответствующий долгосрочный период регулирования.</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71" w:history="1">
        <w:r>
          <w:rPr>
            <w:rFonts w:ascii="Calibri" w:hAnsi="Calibri" w:cs="Calibri"/>
            <w:color w:val="0000FF"/>
          </w:rPr>
          <w:t>Постановлением</w:t>
        </w:r>
      </w:hyperlink>
      <w:r>
        <w:rPr>
          <w:rFonts w:ascii="Calibri" w:hAnsi="Calibri" w:cs="Calibri"/>
        </w:rPr>
        <w:t xml:space="preserve"> Правительства РФ от 30.06.2012 N 663)</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Решение о продлении срока действия долгосрочного периода регулирования в отношении организаций, регулирование цен (тарифов) которых осуществляется Федеральной службой по тарифам и органами исполнительной власти субъектов Российской Федерации в области государственного регулирования тарифов на основе долгосрочных параметров регулирования, в том числе с применением метода доходности инвестированного капитала, принимается регулирующим органом на основании заявлений этих организаций.</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Расчетный объем производства продукции и (или) оказываемых услуг определяется исходя из формируемого Федеральной службой по тарифам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(далее - прогнозный баланс).</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Формирование прогнозного баланса, а также внесение в него изменений и уточнений осуществляются в соответствии с </w:t>
      </w:r>
      <w:hyperlink w:anchor="Par519" w:history="1">
        <w:r>
          <w:rPr>
            <w:rFonts w:ascii="Calibri" w:hAnsi="Calibri" w:cs="Calibri"/>
            <w:color w:val="0000FF"/>
          </w:rPr>
          <w:t>разделом V</w:t>
        </w:r>
      </w:hyperlink>
      <w:r>
        <w:rPr>
          <w:rFonts w:ascii="Calibri" w:hAnsi="Calibri" w:cs="Calibri"/>
        </w:rPr>
        <w:t xml:space="preserve"> настоящего документа и порядком, определяемым Федеральной службой по тарифам.</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расчета и установления цен (тарифов) на услуги, оказываемые организациями, осуществляющими регулируемую деятельность, определяются в соответствии с </w:t>
      </w:r>
      <w:hyperlink w:anchor="Par692" w:history="1">
        <w:r>
          <w:rPr>
            <w:rFonts w:ascii="Calibri" w:hAnsi="Calibri" w:cs="Calibri"/>
            <w:color w:val="0000FF"/>
          </w:rPr>
          <w:t>разделом VII</w:t>
        </w:r>
      </w:hyperlink>
      <w:r>
        <w:rPr>
          <w:rFonts w:ascii="Calibri" w:hAnsi="Calibri" w:cs="Calibri"/>
        </w:rPr>
        <w:t xml:space="preserve"> настоящего документа.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При использовании метода экономически обоснованных расходов (затрат) регулируемые цены (тарифы) рассчитываются на основе размера необходимой валовой выручки организации, осуществляющей регулируемую деятельность, полученной от реализации каждого вида продукции (услуг), и расчетного объема производства соответствующего вида продукции (услуг) за расчетный период регулирования.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Определение состава расходов, включаемых в необходимую валовую выручку, и оценка их экономической обоснованности производятся в соответствии с законодательством Российской Федерации и нормативными правовыми актами, регулирующими отношения в сфере бухгалтерского учета.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В необходимую валовую выручку включаются планируемые на расчетный период регулирования расходы, уменьшающие налоговую базу налога на прибыль организаций (расходы, связанные с производством и реализацией продукции (услуг), и внереализационные расходы), и расходы, не учитываемые при определении налоговой базы налога на прибыль (относимые на прибыль после налогообложения).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Расходы, связанные с производством и реализацией продукции (услуг) по регулируемым видам деятельности, включают в себя: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расходы на топливо;</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расходы на покупку электрической и тепловой энергии (мощности);</w:t>
      </w:r>
    </w:p>
    <w:p w:rsidR="00775CD5" w:rsidRDefault="00775CD5">
      <w:pPr>
        <w:widowControl w:val="0"/>
        <w:autoSpaceDE w:val="0"/>
        <w:autoSpaceDN w:val="0"/>
        <w:adjustRightInd w:val="0"/>
        <w:spacing w:after="0" w:line="240" w:lineRule="auto"/>
        <w:ind w:firstLine="540"/>
        <w:jc w:val="both"/>
        <w:rPr>
          <w:rFonts w:ascii="Calibri" w:hAnsi="Calibri" w:cs="Calibri"/>
        </w:rPr>
      </w:pPr>
      <w:bookmarkStart w:id="8" w:name="Par264"/>
      <w:bookmarkEnd w:id="8"/>
      <w:r>
        <w:rPr>
          <w:rFonts w:ascii="Calibri" w:hAnsi="Calibri" w:cs="Calibri"/>
        </w:rPr>
        <w:t xml:space="preserve">3) расходы на оплату услуг, оказываемых организациями, осуществляющими регулируемую деятельность, а также иных услуг, предусмотренных </w:t>
      </w:r>
      <w:hyperlink r:id="rId72" w:history="1">
        <w:r>
          <w:rPr>
            <w:rFonts w:ascii="Calibri" w:hAnsi="Calibri" w:cs="Calibri"/>
            <w:color w:val="0000FF"/>
          </w:rPr>
          <w:t>Правилами</w:t>
        </w:r>
      </w:hyperlink>
      <w:r>
        <w:rPr>
          <w:rFonts w:ascii="Calibri" w:hAnsi="Calibri" w:cs="Calibri"/>
        </w:rPr>
        <w:t xml:space="preserve"> оптового рынка электрической энергии и мощности, утвержденными постановлением Правительства Российской Федерации от 27 декабря 2010 г. N 1172, договором о присоединении к торговой системе оптового рынка, основными </w:t>
      </w:r>
      <w:hyperlink r:id="rId73" w:history="1">
        <w:r>
          <w:rPr>
            <w:rFonts w:ascii="Calibri" w:hAnsi="Calibri" w:cs="Calibri"/>
            <w:color w:val="0000FF"/>
          </w:rPr>
          <w:t>положениями</w:t>
        </w:r>
      </w:hyperlink>
      <w:r>
        <w:rPr>
          <w:rFonts w:ascii="Calibri" w:hAnsi="Calibri" w:cs="Calibri"/>
        </w:rPr>
        <w:t xml:space="preserve"> функционирования розничных рынков электрической энергии, утвержденными постановлением Правительства Российской Федерации от 31 августа 2006 г. N 530;</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расходы на сырье и материалы;</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расходы на ремонт основных средств;</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расходы на оплату труда и страховые взносы;</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 расходы на амортизацию основных средств и нематериальных активов, за исключением расходов сетевых организаций на установку приборов учета в соответствии с законодательством Российской Федерации об энергосбережении и о повышении энергетической эффективности для потребителей услуг;</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4"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прочие расходы.</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Расходы, не учитываемые при определении налоговой базы налога на прибыль (относимые на прибыль после налогообложения), включают в себя следующие основные группы расходов:</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капитальные вложения (инвестиции) на расширенное воспроизводство;</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другие расходы из прибыли после уплаты налогов;</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взносы в уставные (складочные) капиталы организаций;</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прочие экономически обоснованные расходы, относимые на прибыль после налогообложения, включая затраты организаций на предоставление работникам льгот, гарантий и компенсаций в соответствии с отраслевыми тарифными соглашениями.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В необходимую валовую выручку включается сумма налога на прибыль организаций.</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Расходы на топливо, включаемые в необходимую валовую выручку, определяются на основе:</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нормативов удельного расхода топлива с помесячной и ежегодной разбивкой (за исключением ядерного) на производство 1 кВт·ч электрической энергии и 1 Гкал тепловой энергии, утверждаемых в соответствии с законодательством Российской Федерации;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цен на топливо в соответствии с </w:t>
      </w:r>
      <w:hyperlink w:anchor="Par310" w:history="1">
        <w:r>
          <w:rPr>
            <w:rFonts w:ascii="Calibri" w:hAnsi="Calibri" w:cs="Calibri"/>
            <w:color w:val="0000FF"/>
          </w:rPr>
          <w:t>пунктом 30</w:t>
        </w:r>
      </w:hyperlink>
      <w:r>
        <w:rPr>
          <w:rFonts w:ascii="Calibri" w:hAnsi="Calibri" w:cs="Calibri"/>
        </w:rPr>
        <w:t xml:space="preserve"> настоящего документа;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определяемой в установленном порядке потребности в ядерном топливе энергоблоков атомных электростанций, включая создание на них страхового запаса ядерного топлива;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расчетных объемов потребления топлива (за исключением ядерного) с учетом структуры и динамики его использования, сложившейся за последние 3 года;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нормативов создания запасов топлива (за исключением ядерного), рассчитываемых в соответствии с методикой, утверждаемой Министерством энергетики Российской Федерации по согласованию с Федеральной службой по тарифам.</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Расходы на покупку электрической и тепловой энергии (мощности) определяются в соответствии с </w:t>
      </w:r>
      <w:hyperlink w:anchor="Par310" w:history="1">
        <w:r>
          <w:rPr>
            <w:rFonts w:ascii="Calibri" w:hAnsi="Calibri" w:cs="Calibri"/>
            <w:color w:val="0000FF"/>
          </w:rPr>
          <w:t>пунктом 30</w:t>
        </w:r>
      </w:hyperlink>
      <w:r>
        <w:rPr>
          <w:rFonts w:ascii="Calibri" w:hAnsi="Calibri" w:cs="Calibri"/>
        </w:rPr>
        <w:t xml:space="preserve"> настоящего документа.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В отдельную группу выделяются расходы, предусмотренные </w:t>
      </w:r>
      <w:hyperlink w:anchor="Par264" w:history="1">
        <w:r>
          <w:rPr>
            <w:rFonts w:ascii="Calibri" w:hAnsi="Calibri" w:cs="Calibri"/>
            <w:color w:val="0000FF"/>
          </w:rPr>
          <w:t>подпунктом 3 пункта 18</w:t>
        </w:r>
      </w:hyperlink>
      <w:r>
        <w:rPr>
          <w:rFonts w:ascii="Calibri" w:hAnsi="Calibri" w:cs="Calibri"/>
        </w:rPr>
        <w:t xml:space="preserve"> настоящего документа. Указанные расходы определяются исходя из цен (тарифов), установленных регулирующими органами или определенных в установленном Правительством Российской Федерации порядке, и объема оказываемых в расчетном периоде регулирования услуг в соответствии с положениями </w:t>
      </w:r>
      <w:hyperlink w:anchor="Par536" w:history="1">
        <w:r>
          <w:rPr>
            <w:rFonts w:ascii="Calibri" w:hAnsi="Calibri" w:cs="Calibri"/>
            <w:color w:val="0000FF"/>
          </w:rPr>
          <w:t>раздела VI</w:t>
        </w:r>
      </w:hyperlink>
      <w:r>
        <w:rPr>
          <w:rFonts w:ascii="Calibri" w:hAnsi="Calibri" w:cs="Calibri"/>
        </w:rPr>
        <w:t xml:space="preserve"> настоящего документа.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Расходы на сырье и материалы, используемые для производственных и хозяйственных нужд, рассчитываются на основании цен, определяемых в соответствии с </w:t>
      </w:r>
      <w:hyperlink w:anchor="Par310" w:history="1">
        <w:r>
          <w:rPr>
            <w:rFonts w:ascii="Calibri" w:hAnsi="Calibri" w:cs="Calibri"/>
            <w:color w:val="0000FF"/>
          </w:rPr>
          <w:t>пунктом 30</w:t>
        </w:r>
      </w:hyperlink>
      <w:r>
        <w:rPr>
          <w:rFonts w:ascii="Calibri" w:hAnsi="Calibri" w:cs="Calibri"/>
        </w:rPr>
        <w:t xml:space="preserve"> настоящего документа.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При определении расходов на ремонт основных средств учитываются: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нормативы расходов (с учетом их индексации) на ремонт основных средств, утверждаемые соответственно Министерством энергетики Российской Федерации и Государственной корпорацией по атомной энергии "Росатом";</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цены, указанные в </w:t>
      </w:r>
      <w:hyperlink w:anchor="Par310" w:history="1">
        <w:r>
          <w:rPr>
            <w:rFonts w:ascii="Calibri" w:hAnsi="Calibri" w:cs="Calibri"/>
            <w:color w:val="0000FF"/>
          </w:rPr>
          <w:t>пункте 30</w:t>
        </w:r>
      </w:hyperlink>
      <w:r>
        <w:rPr>
          <w:rFonts w:ascii="Calibri" w:hAnsi="Calibri" w:cs="Calibri"/>
        </w:rPr>
        <w:t xml:space="preserve"> настоящего документа.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При определении расходов на оплату труда, включаемых в необходимую валовую выручку, регулирующие органы определяют размер фонда оплаты труда с учетом отраслевых тарифных соглашений, заключенных соответствующими организациями, и фактического объема фонда оплаты труда и фактической численности работников в последнем расчетном периоде регулирования, а также с учетом прогнозного индекса потребительских цен.</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Расходы на амортизацию основных средств и нематериальных активов для расчета регулируемых цен (тарифов) определяются в соответствии с нормативными правовыми актами, регулирующими отношения в сфере бухгалтерского учета. При расчете налога на прибыль организаций сумма амортизации основных средств определяется в соответствии с Налоговым </w:t>
      </w:r>
      <w:hyperlink r:id="rId75" w:history="1">
        <w:r>
          <w:rPr>
            <w:rFonts w:ascii="Calibri" w:hAnsi="Calibri" w:cs="Calibri"/>
            <w:color w:val="0000FF"/>
          </w:rPr>
          <w:t>кодексом</w:t>
        </w:r>
      </w:hyperlink>
      <w:r>
        <w:rPr>
          <w:rFonts w:ascii="Calibri" w:hAnsi="Calibri" w:cs="Calibri"/>
        </w:rPr>
        <w:t xml:space="preserve"> Российской Федерации.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28. В состав прочих расходов, которые учитываются при определении необходимой валовой выручки, включаются: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расходы на оплату работ (услуг) производственного характера, выполняемых (оказываемых) по договорам с организациями на проведение регламентных работ (определяются в соответствии с </w:t>
      </w:r>
      <w:hyperlink w:anchor="Par310" w:history="1">
        <w:r>
          <w:rPr>
            <w:rFonts w:ascii="Calibri" w:hAnsi="Calibri" w:cs="Calibri"/>
            <w:color w:val="0000FF"/>
          </w:rPr>
          <w:t>пунктом 30</w:t>
        </w:r>
      </w:hyperlink>
      <w:r>
        <w:rPr>
          <w:rFonts w:ascii="Calibri" w:hAnsi="Calibri" w:cs="Calibri"/>
        </w:rPr>
        <w:t xml:space="preserve"> настоящего документа);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расходы на оплату работ (услуг) непроизводственного характера, выполняемых (оказываемых) по договорам, заключенным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и иных услуг (определяются в соответствии с </w:t>
      </w:r>
      <w:hyperlink w:anchor="Par310" w:history="1">
        <w:r>
          <w:rPr>
            <w:rFonts w:ascii="Calibri" w:hAnsi="Calibri" w:cs="Calibri"/>
            <w:color w:val="0000FF"/>
          </w:rPr>
          <w:t>пунктом 30</w:t>
        </w:r>
      </w:hyperlink>
      <w:r>
        <w:rPr>
          <w:rFonts w:ascii="Calibri" w:hAnsi="Calibri" w:cs="Calibri"/>
        </w:rPr>
        <w:t xml:space="preserve"> настоящего документа);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отчисления на формирование резервов, предназначенных для обеспечения безопасности атомных электростанций на всех стадиях их жизненного цикла и развития, определяемые в установленном порядке;</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плата за нормативы допустимых выбросов и сбросов загрязняющих веществ в окружающую природную среду;</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плата за владение и (или) пользование имуществом, в том числе платежи в федеральный бюджет за пользование имуществом, находящимся в федеральной собственности, за исключением затрат, связанных с арендой объектов электросетевого хозяйства, не относящихся к единой национальной (общероссийской) электрической сети, в случае, если собственник объектов электросетевого хозяйства является единственным потребителем услуг по передаче электрической энергии, оказываемых с использованием указанных объектов электросетевого хозяйства, а также если указанные объекты учтены в базе инвестированного капитала прочих сетевых организаций. Расходы на аренду определяются регулирующим органом исходя из величины амортизации и налога на имущество, относящихся к арендуемому имуществу;</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расходы на служебные командировки, включая оформление виз и уплату сборов;</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расходы на обучение персонала;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расходы на страхование основных производственных фондов, относящихся к регулируемому виду деятельности, а также основного промышленного персонала, занятого в осуществлении регулируемого вида деятельности;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отчисления на проведение мероприятий по надзору и контролю, производимые гарантирующими поставщиками, энергоснабжающими организациями, энергосбытовыми организациями, к числу потребителей которых относится население и приравненные к нему категории потребителей, по утверждаемым в установленном порядке нормативам;</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расходы на обеспечение безопасности электрических станций, электрических сетей и других объектов электроэнергетики в соответствии с законодательством Российской Федерации;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иные расходы, связанные с производством и (или) реализацией продукции, определяемые регулирующим органом в соответствии с Налоговым кодексом Российской Федерации.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При определении фактических значений расходов (цен) регулирующий орган использует (в порядке очередности, если какой-либо из видов цен не может быть применен по причине отсутствия информации о таких ценах):</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установленные на очередной период регулирования цены (тарифы) в случае, если цены (тарифы) на соответствующие товары (услуги) подлежат государственному регулированию;</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(цены), установленные в договорах, заключенных в результате проведения торгов;</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рыночные цены, сложившиеся на организованных торговых площадках, в том числе биржах, функционирующих на территории Российской Федерации;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рыночные цены, предоставляемые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указанных данных расчетные значения расходов определяются с использованием официальной статистической информации.</w:t>
      </w:r>
    </w:p>
    <w:p w:rsidR="00775CD5" w:rsidRDefault="00775CD5">
      <w:pPr>
        <w:widowControl w:val="0"/>
        <w:autoSpaceDE w:val="0"/>
        <w:autoSpaceDN w:val="0"/>
        <w:adjustRightInd w:val="0"/>
        <w:spacing w:after="0" w:line="240" w:lineRule="auto"/>
        <w:ind w:firstLine="540"/>
        <w:jc w:val="both"/>
        <w:rPr>
          <w:rFonts w:ascii="Calibri" w:hAnsi="Calibri" w:cs="Calibri"/>
        </w:rPr>
      </w:pPr>
      <w:bookmarkStart w:id="9" w:name="Par310"/>
      <w:bookmarkEnd w:id="9"/>
      <w:r>
        <w:rPr>
          <w:rFonts w:ascii="Calibri" w:hAnsi="Calibri" w:cs="Calibri"/>
        </w:rPr>
        <w:t xml:space="preserve">30. В необходимую валовую выручку включаются внереализационные расходы, в том числе расходы на формирование резервов по сомнительным долгам. При этом в составе резерва по </w:t>
      </w:r>
      <w:r>
        <w:rPr>
          <w:rFonts w:ascii="Calibri" w:hAnsi="Calibri" w:cs="Calibri"/>
        </w:rPr>
        <w:lastRenderedPageBreak/>
        <w:t>сомнительным долгам может учитываться дебиторская задолженность, возникшая при осуществлении соответствующего регулируемого вида деятельности. Возврат сомнительных долгов, для погашения которых был создан резерв, включенный в регулируемую цену (тариф) в предшествующий период регулирования, признается доходом и исключается из необходимой валовой выручки в следующем периоде регулирования с учетом уплаты налога на прибыль организаций.</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состав внереализационных расходов включаются также расходы на консервацию основных производственных средств, используемых в регулируемых видах деятельности.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При отсутствии нормативов по отдельным статьям расходов допускается использование в расчетах экспертных оценок, основанных на отчетных данных, представляемых организацией, осуществляющей регулируемую деятельность.</w:t>
      </w:r>
    </w:p>
    <w:p w:rsidR="00775CD5" w:rsidRDefault="00775CD5">
      <w:pPr>
        <w:widowControl w:val="0"/>
        <w:autoSpaceDE w:val="0"/>
        <w:autoSpaceDN w:val="0"/>
        <w:adjustRightInd w:val="0"/>
        <w:spacing w:after="0" w:line="240" w:lineRule="auto"/>
        <w:ind w:firstLine="540"/>
        <w:jc w:val="both"/>
        <w:rPr>
          <w:rFonts w:ascii="Calibri" w:hAnsi="Calibri" w:cs="Calibri"/>
        </w:rPr>
      </w:pPr>
      <w:bookmarkStart w:id="10" w:name="Par313"/>
      <w:bookmarkEnd w:id="10"/>
      <w:r>
        <w:rPr>
          <w:rFonts w:ascii="Calibri" w:hAnsi="Calibri" w:cs="Calibri"/>
        </w:rPr>
        <w:t>32. Расходы на инвестиции в расчетном периоде регулирования определяются на основе утвержденных в установленном порядке инвестиционных программ организаций, осуществляющих регулируемую деятельность, включающих мероприятия по повышению энергоэффективности в рамках реализации законодательства Российской Федерации об энергосбережении.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на финансирование капитальных вложений, направляемых на развитие производства, определяются с учетом амортизационных отчислений и сумм долгосрочных заемных средств, а также условий их возврата. Это положение не учитывается в случае применения к организации метода доходности инвестированного капитала.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регулирующие органы обязаны учитывать расходы, связанные с возвратом и обслуживанием долгосрочных заемных средств, направляемых на финансирование капитальных вложений, начиная с даты поступления средств на реализацию проекта, а также обеспечить учет таких расходов при расчете регулируемых цен (тарифов) на последующие расчетные периоды регулирования в течение всего согласованного срока окупаемости проекта. Указанные расходы не учитываются при расчете необходимой валовой выручки организаций, государственное регулирование цен (тарифов) которых осуществляется с применением метода доходности инвестированного капитала.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необходимые для финансирования инвестиционных программ производителей, осуществляющих поставку электрической энергии (мощности) на оптовый рынок по регулируемым договорам, не учитываются в составе необходимой валовой выручки при установлении регулируемых цен (тарифов) для поставки населению и приравненным к нему категориям потребителей.</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определении источника возмещения инвестиционных затрат сетевых организаций инвестиционная составляющая на покрытие расходов, связанных с развитием существующей инфраструктуры, в том числе с развитием связей между объектами территориальных сетевых организаций и объектами единой национальной (общероссийской) электрической сети, расходов на реконструкцию линий электропередачи, подстанций, увеличение сечения проводов и кабелей, увеличение мощности трансформаторов, расширение распределительных устройств и установку компенсирующих устройств для обеспечения качества электрической энергии (объектов электросетевого хозяйства) в целях обеспечения надежности работы электрических станций, присоединяемых энергопринимающих устройств и ранее присоединенных потребителей, а также расходы на установку на принадлежащих сетевой организации объектах электросетевого хозяйства устройств компенсации и регулирования реактивной мощности и иных устройств, необходимых для поддержания требуемых параметров надежности и качества электрической энергии, включаются в цену (тариф) на услуги по передаче электрической энергии на основании утвержденной в установленном порядке инвестиционной программы сетевой организации.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Средства, полученные сетевой организацией от потребителей услуг в качестве оплаты ее расходов на установку для них приборов учета в соответствии с законодательством Российской Федерации об энергосбережении и о повышении энергетической эффективности, исключаются из необходимой валовой выручки такой организации в соответствии с методическими указаниями, утверждаемыми Федеральной службой по тарифам. При регулировании тарифов с применением метода доходности инвестированного капитала указанные средства не включаются в базу инвестированного капитала сетевой организации, а при применении метода долгосрочной </w:t>
      </w:r>
      <w:r>
        <w:rPr>
          <w:rFonts w:ascii="Calibri" w:hAnsi="Calibri" w:cs="Calibri"/>
        </w:rPr>
        <w:lastRenderedPageBreak/>
        <w:t>индексации необходимой валовой выручки указанные средства не включаются в состав амортизационных отчислений.</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76"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включаются в состав платы за технологическое присоединение. Состав расходов, включаемых в состав платы за технологическое присоединение, определяется Федеральной службой по тарифам.</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одни и те же расходы (независимо от их предназначения) не могут учитываться при установлении тарифа на передачу электрической энергии и при установлении платы за технологическое присоединение.</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инвестиционные проекты, предусмотренные инвестиционной программой, не были реализованы, из необходимой валовой выручки, устанавливаемой на очередной период регулирования, исключаются расходы на реализацию этих проектов в части, финансируемой за счет выручки от реализации товаров (услуг) по регулируемым ценам (тарифам). При пересмотре указанной инвестиционной программы необходимая валовая выручка организации, осуществляющей регулируемую деятельность, на очередной период регулирования корректируется с учетом изменения объемов финансирования инвестиционной программы за счет выручки от реализации товаров (услуг) по регулируемым ценам (тарифам).</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регулировании тарифов с применением метода доходности инвестированного капитала в течение 1-го долгосрочного периода регулирования в случае, если инвестиционные проекты, предусмотренные инвестиционной программой, не были реализованы, или в случае, если инвестиционные проекты были исключены из инвестиционной программы, при ежегодной корректировке необходимой валовой выручки исключаются расходы на реализацию этих проектов в части, финансируемой за счет выручки от реализации товаров (услуг) по регулируемым ценам (тарифам) в порядке, предусмотренном </w:t>
      </w:r>
      <w:hyperlink r:id="rId77" w:history="1">
        <w:r>
          <w:rPr>
            <w:rFonts w:ascii="Calibri" w:hAnsi="Calibri" w:cs="Calibri"/>
            <w:color w:val="0000FF"/>
          </w:rPr>
          <w:t>методическими указаниями</w:t>
        </w:r>
      </w:hyperlink>
      <w:r>
        <w:rPr>
          <w:rFonts w:ascii="Calibri" w:hAnsi="Calibri" w:cs="Calibri"/>
        </w:rPr>
        <w:t xml:space="preserve"> по регулированию тарифов с применением метода доходности инвестированного капитала. Во второй и последующие долгосрочные периоды регулирования в случае, если инвестиционные проекты, предусмотренные инвестиционной программой, не были реализованы, или в случае, если инвестиционные проекты были исключены из инвестиционной программы, из необходимой валовой выручки, устанавливаемой на очередной год, исключается величина дохода на инвестированный капитал, компенсирующая расходы организации на реализацию этих инвестиционных проектов.</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 Расчет цен (тарифов) с применением метода доходности инвестированного капитала осуществляется в соответствии с утверждаемыми Федеральной службой по тарифам по согласованию с Министерством экономического развития Российской Федерации методическими указаниями, предусмотренными </w:t>
      </w:r>
      <w:hyperlink w:anchor="Par313" w:history="1">
        <w:r>
          <w:rPr>
            <w:rFonts w:ascii="Calibri" w:hAnsi="Calibri" w:cs="Calibri"/>
            <w:color w:val="0000FF"/>
          </w:rPr>
          <w:t>пунктом 32</w:t>
        </w:r>
      </w:hyperlink>
      <w:r>
        <w:rPr>
          <w:rFonts w:ascii="Calibri" w:hAnsi="Calibri" w:cs="Calibri"/>
        </w:rPr>
        <w:t xml:space="preserve"> настоящего документа, в состав которых входят правила расчета нормы доходности инвестированного капитала, правила определения стоимости активов и размера инвестированного капитала и ведения их учета, а также правила определения долгосрочных параметров регулирования с применением метода сравнения аналогов.</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использовании метода доходности инвестированного капитала необходимая валовая выручка организации, осуществляющей регулируемую деятельность, устанавливается на долгосрочный период регулирования на основе долгосрочных параметров регулирования.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 необходимой валовой выручки на долгосрочный период регулирования осуществляется на основе долгосрочных параметров регулирования, к которым относятся: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базовый уровень операционных расходов;</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индекс эффективности операционных расходов;</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инвестированного капитала;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чистый оборотный капитал;</w:t>
      </w:r>
    </w:p>
    <w:p w:rsidR="00775CD5" w:rsidRDefault="00775CD5">
      <w:pPr>
        <w:widowControl w:val="0"/>
        <w:autoSpaceDE w:val="0"/>
        <w:autoSpaceDN w:val="0"/>
        <w:adjustRightInd w:val="0"/>
        <w:spacing w:after="0" w:line="240" w:lineRule="auto"/>
        <w:ind w:firstLine="540"/>
        <w:jc w:val="both"/>
        <w:rPr>
          <w:rFonts w:ascii="Calibri" w:hAnsi="Calibri" w:cs="Calibri"/>
        </w:rPr>
      </w:pPr>
      <w:hyperlink r:id="rId78" w:history="1">
        <w:r>
          <w:rPr>
            <w:rFonts w:ascii="Calibri" w:hAnsi="Calibri" w:cs="Calibri"/>
            <w:color w:val="0000FF"/>
          </w:rPr>
          <w:t>норма</w:t>
        </w:r>
      </w:hyperlink>
      <w:r>
        <w:rPr>
          <w:rFonts w:ascii="Calibri" w:hAnsi="Calibri" w:cs="Calibri"/>
        </w:rPr>
        <w:t xml:space="preserve"> доходности инвестированного капитала;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возврата инвестированного капитала;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коэффициент эластичности подконтрольных расходов по количеству активов, определяемый в соответствии с методическими указаниями, предусмотренными </w:t>
      </w:r>
      <w:hyperlink w:anchor="Par313" w:history="1">
        <w:r>
          <w:rPr>
            <w:rFonts w:ascii="Calibri" w:hAnsi="Calibri" w:cs="Calibri"/>
            <w:color w:val="0000FF"/>
          </w:rPr>
          <w:t>пунктом 32</w:t>
        </w:r>
      </w:hyperlink>
      <w:r>
        <w:rPr>
          <w:rFonts w:ascii="Calibri" w:hAnsi="Calibri" w:cs="Calibri"/>
        </w:rPr>
        <w:t xml:space="preserve"> настоящего документа;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норматив технологического расхода (потерь), утверждаемый Министерством энергетики Российской Федерации;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уровень надежности и качества реализуемых товаров (услуг), устанавливаемый в соответствии с </w:t>
      </w:r>
      <w:hyperlink w:anchor="Par220" w:history="1">
        <w:r>
          <w:rPr>
            <w:rFonts w:ascii="Calibri" w:hAnsi="Calibri" w:cs="Calibri"/>
            <w:color w:val="0000FF"/>
          </w:rPr>
          <w:t>пунктом 8</w:t>
        </w:r>
      </w:hyperlink>
      <w:r>
        <w:rPr>
          <w:rFonts w:ascii="Calibri" w:hAnsi="Calibri" w:cs="Calibri"/>
        </w:rPr>
        <w:t xml:space="preserve"> настоящего документа.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Регулируемые тарифы устанавливаются на основе необходимой валовой выручки, которая определяется с учетом ежегодных корректировок, осуществляемых в течение долгосрочного периода регулирования, и обеспечивает:</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покрытие расходов, предусмотренных </w:t>
      </w:r>
      <w:hyperlink w:anchor="Par352" w:history="1">
        <w:r>
          <w:rPr>
            <w:rFonts w:ascii="Calibri" w:hAnsi="Calibri" w:cs="Calibri"/>
            <w:color w:val="0000FF"/>
          </w:rPr>
          <w:t>пунктом 35</w:t>
        </w:r>
      </w:hyperlink>
      <w:r>
        <w:rPr>
          <w:rFonts w:ascii="Calibri" w:hAnsi="Calibri" w:cs="Calibri"/>
        </w:rPr>
        <w:t xml:space="preserve"> настоящего документа;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возврат инвестированного капитала в соответствии с </w:t>
      </w:r>
      <w:hyperlink w:anchor="Par372" w:history="1">
        <w:r>
          <w:rPr>
            <w:rFonts w:ascii="Calibri" w:hAnsi="Calibri" w:cs="Calibri"/>
            <w:color w:val="0000FF"/>
          </w:rPr>
          <w:t>пунктом 36</w:t>
        </w:r>
      </w:hyperlink>
      <w:r>
        <w:rPr>
          <w:rFonts w:ascii="Calibri" w:hAnsi="Calibri" w:cs="Calibri"/>
        </w:rPr>
        <w:t xml:space="preserve"> настоящего документа;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получение дохода на инвестированный капитал в соответствии с </w:t>
      </w:r>
      <w:hyperlink w:anchor="Par380" w:history="1">
        <w:r>
          <w:rPr>
            <w:rFonts w:ascii="Calibri" w:hAnsi="Calibri" w:cs="Calibri"/>
            <w:color w:val="0000FF"/>
          </w:rPr>
          <w:t>пунктом 37</w:t>
        </w:r>
      </w:hyperlink>
      <w:r>
        <w:rPr>
          <w:rFonts w:ascii="Calibri" w:hAnsi="Calibri" w:cs="Calibri"/>
        </w:rPr>
        <w:t xml:space="preserve"> настоящего документа.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В необходимую валовую выручку организации, осуществляющей регулируемую деятельность, включаются операционные расходы, расходы, связанные с арендой имущества, используемого для осуществления регулируемой деятельности, расходы по оплате услуг, оказываемых организациями, а также расходы, связанные с возвратом собственникам или иным законным владельцам объектов электросетевого хозяйства, входящих в единую национальную (общероссийскую) электрическую сеть, доходов, получаемых в результате осуществления их прав в соответствии с </w:t>
      </w:r>
      <w:hyperlink r:id="rId79" w:history="1">
        <w:r>
          <w:rPr>
            <w:rFonts w:ascii="Calibri" w:hAnsi="Calibri" w:cs="Calibri"/>
            <w:color w:val="0000FF"/>
          </w:rPr>
          <w:t>законодательством</w:t>
        </w:r>
      </w:hyperlink>
      <w:r>
        <w:rPr>
          <w:rFonts w:ascii="Calibri" w:hAnsi="Calibri" w:cs="Calibri"/>
        </w:rPr>
        <w:t xml:space="preserve"> Российской Федерации об электроэнергетике. Операционные расходы на очередной год долгосрочного периода регулирования определяются путем индексации базового уровня операционных расходов на коэффициент индексации, определяемый в соответствии с методическими указаниями, предусмотренными </w:t>
      </w:r>
      <w:hyperlink w:anchor="Par313" w:history="1">
        <w:r>
          <w:rPr>
            <w:rFonts w:ascii="Calibri" w:hAnsi="Calibri" w:cs="Calibri"/>
            <w:color w:val="0000FF"/>
          </w:rPr>
          <w:t>пунктом 32</w:t>
        </w:r>
      </w:hyperlink>
      <w:r>
        <w:rPr>
          <w:rFonts w:ascii="Calibri" w:hAnsi="Calibri" w:cs="Calibri"/>
        </w:rPr>
        <w:t xml:space="preserve"> настоящего документа, и параметрами прогноза социально-экономического развития Российской Федерации, в том числе с учетом индекса эффективности операционных расходов, утверждаемого регулирующими органами в соответствии с </w:t>
      </w:r>
      <w:hyperlink r:id="rId80" w:history="1">
        <w:r>
          <w:rPr>
            <w:rFonts w:ascii="Calibri" w:hAnsi="Calibri" w:cs="Calibri"/>
            <w:color w:val="0000FF"/>
          </w:rPr>
          <w:t>правилами</w:t>
        </w:r>
      </w:hyperlink>
      <w:r>
        <w:rPr>
          <w:rFonts w:ascii="Calibri" w:hAnsi="Calibri" w:cs="Calibri"/>
        </w:rPr>
        <w:t xml:space="preserve"> определения долгосрочных параметров регулирования с применением метода сравнения аналогов, входящими в состав методических указаний, предусмотренных </w:t>
      </w:r>
      <w:hyperlink w:anchor="Par313" w:history="1">
        <w:r>
          <w:rPr>
            <w:rFonts w:ascii="Calibri" w:hAnsi="Calibri" w:cs="Calibri"/>
            <w:color w:val="0000FF"/>
          </w:rPr>
          <w:t>пунктом 32</w:t>
        </w:r>
      </w:hyperlink>
      <w:r>
        <w:rPr>
          <w:rFonts w:ascii="Calibri" w:hAnsi="Calibri" w:cs="Calibri"/>
        </w:rPr>
        <w:t xml:space="preserve"> настоящего документа, и индекса изменения количества активов, устанавливаемого регулирующими органами в соответствии с методическими указаниями, предусмотренными </w:t>
      </w:r>
      <w:hyperlink w:anchor="Par313" w:history="1">
        <w:r>
          <w:rPr>
            <w:rFonts w:ascii="Calibri" w:hAnsi="Calibri" w:cs="Calibri"/>
            <w:color w:val="0000FF"/>
          </w:rPr>
          <w:t>пунктом 32</w:t>
        </w:r>
      </w:hyperlink>
      <w:r>
        <w:rPr>
          <w:rFonts w:ascii="Calibri" w:hAnsi="Calibri" w:cs="Calibri"/>
        </w:rPr>
        <w:t xml:space="preserve"> настоящего документа. В отсутствие одобренного прогноза социально-экономического развития Российской Федерации на очередной год долгосрочного периода регулирования в целях определения операционных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был одобрен указанный прогноз.</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установлении индекса изменения количества активов количество активов, необходимых для осуществления регулируемой деятельности на соответствующий расчетный год долгосрочного периода регулирования, определяется регулирующими органами с учетом данных за последний отчетный период текущего года о фактически введенных в эксплуатацию в соответствии с долгосрочной инвестиционной программой объектах электросетевого хозяйства с учетом степени их фактической загрузки, определяемой в соответствии с методическими указаниями, утверждаемыми Министерством энергетики Российской Федерации.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Индекс эффективности операционных расходов устанавливается на долгосрочный период регулирования в размере от 1 до 3 процентов уровня операционных расходов текущего года долгосрочного периода регулирования в соответствии с правилами определения долгосрочных параметров регулирования с применением метода сравнения аналогов, входящими в состав методических указаний, предусмотренных </w:t>
      </w:r>
      <w:hyperlink w:anchor="Par313" w:history="1">
        <w:r>
          <w:rPr>
            <w:rFonts w:ascii="Calibri" w:hAnsi="Calibri" w:cs="Calibri"/>
            <w:color w:val="0000FF"/>
          </w:rPr>
          <w:t>пунктом 32</w:t>
        </w:r>
      </w:hyperlink>
      <w:r>
        <w:rPr>
          <w:rFonts w:ascii="Calibri" w:hAnsi="Calibri" w:cs="Calibri"/>
        </w:rPr>
        <w:t xml:space="preserve"> настоящего документа.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при установлении тарифов с применением метода доходности инвестированного капитала рост базового уровня операционных расходов организации на единицу количества активов, необходимых для осуществления регулируемой деятельности, по отношению к уровню аналогичных расходов, рассчитанных на единицу количества активов на основании данных, принятых при установлении тарифов на год, предшествующий году перехода к регулированию тарифов методом доходности инвестированного капитала, более чем в 2 раза превысил прогнозный индекс потребительских цен на 1-й год долгосрочного периода регулирования, в течение 1-го долгосрочного периода регулирования начиная с 2012 года индекс эффективности операционных расходов для такой организации устанавливается регулирующими </w:t>
      </w:r>
      <w:r>
        <w:rPr>
          <w:rFonts w:ascii="Calibri" w:hAnsi="Calibri" w:cs="Calibri"/>
        </w:rPr>
        <w:lastRenderedPageBreak/>
        <w:t>органами в размере 3 процентов на соответствующий долгосрочный период регулирования.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связанные с арендой имущества, используемого для осуществления регулируемой деятельности, включаются в необходимую валовую выручку в размере, определяемом регулирующими органами. Расходы, связанные с владением и (или) пользованием указанным имуществом, учтенные в базе инвестированного капитала иных сетевых организаций, при этом не учитываются.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на оплату услуг, оказываемых организациями, осуществляющими регулируемую деятельность, включаются в необходимую валовую выручку в размере, определяемом регулирующими органами исходя из размера тарифов, установленных в отношении товаров (услуг) указанных организаций.</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Расходы, связанные с возвратом собственникам или иным законным владельцам объектов электросетевого хозяйства, входящих в единую национальную (общероссийскую) электрическую сеть, доходов, получаемых в результате осуществления их прав, включаются в необходимую валовую выручку организации по управлению единой национальной (общероссийской) электрической сетью. Указанные расходы рассчитываются исходя из установленного для собственника или иного законного владельца объектов электросетевого хозяйства, входящих в единую национальную (общероссийскую) электрическую сеть, тарифа на услуги по передаче электрической энергии по единой национальной (общероссийской) электрической сети и соответствующих планируемых количественных характеристик услуг по передаче с использованием принадлежащих собственнику или иному законному владельцу объектов электросетевого хозяйства, входящих в единую национальную (общероссийскую) электрическую сеть, определяемых в соответствии с утверждаемыми Федеральной службой по тарифам </w:t>
      </w:r>
      <w:hyperlink r:id="rId81" w:history="1">
        <w:r>
          <w:rPr>
            <w:rFonts w:ascii="Calibri" w:hAnsi="Calibri" w:cs="Calibri"/>
            <w:color w:val="0000FF"/>
          </w:rPr>
          <w:t>методическими указаниями</w:t>
        </w:r>
      </w:hyperlink>
      <w:r>
        <w:rPr>
          <w:rFonts w:ascii="Calibri" w:hAnsi="Calibri" w:cs="Calibri"/>
        </w:rPr>
        <w:t xml:space="preserve"> по расчету тарифов на услуги по передаче электрической энергии по единой национальной (общероссийской) электрической сети.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Базовый уровень операционных расходов устанавливается регулирующими органами с использованием метода экономически обоснованных расходов (затрат) и метода сравнения аналогов.</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Экономия операционных расходов, достигнутая организацией, осуществляющей регулируемую деятельность, в каждом году долгосрочного периода регулирования, в том числе в результате проведения мероприятий по сокращению объема используемых энергетических ресурсов, учитывается в составе необходимой валовой выручки в течение 5 лет. Если организация, осуществляющая регулируемую деятельность, добилась экономии операционных расходов, величина операционных расходов, включенных в необходимую валовую выручку на долгосрочный период регулирования, не пересматривается. Экономия операционных расходов, достигнутая организацией, осуществляющей регулируемую деятельность, в результате проведения мероприятий по сокращению объема используемых энергетических ресурсов, учитывается в составе необходимой валовой выручки при условии, что затраты на проведение этих мероприятий не учтены и не будут учтены при установлении регулируемых цен (тарифов) на товары (услуги) таких организаций, а также не финансировались и не будут финансироваться за счет бюджетных средств. При установлении необходимой валовой выручки на следующий долгосрочный период регулирования учитывается экономия операционных расходов предыдущего долгосрочного периода регулирования, не учтенная в предыдущем долгосрочном периоде регулирования, скорректированная с учетом индексации операционных расходов и исключения необоснованных расходов в соответствии с методическими указаниями, предусмотренными </w:t>
      </w:r>
      <w:hyperlink w:anchor="Par313" w:history="1">
        <w:r>
          <w:rPr>
            <w:rFonts w:ascii="Calibri" w:hAnsi="Calibri" w:cs="Calibri"/>
            <w:color w:val="0000FF"/>
          </w:rPr>
          <w:t>пунктом 32</w:t>
        </w:r>
      </w:hyperlink>
      <w:r>
        <w:rPr>
          <w:rFonts w:ascii="Calibri" w:hAnsi="Calibri" w:cs="Calibri"/>
        </w:rPr>
        <w:t xml:space="preserve"> настоящего документа.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Величина технологического расхода (потерь) электрической энергии на 1-й год долгосрочного периода регулирования определяется на основании нормативов технологических потерь, утверждаемых Министерством энергетики Российской Федерации в соответствии с методическими указаниями, и учитывается Федеральной службой по тарифам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утверждаемом Федеральной службой по тарифам.</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отсутствия до 1 октября утвержденных Министерством энергетики Российской Федерации нормативов технологических потерь на расчетный период регулирования величина </w:t>
      </w:r>
      <w:r>
        <w:rPr>
          <w:rFonts w:ascii="Calibri" w:hAnsi="Calibri" w:cs="Calibri"/>
        </w:rPr>
        <w:lastRenderedPageBreak/>
        <w:t>технологического расхода (потерь) электрической энергии определяется исходя из сводного прогнозного баланса производства и поставок электрической энергии (мощности) на соответствующий расчетный период регулирования.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последующие годы долгосрочного периода регулирования величина технологического расхода (потерь) электрической энергии определяется с учетом темпов ее снижения, предусмотренных программой в области энергосбережения и повышения энергетической эффективности соответствующей сетевой компании. В случае отсутствия программы в области энергосбережения и повышения энергетической эффективности норматив потерь понижается на 10 процентов по сравнению с предыдущим периодом.</w:t>
      </w:r>
    </w:p>
    <w:p w:rsidR="00775CD5" w:rsidRDefault="00775CD5">
      <w:pPr>
        <w:widowControl w:val="0"/>
        <w:autoSpaceDE w:val="0"/>
        <w:autoSpaceDN w:val="0"/>
        <w:adjustRightInd w:val="0"/>
        <w:spacing w:after="0" w:line="240" w:lineRule="auto"/>
        <w:ind w:firstLine="540"/>
        <w:jc w:val="both"/>
        <w:rPr>
          <w:rFonts w:ascii="Calibri" w:hAnsi="Calibri" w:cs="Calibri"/>
        </w:rPr>
      </w:pPr>
      <w:bookmarkStart w:id="11" w:name="Par352"/>
      <w:bookmarkEnd w:id="11"/>
      <w:r>
        <w:rPr>
          <w:rFonts w:ascii="Calibri" w:hAnsi="Calibri" w:cs="Calibri"/>
        </w:rPr>
        <w:t xml:space="preserve">35. Федеральная служба по тарифам по согласованию с Министерством экономического развития Российской Федерации утверждает в составе методических указаний, предусмотренных </w:t>
      </w:r>
      <w:hyperlink w:anchor="Par313" w:history="1">
        <w:r>
          <w:rPr>
            <w:rFonts w:ascii="Calibri" w:hAnsi="Calibri" w:cs="Calibri"/>
            <w:color w:val="0000FF"/>
          </w:rPr>
          <w:t>пунктом 32</w:t>
        </w:r>
      </w:hyperlink>
      <w:r>
        <w:rPr>
          <w:rFonts w:ascii="Calibri" w:hAnsi="Calibri" w:cs="Calibri"/>
        </w:rPr>
        <w:t xml:space="preserve"> настоящего документа, правила определения стоимости активов и размера инвестированного капитала и ведения их учета, используемые при регулировании с применением метода доходности инвестированного капитала. Учет инвестированного капитала ведется регулируемой организацией раздельно от учета стоимости активов организации, включая бухгалтерский и налоговый учет.</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правилами определения стоимости активов и размера инвестированного капитала и ведения их учета информацию, необходимую для учета инвестированного капитала, представляют:</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регулирование цен (тарифов) которых осуществляется Федеральной службой по тарифам, - в Федеральную службу по тарифам;</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организации, осуществляющие регулируемую деятельность, - в органы исполнительной власти соответствующего субъекта Российской Федерации в области государственного регулирования тарифов.</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переходе к регулированию тарифов с применением метода доходности инвестированного капитала размер инвестированного капитала устанавливается в соответствии с правилами определения стоимости активов и размера инвестированного капитала и ведения их учета, входящими в состав методических указаний, предусмотренных </w:t>
      </w:r>
      <w:hyperlink w:anchor="Par313" w:history="1">
        <w:r>
          <w:rPr>
            <w:rFonts w:ascii="Calibri" w:hAnsi="Calibri" w:cs="Calibri"/>
            <w:color w:val="0000FF"/>
          </w:rPr>
          <w:t>пунктом 32</w:t>
        </w:r>
      </w:hyperlink>
      <w:r>
        <w:rPr>
          <w:rFonts w:ascii="Calibri" w:hAnsi="Calibri" w:cs="Calibri"/>
        </w:rPr>
        <w:t xml:space="preserve"> настоящего документа, а также с учетом независимой оценки активов организации, используемых для осуществления регулируемой деятельности. Эта величина должна учитывать стоимость замещения активов организации, используемых для осуществления регулируемой деятельности, физический, моральный и внешний износ активов.</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Величина базы инвестированного капитала на каждый очередной год долгосрочного периода регулирования и на 1-й год очередного долгосрочного периода регулирования определяется как величина базы инвестированного капитала на предшествующий год с учетом:</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размера активов, определяемого на основании данных о фактически введенных в эксплуатацию в соответствии с утвержденной в установленном порядке инвестиционной программой объектах электросетевого хозяйства и объектах производственного назначения, в том числе машинах и механизмах, за отчетный год и за истекший период текущего года, за который имеются отчетные данные;</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стоимости активов, включаемых в базу инвестированного капитала, определяемой в соответствии с утвержденной инвестиционной программой (при этом стоимость объектов электросетевого хозяйства, введенных в эксплуатацию после 1 января 2013 г., не должна превышать типовые расценки капитального строительства на объекты сетевого хозяйства, утверждаемые Министерством регионального развития Российской Федерации);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изменений состава активов производственного назначения, фактически введенных в эксплуатацию и используемых организацией для осуществления регулируемой деятельности, определяемого в соответствии с правилами определения стоимости активов и размера инвестированного капитала и ведения их учета;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уменьшения на величину возврата инвестированного капитала, осуществленного в течение прошедшего периода регулирования.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определении базы инвестированного капитала (размера инвестированного капитала) не учитываются: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выплаты по кредитам (займам) и облигациям, комиссионные и иные платежи, </w:t>
      </w:r>
      <w:r>
        <w:rPr>
          <w:rFonts w:ascii="Calibri" w:hAnsi="Calibri" w:cs="Calibri"/>
        </w:rPr>
        <w:lastRenderedPageBreak/>
        <w:t>произведенные в связи с привлечением заемного капитала до перехода к установлению тарифов с применением метода доходности инвестированного капитала;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полученные безвозмездно из бюджетов бюджетной системы Российской Федерации;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стоимость объектов, финансирование которых осуществлено государственными корпорациями.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Расходы, связанные со строительством (реконструкцией) объектов, введенных в эксплуатацию, осуществление которого предусматривается за счет средств, получаемых в качестве платы за технологическое присоединение, в соответствии с инвестиционной программой и которое не профинансировано за счет доходов, полученных в качестве платы за технологическое присоединение, в соответствии с методическими указаниями, предусмотренными </w:t>
      </w:r>
      <w:hyperlink w:anchor="Par313" w:history="1">
        <w:r>
          <w:rPr>
            <w:rFonts w:ascii="Calibri" w:hAnsi="Calibri" w:cs="Calibri"/>
            <w:color w:val="0000FF"/>
          </w:rPr>
          <w:t>пунктом 32</w:t>
        </w:r>
      </w:hyperlink>
      <w:r>
        <w:rPr>
          <w:rFonts w:ascii="Calibri" w:hAnsi="Calibri" w:cs="Calibri"/>
        </w:rPr>
        <w:t xml:space="preserve"> настоящего документа, включаются в базу инвестированного капитала сетевых организаций.</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определении базы инвестированного капитала учитываются в том числе средства, полученные в качестве бюджетных инвестиций, влекущих за собой возникновение права государственной или муниципальной собственности на эквивалентную часть уставных (складочных) капиталов юридических лиц.</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Сумма инвестиций в объекты капитальных вложений, которые не используются в соответствии с их проектной (установленной) мощностью, уменьшается для определения базы инвестированного капитала пропорционально отношению используемой и проектной мощностей объектов в соответствии с правилами определения стоимости активов и размера инвестированного капитала и ведения их учета. Определение степени фактической загрузки объектов (величины проектной и установленной мощности) электросетевого хозяйства определяется в соответствии с методическими указаниями, утверждаемыми Министерством энергетики Российской Федерации.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полученные в качестве платы за технологическое присоединение, исключаются из базы инвестированного капитала сетевой организации в размере выручки, полученной в качестве платы за технологическое присоединение, компенсирующей указанные расходы, за вычетом расходов на разработку, выдачу и проверку выполнения технических условий, а также уплаченного налога на прибыль организаций, осуществляющих регулируемую деятельность.</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необходимую валовую выручку организации включаются средства, обеспечивающие возврат инвестированного капитала, определяемые исходя из величины базы инвестированного капитала, с учетом особенностей, установленных пунктом 36 настоящего документа.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возврата инвестированного капитала устанавливается регулирующими органами в соответствии с правилами определения стоимости активов и размера инвестированного капитала и ведения их учета и может быть дифференцирован по группам активов и с учетом уровня физического износа активов.</w:t>
      </w:r>
    </w:p>
    <w:p w:rsidR="00775CD5" w:rsidRDefault="00775CD5">
      <w:pPr>
        <w:widowControl w:val="0"/>
        <w:autoSpaceDE w:val="0"/>
        <w:autoSpaceDN w:val="0"/>
        <w:adjustRightInd w:val="0"/>
        <w:spacing w:after="0" w:line="240" w:lineRule="auto"/>
        <w:ind w:firstLine="540"/>
        <w:jc w:val="both"/>
        <w:rPr>
          <w:rFonts w:ascii="Calibri" w:hAnsi="Calibri" w:cs="Calibri"/>
        </w:rPr>
      </w:pPr>
      <w:bookmarkStart w:id="12" w:name="Par372"/>
      <w:bookmarkEnd w:id="12"/>
      <w:r>
        <w:rPr>
          <w:rFonts w:ascii="Calibri" w:hAnsi="Calibri" w:cs="Calibri"/>
        </w:rPr>
        <w:t>36. Норма доходности в течение 1-го долгосрочного периода регулирования, за исключением его последнего года, может устанавливаться дифференцированно в отношении капитала, инвестированного до перехода к регулированию с применением метода доходности инвестированного капитала, а также в отношении капитала, созданного после перехода к регулированию методом доходности инвестированного капитала.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 доходности капитала, созданного после перехода к регулированию методом доходности инвестированного капитала, утверждается Федеральной службой по тарифам по согласованию с Министерством экономического развития Российской Федерации дифференцированно для организации по управлению единой национальной (общероссийской) электрической сетью и для территориальных сетевых организаций.</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 доходности капитала, инвестированного до перехода к регулированию с применением метода доходности инвестированного капитала, устанавливается: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территориальных сетевых организаций - органами исполнительной власти субъектов Российской Федерации в области государственного регулирования тарифов;</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организации по управлению единой национальной (общероссийской) электрической сетью - Федеральной службой по тарифам по согласованию с Министерством экономического развития Российской Федерации.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Норма доходности капитала, инвестированного до перехода к регулированию с применением метода доходности инвестированного капитала, не может быть меньше 1 процента и выше нормы доходности в отношении капитала, созданного после перехода к регулированию методом доходности инвестированного капитала.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 доходности инвестированного капитала устанавливается регулирующими органами в номинальном выражении после уплаты налога на прибыль и может дифференцироваться по видам деятельности.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необходимую валовую выручку организации, осуществляющей регулируемую деятельность, включается доход на инвестированный капитал, равный произведению нормы доходности инвестированного капитала на сумму базы инвестированного капитала в соответствующем году долгосрочного периода регулирования, уменьшенную на величину возврата инвестированного капитала, и чистого оборотного капитала, установленного регулирующими органами в соответствии с методическими указаниями, указанными в </w:t>
      </w:r>
      <w:hyperlink w:anchor="Par313" w:history="1">
        <w:r>
          <w:rPr>
            <w:rFonts w:ascii="Calibri" w:hAnsi="Calibri" w:cs="Calibri"/>
            <w:color w:val="0000FF"/>
          </w:rPr>
          <w:t>пункте 32</w:t>
        </w:r>
      </w:hyperlink>
      <w:r>
        <w:rPr>
          <w:rFonts w:ascii="Calibri" w:hAnsi="Calibri" w:cs="Calibri"/>
        </w:rPr>
        <w:t xml:space="preserve"> настоящего документа.</w:t>
      </w:r>
    </w:p>
    <w:p w:rsidR="00775CD5" w:rsidRDefault="00775CD5">
      <w:pPr>
        <w:widowControl w:val="0"/>
        <w:autoSpaceDE w:val="0"/>
        <w:autoSpaceDN w:val="0"/>
        <w:adjustRightInd w:val="0"/>
        <w:spacing w:after="0" w:line="240" w:lineRule="auto"/>
        <w:ind w:firstLine="540"/>
        <w:jc w:val="both"/>
        <w:rPr>
          <w:rFonts w:ascii="Calibri" w:hAnsi="Calibri" w:cs="Calibri"/>
        </w:rPr>
      </w:pPr>
      <w:bookmarkStart w:id="13" w:name="Par380"/>
      <w:bookmarkEnd w:id="13"/>
      <w:r>
        <w:rPr>
          <w:rFonts w:ascii="Calibri" w:hAnsi="Calibri" w:cs="Calibri"/>
        </w:rPr>
        <w:t xml:space="preserve">37. В течение долгосрочного периода регулирования регулирующие органы ежегодно в соответствии с методическими указаниями, указанными в </w:t>
      </w:r>
      <w:hyperlink w:anchor="Par313" w:history="1">
        <w:r>
          <w:rPr>
            <w:rFonts w:ascii="Calibri" w:hAnsi="Calibri" w:cs="Calibri"/>
            <w:color w:val="0000FF"/>
          </w:rPr>
          <w:t>пункте 32</w:t>
        </w:r>
      </w:hyperlink>
      <w:r>
        <w:rPr>
          <w:rFonts w:ascii="Calibri" w:hAnsi="Calibri" w:cs="Calibri"/>
        </w:rPr>
        <w:t xml:space="preserve"> настоящего документа, осуществляют корректировку цен (тарифов), установленных на долгосрочный период регулирования, с учетом следующих факторов:</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отклонение величины товарной выручки, полученной в результате осуществления регулируемой деятельности, от величины необходимой валовой выручки, установленной на прошедший год, в том числе в связи с отклонением объема реализуемых товаров (услуг) от объема, учтенного при установлении тарифов, и изменением прогнозного значения объема реализуемых товаров (услуг) на оставшийся срок действия долгосрочных тарифов;</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отклонение фактических и плановых значений индекса потребительских цен и других индексов, установленных прогнозом социально-экономического развития Российской Федерации на отчетный и планируемый периоды, от значений, учтенных при установлении тарифов;</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отклонение цен на электрическую энергию и мощность, приобретаемые организацией по управлению единой национальной (общероссийской) электрической сетью на оптовом рынке для компенсации нормативных потерь, от цен, используемых при утверждении тарифов на услуги по передаче электрической энергии;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отклонение уровня расходов, определяемых регулирующим органом в качестве включаемых в необходимую валовую выручку в фактическом объеме (с учетом документального подтверждения осуществления таких расходов), от установленного уровня;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отклонение уровня расходов по оплате услуг, оказываемых организациями, осуществляющими регулируемую деятельность, от установленного уровня;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отклонение уровня расходов сетевых организаций на оплату технологического расхода (потерь) электроэнергии от установленного уровня в зависимости от изменения цены покупки электрической энергии сетевой организацией в целях компенсации технологического расхода электрической энергии;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изменение законодательства Российской Федерации, приводящее к изменению уровня расходов организации, осуществляющей регулируемую деятельность;</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изменение не учтенного при установлении тарифов состава активов, используемых для осуществления регулируемой деятельности;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отклонение фактической величины налога на прибыль по соответствующему виду деятельности от установленного уровня;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корректировка согласованной инвестиционной программы;</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отклонение объема инвестиций, фактически осуществленных в течение истекшего периода регулирования в рамках согласованной в установленном порядке долгосрочной инвестиционной программы, от уровня, принятого при установлении долгосрочных тарифов;</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отклонение уровня надежности и качества продукции (услуг) от установленного уровня.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Корректировка цен (тарифов) на очередной год долгосрочного периода регулирования, проводимая с учетом указанных факторов, по решению регулирующего органа может осуществляться в том числе на основании данных за истекший период текущего года в соответствии с методическими указаниями, указанными в </w:t>
      </w:r>
      <w:hyperlink w:anchor="Par313" w:history="1">
        <w:r>
          <w:rPr>
            <w:rFonts w:ascii="Calibri" w:hAnsi="Calibri" w:cs="Calibri"/>
            <w:color w:val="0000FF"/>
          </w:rPr>
          <w:t>пункте 32</w:t>
        </w:r>
      </w:hyperlink>
      <w:r>
        <w:rPr>
          <w:rFonts w:ascii="Calibri" w:hAnsi="Calibri" w:cs="Calibri"/>
        </w:rPr>
        <w:t xml:space="preserve"> настоящего документа.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При установлении или продлении долгосрочных цен (тарифов) регулирующие органы в целях сглаживания их роста могут перераспределять необходимую валовую выручку организации по годам в пределах одного долгосрочного периода регулирования. В этом случае перераспределяемые величины необходимой валовой выручки включаются в необходимую валовую выручку соответствующего года периода регулирования с учетом нормы доходности инвестированного капитала согласно методическим указаниям, указанными в </w:t>
      </w:r>
      <w:hyperlink w:anchor="Par313" w:history="1">
        <w:r>
          <w:rPr>
            <w:rFonts w:ascii="Calibri" w:hAnsi="Calibri" w:cs="Calibri"/>
            <w:color w:val="0000FF"/>
          </w:rPr>
          <w:t>пункте 32</w:t>
        </w:r>
      </w:hyperlink>
      <w:r>
        <w:rPr>
          <w:rFonts w:ascii="Calibri" w:hAnsi="Calibri" w:cs="Calibri"/>
        </w:rPr>
        <w:t xml:space="preserve"> настоящего документа.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корректировке цен (тарифов) на очередной год долгосрочного периода регулирования органом исполнительной власти субъекта Российской Федерации в области государственного регулирования тарифов величина перераспределения необходимой валовой выручки включается в необходимую валовую выручку соответствующего года периода регулирования с учетом фактического финансирования инвестиционных программ в порядке, установленном методическими указаниями, указанными в </w:t>
      </w:r>
      <w:hyperlink w:anchor="Par313" w:history="1">
        <w:r>
          <w:rPr>
            <w:rFonts w:ascii="Calibri" w:hAnsi="Calibri" w:cs="Calibri"/>
            <w:color w:val="0000FF"/>
          </w:rPr>
          <w:t>пункте 32</w:t>
        </w:r>
      </w:hyperlink>
      <w:r>
        <w:rPr>
          <w:rFonts w:ascii="Calibri" w:hAnsi="Calibri" w:cs="Calibri"/>
        </w:rPr>
        <w:t xml:space="preserve"> настоящего документа.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каждом году долгосрочного периода регулирования необходимая валовая выручка, рассчитанная с учетом ее перераспределения, осуществляемого в целях сглаживания тарифов, может отличаться от необходимой валовой выручки, рассчитанной без учета такого перераспределения на весь долгосрочный период регулирования, более чем на 12 процентов по согласованию с Федеральной службой по тарифам.</w:t>
      </w:r>
    </w:p>
    <w:p w:rsidR="00775CD5" w:rsidRDefault="00775CD5">
      <w:pPr>
        <w:widowControl w:val="0"/>
        <w:autoSpaceDE w:val="0"/>
        <w:autoSpaceDN w:val="0"/>
        <w:adjustRightInd w:val="0"/>
        <w:spacing w:after="0" w:line="240" w:lineRule="auto"/>
        <w:ind w:firstLine="540"/>
        <w:jc w:val="both"/>
        <w:rPr>
          <w:rFonts w:ascii="Calibri" w:hAnsi="Calibri" w:cs="Calibri"/>
        </w:rPr>
      </w:pPr>
      <w:bookmarkStart w:id="14" w:name="Par397"/>
      <w:bookmarkEnd w:id="14"/>
      <w:r>
        <w:rPr>
          <w:rFonts w:ascii="Calibri" w:hAnsi="Calibri" w:cs="Calibri"/>
        </w:rPr>
        <w:t xml:space="preserve">38. Тарифы на услуги по передаче электрической энергии, устанавливаемые с применением метода долгосрочной индексации необходимой валовой выручки, регулирующими органами определяются в соответствии с </w:t>
      </w:r>
      <w:hyperlink r:id="rId82" w:history="1">
        <w:r>
          <w:rPr>
            <w:rFonts w:ascii="Calibri" w:hAnsi="Calibri" w:cs="Calibri"/>
            <w:color w:val="0000FF"/>
          </w:rPr>
          <w:t>методическими указаниями</w:t>
        </w:r>
      </w:hyperlink>
      <w:r>
        <w:rPr>
          <w:rFonts w:ascii="Calibri" w:hAnsi="Calibri" w:cs="Calibri"/>
        </w:rPr>
        <w:t>, утверждаемыми Федеральной службой по тарифам, на основании следующих долгосрочных параметров регулирования: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базовый уровень подконтрольных расходов, устанавливаемый регулирующими органами;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индекс эффективности подконтрольных расходов, устанавливаемый регулирующими органами в размере от 1 до 3 процентов уровня подконтрольных расходов текущего года долгосрочного периода регулирования. В случае если при установлении тарифов с применением метода долгосрочной индексации необходимой валовой выручки рост базового уровня подконтрольных расходов организации на единицу количества активов, необходимых для осуществления регулируемой деятельности, по отношению к уровню аналогичных расходов, рассчитанных на единицу количества активов на основании данных, принятых при установлении тарифов на год, предшествующий году перехода к регулированию тарифов методом долгосрочной индексации необходимой валовой выручки, более чем в 2 раза превысил прогнозный индекс потребительских цен на 1-й год долгосрочного периода регулирования, в течение 1-го долгосрочного периода регулирования начиная с 2012 года индекс эффективности подконтрольных расходов для такой организации устанавливается регулирующими органами в размере 3 процентов на соответствующий долгосрочный период регулирования;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коэффициент эластичности подконтрольных расходов по количеству активов, определяемый в соответствии с методическими указаниями по расчету тарифов на услуги по передаче электрической энергии с применением метода долгосрочной индексации необходимой валовой выручки, утверждаемыми Федеральной службой по тарифам;</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максимальная возможная корректировка необходимой валовой выручки, осуществляемая с учетом достижения установленного уровня надежности и качества услуг;</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величина технологического расхода (потерь) электрической энергии;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уровень надежности и качества реализуемых товаров (услуг), устанавливаемый в соответствии с </w:t>
      </w:r>
      <w:hyperlink w:anchor="Par220" w:history="1">
        <w:r>
          <w:rPr>
            <w:rFonts w:ascii="Calibri" w:hAnsi="Calibri" w:cs="Calibri"/>
            <w:color w:val="0000FF"/>
          </w:rPr>
          <w:t>пунктом 8</w:t>
        </w:r>
      </w:hyperlink>
      <w:r>
        <w:rPr>
          <w:rFonts w:ascii="Calibri" w:hAnsi="Calibri" w:cs="Calibri"/>
        </w:rPr>
        <w:t xml:space="preserve"> настоящего документа и применяемый при регулировании тарифов с даты вступления в силу методических указаний по расчету уровня надежности и качества реализуемых товаров (услуг).</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 началом каждого года долгосрочного периода регулирования определяются планируемые значения параметров расчета тарифов:</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индекс потребительских цен, определенный в соответствии с прогнозом социально-экономического развития Российской Федерации (далее - индекс потребительских цен). В отсутствие одобренного прогноза социально-экономического развития Российской Федерации на очередной год долгосрочного периода регулирования в целях определения подконтрольных расходов применяются значения параметров прогноза социально-экономического развития </w:t>
      </w:r>
      <w:r>
        <w:rPr>
          <w:rFonts w:ascii="Calibri" w:hAnsi="Calibri" w:cs="Calibri"/>
        </w:rPr>
        <w:lastRenderedPageBreak/>
        <w:t>Российской Федерации, соответствующие последнему году периода, на который был одобрен указанный прогноз;</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активов, определяемый регулирующими органами;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величина неподконтрольных расходов;</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величина мощности, в пределах которой сетевая организация принимает на себя обязательства обеспечить передачу электрической энергии потребителям услуг в соответствии с </w:t>
      </w:r>
      <w:hyperlink r:id="rId83" w:history="1">
        <w:r>
          <w:rPr>
            <w:rFonts w:ascii="Calibri" w:hAnsi="Calibri" w:cs="Calibri"/>
            <w:color w:val="0000FF"/>
          </w:rPr>
          <w:t>Правилами</w:t>
        </w:r>
      </w:hyperlink>
      <w:r>
        <w:rPr>
          <w:rFonts w:ascii="Calibri" w:hAnsi="Calibri" w:cs="Calibri"/>
        </w:rP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величина полезного отпуска электрической энергии потребителям услуг территориальной сетевой организации;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цена (тариф) покупки потерь электрической энергии, учитываемая при установлении тарифа на услуги по передаче электрической энергии по электрическим сетям, с использованием которых услуги по передаче электрической энергии оказываются регулируемыми организациями.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на финансирование капитальных вложений из прибыли организации, тарифы на услуги по передаче электрической энергии для которой устанавливаются с применением метода долгосрочной индексации необходимой валовой выручки, не могут превышать 12 процентов необходимой валовой выручки.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основе долгосрочных параметров регулирования и планируемых значений параметров расчета тарифов, определяемых на долгосрочный период регулирования, регулирующие органы рассчитывают необходимую валовую выручку регулируемой организации на каждый год очередного долгосрочного периода регулирования. При этом при применении метода долгосрочной индексации темп роста одноставочного единого (котлового) тарифа в соответствующем субъекте Российской Федерации на каждый год 1-го долгосрочного периода регулирования не превышает темпа, установленного прогнозом социально-экономического развития Российской Федерации на соответствующий год.</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течение долгосрочного периода регулирования регулирующими органами ежегодно производится корректировка необходимой валовой выручки, устанавливаемой на очередной период регулирования в соответствии с методическими указаниями, предусмотренными </w:t>
      </w:r>
      <w:hyperlink w:anchor="Par313" w:history="1">
        <w:r>
          <w:rPr>
            <w:rFonts w:ascii="Calibri" w:hAnsi="Calibri" w:cs="Calibri"/>
            <w:color w:val="0000FF"/>
          </w:rPr>
          <w:t>пунктами 32</w:t>
        </w:r>
      </w:hyperlink>
      <w:r>
        <w:rPr>
          <w:rFonts w:ascii="Calibri" w:hAnsi="Calibri" w:cs="Calibri"/>
        </w:rPr>
        <w:t xml:space="preserve"> и (или) </w:t>
      </w:r>
      <w:hyperlink w:anchor="Par397" w:history="1">
        <w:r>
          <w:rPr>
            <w:rFonts w:ascii="Calibri" w:hAnsi="Calibri" w:cs="Calibri"/>
            <w:color w:val="0000FF"/>
          </w:rPr>
          <w:t>38</w:t>
        </w:r>
      </w:hyperlink>
      <w:r>
        <w:rPr>
          <w:rFonts w:ascii="Calibri" w:hAnsi="Calibri" w:cs="Calibri"/>
        </w:rPr>
        <w:t xml:space="preserve"> настоящего документа. По решению регулирующего органа такая корректировка может осуществляться с учетом отклонения фактических значений параметров расчета тарифов по итогам истекшего периода текущего года долгосрочного периода регулирования, за который известны фактические значения параметров расчета тарифов, от планировавшихся значений параметров расчета тарифов, а также изменение плановых показателей на следующие периоды.</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Величина технологического расхода (потерь) электрической энергии на 1-й год долгосрочного периода регулирования определяется на основании нормативных технологических потерь, утверждаемых Министерством энергетики Российской Федерации в соответствии с методическими указаниями, утверждаемыми указанным Министерством, и учитывается Федеральной службой по тарифам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утверждаемом Федеральной службой по тарифам.</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отсутствия до 1 октября утвержденных Министерством энергетики Российской Федерации нормативов технологических потерь на расчетный период регулирования величина технологического расхода (потерь) электрической энергии определяется исходя из сводного прогнозного баланса производства и поставок электрической энергии (мощности) на соответствующий расчетный период регулирования.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последующие годы долгосрочного периода регулирования величина технологического расхода (потерь) электрической энергии определяется с учетом темпов ее снижения, предусмотренных программой в области энергосбережения и повышения энергетической эффективности соответствующей сетевой компании. В случае отсутствия программы по энергоэффективности норматив потерь понижается на 10 процентов по сравнению с предыдущим периодом.</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39. Результаты деятельности регулируемой организации до перехода к регулированию </w:t>
      </w:r>
      <w:r>
        <w:rPr>
          <w:rFonts w:ascii="Calibri" w:hAnsi="Calibri" w:cs="Calibri"/>
        </w:rPr>
        <w:lastRenderedPageBreak/>
        <w:t xml:space="preserve">тарифов на услуги по передаче электрической энергии на основе долгосрочных параметров регулирования деятельности сетевых организаций (в том числе при переходе к регулированию методом доходности инвестированного капитала) учитываются при определении ежегодной корректировки валовой выручки в порядке, определенном методическими указаниями, предусмотренными </w:t>
      </w:r>
      <w:hyperlink w:anchor="Par313" w:history="1">
        <w:r>
          <w:rPr>
            <w:rFonts w:ascii="Calibri" w:hAnsi="Calibri" w:cs="Calibri"/>
            <w:color w:val="0000FF"/>
          </w:rPr>
          <w:t>пунктами 32</w:t>
        </w:r>
      </w:hyperlink>
      <w:r>
        <w:rPr>
          <w:rFonts w:ascii="Calibri" w:hAnsi="Calibri" w:cs="Calibri"/>
        </w:rPr>
        <w:t xml:space="preserve"> и (или) </w:t>
      </w:r>
      <w:hyperlink w:anchor="Par397" w:history="1">
        <w:r>
          <w:rPr>
            <w:rFonts w:ascii="Calibri" w:hAnsi="Calibri" w:cs="Calibri"/>
            <w:color w:val="0000FF"/>
          </w:rPr>
          <w:t>38</w:t>
        </w:r>
      </w:hyperlink>
      <w:r>
        <w:rPr>
          <w:rFonts w:ascii="Calibri" w:hAnsi="Calibri" w:cs="Calibri"/>
        </w:rPr>
        <w:t xml:space="preserve"> настоящего документа.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40. Метод индексации может применяться при установлении регулируемых цен (тарифов), указанных в </w:t>
      </w:r>
      <w:hyperlink w:anchor="Par164" w:history="1">
        <w:r>
          <w:rPr>
            <w:rFonts w:ascii="Calibri" w:hAnsi="Calibri" w:cs="Calibri"/>
            <w:color w:val="0000FF"/>
          </w:rPr>
          <w:t>пункте 3</w:t>
        </w:r>
      </w:hyperlink>
      <w:r>
        <w:rPr>
          <w:rFonts w:ascii="Calibri" w:hAnsi="Calibri" w:cs="Calibri"/>
        </w:rPr>
        <w:t xml:space="preserve"> настоящего документа (в том числе на срок более 1 года).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Индексации подлежат ранее утвержденные регулируемые цены (тарифы) и (или) их предельные (минимальный и (или) максимальный) уровни либо необходимая валовая выручка регулируемых организаций.</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применении указанного метода цены (тарифы) устанавливаются в соответствии с методическими указаниями, утверждаемыми Федеральной службой по тарифам, с учетом:</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 сокращения расходов организаций, осуществляющих регулируемую деятельность, согласованных с регулирующими органами;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изменения состава и (или) объемов финансирования инвестиционной программы;</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отклонения фактических показателей производства продукции на розничном рынке и (или) оказываемых услуг от прогнозных;</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отклонения фактических цен на топливо от прогнозных;</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отклонения фактического индекса потребительских цен от принятого при установлении регулируемых цен (тарифов) прогнозного индекса;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изменения нормативных правовых актов, влияющие на размер расходов организаций, осуществляющих регулируемую деятельность;</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изменения регулируемых цен (тарифов) на топливо в соответствии с решениями регулирующих органов;</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изменения ставок налогов и сборов в соответствии с законодательством Российской Федерации о налогах и сборах;</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изменения размера платежей, вносимых в соответствии с договорами, необходимыми для осуществления деятельности в сфере электроэнергетики и участия в оптовом и розничных рынках электрической энергии (мощности) в соответствии с законодательством Российской Федерации об электроэнергетике;</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технологические особенности производства электрической энергии (мощности) (для эксплуатирующих организаций, осуществляющих деятельность в области использования атомной энергии, - в соответствии с утвержденными в установленном порядке программами мероприятий по обеспечению безопасности атомных станций на всех стадиях их жизненного цикла и развития);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изменения расходов регулируемых организаций, обусловленного изменением количества активов, используемых для осуществления регулируемой деятельности, с учетом коэффициента эластичности подконтрольных расходов по количеству активов.</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регулировании цен (тарифов) на электрическую энергию (мощность) на розничном рынке и цен (тарифов) на услуги, оказываемые на оптовом и розничных рынках электрической энергии (мощности), регулирующие органы вправе применять метод индексации тарифов, если уровень инфляции (индекс потребительских цен), определенный в прогнозе социально-экономического развития Российской Федерации, не превышает в расчетный период регулирования 12 процентов в год. Это ограничение не распространяется на определение регулируемых цен (тарифов) на электрическую энергию (мощность) поставщиков для продажи на оптовом рынке по регулируемым договорам.</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Утратил силу. - </w:t>
      </w:r>
      <w:hyperlink r:id="rId84" w:history="1">
        <w:r>
          <w:rPr>
            <w:rFonts w:ascii="Calibri" w:hAnsi="Calibri" w:cs="Calibri"/>
            <w:color w:val="0000FF"/>
          </w:rPr>
          <w:t>Постановление</w:t>
        </w:r>
      </w:hyperlink>
      <w:r>
        <w:rPr>
          <w:rFonts w:ascii="Calibri" w:hAnsi="Calibri" w:cs="Calibri"/>
        </w:rPr>
        <w:t xml:space="preserve"> Правительства РФ от 27.06.2013 N 543.</w:t>
      </w: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IV. ЦЕНООБРАЗОВАНИЕ НА ОПТОВОМ РЫНКЕ</w:t>
      </w: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Торговля электрической энергией и мощностью по регулируемым</w:t>
      </w:r>
    </w:p>
    <w:p w:rsidR="00775CD5" w:rsidRDefault="00775CD5">
      <w:pPr>
        <w:widowControl w:val="0"/>
        <w:autoSpaceDE w:val="0"/>
        <w:autoSpaceDN w:val="0"/>
        <w:adjustRightInd w:val="0"/>
        <w:spacing w:after="0" w:line="240" w:lineRule="auto"/>
        <w:jc w:val="center"/>
        <w:rPr>
          <w:rFonts w:ascii="Calibri" w:hAnsi="Calibri" w:cs="Calibri"/>
        </w:rPr>
      </w:pPr>
      <w:r>
        <w:rPr>
          <w:rFonts w:ascii="Calibri" w:hAnsi="Calibri" w:cs="Calibri"/>
        </w:rPr>
        <w:t>ценам (тарифам) на основании регулируемых договоров</w:t>
      </w:r>
    </w:p>
    <w:p w:rsidR="00775CD5" w:rsidRDefault="00775CD5">
      <w:pPr>
        <w:widowControl w:val="0"/>
        <w:autoSpaceDE w:val="0"/>
        <w:autoSpaceDN w:val="0"/>
        <w:adjustRightInd w:val="0"/>
        <w:spacing w:after="0" w:line="240" w:lineRule="auto"/>
        <w:jc w:val="center"/>
        <w:rPr>
          <w:rFonts w:ascii="Calibri" w:hAnsi="Calibri" w:cs="Calibri"/>
        </w:rPr>
      </w:pPr>
      <w:r>
        <w:rPr>
          <w:rFonts w:ascii="Calibri" w:hAnsi="Calibri" w:cs="Calibri"/>
        </w:rPr>
        <w:t>купли-продажи электрической энергии (мощности)</w:t>
      </w: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 Регулируемые цены (тарифы) на электрическую энергию (мощность) поставщиков </w:t>
      </w:r>
      <w:r>
        <w:rPr>
          <w:rFonts w:ascii="Calibri" w:hAnsi="Calibri" w:cs="Calibri"/>
        </w:rPr>
        <w:lastRenderedPageBreak/>
        <w:t>оптового рынка устанавливаются с постанционной и (или) поблочной разбивкой.</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Электрическая энергия (мощность) продается (покупается) на оптовом рынке в границах ценовых зон по регулируемым договорам в случаях, установленных законодательством Российской Федерации.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Регулируемые цены (тарифы) на электрическую энергию (мощность) для поставщиков в целях продажи на оптовом рынке по регулируемым договорам определяются с применением метода индексации цен (тарифов) в соответствии с формулами индексации регулируемых цен (тарифов) на электрическую энергию (мощность), утверждаемыми Федеральной службой по тарифам. Регулируемые цены (тарифы) на электрическую энергию (мощность) для поставщиков в целях продажи на оптовом рынке по регулируемым договорам на 1-й год регулирования устанавливаются методом экономически обоснованных затрат или методом индексации, при применении которого подлежит индексации тариф на электрическую энергию (мощность) для поставщиков, установленный на предшествующий период регулирования органом исполнительной власти субъекта Российской Федерации в области государственного регулирования тарифов.</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Цены на мощность для генерирующих объектов, в отношении которых были указаны наиболее высокие цены в ценовых заявках на конкурентный отбор мощности, и цены на электрическую энергию (мощность), производимую с использованием генерирующих объектов, мощность которых поставляется в вынужденном режиме, определяются на основании информации, необходимой для определения указанных цен, предоставляемой поставщиками оптового рынка в Федеральную службу по тарифам в установленных этой Службой составе и порядке. В случае если конкурентный отбор мощности проводится в году, предшествующем году поставки мощности, в качестве информации для установления цен на мощность, производимую с использованием генерирующих объектов, поставляющих мощность в вынужденном режиме, при ее непредоставлении используется информация, предоставленная такими поставщиками оптового рынка в Федеральную службу по тарифам для установления цен на мощность для генерирующих объектов, в отношении которых были указаны наиболее высокие цены в ценовых заявках на конкурентный отбор мощности.</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85" w:history="1">
        <w:r>
          <w:rPr>
            <w:rFonts w:ascii="Calibri" w:hAnsi="Calibri" w:cs="Calibri"/>
            <w:color w:val="0000FF"/>
          </w:rPr>
          <w:t>Постановлением</w:t>
        </w:r>
      </w:hyperlink>
      <w:r>
        <w:rPr>
          <w:rFonts w:ascii="Calibri" w:hAnsi="Calibri" w:cs="Calibri"/>
        </w:rPr>
        <w:t xml:space="preserve"> Правительства РФ от 23.05.2013 N 433)</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Цены (тарифы) на электрическую энергию (мощность) для целей поставки на оптовый рынок по регулируемым договорам для поставщиков, поставляющих в текущем периоде регулирования мощность в вынужденном режиме, а в плановом периоде регулирования поставляющих мощность по цене, определенной по итогам конкурентного отбора мощности, начиная с 2013 года устанавливаются методом индексации. Для таких поставщиков электрической энергии и мощности индексируется база года, предшествующая переходу генерирующего объекта в работу в вынужденном режиме.</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поставщик приобретает по основаниям, предусмотренным законодательством, генерирующий объект (станцию, блок) или право распоряжаться электрической энергией (мощностью), производимой с использованием данного генерирующего объекта, при установлении на очередной период регулирования цены (тарифа) на электрическую энергию (мощность) для такого поставщика индексации подлежит тариф, ранее установленный для предшествующего владельца (лица, ранее обладавшего правом распоряжения электрической энергией (мощностью), производимой с использованием данного генерирующего объекта) в отношении данного генерирующего объекта.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Федеральная служба по тарифам в целях формирования регулируемых договоров, заключаемых в соответствующем периоде регулирования, в соответствии с утверждаемыми ею методическими указаниями устанавливает индикативные цены на электрическую энергию и на мощность для населения и приравненных к нему категорий потребителей, а также индикативные цены на электрическую энергию и на мощность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дифференцированно по субъектам Российской Федерации исходя из особенностей производства электрической энергии в соответствующих субъектах Российской Федерации.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 Индикативные цены на электрическую энергию и на мощность для населения и </w:t>
      </w:r>
      <w:r>
        <w:rPr>
          <w:rFonts w:ascii="Calibri" w:hAnsi="Calibri" w:cs="Calibri"/>
        </w:rPr>
        <w:lastRenderedPageBreak/>
        <w:t>приравненных к нему категорий потребителей, а также индикативные цены на электрическую энергию и на мощность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определяются исходя из равенства суммарной стоимости прогнозных объемов электрической энергии и равенства суммарной стоимости прогнозных объемов мощности поставщиков и покупателей оптового рынка, планируемых для поставки населению и приравненных к нему категориям потребителей, в соответствии с методическими указаниями, утверждаемыми Федеральной службой по тарифам.</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Цены на мощность вводимых в эксплуатацию новых атомных станций и гидроэлектростанций (в том числе гидроаккумулирующих электростанций), цены на мощность и электрическую энергию, производимые с использованием генерирующего объекта, поставляющего мощность в вынужденном режиме, цены на мощность для генерирующих объектов, в отношении которых были указаны наиболее высокие цены в ценовых заявках на конкурентный отбор мощности, определяются в соответствии с Правилами оптового рынка электрической энергии и мощности и методическими указаниями, утверждаемыми Федеральной службой по тарифам по согласованию с Министерством экономического развития Российской Федерации, предусматривающими их расчет в том числе с использованием типовых затрат.</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расчете цен на мощность и электрическую энергию, производимые с использованием генерирующего объекта, поставляющего мощность в вынужденном режиме, введенного в эксплуатацию в 2007 - 2011 годах, учитываются средства на оплату процентов по инвестиционным кредитам, привлеченным для строительства (реконструкции) данного объекта. При этом процентная ставка принимается в размере, не превышающем ставку рефинансирования Центрального банка Российской Федерации, действовавшую на момент заключения инвестиционного договора, увеличенную на 2 процентных пункта.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Цена на мощность генерирующего объекта, введенного в эксплуатацию позднее 31 декабря 2007 г. и поставляющего мощность в вынужденном режиме, определяется не выше значения цены на мощность, рассчитанной в соответствии с </w:t>
      </w:r>
      <w:hyperlink r:id="rId86" w:history="1">
        <w:r>
          <w:rPr>
            <w:rFonts w:ascii="Calibri" w:hAnsi="Calibri" w:cs="Calibri"/>
            <w:color w:val="0000FF"/>
          </w:rPr>
          <w:t>Правилами</w:t>
        </w:r>
      </w:hyperlink>
      <w:r>
        <w:rPr>
          <w:rFonts w:ascii="Calibri" w:hAnsi="Calibri" w:cs="Calibri"/>
        </w:rPr>
        <w:t xml:space="preserve"> определения цены на мощность, продаваемую по договорам о предоставлении мощности, утвержденными постановлением Правительства Российской Федерации от 13 апреля 2010 г. N 238, для аналогичного генерирующего объекта. Указанная норма не применяется к генерирующим объектам, поставляющим мощность в вынужденном режиме, в случае если решение уполномоченного органа о необходимости отказа в выводе объекта диспетчеризации из эксплуатации в соответствии с </w:t>
      </w:r>
      <w:hyperlink r:id="rId87" w:history="1">
        <w:r>
          <w:rPr>
            <w:rFonts w:ascii="Calibri" w:hAnsi="Calibri" w:cs="Calibri"/>
            <w:color w:val="0000FF"/>
          </w:rPr>
          <w:t>Правилами</w:t>
        </w:r>
      </w:hyperlink>
      <w:r>
        <w:rPr>
          <w:rFonts w:ascii="Calibri" w:hAnsi="Calibri" w:cs="Calibri"/>
        </w:rPr>
        <w:t xml:space="preserve"> вывода объектов электроэнергетики в ремонт и из эксплуатации, утвержденными постановлением Правительства Российской Федерации от 26 июля 2007 г. N 484, либо решение Правительства Российской Федерации об отнесении генерирующего объекта к генерирующим объектам, поставляющим мощность в вынужденном режиме, вступило в силу ранее 1 января 2013 г.</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88" w:history="1">
        <w:r>
          <w:rPr>
            <w:rFonts w:ascii="Calibri" w:hAnsi="Calibri" w:cs="Calibri"/>
            <w:color w:val="0000FF"/>
          </w:rPr>
          <w:t>Постановлением</w:t>
        </w:r>
      </w:hyperlink>
      <w:r>
        <w:rPr>
          <w:rFonts w:ascii="Calibri" w:hAnsi="Calibri" w:cs="Calibri"/>
        </w:rPr>
        <w:t xml:space="preserve"> Правительства РФ от 20.06.2013 N 515)</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Составляющая цены на мощность, поставляемую на оптовый рынок электрической энергии (мощности) с использованием генерирующих объектов атомных станций и гидроэлектростанций (в том числе гидроаккумулирующих электростанций), соответствующая размеру денежных средств, необходимых для обеспечения безопасной эксплуатации атомных станций и гидроэлектростанций (в том числе гидроаккумулирующих электростанций), определяется в порядке, предусмотренном Федеральной службой по тарифам по согласованию с Министерством экономического развития Российской Федерации, в том числе с использованием типовых затрат.</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для генерирующих объектов, мощность которых поставляется на оптовый рынок в вынужденном режиме, Федеральной службой по тарифам определяются цены (тарифы) на мощность, поставляемую на оптовый рынок в вынужденном режиме, и (или) на электрическую энергию, поставляемую в таких условиях, регулируемые цены (тарифы) на мощность и на электрическую энергию в отношении таких генерирующих объектов устанавливаются на уровне этих цен (тарифов) в определяемом Федеральной службой по тарифам порядке при условии выполнения в отношении генерирующего объекта всех требований Правил оптового рынка электрической энергии и мощности, предъявляемых к генерирующим объектам, поставляющим мощность в вынужденном режиме.</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отношении генерирующих объектов, введенных в эксплуатацию после 2007 года, для которых не установлены подлежащие индексации регулируемые цены (тарифы) на электрическую энергию и мощность, регулируемая цена (тариф) на мощность, оплачиваемая по регулируемым договорам, устанавливается на уровне цены (тарифа) на мощность, определенной по итогам конкурентного отбора мощности, а с 2013 года индексируется в соответствии с изменением индекса цен производителей на год поставки мощности, определяемого и публикуемого Министерством экономического развития Российской Федерации. В отношении указанных генерирующих объектов регулируемая цена (тариф) на электрическую энергию, поставляемую по регулируемым договорам, если цена (тариф) устанавливается впервые, рассчитывается в соответствии с определяемым Федеральной службой по тарифам порядком, на основании которого рассчитывается цена (тариф) на электрическую энергию, поставляемую в условиях поставки мощности в вынужденном режиме, а в последующем - с применением формул индексации регулируемых цен (тарифов) на электрическую энергию (мощность). Данное положение не применяется, если в отношении генерирующего объекта для участия в конкурентном отборе мощности была подана и отобрана ценовая заявка на продажу мощности, содержащая цену, отнесенную в соответствии с Правилами оптового рынка электрической энергии и мощности к наиболее высоким ценам.</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Цены на мощность генерирующих объектов участников оптового рынка электрической энергии (мощности), которые заключили договоры о предоставлении мощности, но не ввели в эксплуатацию хотя бы 1 из указанных в договоре генерирующих объектов в течение более чем 12 календарных месяцев по окончании срока, установленного в договоре, определяются в соответствии с устанавливаемым Федеральной службой по тарифам порядком по согласованию с Министерством экономического развития Российской Федерации с учетом величины прогнозируемого дохода от продажи электрической энергии при проведении конкурентного отбора ценовых заявок на сутки вперед и размера денежных средств, полученных генерирующими компаниями оптового рынка электрической энергии (мощности) в результате первичного размещения акций или размещения акций дополнительных выпусков в соответствии с решениями, принятыми органами управления Российского открытого акционерного общества энергетики и электрификации "Единая энергетическая система России".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46. Цена (тариф) на электрическую энергию, выработанную объектом по производству электрической энергии, введенным в эксплуатацию в соответствии с </w:t>
      </w:r>
      <w:hyperlink r:id="rId89"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7 декабря 2005 г. N 738, определяется Федеральной службой по тарифам.</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использования газа в качестве основного топлива цена (тариф) на электрическую энергию определяется ежегодно по формуле расчета цены (тарифа) на электрическую энергию, установленной </w:t>
      </w:r>
      <w:hyperlink r:id="rId90" w:history="1">
        <w:r>
          <w:rPr>
            <w:rFonts w:ascii="Calibri" w:hAnsi="Calibri" w:cs="Calibri"/>
            <w:color w:val="0000FF"/>
          </w:rPr>
          <w:t>Правилами</w:t>
        </w:r>
      </w:hyperlink>
      <w:r>
        <w:rPr>
          <w:rFonts w:ascii="Calibri" w:hAnsi="Calibri" w:cs="Calibri"/>
        </w:rPr>
        <w:t xml:space="preserve"> проведения конкурсов инвестиционных проектов по формированию перспективного технологического резерва мощностей по производству электрической энергии, утвержденных постановлением Правительства Российской Федерации от 21 апреля 2010 г. N 269 (далее - правила проведения конкурсов), на основании параметров, заявленных в отобранном по итогам конкурса инвестиционном проекте (далее - заявленные в инвестиционном проекте параметры), в том числе цены на газ, удельного расхода газа, дифференцированного в зависимости от режима загрузки генерирующих объектов, суммы уплачиваемых исполнителем инвестиционного проекта платежей в сфере электроэнергетики, размер которых зависит от объема производства (потребления) и (или) поставки (покупки) электрической энергии, и определяемого Федеральной службой по тарифам по согласованию с Министерством энергетики Российской Федерации и Министерством экономического развития Российской Федерации единого для всех инвестиционных проектов показателя доходности используемого при производстве электрической энергии капитала, соответствующего среднемесячной стоимости краткосрочного капитала, привлекаемого в целях пополнения оборотных средств, необходимых для приобретения топлива. При определении цены (тарифа) на электрическую энергию в случае использования газа в качестве основного топлива учитываются отклонения фактического показателя цены на газ от прогноза цены на газ, если в предлагаемых участником конкурса параметрах формулы расчета тарифа на электрическую энергию использовался прогноз цены на газ Министерства экономического развития Российской Федерации. В случае если в предлагаемых </w:t>
      </w:r>
      <w:r>
        <w:rPr>
          <w:rFonts w:ascii="Calibri" w:hAnsi="Calibri" w:cs="Calibri"/>
        </w:rPr>
        <w:lastRenderedPageBreak/>
        <w:t>участником конкурса параметрах формулы расчета цены (тарифа) на электрическую энергию использовался прогноз цены на газ, предложенный этим участником конкурса, отклонения фактического показателя цены на газ от прогнозного уровня цены учету не подлежат.</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использования угля в качестве основного топлива цена (тариф) на электрическую энергию определяется ежегодно по формуле расчета тарифа на электрическую энергию, установленной </w:t>
      </w:r>
      <w:hyperlink r:id="rId91" w:history="1">
        <w:r>
          <w:rPr>
            <w:rFonts w:ascii="Calibri" w:hAnsi="Calibri" w:cs="Calibri"/>
            <w:color w:val="0000FF"/>
          </w:rPr>
          <w:t>правилами</w:t>
        </w:r>
      </w:hyperlink>
      <w:r>
        <w:rPr>
          <w:rFonts w:ascii="Calibri" w:hAnsi="Calibri" w:cs="Calibri"/>
        </w:rPr>
        <w:t xml:space="preserve"> проведения конкурсов, на основании заявленных в инвестиционном проекте параметров, в том числе цены на уголь, удельного расхода угля, дифференцированного для 3 режимов загрузки объекта по производству электрической энергии, предусматривающих различные диапазоны использования установленной генерирующей мощности указанного объекта для производства электрической энергии, а также суммы уплачиваемых исполнителем инвестиционного проекта платежей в сфере электроэнергетики, размер которых зависит от объема производства (потребления) и (или) поставки (покупки) электрической энергии, и определяемого Федеральной службой по тарифам по согласованию с Министерством энергетики Российской Федерации и Министерством экономического развития Российской Федерации единого для всех инвестиционных проектов показателя доходности используемого при производстве электрической энергии капитала, соответствующего среднемесячной стоимости краткосрочного капитала, привлекаемого в целях пополнения оборотных средств, необходимых для приобретения топлива. При определении цены (тарифа) на электрическую энергию в случае использования угля в качестве основного топлива учитываются отклонения фактического показателя цены на уголь от прогноза цены на уголь, если в предлагаемых участником конкурса параметрах формулы расчета цены (тарифа) на электрическую энергию использовался прогноз цены на уголь Министерства экономического развития Российской Федерации. В случае если в предлагаемых участником конкурса параметрах формулы расчета цены (тарифа) на электрическую энергию использовался прогноз цены на уголь, предложенный этим участником конкурса, отклонения фактического показателя цены на уголь от прогнозного уровня цены учету не подлежат.</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использования электрической энергии в качестве основного топлива цена (тариф) на электрическую энергию определяется ежегодно по формуле расчета цен (тарифов) на электрическую энергию, установленной </w:t>
      </w:r>
      <w:hyperlink r:id="rId92" w:history="1">
        <w:r>
          <w:rPr>
            <w:rFonts w:ascii="Calibri" w:hAnsi="Calibri" w:cs="Calibri"/>
            <w:color w:val="0000FF"/>
          </w:rPr>
          <w:t>правилами</w:t>
        </w:r>
      </w:hyperlink>
      <w:r>
        <w:rPr>
          <w:rFonts w:ascii="Calibri" w:hAnsi="Calibri" w:cs="Calibri"/>
        </w:rPr>
        <w:t xml:space="preserve"> проведения конкурсов, на основании заявленных в инвестиционном проекте параметров, в том числе цены на электрическую энергию, коэффициента полезного действия оборудования в насосном и генераторном режимах, дифференцированного в зависимости от режима загрузки гидроаккумулирующей электрической станции, суммы уплачиваемых исполнителем инвестиционного проекта платежей в сфере электроэнергетики, размер которых зависит от объема производства (потребления) и (или) поставки (покупки) электрической энергии, и определяемого Федеральной службой по тарифам по согласованию с Министерством энергетики Российской Федерации и Министерством экономического развития Российской Федерации единого для всех инвестиционных проектов показателя доходности используемого при производстве электрической энергии капитала, соответствующего среднемесячной стоимости краткосрочного капитала, привлекаемого в целях пополнения оборотных средств, необходимых для приобретения электроэнергии в целях обеспечения технологического цикла работы гидроаккумулирующих электрических станций. При определении цены (тарифа) на электрическую энергию в случае использования электрической энергии в качестве основного топлива учитываются отклонения фактического показателя цены на электрическую энергию от прогноза цены на электрическую энергию, если в предлагаемых участником конкурса параметрах формулы расчета цен (тарифов) на электрическую энергию использовался прогноз цены на электрическую энергию Министерства экономического развития Российской Федерации. В случае если в предлагаемых участником конкурса параметрах формулы расчета цены (тарифа) на электрическую энергию использовался прогноз цены на электрическую энергию, предложенный этим участником конкурса, отклонения фактического показателя цены на электрическую энергию от прогнозного уровня цены учету не подлежат.</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использования ядерного топлива цена (тариф) на электрическую энергию определяется ежегодно по формуле расчета цен (тарифов) на электрическую энергию, установленной </w:t>
      </w:r>
      <w:hyperlink r:id="rId93" w:history="1">
        <w:r>
          <w:rPr>
            <w:rFonts w:ascii="Calibri" w:hAnsi="Calibri" w:cs="Calibri"/>
            <w:color w:val="0000FF"/>
          </w:rPr>
          <w:t>правилами</w:t>
        </w:r>
      </w:hyperlink>
      <w:r>
        <w:rPr>
          <w:rFonts w:ascii="Calibri" w:hAnsi="Calibri" w:cs="Calibri"/>
        </w:rPr>
        <w:t xml:space="preserve"> проведения конкурсов, на основании заявленных в инвестиционном проекте параметров, в том числе цены на ядерное топливо, потребности в ядерном топливе </w:t>
      </w:r>
      <w:r>
        <w:rPr>
          <w:rFonts w:ascii="Calibri" w:hAnsi="Calibri" w:cs="Calibri"/>
        </w:rPr>
        <w:lastRenderedPageBreak/>
        <w:t>энергоблоков атомных станций, включая создание на них страхового запаса ядерного топлива, затрат на обращение с отработавшим ядерным топливом, суммы уплачиваемых исполнителем инвестиционного проекта платежей в сфере электроэнергетики, размер которых зависит от объема производства (потребления) и (или) поставки (покупки) электрической энергии, и определяемого Федеральной службой по тарифам по согласованию с Министерством энергетики Российской Федерации и Министерством экономического развития Российской Федерации единого для всех инвестиционных проектов показателя доходности используемого при производстве электрической энергии капитала, соответствующего среднемесячной стоимости краткосрочного капитала, привлекаемого в целях пополнения оборотных средств, необходимых для приобретения топлива. При определении цены (тарифа) на электрическую энергию в случае использования ядерного топлива учитываются отклонения фактического показателя цены на ядерное топливо от прогноза цены на ядерное топливо, если в предлагаемых участником конкурса параметрах формулы расчета цены (тарифа) на электрическую энергию использовался прогноз цены на ядерное топливо Министерства экономического развития Российской Федерации. В случае если в предлагаемых участником конкурса параметрах формулы расчета цены (тарифа) на электрическую энергию использовался прогноз цены на ядерное топливо, предложенный этим участником конкурса, отклонения фактического показателя цены на ядерное топливо от прогнозного уровня цены учету не подлежат.</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47. Федеральная служба по тарифам определяет надбавку к цене на мощность и (или) к равновесной цене на электрическую энергию, установленную и применяемую в порядке, установленном Правительством Российской Федерации,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территориях субъектов Российской Федерации, не имеющих административных границ с другими субъектами Российской Федерации и не относящихся к территориям островов, а также надбавку, прибавляемую к равновесной цене оптового рынка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w:t>
      </w: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Особенности торговли электрической энергией и мощностью</w:t>
      </w:r>
    </w:p>
    <w:p w:rsidR="00775CD5" w:rsidRDefault="00775CD5">
      <w:pPr>
        <w:widowControl w:val="0"/>
        <w:autoSpaceDE w:val="0"/>
        <w:autoSpaceDN w:val="0"/>
        <w:adjustRightInd w:val="0"/>
        <w:spacing w:after="0" w:line="240" w:lineRule="auto"/>
        <w:jc w:val="center"/>
        <w:rPr>
          <w:rFonts w:ascii="Calibri" w:hAnsi="Calibri" w:cs="Calibri"/>
        </w:rPr>
      </w:pPr>
      <w:r>
        <w:rPr>
          <w:rFonts w:ascii="Calibri" w:hAnsi="Calibri" w:cs="Calibri"/>
        </w:rPr>
        <w:t>на территориях неценовых зон оптового рынка электрической</w:t>
      </w:r>
    </w:p>
    <w:p w:rsidR="00775CD5" w:rsidRDefault="00775CD5">
      <w:pPr>
        <w:widowControl w:val="0"/>
        <w:autoSpaceDE w:val="0"/>
        <w:autoSpaceDN w:val="0"/>
        <w:adjustRightInd w:val="0"/>
        <w:spacing w:after="0" w:line="240" w:lineRule="auto"/>
        <w:jc w:val="center"/>
        <w:rPr>
          <w:rFonts w:ascii="Calibri" w:hAnsi="Calibri" w:cs="Calibri"/>
        </w:rPr>
      </w:pPr>
      <w:r>
        <w:rPr>
          <w:rFonts w:ascii="Calibri" w:hAnsi="Calibri" w:cs="Calibri"/>
        </w:rPr>
        <w:t>энергии и мощности</w:t>
      </w: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48. Торговля электрической энергией и мощностью на территориях неценовых зон оптового рынка осуществляется по ценам (тарифам) или в рамках предельных (минимальных и (или) максимальных) уровней цен (тарифов) на электрическую энергию (мощность), определенным исходя из регулируемых цен (тарифов), установленных для поставщиков. При определении регулируемых цен (тарифов) для поставщиков на территориях неценовых зон может применяться любой из методов регулирования, предусмотренных </w:t>
      </w:r>
      <w:hyperlink w:anchor="Par235" w:history="1">
        <w:r>
          <w:rPr>
            <w:rFonts w:ascii="Calibri" w:hAnsi="Calibri" w:cs="Calibri"/>
            <w:color w:val="0000FF"/>
          </w:rPr>
          <w:t>пунктом 12</w:t>
        </w:r>
      </w:hyperlink>
      <w:r>
        <w:rPr>
          <w:rFonts w:ascii="Calibri" w:hAnsi="Calibri" w:cs="Calibri"/>
        </w:rPr>
        <w:t xml:space="preserve"> настоящего документа.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исполнительной власти в области государственного регулирования тарифов субъектов Российской Федерации, территории которых относятся к неценовым зонам оптового рынка, до 15 мая года, предшествующего очередному периоду регулирования, помимо обоснованных предложений об установлении предельных уровней регулируемых цен (тарифов) на электрическую энергию (мощность), представляют в Федеральную службу по тарифам предложения о размере регулируемых цен (тарифов) на электрическую энергию (мощность) для поставщиков - субъектов оптового рынка, функционирующих на территории соответствующего субъекта Российской Федерации.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Федеральная служба по тарифам устанавливает предельные уровни регулируемых цен (тарифов) на электрическую энергию, а также регулируемые цены (тарифы) в отношении поставщиков - субъектов оптового рынка и индикативные цены на электрическую энергию и мощность для покупателей - субъектов оптового рынка исходя из величин регулируемых цен (тарифов), предложенных органом исполнительной власти субъекта Российской Федерации в области государственного регулирования тарифов.</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Федеральная служба по тарифам устанавливает индикативные цены на электрическую </w:t>
      </w:r>
      <w:r>
        <w:rPr>
          <w:rFonts w:ascii="Calibri" w:hAnsi="Calibri" w:cs="Calibri"/>
        </w:rPr>
        <w:lastRenderedPageBreak/>
        <w:t>энергию для субъектов Российской Федерации, территории которых не объединены в ценовые зоны оптового рынка, с учетом обеспечения равенства средневзвешенных индикативных цен на электрическую энергию, рассчитанных отдельно для территории Дальнего Востока (Южно-Якутский район Республики Саха (Якутия), Приморский край, Хабаровский край, Амурская область, Еврейская автономная область), отдельно для территории Республики Коми, отдельно для территории Архангельской области, а также отдельно для территории Калининградской области, и средневзвешенных тарифов на электрическую энергию, рассчитанных исходя из установленных для поставщиков, генерирующее оборудование которых расположено на указанных территориях (с учетом объема и стоимости перетоков электрической энергии из ценовой зоны и иных территорий, не объединенных в ценовые зоны оптового рынка, а также перетоков электрической энергии из (в) энергосистем иностранных государств).</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Федеральная служба по тарифам устанавливает индикативные цены на мощность для субъектов Российской Федерации, территории которых не объединены в ценовые зоны оптового рынка, с учетом обеспечения равенства средневзвешенных индикативных цен, рассчитанных отдельно для территории Дальнего Востока (Южно-Якутский район Республики Саха (Якутия), Приморский край, Хабаровский край, Амурская область, Еврейская автономная область), отдельно для территории Республики Коми, отдельно для территории Архангельской области, а также отдельно для территории Калининградской области, частного от деления стоимости мощности, подлежащей оплате потребителями поставщикам, генерирующее оборудование которых расположено на указанных территориях (с учетом объема и стоимости перетоков электрической энергии и мощности из ценовой зоны и иных территорий, не объединенных в ценовые зоны оптового рынка, а также перетоков электрической энергии из (в) энергосистем иностранных государств), и суммарного объема оплачиваемой мощности по указанным территориям, учтенного в прогнозном балансе.</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Объемы долгосрочных двусторонних договоров, заключаемых в соответствии с Правилами оптового рынка электрической энергии и мощности, не учитываются при установлении индикативных цен. В отношении производителей электрической энергии и мощности, заключивших долгосрочные двусторонние договоры, Федеральной службой по тарифам устанавливаются тарифы на поставку электрической энергии и тарифы на поставку мощности, которые применяются при определении стоимости электрической энергии и мощности, поставляемых по договорам, обеспечивающим куплю-продажу электрической энергии и мощности на оптовом рынке на территориях неценовых зон оптового рынка.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49. Для поставщиков оптового рынка, функционирующих на территориях неценовых зон, Федеральная служба по тарифам устанавливает регулируемые цены (тарифы) на электрическую энергию (мощность) для каждой из электростанций, с использованием которых указанный поставщик участвует в торговле электрической энергией (мощностью) на оптовом рынке. По решению Федеральной службы по тарифам могут быть установлены различные регулируемые цены (тарифы) на электрическую энергию (мощность) для тепловых электростанций при работе в теплофикационном и конденсационном режиме.</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территории Дальнего Востока (Амурская область, Приморский край, Хабаровский край, Южно-Якутский район Республики Саха (Якутия), Еврейская автономная область) регулируемые цены (тарифы) на электрическую энергию, рассчитанные Федеральной службой по тарифам для каждой из тепловых электростанций, используемых поставщиками электрической энергии (мощности) при осуществлении ими деятельности на оптовом рынке, применяются при определении индикативных цен на электрическую энергию для покупателей - субъектов оптового рынка.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расчетов за поставленную указанными поставщиками на оптовый рынок электрическую энергию используется регулируемая цена (тариф) на электрическую энергию, установленная Федеральной службой по тарифам на уровне средневзвешенной величины по всем включенным в прогнозный баланс объемам производства электрической энергии на тепловых электростанциях, с использованием которых указанные поставщики участвуют в торговле электрической энергией (мощностью) на оптовом рынке, определяемой исходя из регулируемых цен (тарифов) на электрическую энергию, рассчитанных для каждой из указанных электростанций, и соответствующих объемов производства электрической энергии на этих электростанциях, </w:t>
      </w:r>
      <w:r>
        <w:rPr>
          <w:rFonts w:ascii="Calibri" w:hAnsi="Calibri" w:cs="Calibri"/>
        </w:rPr>
        <w:lastRenderedPageBreak/>
        <w:t>включенных в прогнозный баланс.</w:t>
      </w:r>
    </w:p>
    <w:p w:rsidR="00775CD5" w:rsidRDefault="00775CD5">
      <w:pPr>
        <w:widowControl w:val="0"/>
        <w:autoSpaceDE w:val="0"/>
        <w:autoSpaceDN w:val="0"/>
        <w:adjustRightInd w:val="0"/>
        <w:spacing w:after="0" w:line="240" w:lineRule="auto"/>
        <w:ind w:firstLine="540"/>
        <w:jc w:val="both"/>
        <w:rPr>
          <w:rFonts w:ascii="Calibri" w:hAnsi="Calibri" w:cs="Calibri"/>
        </w:rPr>
      </w:pPr>
      <w:bookmarkStart w:id="15" w:name="Par479"/>
      <w:bookmarkEnd w:id="15"/>
      <w:r>
        <w:rPr>
          <w:rFonts w:ascii="Calibri" w:hAnsi="Calibri" w:cs="Calibri"/>
        </w:rPr>
        <w:t>50. Для покупателей - субъектов оптового рынка стоимость электрической энергии, приобретенной ими на оптовом рынке на территориях неценовых зон в объеме планового почасового потребления в целях компенсации потерь электрической энергии (за исключением объемов электрической энергии, приходящихся на переток по границе с ценовой зоной (ценовыми зонами) оптового рынка), определяется в соответствии с Правилами оптового рынка электрической энергии и мощности исходя из величин стоимости электрической энергии в объемах планового почасового производства (за исключением объемов электрической энергии, приходящихся на переток по границе с ценовой зоной (ценовыми зонами) оптового рынка), поставкой которых в соответствующем расчетном периоде обеспечивается потребление электрической энергии в объеме планового почасового потребления и компенсация потерь электрической энергии, а также исходя из соответствующих объемов планового почасового потребления и потерь.</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Покупатели электрической энергии, функционирующие в неценовых зонах оптового рынка, покупают электрическую энергию в объемах их планового почасового потребления, приходящегося на переток между территориями неценовых зон и ценовой зоной оптового рынка, путем участия в торговле электрической энергией по результатам конкурентного отбора ценовых заявок на сутки вперед и рассчитываются за указанные объемы по цене, определяемой как средневзвешенная цена на электрическую энергию, определенная на границе между этой неценовой и соответствующей ей ценовой зоной по результатам конкурентного отбора ценовых заявок на сутки вперед.</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Поставщики электрической энергии, функционирующие в неценовых зонах оптового рынка, продают электрическую энергию в объемах их планового почасового производства, приходящегося на переток между указанными территориями и ценовой зоной оптового рынка путем участия в торговле электрической энергией по результатам конкурентного отбора ценовых заявок на сутки вперед по определенным для них в установленном порядке регулируемым ценам (тарифам) на электрическую энергию.</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В целях расчета регулируемых цен (тарифов) на электрическую энергию на розничном рынке на территориях неценовых зон Федеральная служба по тарифам определяет в каждом периоде регулирования индикативные цены на электрическую энергию и на мощность для покупателей - субъектов оптового рынка, функционирующих на указанных территориях, исходя из регулируемых цен (тарифов) на электрическую энергию (мощность), установленных для поставщиков, функционирующих на соответствующих территориях, и объемов производства (потребления) электрической энергии (мощности), включенных в прогнозный баланс.</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Индикативные цены на электрическую энергию и на мощность для покупателей - субъектов оптового рынка электрической энергии (мощности) определяются в соответствии с методическими указаниями, утверждаемыми Федеральной службой по тарифам.</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Индикативные цены на электрическую энергию и на мощность могут дифференцироваться по субъектам Российской Федерации исходя из особенностей производства электрической и тепловой энергии в соответствующих субъектах Российской Федерации.</w:t>
      </w:r>
    </w:p>
    <w:p w:rsidR="00775CD5" w:rsidRDefault="00775CD5">
      <w:pPr>
        <w:widowControl w:val="0"/>
        <w:autoSpaceDE w:val="0"/>
        <w:autoSpaceDN w:val="0"/>
        <w:adjustRightInd w:val="0"/>
        <w:spacing w:after="0" w:line="240" w:lineRule="auto"/>
        <w:ind w:firstLine="540"/>
        <w:jc w:val="both"/>
        <w:rPr>
          <w:rFonts w:ascii="Calibri" w:hAnsi="Calibri" w:cs="Calibri"/>
        </w:rPr>
      </w:pPr>
      <w:bookmarkStart w:id="16" w:name="Par485"/>
      <w:bookmarkEnd w:id="16"/>
      <w:r>
        <w:rPr>
          <w:rFonts w:ascii="Calibri" w:hAnsi="Calibri" w:cs="Calibri"/>
        </w:rPr>
        <w:t>52. Стоимость отклонений объемов фактического производства (потребления) электрической энергии участников оптового рынка, функционирующих на территориях неценовых зон оптового рынка, от объемов их планового почасового производства (потребления) определяется в соответствии с утверждаемыми Федеральной службой по тарифам методическими указаниями по расчету стоимости отклонений объемов фактического производства (потребления) электрической энергии участников оптового рынка, функционирующих на территориях неценовых зон оптового рынка, от объемов их планового почасового производства (потребления) и в соответствии с договором о присоединении к торговой системе оптового рынка с применением коэффициентов, учитывающих причины (основания) возникновения отклонения.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 Предельные максимальные уровни цен (тарифов) на электрическую энергию, реализуемую на оптовом рынке на территориях неценовых зон, в соответствии с Правилами оптового рынка электрической энергии и мощности и на основании двусторонних договоров и долгосрочных двусторонних договоров купли-продажи электрической энергии определяются для </w:t>
      </w:r>
      <w:r>
        <w:rPr>
          <w:rFonts w:ascii="Calibri" w:hAnsi="Calibri" w:cs="Calibri"/>
        </w:rPr>
        <w:lastRenderedPageBreak/>
        <w:t>сторон соответствующего обязательства (за исключением договоров, заключаемых с целью продажи электрической энергии, произведенной на гидравлических электрических станциях) как максимальные величины из максимальной для соответствующей территории регулируемой цены (тарифа) на электрическую энергию, установленной для поставщиков, и максимальной для этой территории индикативной цены на электрическую энергию, определенной для покупателей.</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Предельные максимальные уровни цен (тарифов) на мощность, реализуемую на оптовом рынке на территориях неценовых зон оптового рынка, в соответствии с Правилами оптового рынка электрической энергии и мощности и на основании долгосрочных двусторонних договоров купли-продажи электрической энергии определяются для сторон соответствующего обязательства как максимальные величины из максимальной для соответствующей территории регулируемой цены (тарифа) на мощность, установленной для поставщиков, и максимальной для этой территории индикативной цены на мощность, определенной для покупателей.</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 При утверждении инвестиционных программ субъектов электроэнергетики в качестве источника средств учитываются средства, полученные от реализации электрической энергии и мощности поставщиками в неценовых зонах оптового рынка по долгосрочным двусторонним договорам, и определяемые как произведение договорного объема и положительной разности договорной цены и регулируемого тарифа, установленного для этого поставщика.</w:t>
      </w: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Особенности расчета цен (тарифов) на электрическую</w:t>
      </w:r>
    </w:p>
    <w:p w:rsidR="00775CD5" w:rsidRDefault="00775CD5">
      <w:pPr>
        <w:widowControl w:val="0"/>
        <w:autoSpaceDE w:val="0"/>
        <w:autoSpaceDN w:val="0"/>
        <w:adjustRightInd w:val="0"/>
        <w:spacing w:after="0" w:line="240" w:lineRule="auto"/>
        <w:jc w:val="center"/>
        <w:rPr>
          <w:rFonts w:ascii="Calibri" w:hAnsi="Calibri" w:cs="Calibri"/>
        </w:rPr>
      </w:pPr>
      <w:r>
        <w:rPr>
          <w:rFonts w:ascii="Calibri" w:hAnsi="Calibri" w:cs="Calibri"/>
        </w:rPr>
        <w:t>энергию (мощность), продаваемую (приобретаемую)</w:t>
      </w:r>
    </w:p>
    <w:p w:rsidR="00775CD5" w:rsidRDefault="00775CD5">
      <w:pPr>
        <w:widowControl w:val="0"/>
        <w:autoSpaceDE w:val="0"/>
        <w:autoSpaceDN w:val="0"/>
        <w:adjustRightInd w:val="0"/>
        <w:spacing w:after="0" w:line="240" w:lineRule="auto"/>
        <w:jc w:val="center"/>
        <w:rPr>
          <w:rFonts w:ascii="Calibri" w:hAnsi="Calibri" w:cs="Calibri"/>
        </w:rPr>
      </w:pPr>
      <w:r>
        <w:rPr>
          <w:rFonts w:ascii="Calibri" w:hAnsi="Calibri" w:cs="Calibri"/>
        </w:rPr>
        <w:t>на оптовом рынке в целях технологического обеспечения</w:t>
      </w:r>
    </w:p>
    <w:p w:rsidR="00775CD5" w:rsidRDefault="00775CD5">
      <w:pPr>
        <w:widowControl w:val="0"/>
        <w:autoSpaceDE w:val="0"/>
        <w:autoSpaceDN w:val="0"/>
        <w:adjustRightInd w:val="0"/>
        <w:spacing w:after="0" w:line="240" w:lineRule="auto"/>
        <w:jc w:val="center"/>
        <w:rPr>
          <w:rFonts w:ascii="Calibri" w:hAnsi="Calibri" w:cs="Calibri"/>
        </w:rPr>
      </w:pPr>
      <w:r>
        <w:rPr>
          <w:rFonts w:ascii="Calibri" w:hAnsi="Calibri" w:cs="Calibri"/>
        </w:rPr>
        <w:t>совместной работы Единой энергетической системы России</w:t>
      </w:r>
    </w:p>
    <w:p w:rsidR="00775CD5" w:rsidRDefault="00775CD5">
      <w:pPr>
        <w:widowControl w:val="0"/>
        <w:autoSpaceDE w:val="0"/>
        <w:autoSpaceDN w:val="0"/>
        <w:adjustRightInd w:val="0"/>
        <w:spacing w:after="0" w:line="240" w:lineRule="auto"/>
        <w:jc w:val="center"/>
        <w:rPr>
          <w:rFonts w:ascii="Calibri" w:hAnsi="Calibri" w:cs="Calibri"/>
        </w:rPr>
      </w:pPr>
      <w:r>
        <w:rPr>
          <w:rFonts w:ascii="Calibri" w:hAnsi="Calibri" w:cs="Calibri"/>
        </w:rPr>
        <w:t>и электроэнергетических систем иностранных государств</w:t>
      </w:r>
    </w:p>
    <w:p w:rsidR="00775CD5" w:rsidRDefault="00775CD5">
      <w:pPr>
        <w:widowControl w:val="0"/>
        <w:autoSpaceDE w:val="0"/>
        <w:autoSpaceDN w:val="0"/>
        <w:adjustRightInd w:val="0"/>
        <w:spacing w:after="0" w:line="240" w:lineRule="auto"/>
        <w:jc w:val="center"/>
        <w:rPr>
          <w:rFonts w:ascii="Calibri" w:hAnsi="Calibri" w:cs="Calibri"/>
        </w:rPr>
      </w:pPr>
      <w:r>
        <w:rPr>
          <w:rFonts w:ascii="Calibri" w:hAnsi="Calibri" w:cs="Calibri"/>
        </w:rPr>
        <w:t>на территориях неценовых зон оптового рынка</w:t>
      </w:r>
    </w:p>
    <w:p w:rsidR="00775CD5" w:rsidRDefault="00775CD5">
      <w:pPr>
        <w:widowControl w:val="0"/>
        <w:autoSpaceDE w:val="0"/>
        <w:autoSpaceDN w:val="0"/>
        <w:adjustRightInd w:val="0"/>
        <w:spacing w:after="0" w:line="240" w:lineRule="auto"/>
        <w:jc w:val="center"/>
        <w:rPr>
          <w:rFonts w:ascii="Calibri" w:hAnsi="Calibri" w:cs="Calibri"/>
        </w:rPr>
      </w:pPr>
      <w:r>
        <w:rPr>
          <w:rFonts w:ascii="Calibri" w:hAnsi="Calibri" w:cs="Calibri"/>
        </w:rPr>
        <w:t>электрической энергии (мощности)</w:t>
      </w: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 Федеральная служба по тарифам в соответствии с утверждаемыми ею методическими указаниями устанавливает цены (тарифы) на электрическую энергию (мощность), продаваемую (приобретаемую) на оптовом рынке в целях технологического обеспечения совместной работы Единой энергетической системы России и электроэнергетических систем иностранных государств на территориях неценовых зон оптового рынка электрической энергии (мощности), а также цены (тарифы) и (или) предельные (минимальный и (или) максимальный) уровни цен (тарифов) на электрическую энергию (мощность), поставляемую в (из) энергосистемы иностранных государств в неценовых зонах оптового рынка.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регулируемая цена (тариф) на поставку электрической энергии из энергосистем иностранных государств в соответствующую неценовую зону оптового рынка не установлена, то стоимость единицы электрической энергии определяется как минимальная величина из средневзвешенного по объемам тарифа поставщиков, функционирующих на территории этой неценовой зоны, и средневзвешенной по объемам потребления электрической энергии индикативной цены на электрическую энергию, установленной для субъектов Российской Федерации, отнесенных к этой неценовой зоне.</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покупка мощности для поставки электрической энергии в энергосистемы иностранных государств не была учтена в прогнозном балансе на соответствующий период регулирования, то стоимость единицы мощности, используемой для определения предварительных обязательств за фактически потребленный объем мощности, рассчитывается исходя из средневзвешенной индикативной цены, определенной для потребителей на соответствующей территории по среднегодовым объемам потребления мощности, учтенным в прогнозном балансе.</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56. Стоимость единицы электрической энергии в объемах планового почасового потребления электрической энергии, приобретаемой с целью поставки в энергосистемы иностранных государств в объемах, в которых суммарное за расчетный период плановое почасовое потребление не превышает объем электрической энергии, запланированный в прогнозном балансе в отношении организаций, осуществляющих экспортно-импортные операции, вычисляется в соответствии с </w:t>
      </w:r>
      <w:hyperlink w:anchor="Par479" w:history="1">
        <w:r>
          <w:rPr>
            <w:rFonts w:ascii="Calibri" w:hAnsi="Calibri" w:cs="Calibri"/>
            <w:color w:val="0000FF"/>
          </w:rPr>
          <w:t>пунктом 50</w:t>
        </w:r>
      </w:hyperlink>
      <w:r>
        <w:rPr>
          <w:rFonts w:ascii="Calibri" w:hAnsi="Calibri" w:cs="Calibri"/>
        </w:rPr>
        <w:t xml:space="preserve"> настоящего документа.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случае превышения суммарных за расчетный период объемов планового почасового потребления электрической энергии организацией, осуществляющей экспортно-импортные операции, над объемами электрической энергии, запланированными в прогнозном балансе, уменьшенными на объемы электрической энергии, покупаемые по двусторонним договорам (в том числе долгосрочным), стоимость единицы электрической энергии рассчитывается исходя из средневзвешенных по объемам, определенным в прогнозном балансе для соответствующего месяца, тарифов на поставку электрической энергии, утвержденных для поставщиков, осуществляющих производство электрической энергии на тепловых электрических станциях, расположенных на соответствующей территории.</w:t>
      </w: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Особенности ценообразования в отношении электрической</w:t>
      </w:r>
    </w:p>
    <w:p w:rsidR="00775CD5" w:rsidRDefault="00775CD5">
      <w:pPr>
        <w:widowControl w:val="0"/>
        <w:autoSpaceDE w:val="0"/>
        <w:autoSpaceDN w:val="0"/>
        <w:adjustRightInd w:val="0"/>
        <w:spacing w:after="0" w:line="240" w:lineRule="auto"/>
        <w:jc w:val="center"/>
        <w:rPr>
          <w:rFonts w:ascii="Calibri" w:hAnsi="Calibri" w:cs="Calibri"/>
        </w:rPr>
      </w:pPr>
      <w:r>
        <w:rPr>
          <w:rFonts w:ascii="Calibri" w:hAnsi="Calibri" w:cs="Calibri"/>
        </w:rPr>
        <w:t>энергии (мощности) на территориях отдельных частей ценовых</w:t>
      </w:r>
    </w:p>
    <w:p w:rsidR="00775CD5" w:rsidRDefault="00775CD5">
      <w:pPr>
        <w:widowControl w:val="0"/>
        <w:autoSpaceDE w:val="0"/>
        <w:autoSpaceDN w:val="0"/>
        <w:adjustRightInd w:val="0"/>
        <w:spacing w:after="0" w:line="240" w:lineRule="auto"/>
        <w:jc w:val="center"/>
        <w:rPr>
          <w:rFonts w:ascii="Calibri" w:hAnsi="Calibri" w:cs="Calibri"/>
        </w:rPr>
      </w:pPr>
      <w:r>
        <w:rPr>
          <w:rFonts w:ascii="Calibri" w:hAnsi="Calibri" w:cs="Calibri"/>
        </w:rPr>
        <w:t>зон оптового рынка, для которых Правительством Российской</w:t>
      </w:r>
    </w:p>
    <w:p w:rsidR="00775CD5" w:rsidRDefault="00775CD5">
      <w:pPr>
        <w:widowControl w:val="0"/>
        <w:autoSpaceDE w:val="0"/>
        <w:autoSpaceDN w:val="0"/>
        <w:adjustRightInd w:val="0"/>
        <w:spacing w:after="0" w:line="240" w:lineRule="auto"/>
        <w:jc w:val="center"/>
        <w:rPr>
          <w:rFonts w:ascii="Calibri" w:hAnsi="Calibri" w:cs="Calibri"/>
        </w:rPr>
      </w:pPr>
      <w:r>
        <w:rPr>
          <w:rFonts w:ascii="Calibri" w:hAnsi="Calibri" w:cs="Calibri"/>
        </w:rPr>
        <w:t>Федерации установлены особенности функционирования</w:t>
      </w:r>
    </w:p>
    <w:p w:rsidR="00775CD5" w:rsidRDefault="00775CD5">
      <w:pPr>
        <w:widowControl w:val="0"/>
        <w:autoSpaceDE w:val="0"/>
        <w:autoSpaceDN w:val="0"/>
        <w:adjustRightInd w:val="0"/>
        <w:spacing w:after="0" w:line="240" w:lineRule="auto"/>
        <w:jc w:val="center"/>
        <w:rPr>
          <w:rFonts w:ascii="Calibri" w:hAnsi="Calibri" w:cs="Calibri"/>
        </w:rPr>
      </w:pPr>
      <w:r>
        <w:rPr>
          <w:rFonts w:ascii="Calibri" w:hAnsi="Calibri" w:cs="Calibri"/>
        </w:rPr>
        <w:t>оптового и розничных рынков</w:t>
      </w: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57. Федеральная служба по тарифам в соответствии с утверждаемыми ею методическими указаниями определяет индикативные цены на электрическую энергию и на мощность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исходя из равенства суммарной стоимости прогнозных объемов электрической энергии и равенства суммарной стоимости прогнозных объемов мощности поставщиков и покупателей оптового рынка, планируемых в целях поставки покупателям электрической энергии (мощности), функционирующим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Указанные индикативные цены на электрическую энергию и на мощность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до 1 июля 2012 г. соответствуют индикативным ценам на электрическую энергию и на мощность для населения и приравненных к нему категорий потребителей, а начиная с 1 июля индикативные цены на электрическую энергию и на мощность для всех потребителей, кроме населения и приравненных к нему категорий потребителей, индексируются на основании прогноза социально-экономического развития Российской Федерации в установленном порядке в соответствии с методическими указаниями, утверждаемыми Федеральной службой по тарифам.</w:t>
      </w: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Государственное регулирование цен (тарифов) в условиях</w:t>
      </w:r>
    </w:p>
    <w:p w:rsidR="00775CD5" w:rsidRDefault="00775CD5">
      <w:pPr>
        <w:widowControl w:val="0"/>
        <w:autoSpaceDE w:val="0"/>
        <w:autoSpaceDN w:val="0"/>
        <w:adjustRightInd w:val="0"/>
        <w:spacing w:after="0" w:line="240" w:lineRule="auto"/>
        <w:jc w:val="center"/>
        <w:rPr>
          <w:rFonts w:ascii="Calibri" w:hAnsi="Calibri" w:cs="Calibri"/>
        </w:rPr>
      </w:pPr>
      <w:r>
        <w:rPr>
          <w:rFonts w:ascii="Calibri" w:hAnsi="Calibri" w:cs="Calibri"/>
        </w:rPr>
        <w:t>ограничения или отсутствия конкуренции</w:t>
      </w: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58. Расчет регулируемых уровней цен (тарифов) на электрическую энергию, реализуемую поставщиками оптового рынка электрической энергии (мощности), применяемые при введении государственного регулирования цен (тарифов) в ценовой зоне (ценовых зонах) оптового рынка электрической энергии (мощности), в том числе в отношении электрической энергии, вырабатываемой при помощи генерирующего оборудования, не учтенного в прогнозном балансе на 2007 год (далее - регулируемые уровни цен (тарифов) на электрическую энергию), осуществляется Федеральной службой по тарифам в отношении каждой электрической станции или группы точек поставки поставщика оптового рынка, за исключением эксплуатирующей организации, осуществляющей деятельность в области использования атомной энергии, для которой расчет регулируемых уровней цен (тарифов) на электрическую энергию осуществляется на едином уровне для всех атомных электрических станций.</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гидроаккумулирующих электрических станций и тепловых электрических станций, за исключением мобильных газотурбинных электрических станций, расчет регулируемых уровней цен (тарифов) на электрическую энергию осуществляется для каждого месяца расчетного периода регулирования, а для атомных, гидравлических и мобильных газотурбинных электрических станций - в целом на расчетный период регулирования.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Федеральная служба по тарифам определяет порядок расчета регулируемых уровней цен (тарифов) на электрическую энергию, реализуемую поставщиками оптового рынка электрической энергии (мощности), применяемых при введении государственного регулирования цен (тарифов) в ценовой зоне (ценовых зонах) оптового рынка электрической энергии (мощности), а также ежегодно утверждает регулируемые уровни цен (тарифов) на электрическую энергию поставщиков оптового рынка электрической энергии (мощности), применяемые при введении государственного регулирования цен (тарифов) в ценовой зоне (ценовых зонах) оптового рынка электрической энергии (мощности).</w:t>
      </w: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jc w:val="center"/>
        <w:outlineLvl w:val="1"/>
        <w:rPr>
          <w:rFonts w:ascii="Calibri" w:hAnsi="Calibri" w:cs="Calibri"/>
        </w:rPr>
      </w:pPr>
      <w:bookmarkStart w:id="17" w:name="Par519"/>
      <w:bookmarkEnd w:id="17"/>
      <w:r>
        <w:rPr>
          <w:rFonts w:ascii="Calibri" w:hAnsi="Calibri" w:cs="Calibri"/>
        </w:rPr>
        <w:t>V. ФОРМИРОВАНИЕ СВОДНОГО ПРОГНОЗНОГО БАЛАНСА</w:t>
      </w: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59. При формировании сводного прогнозного баланса Федеральная служба по тарифам определяет для организаций, являющихся субъектами оптового рынка и осуществляющих поставку (покупку) электрической энергии и (или) мощности на оптовый рынок по регулируемым ценам (тарифам), прогнозные объемы поставки (покупки) электрической энергии и (или) мощности на оптовый рынок с выделением объемов поставки (покупки) электрической энергии и (или) мощности по регулируемым ценам (тарифам) в отношении каждой из зарегистрированных за этими организациями групп точек поставки, в том числе поставляемых по долгосрочным двусторонним договорам в неценовых зонах оптового рынка, а также объемов передачи электрической энергии (мощности) между государствами - участниками единого экономического пространства.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участник оптового рынка осуществляет свою деятельность в субъекте Российской Федерации, части территории которого отнесены к различным ценовым, неценовым зонам или технологически изолированным энергетическим системам, при формировании прогнозного баланса в отношении указанного участника оптового рынка выделяются объемы производства (потребления, в том числе потребления населением и приравненными к нему категориями потребителей) электрической энергии (мощности) по каждой такой территории отдельно.</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60. Прогнозные объемы покупки электрической энергии и мощности на оптовом рынке для поставки населению и приравненным к нему категориям потребителей определяются таким образом, чтобы отношение суммарного за год прогнозного объема потребления электрической энергии населением и приравненными к нему категориями потребителей к объему электрической энергии, соответствующему среднему за год значению прогнозного объема мощности, определенного в отношении указанных категорий потребителей, не превышало 5000 и не было ниже 3500. Указанная величина рассчитывается в определяемом Федеральной службой по тарифам порядке.</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Прогнозные объемы поставки электрической энергии и (или) мощности в ценовых зонах оптового рынка по регулируемым ценам (тарифам) для производителя из числа определенных Федеральной службой по тарифам в прогнозном балансе в соответствии с критериями, установленными правилами оптового рынка и порядком формирования сводного прогнозного баланса, не могут превышать 35 процентов суммарного прогнозного объема поставки электрической энергии и (или) мощности на оптовый рынок, определяемого для соответствующего производителя при формировании прогнозного баланса.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формировании прогнозного баланса Федеральная служба по тарифам определяет для организаций, являющихся субъектами оптового рынка и не осуществляющих поставку (покупку) электрической энергии и (или) мощности на оптовом рынке по регулируемым ценам (тарифам), прогнозные объемы поставки (покупки) электрической энергии и (или) мощности на оптовом рынке в отношении зарегистрированных за ними групп точек поставки. При этом решения в отношении потребителей, энергосбытовых и энергоснабжающих организаций, к числу покупателей электрической энергии и мощности которых не относится население и приравненные к нему категории потребителей, могут приниматься по соответствующим группам точек поставки суммарно по субъекту Российской Федерации.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четвертый - пятый утратили силу. - </w:t>
      </w:r>
      <w:hyperlink r:id="rId94" w:history="1">
        <w:r>
          <w:rPr>
            <w:rFonts w:ascii="Calibri" w:hAnsi="Calibri" w:cs="Calibri"/>
            <w:color w:val="0000FF"/>
          </w:rPr>
          <w:t>Постановление</w:t>
        </w:r>
      </w:hyperlink>
      <w:r>
        <w:rPr>
          <w:rFonts w:ascii="Calibri" w:hAnsi="Calibri" w:cs="Calibri"/>
        </w:rPr>
        <w:t xml:space="preserve"> Правительства РФ от 04.05.2012 N 442.</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Балансовые решения в части определения в прогнозном балансе объемов поставки (покупки) электрической энергии и мощности принимаются не позднее чем за 2 месяца до начала соответствующего периода регулирования. Срок принятия балансовых решений может быть продлен Федеральной службой по тарифам, но не более чем на 30 дней.</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отсутствия до 1 октября утвержденных Министерством энергетики Российской Федерации нормативов технологических потерь на расчетный период регулирования величина технологического расхода (потерь) электрической энергии в сводном прогнозном балансе производства и поставок электрической энергии (мощности) на соответствующий расчетный период регулирования определяется исходя из динамики фактических потерь электрической энергии, нормативов технологических потерь, утвержденных Министерством энергетики Российской Федерации на предыдущие периоды регулирования, и величин, учтенных в сводных прогнозных балансах производства и поставок электрической энергии (мощности) предшествующих периодов регулирования, а также исходя из темпов их снижения, предусмотренных программой в области энергосбережения и повышения энергетической эффективности соответствующей сетевой компании.</w:t>
      </w:r>
    </w:p>
    <w:p w:rsidR="00775CD5" w:rsidRDefault="00775CD5">
      <w:pPr>
        <w:widowControl w:val="0"/>
        <w:autoSpaceDE w:val="0"/>
        <w:autoSpaceDN w:val="0"/>
        <w:adjustRightInd w:val="0"/>
        <w:spacing w:after="0" w:line="240" w:lineRule="auto"/>
        <w:ind w:firstLine="540"/>
        <w:jc w:val="both"/>
        <w:rPr>
          <w:rFonts w:ascii="Calibri" w:hAnsi="Calibri" w:cs="Calibri"/>
        </w:rPr>
      </w:pPr>
      <w:bookmarkStart w:id="18" w:name="Par530"/>
      <w:bookmarkEnd w:id="18"/>
      <w:r>
        <w:rPr>
          <w:rFonts w:ascii="Calibri" w:hAnsi="Calibri" w:cs="Calibri"/>
        </w:rPr>
        <w:t>61. Федеральная служба по тарифам в текущем расчетном периоде регулирования принимает решение об изменении балансовых решений в случае получения уведомления об исключении организации из реестра субъектов оптового рынка и (или) о прекращении (отсутствии) в соответствии с правилами оптового рынка поставки (покупки) электрической энергии и мощности на оптовый рынок в отношении соответствующей организации, а также в случае получения сведений о несоответствии показателей, использованных при утверждении указанных решений, требованиям, предусмотренным Правилами оптового рынка электрической энергии и мощности на дату принятия соответствующих балансовых решений, в течение 20 дней с даты получения такого уведомления (сведений). Такое решение вступает в силу с 1-го числа месяца, следующего за месяцем, в котором оно было принято, но не ранее исключения организации из указанного реестра и (или) прекращения в отношении нее поставки (покупки) электрической энергии и мощности на оптовом рынке.</w:t>
      </w:r>
    </w:p>
    <w:p w:rsidR="00775CD5" w:rsidRDefault="00775CD5">
      <w:pPr>
        <w:widowControl w:val="0"/>
        <w:autoSpaceDE w:val="0"/>
        <w:autoSpaceDN w:val="0"/>
        <w:adjustRightInd w:val="0"/>
        <w:spacing w:after="0" w:line="240" w:lineRule="auto"/>
        <w:ind w:firstLine="540"/>
        <w:jc w:val="both"/>
        <w:rPr>
          <w:rFonts w:ascii="Calibri" w:hAnsi="Calibri" w:cs="Calibri"/>
        </w:rPr>
      </w:pPr>
      <w:bookmarkStart w:id="19" w:name="Par531"/>
      <w:bookmarkEnd w:id="19"/>
      <w:r>
        <w:rPr>
          <w:rFonts w:ascii="Calibri" w:hAnsi="Calibri" w:cs="Calibri"/>
        </w:rPr>
        <w:t>Балансовые решения в части изменения количества групп точек поставки, зарегистрированных за участником оптового рынка электрической энергии и мощности, без изменения прогнозных объемов поставки (покупки) электрической энергии (мощности) могут быть пересмотрены в текущем периоде регулирования в течение 30 дней с даты получения соответствующего уведомления организации коммерческой инфраструктуры. Балансовые решения могут быть пересмотрены в текущем периоде регулирования также на основании решения Правительства Российской Федерации.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 исключением случаев, указанных в </w:t>
      </w:r>
      <w:hyperlink w:anchor="Par530" w:history="1">
        <w:r>
          <w:rPr>
            <w:rFonts w:ascii="Calibri" w:hAnsi="Calibri" w:cs="Calibri"/>
            <w:color w:val="0000FF"/>
          </w:rPr>
          <w:t>абзацах первом</w:t>
        </w:r>
      </w:hyperlink>
      <w:r>
        <w:rPr>
          <w:rFonts w:ascii="Calibri" w:hAnsi="Calibri" w:cs="Calibri"/>
        </w:rPr>
        <w:t xml:space="preserve"> и </w:t>
      </w:r>
      <w:hyperlink w:anchor="Par531" w:history="1">
        <w:r>
          <w:rPr>
            <w:rFonts w:ascii="Calibri" w:hAnsi="Calibri" w:cs="Calibri"/>
            <w:color w:val="0000FF"/>
          </w:rPr>
          <w:t>втором</w:t>
        </w:r>
      </w:hyperlink>
      <w:r>
        <w:rPr>
          <w:rFonts w:ascii="Calibri" w:hAnsi="Calibri" w:cs="Calibri"/>
        </w:rPr>
        <w:t xml:space="preserve"> настоящего пункта, изменение прогнозного баланса, связанное с первым определением и (или) изменением прогнозных объемов в отношении субъектов оптового рынка, не осуществляющих покупку (поставку) электрической энергии и (или) мощности на оптовом рынке с применением регулируемых цен (тарифов) в соответствии с </w:t>
      </w:r>
      <w:hyperlink r:id="rId95" w:history="1">
        <w:r>
          <w:rPr>
            <w:rFonts w:ascii="Calibri" w:hAnsi="Calibri" w:cs="Calibri"/>
            <w:color w:val="0000FF"/>
          </w:rPr>
          <w:t>Правилами</w:t>
        </w:r>
      </w:hyperlink>
      <w:r>
        <w:rPr>
          <w:rFonts w:ascii="Calibri" w:hAnsi="Calibri" w:cs="Calibri"/>
        </w:rPr>
        <w:t xml:space="preserve"> оптового рынка электрической энергии и мощности, осуществляется на второе полугодие 2012 г. однократно, а на IV квартал 2012 г. и начиная с 2013 г. может осуществляться не чаще 1 раза в квартал (за исключением I квартала, прогнозные объемы на который определяются в рамках решений, принимаемых в соответствии с пунктом 60 настоящего документа). Изменение прогнозного баланса на второе полугодие 2012 г. осуществляется также в отношении сетевых организаций, для которых на 2012 год определены нулевые значения прогнозных объемов покупки электрической энергии в целях компенсации потерь. Указанные решения принимаются не позднее чем за 10 календарных дней до начала очередного квартала (на второе полугодие 2012 г. - не позднее 1 июня, а в части определения прогнозных объемов поставки электрической энергии и (или) мощности на оптовый рынок - до 1 июля) и содержат одновременное изменение прогнозных объемов в отношении субъектов оптового рынка, осуществляющих покупку электрической энергии и (или) мощности на оптовом рынке с применением регулируемых цен (тарифов), обусловленное изменением объемов электрической энергии и (или) мощности, приобретаемых такими субъектами на оптовом рынке. Кроме того, изменение прогнозного баланса на второе полугодие 2012 г. осуществляется в отношении величин технологического расхода (потерь) электрической энергии территориальных </w:t>
      </w:r>
      <w:r>
        <w:rPr>
          <w:rFonts w:ascii="Calibri" w:hAnsi="Calibri" w:cs="Calibri"/>
        </w:rPr>
        <w:lastRenderedPageBreak/>
        <w:t>сетевых организаций с принятием соответствующих решений до 1 июля 2012 г.</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6"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jc w:val="center"/>
        <w:outlineLvl w:val="1"/>
        <w:rPr>
          <w:rFonts w:ascii="Calibri" w:hAnsi="Calibri" w:cs="Calibri"/>
        </w:rPr>
      </w:pPr>
      <w:bookmarkStart w:id="20" w:name="Par536"/>
      <w:bookmarkEnd w:id="20"/>
      <w:r>
        <w:rPr>
          <w:rFonts w:ascii="Calibri" w:hAnsi="Calibri" w:cs="Calibri"/>
        </w:rPr>
        <w:t>VI. ЦЕНООБРАЗОВАНИЕ НА РОЗНИЧНОМ РЫНКЕ</w:t>
      </w: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ind w:firstLine="540"/>
        <w:jc w:val="both"/>
        <w:rPr>
          <w:rFonts w:ascii="Calibri" w:hAnsi="Calibri" w:cs="Calibri"/>
        </w:rPr>
      </w:pPr>
      <w:bookmarkStart w:id="21" w:name="Par538"/>
      <w:bookmarkEnd w:id="21"/>
      <w:r>
        <w:rPr>
          <w:rFonts w:ascii="Calibri" w:hAnsi="Calibri" w:cs="Calibri"/>
        </w:rPr>
        <w:t>62. На основании одобренного Правительством Российской Федерации прогноза социально-экономического развития Российской Федерации на очередной год Федеральная служба по тарифам устанавливает:</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предельные (минимальный и (или) максимальный) уровни цен (тарифов) на электрическую энергию (мощность), поставляемую населению и приравненным к нему категориям потребителей (отдельно на электрическую энергию (мощность), поставляемую населению и приравненным к нему категориям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социальной нормы потребления электрической энергии (мощности), а при установлении указанных уровней цен (тарифов) на 2014 год и последующие периоды регулирования - по всем субъектам Российской Федерации;</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7" w:history="1">
        <w:r>
          <w:rPr>
            <w:rFonts w:ascii="Calibri" w:hAnsi="Calibri" w:cs="Calibri"/>
            <w:color w:val="0000FF"/>
          </w:rPr>
          <w:t>Постановления</w:t>
        </w:r>
      </w:hyperlink>
      <w:r>
        <w:rPr>
          <w:rFonts w:ascii="Calibri" w:hAnsi="Calibri" w:cs="Calibri"/>
        </w:rPr>
        <w:t xml:space="preserve"> Правительства РФ от 22.07.2013 N 614)</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предельные (минимальный и (или) максимальный) уровни цен (тарифов) на электрическую энергию (мощность), поставляемую покупателям на розничных рынках на территориях, объединенных в неценовые зоны оптового рынка, за исключением электрической энергии (мощности), поставляемой населению и приравненным к нему категориям потребителей.</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действия утвержденных цен (тарифов) не может составлять менее 12 месяцев (финансовый год), если иное не установлено решением Правительства Российской Федерации.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предельные уровни регулируемых цен (тарифов) могут устанавливаться как в среднем по субъектам Российской Федерации, так и отдельно для энергоснабжающих организаций (гарантирующих поставщиков, энергосбытовых организаций), поставляющих электрическую энергию (мощность) на территорию соответствующего субъекта Российской Федерации по регулируемым ценам (тарифам).</w:t>
      </w:r>
    </w:p>
    <w:p w:rsidR="00775CD5" w:rsidRDefault="00775CD5">
      <w:pPr>
        <w:widowControl w:val="0"/>
        <w:autoSpaceDE w:val="0"/>
        <w:autoSpaceDN w:val="0"/>
        <w:adjustRightInd w:val="0"/>
        <w:spacing w:after="0" w:line="240" w:lineRule="auto"/>
        <w:ind w:firstLine="540"/>
        <w:jc w:val="both"/>
        <w:rPr>
          <w:rFonts w:ascii="Calibri" w:hAnsi="Calibri" w:cs="Calibri"/>
        </w:rPr>
      </w:pPr>
      <w:bookmarkStart w:id="22" w:name="Par545"/>
      <w:bookmarkEnd w:id="22"/>
      <w:r>
        <w:rPr>
          <w:rFonts w:ascii="Calibri" w:hAnsi="Calibri" w:cs="Calibri"/>
        </w:rPr>
        <w:t>63. Органы исполнительной власти субъектов Российской Федерации в области государственного регулирования тарифов в соответствии с методическими указаниями, утверждаемыми Федеральной службой по тарифам, устанавливают на очередной финансовый год на розничном рынке:</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цены (тарифы) на электрическую энергию (мощность), поставляемую населению и приравненным к нему категориям потребителей, в пределах установленных Федеральной службой по тарифам предельных (минимального и (или) максимального) уровней цен (тарифов) (отдельно на электрическую энергию (мощность), поставляемую населению и приравненным к нему категориям потребителей в пределах социальной нормы потребления и сверх этой нормы, - в случае, если в соответствующем субъекте Российской Федерации принято решение об установлении социальной нормы потребления);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цены (тарифы) на электрическую энергию (мощность), поставляемую покупателям на розничных рынках на территориях, объединенных в неценовые зоны оптового рынка, в пределах установленных Федеральной службой по тарифам предельных уровней цен (тарифов);</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сбытовые надбавки гарантирующих поставщиков. При этом размер таких надбавок определяется в соответствии с </w:t>
      </w:r>
      <w:hyperlink w:anchor="Par565" w:history="1">
        <w:r>
          <w:rPr>
            <w:rFonts w:ascii="Calibri" w:hAnsi="Calibri" w:cs="Calibri"/>
            <w:color w:val="0000FF"/>
          </w:rPr>
          <w:t>пунктами 65</w:t>
        </w:r>
      </w:hyperlink>
      <w:r>
        <w:rPr>
          <w:rFonts w:ascii="Calibri" w:hAnsi="Calibri" w:cs="Calibri"/>
        </w:rPr>
        <w:t xml:space="preserve"> и </w:t>
      </w:r>
      <w:hyperlink w:anchor="Par574" w:history="1">
        <w:r>
          <w:rPr>
            <w:rFonts w:ascii="Calibri" w:hAnsi="Calibri" w:cs="Calibri"/>
            <w:color w:val="0000FF"/>
          </w:rPr>
          <w:t>65(1)</w:t>
        </w:r>
      </w:hyperlink>
      <w:r>
        <w:rPr>
          <w:rFonts w:ascii="Calibri" w:hAnsi="Calibri" w:cs="Calibri"/>
        </w:rPr>
        <w:t xml:space="preserve"> настоящего документа;</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8"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цены (тарифы) или предельные (минимальный и (или) максимальный) уровни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включая: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единые (котловые) тарифы;</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тарифы взаиморасчетов между двумя сетевыми организациями;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цены (тарифы) на услуги по передаче электрической энергии для сетевых организаций, созданных на базе сетевых хозяйств промышленных предприятий и иных организаций и оказывающих эти услуги таким организациям. Указанные цены (тарифы) применяются к сетевым организациям, соответствующим критериям, которые определены </w:t>
      </w:r>
      <w:hyperlink r:id="rId99" w:history="1">
        <w:r>
          <w:rPr>
            <w:rFonts w:ascii="Calibri" w:hAnsi="Calibri" w:cs="Calibri"/>
            <w:color w:val="0000FF"/>
          </w:rPr>
          <w:t>Правилами</w:t>
        </w:r>
      </w:hyperlink>
      <w:r>
        <w:rPr>
          <w:rFonts w:ascii="Calibri" w:hAnsi="Calibri" w:cs="Calibri"/>
        </w:rP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Тариф взаиморасчетов между двумя сетевыми организациями определяется исходя из разности между тарифной выручкой сетевой организации - получателя услуги по передаче электрической энергии, получаемой ею от потребителей электрической энергии на всех уровнях напряжения, и необходимой валовой выручкой (с учетом расходов на оплату нормативных технологических потерь в сетях и средств, получаемых (оплачиваемых) от других сетевых организаций).</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64. При установлении тарифов, указанных в </w:t>
      </w:r>
      <w:hyperlink w:anchor="Par538" w:history="1">
        <w:r>
          <w:rPr>
            <w:rFonts w:ascii="Calibri" w:hAnsi="Calibri" w:cs="Calibri"/>
            <w:color w:val="0000FF"/>
          </w:rPr>
          <w:t>пунктах 62</w:t>
        </w:r>
      </w:hyperlink>
      <w:r>
        <w:rPr>
          <w:rFonts w:ascii="Calibri" w:hAnsi="Calibri" w:cs="Calibri"/>
        </w:rPr>
        <w:t xml:space="preserve"> и </w:t>
      </w:r>
      <w:hyperlink w:anchor="Par545" w:history="1">
        <w:r>
          <w:rPr>
            <w:rFonts w:ascii="Calibri" w:hAnsi="Calibri" w:cs="Calibri"/>
            <w:color w:val="0000FF"/>
          </w:rPr>
          <w:t>63</w:t>
        </w:r>
      </w:hyperlink>
      <w:r>
        <w:rPr>
          <w:rFonts w:ascii="Calibri" w:hAnsi="Calibri" w:cs="Calibri"/>
        </w:rPr>
        <w:t xml:space="preserve"> настоящего документа, регулирующие органы обязаны учитывать:</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макроэкономические показатели прогноза социально-экономического развития Российской Федерации на соответствующий год;</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изменения видов и объемов топлива, используемого для производства электрической энергии, а также цен на него;</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изменение объема поставляемой гарантирующим поставщиком потребителям электрической энергии (мощности), в том числе за счет получения потребителем электрической энергии (мощности) права на участие в торговле электрической энергией и мощностью на оптовом рынке, заключения такими потребителями договоров на розничном рынке с производителями электрической энергии (мощности) или энергосбытовыми организациями и перехода потребителей электрической энергии (мощности) на собственные источники электроснабжения;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имевшее место в предыдущие периоды регулирования экономически не обоснованное сдерживание роста регулируемых цен (тарифов) на электрическую энергию отдельными органами исполнительной власти субъектов Российской Федерации в области государственного регулирования тарифов;</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отклонения фактических объемов поставки электрической энергии (мощности) населению и приравненным к нему категориям потребителей от прогнозных объемов, учтенных при установлении цен (тарифов);</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изменение структуры потребления по группам потребителей и уровням напряжения относительно принятых при установлении соответствующих цен (тарифов).</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определении цен (тарифов) или предельных (минимального и (или) максимального) уровней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 учитываются средства, необходимые для возврата инвестиций в строительство указанных объектов.</w:t>
      </w:r>
    </w:p>
    <w:p w:rsidR="00775CD5" w:rsidRDefault="00775CD5">
      <w:pPr>
        <w:widowControl w:val="0"/>
        <w:autoSpaceDE w:val="0"/>
        <w:autoSpaceDN w:val="0"/>
        <w:adjustRightInd w:val="0"/>
        <w:spacing w:after="0" w:line="240" w:lineRule="auto"/>
        <w:ind w:firstLine="540"/>
        <w:jc w:val="both"/>
        <w:rPr>
          <w:rFonts w:ascii="Calibri" w:hAnsi="Calibri" w:cs="Calibri"/>
        </w:rPr>
      </w:pPr>
      <w:bookmarkStart w:id="23" w:name="Par565"/>
      <w:bookmarkEnd w:id="23"/>
      <w:r>
        <w:rPr>
          <w:rFonts w:ascii="Calibri" w:hAnsi="Calibri" w:cs="Calibri"/>
        </w:rPr>
        <w:t>65. Величина сбытовой надбавки гарантирующего поставщика устанавливается в соответствии с методическими указаниями, утверждаемыми Федеральной службой по тарифам.</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Величина сбытовой надбавки гарантирующего поставщика может дифференцироваться по группам (категориям) потребителей. При расчете сбытовой надбавки учитываются экономически обоснованные расходы организации, связанные с обеспечением ее предпринимательской деятельности в качестве гарантирующего поставщика по соответствующим группам (категориям) потребителей, определяемые методическими указаниями, утвержденными Федеральной службой по тарифам, включая: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гарантирующего поставщика, связанные с организацией принятия им на обслуживание покупателей электрической энергии с применением особого порядка, включая расходы на обслуживание заемных средств;</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расходы на обслуживание кредитов, необходимых для поддержания достаточного размера оборотного капитала при просрочке платежей со стороны покупателей электрической энергии </w:t>
      </w:r>
      <w:r>
        <w:rPr>
          <w:rFonts w:ascii="Calibri" w:hAnsi="Calibri" w:cs="Calibri"/>
        </w:rPr>
        <w:lastRenderedPageBreak/>
        <w:t>(мощности);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экономически обоснованные расходы.</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на обслуживание кредитов, необходимых для поддержания достаточного размера оборотного капитала при просрочке платежей со стороны покупателей электрической энергии (мощности), учитываются исходя из процентной ставки, не превышающей среднюю ставку рефинансирования, рассчитанную на основании установленных Центральным банком Российской Федерации на год, предшествующий расчетному периоду регулирования, увеличенную на 4 процентных пункта.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в соответствии с основными положениями функционирования розничных рынков электрической энергии гарантирующий поставщик в целях исполнения требования по обеспечению собственного капитала заключил договор страхования предпринимательских рисков или договор банковской гарантии, расходы, связанные с исполнением указанных договоров, при установлении сбытовой надбавки учитываются в размере, не превышающем сумму дохода на инвестированный капитал из расчета требуемого размера собственного капитала и определенного в установленном порядке для этого вида деятельности экономически обоснованного уровня доходности инвестированного капитала.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смены в соответствии с основными положениями функционирования розничных рынков электрической энергии гарантирующего поставщика в течение периода регулирования до начала следующего периода регулирования применяется сбытовая надбавка организации, ранее осуществлявшей функции гарантирующего поставщика. С начала следующего расчетного периода регулирования применяется сбытовая надбавка, установленная органом исполнительной власти субъекта Российской Федерации в области государственного регулирования тарифов исходя из необходимой валовой выручки, указанной в заявке лица, отобранного по результатам конкурса, если в соответствии с основными положениями функционирования розничных рынков электрической энергии конкурсный отбор осуществляется исходя из величины необходимой валовой выручки, в противном случае и случае осуществления функций гарантирующего поставщика территориальной сетевой организацией - исходя из экономически обоснованных расходов. При этом сбытовая надбавка, применяемая с начала следующего периода регулирования, должна устанавливаться с учетом расходов, понесенных гарантирующим поставщиком в связи с осуществлением соответствующих функций в текущем периоде регулирования и не учтенных в составе применяемой в этом расчетном периоде сбытовой надбавки.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счетах на оплату электрической энергии (мощности) на территориях, объединенных в неценовые зоны оптового рынка, помимо суммарного платежа должны раздельно указываться стоимость отпущенной потребителю энергии и мощности, стоимость услуг по ее передаче, стоимость услуг, оказание которых является неотъемлемой частью процесса снабжения электрической энергией потребителей, а также сбытовая надбавка. При этом при расчете по 2-ставочному тарифу стоимость электрической энергии указывается отдельно от мощности.</w:t>
      </w:r>
    </w:p>
    <w:p w:rsidR="00775CD5" w:rsidRDefault="00775CD5">
      <w:pPr>
        <w:widowControl w:val="0"/>
        <w:autoSpaceDE w:val="0"/>
        <w:autoSpaceDN w:val="0"/>
        <w:adjustRightInd w:val="0"/>
        <w:spacing w:after="0" w:line="240" w:lineRule="auto"/>
        <w:ind w:firstLine="540"/>
        <w:jc w:val="both"/>
        <w:rPr>
          <w:rFonts w:ascii="Calibri" w:hAnsi="Calibri" w:cs="Calibri"/>
        </w:rPr>
      </w:pPr>
      <w:bookmarkStart w:id="24" w:name="Par574"/>
      <w:bookmarkEnd w:id="24"/>
      <w:r>
        <w:rPr>
          <w:rFonts w:ascii="Calibri" w:hAnsi="Calibri" w:cs="Calibri"/>
        </w:rPr>
        <w:t>65(1). Сбытовые надбавки устанавливаются для следующих групп (подгрупп) потребителей:</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население и приравненные к нему категории потребителей;</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сетевые организации, покупающие электрическую энергию для компенсации потерь электрической энергии;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прочие потребители, дифференцированно по подгруппам, предусмотренным методическими указаниями по расчету сбытовых надбавок гарантирующих поставщиков, в том числе определяющих порядок расчета сбытовых надбавок в виде формулы для группы (подгрупп) "прочие потребители" исходя из размера доходности продаж гарантирующих поставщиков, дифференцированного по группам (подгруппам) потребителей, и параметров деятельности гарантирующих поставщиков, а также размер доходности продаж гарантирующих поставщиков (далее - методические указания по расчету сбытовых надбавок гарантирующих поставщиков) в зависимости от величины максимальной мощности принадлежащих им энергопринимающих устройств (менее 150 кВт, от 150 до 670 кВт, от 670 кВт до 10 МВт, не менее 10 МВт). При этом величина сбытовой надбавки устанавливается в зависимости от территориальных, зональных и иных параметров деятельности гарантирующих поставщиков в соответствии с методическими указаниями по расчету сбытовых надбавок гарантирующих поставщиков.</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w:t>
      </w:r>
      <w:hyperlink r:id="rId100" w:history="1">
        <w:r>
          <w:rPr>
            <w:rFonts w:ascii="Calibri" w:hAnsi="Calibri" w:cs="Calibri"/>
            <w:color w:val="0000FF"/>
          </w:rPr>
          <w:t>Постановления</w:t>
        </w:r>
      </w:hyperlink>
      <w:r>
        <w:rPr>
          <w:rFonts w:ascii="Calibri" w:hAnsi="Calibri" w:cs="Calibri"/>
        </w:rPr>
        <w:t xml:space="preserve"> Правительства РФ от 05.10.2012 N 1015)</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Сбытовые надбавки в отношении населения и приравненных к нему категорий потребителей, а также в отношении сетевых организаций могут дифференцироваться в соответствии с методическими указаниями, утверждаемыми в соответствии с настоящим документом.</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Сбытовые надбавки в отношении населения и приравненных к нему категорий потребителей устанавливаются органами исполнительной власти субъектов Российской Федерации в области государственного регулирования тарифов исходя из экономически обоснованных расходов соответствующего гарантирующего поставщика, связанных с обслуживанием указанной группы потребителей, в том числе финансируемых за счет прибыли, в порядке, предусмотренном методическими указаниями по расчету сбытовых надбавок гарантирующих поставщиков, утверждаемыми в соответствии с настоящим документом.</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Сбытовые надбавки гарантирующих поставщиков в отношении прочих потребителей устанавливаются органами исполнительной власти субъектов Российской Федерации в области государственного регулирования тарифов в виде формулы, как процент от цен (тарифов) на электрическую энергию и (или) мощность, которые рассчитываются в порядке, установленном методическими указаниями по расчету сбытовых надбавок гарантирующих поставщиков, утверждаемыми в соответствии с настоящим документом, исходя из размера доходности продаж по каждой из групп (подгрупп) потребителей.</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гарантирующих поставщиков, действующих на территориях, объединенных в ценовые зоны оптового рынка, под ценами (тарифами) на электрическую энергию и (или) мощность понимаются указанные в методических указаниях по расчету сбытовых надбавок гарантирующих поставщиков, утверждаемых в соответствии с настоящим документом, составляющие нерегулируемых цен на электрическую энергию и (или) мощность (составляющие предельных уровней нерегулируемых цен) для ценовой категории, к которой относится потребитель. Сбытовые надбавки применяются к тем же объемам, что и указанные выше составляющие нерегулируемых цен на электрическую энергию и (или) мощность (составляющие предельных уровней нерегулируемых цен).</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территориях, не объединенных в ценовые зоны оптового рынка, сбытовые надбавки гарантирующих поставщиков в отношении указанных групп потребителей устанавливаются в соответствии с методическими указаниями по расчету сбытовых надбавок гарантирующих поставщиков, утверждаемыми в соответствии с настоящим документом, в рублях за единицу электрической энергии и (или) мощности и учитываются при установлении регулируемых цен (тарифов) на электрическую энергию (мощность).</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Сбытовые надбавки гарантирующих поставщиков в отношении сетевых организаций устанавливаются органами исполнительной власти субъектов Российской Федерации в области государственного регулирования тарифов в рублях за единицу электрической энергии и (или) мощности исходя из средневзвешенной доходности продаж и прогнозируемой стоимости 1 киловатт-часа электрической энергии и мощности, которые приобретаются на оптовом и розничном рынках в целях компенсации потерь электрической энергии, с учетом особенностей, установленных методическими указаниями по расчету сбытовых надбавок гарантирующих поставщиков, утверждаемыми в соответствии с настоящим документом.</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доходности продаж гарантирующих поставщиков устанавливается в методических указаниях по расчету сбытовых надбавок гарантирующих поставщиков, утверждаемых в соответствии с настоящим документом, в зависимости от следующих параметров деятельности гарантирующих поставщиков:</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электрической энергии (мощности), поставляемой гарантирующим поставщиком потребителям и сетевым организациям;</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доля потребления населением и приравненными к нему категориями потребителей в объеме электрической энергии (мощности), поставляемой гарантирующим поставщиком потребителям и сетевым организациям;</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территориальные особенности зоны деятельности гарантирующего поставщика.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расчете сбытовых надбавок в отношении населения и приравненных к нему категорий потребителей, а также при определении размера доходности продаж гарантирующих </w:t>
      </w:r>
      <w:r>
        <w:rPr>
          <w:rFonts w:ascii="Calibri" w:hAnsi="Calibri" w:cs="Calibri"/>
        </w:rPr>
        <w:lastRenderedPageBreak/>
        <w:t>поставщиков учитываются следующие расходы, связанные с обеспечением предпринимательской деятельности в качестве гарантирующего поставщика в отношении соответствующих групп (подгрупп) потребителей (покупателей):</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на осуществление деятельности гарантирующего поставщика и обеспечение соблюдения стандартов по качеству обслуживания потребителей (покупателей) электрической энергии, соответствующих требованиям, установленным Основными положениями функционирования розничных рынков электрической энергии, в том числе расходы на создание центров очного и заочного обслуживания потребителей, ведение баз данных потребителей в соответствии с требованиями законодательства Российской Федерации о защите персональных данных, обеспечение размещения необходимой потребителям информации, обеспечение различных способов внесения платы и комиссионное вознаграждение за сбор платежей, а также расходы, связанные с выполнением иных обязательных требований в соответствии с законодательством Российской Федерации;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гарантирующего поставщика, связанные с организацией принятия им на обслуживание покупателей электрической энергии с применением особого порядка и совершением иных действий, подлежащих исполнению в соответствии с Основными положениями функционирования розничных рынков электрической энергии, включая расходы на обслуживание заемных средств;</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на обслуживание кредитов, необходимых для поддержания достаточного размера оборотного капитала при просрочке платежей со стороны покупателей электрической энергии (мощности), а также кредитов, привлекаемых для целей обеспечения стандартов качества обслуживания;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на формирование резерва по сомнительным долгам, а в отсутствие такого резерва - расходы по списанию задолженности, признанной безнадежной к взысканию в предшествующий период регулирования.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расчете сбытовых надбавок в отношении населения и приравненных к нему категорий потребителей расходы на формирование резерва по сомнительным долгам учитываются исходя из динамики дебиторской задолженности за предшествующий год.</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на обслуживание кредитов, необходимых для поддержания достаточного размера оборотного капитала при просрочке платежей со стороны покупателей электрической энергии (мощности), учитываются исходя из процентной ставки, не превышающей средней ставки рефинансирования, рассчитанной на основании установленных Центральным банком Российской Федерации на год, предшествующий расчетному периоду регулирования, увеличенной на 4 процентных пункта.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смены в соответствии с Основными положениями функционирования розничных рынков электрической энергии гарантирующего поставщика в течение периода регулирования до начала следующего периода регулирования применяются сбытовые надбавки, установленные для организации, ранее осуществлявшей функции гарантирующего поставщика. С начала следующего расчетного периода регулирования применяются сбытовые надбавки, установленные органом исполнительной власти субъекта Российской Федерации в области государственного регулирования тарифов, в том числе с учетом уровня доходности продаж, указанного в заявке на участие в конкурсе организации, которой присвоен статус гарантирующего поставщика по результатам конкурса в соответствии с Основными положениями функционирования розничных рынков электрической энергии.</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65(1) введен </w:t>
      </w:r>
      <w:hyperlink r:id="rId101"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66. На территориях, объединенных в неценовые зоны оптового рынка, энергосбытовая организация, энергоснабжающая организация при покупке электроэнергии у гарантирующего поставщика для поставки ее своим потребителям рассматриваются в качестве потребителей.</w:t>
      </w: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Определение цен (тарифов) на электрическую энергию</w:t>
      </w:r>
    </w:p>
    <w:p w:rsidR="00775CD5" w:rsidRDefault="00775CD5">
      <w:pPr>
        <w:widowControl w:val="0"/>
        <w:autoSpaceDE w:val="0"/>
        <w:autoSpaceDN w:val="0"/>
        <w:adjustRightInd w:val="0"/>
        <w:spacing w:after="0" w:line="240" w:lineRule="auto"/>
        <w:jc w:val="center"/>
        <w:rPr>
          <w:rFonts w:ascii="Calibri" w:hAnsi="Calibri" w:cs="Calibri"/>
        </w:rPr>
      </w:pPr>
      <w:r>
        <w:rPr>
          <w:rFonts w:ascii="Calibri" w:hAnsi="Calibri" w:cs="Calibri"/>
        </w:rPr>
        <w:t>(мощность), поставляемую населению и приравненным</w:t>
      </w:r>
    </w:p>
    <w:p w:rsidR="00775CD5" w:rsidRDefault="00775CD5">
      <w:pPr>
        <w:widowControl w:val="0"/>
        <w:autoSpaceDE w:val="0"/>
        <w:autoSpaceDN w:val="0"/>
        <w:adjustRightInd w:val="0"/>
        <w:spacing w:after="0" w:line="240" w:lineRule="auto"/>
        <w:jc w:val="center"/>
        <w:rPr>
          <w:rFonts w:ascii="Calibri" w:hAnsi="Calibri" w:cs="Calibri"/>
        </w:rPr>
      </w:pPr>
      <w:r>
        <w:rPr>
          <w:rFonts w:ascii="Calibri" w:hAnsi="Calibri" w:cs="Calibri"/>
        </w:rPr>
        <w:t>к нему категориям потребителей</w:t>
      </w: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67. Регулируемые цены (тарифы) на электрическую энергию (мощность) для поставки </w:t>
      </w:r>
      <w:r>
        <w:rPr>
          <w:rFonts w:ascii="Calibri" w:hAnsi="Calibri" w:cs="Calibri"/>
        </w:rPr>
        <w:lastRenderedPageBreak/>
        <w:t>населению и приравненным к нему категориям потребителей устанавливаются исходя из объемов электрической энергии (мощности), поставляемой населению и приравненным к нему категориям потребителей, учтенных в прогнозном балансе, и индикативных цен на электрическую энергию (мощность) для поставки населению, утверждаемых Федеральной службой по тарифам.</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Перечень категорий потребителей, которые приравнены к населению и которым электрическая энергия (мощность) поставляется по регулируемым ценам (тарифам) (в отношении объемов потребления электрической энергии, используемых на коммунально-бытовые нужды и не используемых для осуществления коммерческой (профессиональной) деятельности), приведен в </w:t>
      </w:r>
      <w:hyperlink w:anchor="Par849" w:history="1">
        <w:r>
          <w:rPr>
            <w:rFonts w:ascii="Calibri" w:hAnsi="Calibri" w:cs="Calibri"/>
            <w:color w:val="0000FF"/>
          </w:rPr>
          <w:t>приложении N 1</w:t>
        </w:r>
      </w:hyperlink>
      <w:r>
        <w:rPr>
          <w:rFonts w:ascii="Calibri" w:hAnsi="Calibri" w:cs="Calibri"/>
        </w:rPr>
        <w:t>.</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02" w:history="1">
        <w:r>
          <w:rPr>
            <w:rFonts w:ascii="Calibri" w:hAnsi="Calibri" w:cs="Calibri"/>
            <w:color w:val="0000FF"/>
          </w:rPr>
          <w:t>Постановлением</w:t>
        </w:r>
      </w:hyperlink>
      <w:r>
        <w:rPr>
          <w:rFonts w:ascii="Calibri" w:hAnsi="Calibri" w:cs="Calibri"/>
        </w:rPr>
        <w:t xml:space="preserve"> Правительства РФ от 22.07.2013 N 614)</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68. Индикативная цена на электрическую энергию и мощность для населения и приравненным к нему категориям потребителей рассчитывается в соответствии с методическими указаниями, утверждаемыми Федеральной службой по тарифам, и дифференцируется по субъектам Российской Федерации.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69. Государственное регулирование цен (тарифов) осуществляется отдельно в отношении электрической энергии, поставляемой населению и приравненным к нему категориям потребителей в пределах социальной нормы потребления электрической энергии (мощности) и сверх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 Социальная норма потребления электрической энергии (мощности) устанавливается уполномоченным органом государственной власти субъекта Российской Федерации в порядке, установленном Правительством Российской Федерации.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установлении социальной нормы потребления электрической энергии (мощности) (для применения с 1 сентября 2013 г. в субъектах Российской Федерации, предусмотренных </w:t>
      </w:r>
      <w:hyperlink r:id="rId103" w:history="1">
        <w:r>
          <w:rPr>
            <w:rFonts w:ascii="Calibri" w:hAnsi="Calibri" w:cs="Calibri"/>
            <w:color w:val="0000FF"/>
          </w:rPr>
          <w:t>приложением N 2</w:t>
        </w:r>
      </w:hyperlink>
      <w:r>
        <w:rPr>
          <w:rFonts w:ascii="Calibri" w:hAnsi="Calibri" w:cs="Calibri"/>
        </w:rPr>
        <w:t xml:space="preserve"> к Положению об установлении и применении социальной нормы потребления электрической энергии (мощности), утвержденному постановлением Правительства Российской Федерации от 22 июля 2013 г. N 614) в соответствии с указанным порядком прогнозные объемы электрической энергии, поставляемые населению и приравненным к нему категориям потребителей в пределах и сверх социальной нормы потребления электрической энергии (мощности), в целях установления тарифов определяются органом исполнительной власти субъекта Российской Федерации в области государственного регулирования тарифов с сохранением суммарных объемов электрической энергии, поставляемой населению и приравненным к нему категориям потребителей, учтенных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период регулирования по каждому гарантирующему поставщику и энергосбытовой (энергоснабжающей) организации. При этом гарантирующие поставщики и энергосбытовые (энергоснабжающие) организации вправе направить органу исполнительной власти субъекта Российской Федерации в области государственного регулирования тарифов предложения по разделению объема электрической энергии, поставляемой населению и приравненным к нему категориям потребителей отдельно в пределах и сверх социальной нормы потребления электрической энергии (мощности).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последующие периоды регулирования прогнозные объемы электрической энергии (мощности), поставляемые населению и приравненным к нему категориям потребителей отдельно в пределах и сверх социальной нормы потребления электрической энергии (мощности), определяются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период регулирования Федеральной службой по тарифам в порядке, утверждаемом Федеральной службой по тарифам, на основании информации, полученной от органов исполнительной власти субъектов Российской Федерации в области государственного регулирования тарифов, в том числе о фактических объемах поставки электрической энергии (мощности) в пределах и сверх социальной нормы.</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пределах социальной нормы потребления электрической энергии (мощности) цены (тарифы) на электрическую энергию (мощность) устанавливаются в рамках предельных уровней тарифов на электрическую энергию (мощность), поставляемую населению и приравненным к </w:t>
      </w:r>
      <w:r>
        <w:rPr>
          <w:rFonts w:ascii="Calibri" w:hAnsi="Calibri" w:cs="Calibri"/>
        </w:rPr>
        <w:lastRenderedPageBreak/>
        <w:t>нему категориям потребителей в рамках социальной нормы потребления электрической энергии (мощности), утвержденных Федеральной службой по тарифам.</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Сверх социальной нормы потребления электрической энергии (мощности) цена (тариф) на электрическую энергию (мощность) устанавливается в рамках предельных уровней тарифов на электрическую энергию (мощность), поставляемую населению и приравненным к нему категориям потребителей сверх социальной нормы потребления электрической энергии (мощности), утвержденных Федеральной службой по тарифам, с учетом экономически обоснованного уровня стоимости услуг по передаче и представляет собой сумму следующих слагаемых:</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стоимость единицы электрической энергии с учетом стоимости мощности, определяемая исходя из включенных в прогнозный баланс совокупных объемов поставки электрической энергии и объемов поставки мощности для целей снабжения населения и приравненных к нему категорий потребителей, индикативных цен на электрическую энергию и мощность для населения и приравненных к нему категорий потребителей в субъекте Российской Федерации;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стоимость услуг по передаче единицы электрической энергии по электрическим сетям, с использованием которых осуществляется поставка электрической энергии (мощности) населению и приравненным к нему категориям потребителей, определяемая сверх социальной нормы потребления электрической энергии (мощности) в соответствии с методическими указаниями, утверждаемыми Федеральной службой по тарифам;</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сумма цен (тарифов) на иные услуги, оказание которых является неотъемлемой частью процесса снабжения электрической энергией потребителей;</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сбытовая надбавка гарантирующего поставщика для соответствующей категории потребителей, рассчитываемая в соответствии с </w:t>
      </w:r>
      <w:hyperlink w:anchor="Par574" w:history="1">
        <w:r>
          <w:rPr>
            <w:rFonts w:ascii="Calibri" w:hAnsi="Calibri" w:cs="Calibri"/>
            <w:color w:val="0000FF"/>
          </w:rPr>
          <w:t>пунктом 65(1)</w:t>
        </w:r>
      </w:hyperlink>
      <w:r>
        <w:rPr>
          <w:rFonts w:ascii="Calibri" w:hAnsi="Calibri" w:cs="Calibri"/>
        </w:rPr>
        <w:t xml:space="preserve"> настоящего документа и методическими указаниями, утверждаемыми Федеральной службой по тарифам.</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в расчетном периоде регулирования, в котором социальная норма потребления электрической энергии (мощности) в субъекте Российской Федерации применяется первый год в соответствии с </w:t>
      </w:r>
      <w:hyperlink r:id="rId104" w:history="1">
        <w:r>
          <w:rPr>
            <w:rFonts w:ascii="Calibri" w:hAnsi="Calibri" w:cs="Calibri"/>
            <w:color w:val="0000FF"/>
          </w:rPr>
          <w:t>Положением</w:t>
        </w:r>
      </w:hyperlink>
      <w:r>
        <w:rPr>
          <w:rFonts w:ascii="Calibri" w:hAnsi="Calibri" w:cs="Calibri"/>
        </w:rPr>
        <w:t xml:space="preserve"> об установлении и применении социальной нормы потребления электрической энергии (мощности), цена (тариф) на электрическую энергию (мощность) сверх социальной нормы потребления электрической энергии (мощности) не может превышать цену (тариф) на электрическую энергию (мощность) в пределах социальной нормы потребления электрической энергии (мощности) более чем на 30 процентов.</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69 в ред. </w:t>
      </w:r>
      <w:hyperlink r:id="rId105" w:history="1">
        <w:r>
          <w:rPr>
            <w:rFonts w:ascii="Calibri" w:hAnsi="Calibri" w:cs="Calibri"/>
            <w:color w:val="0000FF"/>
          </w:rPr>
          <w:t>Постановления</w:t>
        </w:r>
      </w:hyperlink>
      <w:r>
        <w:rPr>
          <w:rFonts w:ascii="Calibri" w:hAnsi="Calibri" w:cs="Calibri"/>
        </w:rPr>
        <w:t xml:space="preserve"> Правительства РФ от 22.07.2013 N 614)</w:t>
      </w:r>
    </w:p>
    <w:p w:rsidR="00775CD5" w:rsidRDefault="00775CD5">
      <w:pPr>
        <w:widowControl w:val="0"/>
        <w:autoSpaceDE w:val="0"/>
        <w:autoSpaceDN w:val="0"/>
        <w:adjustRightInd w:val="0"/>
        <w:spacing w:after="0" w:line="240" w:lineRule="auto"/>
        <w:ind w:firstLine="540"/>
        <w:jc w:val="both"/>
        <w:rPr>
          <w:rFonts w:ascii="Calibri" w:hAnsi="Calibri" w:cs="Calibri"/>
        </w:rPr>
      </w:pPr>
      <w:bookmarkStart w:id="25" w:name="Par621"/>
      <w:bookmarkEnd w:id="25"/>
      <w:r>
        <w:rPr>
          <w:rFonts w:ascii="Calibri" w:hAnsi="Calibri" w:cs="Calibri"/>
        </w:rPr>
        <w:t>70. Регулируемые цены (тарифы) для поставки электрической энергии населению и приравненным к нему категориям потребителей устанавливаются регулирующим органом одновременно в 2 вариантах:</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одноставочная цена (тариф), включающая в себя полную стоимость поставки 1 киловатт-часа электрической энергии с учетом стоимости мощности;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одноставочная, дифференцированная по 2 и по 3 зонам суток цена (тариф), включающая в себя полную стоимость поставки 1 киловатт-часа электрической энергии.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Интервалы тарифных зон суток (по месяцам календарного года) утверждаются Федеральной службой по тарифам.</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Выбор варианта цены (тарифа) производится потребителем путем направления письменного уведомления гарантирующему поставщику (энергосбытовой, энергоснабжающей организации) с даты, указанной в уведомлении, но не ранее даты ввода в эксплуатацию соответствующих приборов учета, позволяющих получать данные о потреблении электрической энергии по зонам суток (при выборе одноставочной, дифференцированной по 2 и 3 зонам суток цены (тарифа)).</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06"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775CD5" w:rsidRDefault="00775CD5">
      <w:pPr>
        <w:widowControl w:val="0"/>
        <w:autoSpaceDE w:val="0"/>
        <w:autoSpaceDN w:val="0"/>
        <w:adjustRightInd w:val="0"/>
        <w:spacing w:after="0" w:line="240" w:lineRule="auto"/>
        <w:ind w:firstLine="540"/>
        <w:jc w:val="both"/>
        <w:rPr>
          <w:rFonts w:ascii="Calibri" w:hAnsi="Calibri" w:cs="Calibri"/>
        </w:rPr>
      </w:pPr>
      <w:bookmarkStart w:id="26" w:name="Par627"/>
      <w:bookmarkEnd w:id="26"/>
      <w:r>
        <w:rPr>
          <w:rFonts w:ascii="Calibri" w:hAnsi="Calibri" w:cs="Calibri"/>
        </w:rPr>
        <w:t>71. Для населения, проживающего в городских населенных пунктах в домах, оборудованных в установленном порядке стационарными электроплитами для пищеприготовления и (или) электроотопительными установками, до 30 июня 2012 г. при оплате электроэнергии, использованной на указанные цели, к тарифам на электрическую энергию применяется понижающий коэффициент 0,7.</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1 июля 2012 г. в зависимости от региональных особенностей и социальных и </w:t>
      </w:r>
      <w:r>
        <w:rPr>
          <w:rFonts w:ascii="Calibri" w:hAnsi="Calibri" w:cs="Calibri"/>
        </w:rPr>
        <w:lastRenderedPageBreak/>
        <w:t>экономических факторов, сложившихся в субъекте Российской Федерации, по решению органа исполнительной власти соответствующего субъекта Российской Федерации в области государственного регулирования тарифов к тарифам на электрическую энергию для указанных потребителей применяются понижающие коэффициенты от 0,7 до 1.</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зависимости от региональных особенностей, социальных и экономических факторов, сложившихся в субъекте Российской Федерации, по решению органа исполнительной власти субъекта Российской Федерации в области государственного регулирования тарифов к тарифам на электрическую энергию для населения, проживающего в сельских населенных пунктах, применяется понижающий коэффициент от 0,7 до 1.</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07" w:history="1">
        <w:r>
          <w:rPr>
            <w:rFonts w:ascii="Calibri" w:hAnsi="Calibri" w:cs="Calibri"/>
            <w:color w:val="0000FF"/>
          </w:rPr>
          <w:t>Постановлением</w:t>
        </w:r>
      </w:hyperlink>
      <w:r>
        <w:rPr>
          <w:rFonts w:ascii="Calibri" w:hAnsi="Calibri" w:cs="Calibri"/>
        </w:rPr>
        <w:t xml:space="preserve"> Правительства РФ от 22.07.2013 N 614)</w:t>
      </w: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Введение и прекращение государственного регулирования</w:t>
      </w:r>
    </w:p>
    <w:p w:rsidR="00775CD5" w:rsidRDefault="00775CD5">
      <w:pPr>
        <w:widowControl w:val="0"/>
        <w:autoSpaceDE w:val="0"/>
        <w:autoSpaceDN w:val="0"/>
        <w:adjustRightInd w:val="0"/>
        <w:spacing w:after="0" w:line="240" w:lineRule="auto"/>
        <w:jc w:val="center"/>
        <w:rPr>
          <w:rFonts w:ascii="Calibri" w:hAnsi="Calibri" w:cs="Calibri"/>
        </w:rPr>
      </w:pPr>
      <w:r>
        <w:rPr>
          <w:rFonts w:ascii="Calibri" w:hAnsi="Calibri" w:cs="Calibri"/>
        </w:rPr>
        <w:t>в электроэнергетике в чрезвычайных ситуациях</w:t>
      </w: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 Решение о введении и прекращении государственного регулирования в электроэнергетике в чрезвычайных ситуациях принимается актом Правительства Российской Федерации с указанием срока, на который вводится такое государственное регулирование. Указанный срок может быть продлен по решению Правительства Российской Федерации при условии сохранения обстоятельств, по причине которых вводилось государственное регулирование в электроэнергетике.</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введении такого государственного регулирования определяется ставка, отражающая средневзвешенную стоимость единицы электрической энергии (мощности), приобретаемой гарантирующим поставщиком (энергоснабжающей организацией, энергосбытовой организацией) на оптовом рынке по регулируемым ценам (тарифам).</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Прочие составные части конечной цены (сумма тарифов на услуги, оказание которых является неотъемлемой частью процесса снабжения электрической энергией потребителей, сбытовой надбавки гарантирующего поставщика и услуг по передаче единицы электрической энергии (мощности) в случае, если электрическая энергия (мощность) поставляется на основании договора энергоснабжения) оплачиваются в том же порядке, в котором расчеты за указанные услуги осуществлялись до принятия решения Правительства Российской Федерации о введении государственного регулирования в электроэнергетике в чрезвычайных ситуациях.</w:t>
      </w: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Особенности торговли электрической энергией</w:t>
      </w:r>
    </w:p>
    <w:p w:rsidR="00775CD5" w:rsidRDefault="00775CD5">
      <w:pPr>
        <w:widowControl w:val="0"/>
        <w:autoSpaceDE w:val="0"/>
        <w:autoSpaceDN w:val="0"/>
        <w:adjustRightInd w:val="0"/>
        <w:spacing w:after="0" w:line="240" w:lineRule="auto"/>
        <w:jc w:val="center"/>
        <w:rPr>
          <w:rFonts w:ascii="Calibri" w:hAnsi="Calibri" w:cs="Calibri"/>
        </w:rPr>
      </w:pPr>
      <w:r>
        <w:rPr>
          <w:rFonts w:ascii="Calibri" w:hAnsi="Calibri" w:cs="Calibri"/>
        </w:rPr>
        <w:t>(мощностью) на розничных рынках (за исключением населения</w:t>
      </w:r>
    </w:p>
    <w:p w:rsidR="00775CD5" w:rsidRDefault="00775CD5">
      <w:pPr>
        <w:widowControl w:val="0"/>
        <w:autoSpaceDE w:val="0"/>
        <w:autoSpaceDN w:val="0"/>
        <w:adjustRightInd w:val="0"/>
        <w:spacing w:after="0" w:line="240" w:lineRule="auto"/>
        <w:jc w:val="center"/>
        <w:rPr>
          <w:rFonts w:ascii="Calibri" w:hAnsi="Calibri" w:cs="Calibri"/>
        </w:rPr>
      </w:pPr>
      <w:r>
        <w:rPr>
          <w:rFonts w:ascii="Calibri" w:hAnsi="Calibri" w:cs="Calibri"/>
        </w:rPr>
        <w:t>и приравненных к нему категорий потребителей)</w:t>
      </w:r>
    </w:p>
    <w:p w:rsidR="00775CD5" w:rsidRDefault="00775CD5">
      <w:pPr>
        <w:widowControl w:val="0"/>
        <w:autoSpaceDE w:val="0"/>
        <w:autoSpaceDN w:val="0"/>
        <w:adjustRightInd w:val="0"/>
        <w:spacing w:after="0" w:line="240" w:lineRule="auto"/>
        <w:jc w:val="center"/>
        <w:rPr>
          <w:rFonts w:ascii="Calibri" w:hAnsi="Calibri" w:cs="Calibri"/>
        </w:rPr>
      </w:pPr>
      <w:r>
        <w:rPr>
          <w:rFonts w:ascii="Calibri" w:hAnsi="Calibri" w:cs="Calibri"/>
        </w:rPr>
        <w:t>на территориях, не объединенных в ценовые</w:t>
      </w:r>
    </w:p>
    <w:p w:rsidR="00775CD5" w:rsidRDefault="00775CD5">
      <w:pPr>
        <w:widowControl w:val="0"/>
        <w:autoSpaceDE w:val="0"/>
        <w:autoSpaceDN w:val="0"/>
        <w:adjustRightInd w:val="0"/>
        <w:spacing w:after="0" w:line="240" w:lineRule="auto"/>
        <w:jc w:val="center"/>
        <w:rPr>
          <w:rFonts w:ascii="Calibri" w:hAnsi="Calibri" w:cs="Calibri"/>
        </w:rPr>
      </w:pPr>
      <w:r>
        <w:rPr>
          <w:rFonts w:ascii="Calibri" w:hAnsi="Calibri" w:cs="Calibri"/>
        </w:rPr>
        <w:t>зоны оптового рынка</w:t>
      </w: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 Цены (тарифы) на электрическую энергию (мощность), поставляемую покупателям на розничных рынках, за исключением населения и приравненных к нему категорий потребителей, на территориях, объединенных в неценовые зоны оптового рынка, представляют собой сумму следующих составляющих, определяемых для договоров энергоснабжения и купли-продажи в соответствии с методическими указаниями, утверждаемыми Федеральной службой по тарифам:</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договора энергоснабжения: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средневзвешенная стоимость единицы электрической энергии (мощности), производимой и (или) приобретаемой гарантирующим поставщиком, энергоснабжающей организацией, энергосбытовой организацией, на оптовом и розничном рынках по регулируемым ценам (тарифам). Затраты гарантирующих поставщиков, энергосбытовых организаций, энергоснабжающих организаций на приобретение электрической энергии включают следующие расходы, связанные с оплатой мощности на оптовом рынке:</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сумма цен (тарифов) на услуги, оказание которых является неотъемлемой частью процесса снабжения электрической энергией потребителей, за исключением услуг по передаче электрической энергии;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сбытовая надбавка гарантирующего поставщика;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стоимость услуг по передаче единицы электрической энергии (мощности);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договора купли-продажи: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средневзвешенная стоимость единицы электрической энергии (мощности), производимой и (или) приобретаемой гарантирующим поставщиком, энергоснабжающей организацией, энергосбытовой организацией, на оптовом и розничном рынках по регулируемым ценам (тарифам). Затраты гарантирующих поставщиков, энергосбытовых организаций, энергоснабжающих организаций на приобретение электрической энергии включают следующие расходы, связанные с оплатой мощности на оптовом рынке:</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сумма цен (тарифов) на услуги, оказание которых является неотъемлемой частью процесса снабжения электрической энергией потребителей, за исключением услуг по передаче электрической энергии;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сбытовая надбавка гарантирующего поставщика.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определении средневзвешенной стоимости электрической энергии (мощности) учитываются в том числе регулируемые цены (тарифы) на электрическую энергию (мощность), устанавливаемые уполномоченными органами исполнительной власти субъектов Российской Федерации в области государственного регулирования тарифов в соответствии с </w:t>
      </w:r>
      <w:hyperlink w:anchor="Par545" w:history="1">
        <w:r>
          <w:rPr>
            <w:rFonts w:ascii="Calibri" w:hAnsi="Calibri" w:cs="Calibri"/>
            <w:color w:val="0000FF"/>
          </w:rPr>
          <w:t>пунктом 63</w:t>
        </w:r>
      </w:hyperlink>
      <w:r>
        <w:rPr>
          <w:rFonts w:ascii="Calibri" w:hAnsi="Calibri" w:cs="Calibri"/>
        </w:rPr>
        <w:t xml:space="preserve"> настоящего документа.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расчете ставки тарифа на установленную генерирующую мощность для электростанций, с использованием которых осуществляется производство и поставка электрической энергии (мощности) на розничном рынке, в необходимую валовую выручку включаются расходы на содержание максимально доступной генерирующей мощности соответствующей электростанции, учтенной в прогнозном балансе.</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решению органа исполнительной власти субъекта Российской Федерации в области государственного регулирования тарифов в технологически изолированных территориальных электроэнергетических системах тарифы на электрическую энергию (мощность) могут устанавливаться для каждой электростанции, принадлежащей соответствующему участнику розничного рынка, а также отдельно на объемы, вырабатываемые в режиме комбинированной выработки, и объемы, вырабатываемые в режиме конденсационной выработки.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 Регулируемые цены (тарифы) на электрическую энергию (мощность), поставляемую покупателям на розничных рынках, расположенных на территориях, не объединенных в ценовые зоны оптового рынка, за исключением населения и (или) приравненных к нему категорий потребителей, устанавливаются регулирующим органом одновременно в 3 вариантах:</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одноставочная цена (тариф), включающая в себя полную стоимость поставки 1 киловатт-часа электрической энергии с учетом стоимости мощности;</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8"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одноставочная, дифференцированная по 2 и 3 зонам суток времени цена (тариф), включающая в себя полную стоимость поставки 1 киловатт-часа электрической энергии с учетом стоимости мощности;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двухставочная цена (тариф), применяемая до 1 января 2013 г., включающая в себя ставку за 1 киловатт-час электрической энергии и ставку за 1 киловатт величины мощности, в пределах которой сетевая организация принимает на себя обязательства обеспечить передачу электрической энергии потребителям услуг в соответствии с Правилами недискриминационного доступа к услугам по передаче электрической энергии и оказания этих услуг;</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9"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трехставочная цена (тариф), применяемая с 1 января 2013 г., включающая в себя ставку за 1 киловатт-час электрической энергии, ставку за 1 киловатт мощности, оплачиваемой потребителем (покупателем в отношении указанного потребителя) в расчетный период в соответствии с Основными положениями функционирования розничных рынков электрической энергии, ставку за 1 киловатт мощности, определяемой в соответствии с </w:t>
      </w:r>
      <w:hyperlink r:id="rId110" w:history="1">
        <w:r>
          <w:rPr>
            <w:rFonts w:ascii="Calibri" w:hAnsi="Calibri" w:cs="Calibri"/>
            <w:color w:val="0000FF"/>
          </w:rPr>
          <w:t>Правилами</w:t>
        </w:r>
      </w:hyperlink>
      <w:r>
        <w:rPr>
          <w:rFonts w:ascii="Calibri" w:hAnsi="Calibri" w:cs="Calibri"/>
        </w:rPr>
        <w:t xml:space="preserve"> недискриминационного доступа к услугам по передаче электрической энергии и оказания этих услуг и прогнозным балансом.</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11"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Интервалы тарифных зон суток (по месяцам календарного года) утверждаются Федеральной службой по тарифам.</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Потребители (покупатели в отношении указанных потребителей), максимальная мощность энергопринимающих устройств которых в границах балансовой принадлежности составляет менее 670 кВт, а также потребители (покупатели в отношении указанных потребителей), максимальная мощность энергопринимающих устройств которых в границах балансовой принадлежности составляет не менее 670 кВт (при выборе из вариантов цен (тарифов), установленных и подлежащих применению до 30 июня 2013 г. включительно), самостоятельно выбирают для проведения расчетов за электрическую энергию (мощность) на розничном рынке один из указанных вариантов цены (тарифа), уведомив об этом организацию, поставляющую им электрическую энергию (мощность), не позднее одного месяца со дня официального опубликования решений органов исполнительной власти субъектов Российской Федерации в области государственного регулирования тарифов об установлении соответствующих цен (тарифов). Выбор варианта цены (тарифа) производится потребителем путем направления письменного уведомления гарантирующему поставщику (энергосбытовой, энергоснабжающей организации). Применение этого варианта цены осуществляется с даты, указанной в уведомлении, но не ранее дня ввода в эксплуатацию соответствующих приборов учета. При отсутствии такого уведомления расчет за электрическую энергию (мощность), если иное не будет установлено по взаимному соглашению сторон, производится по варианту тарифа, применявшемуся в предшествующий расчетный период регулирования. В расчетном периоде регулирования не допускается изменение варианта тарифа, если иное не будет установлено по взаимному соглашению сторон или настоящим документом.</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2"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Потребители (покупатели в отношении указанных потребителей) вправе выбрать в течение периода регулирования с применением до окончания указанного периода для проведения расчетов двухставочный или трехставочный тариф при наличии приборов учета, позволяющих получать данные о потреблении электрической энергии по часам суток, при условии уведомления организации, поставляющей ему электрическую энергию, за 10 рабочих дней до начала расчетного периода.</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3"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Потребители (покупатели в отношении указанных потребителей), максимальная мощность энергопринимающих устройств которых в границах балансовой принадлежности составляет не менее 670 кВт, из вариантов цен (тарифов), установленных и подлежащих применению не ранее 1 июля 2013 г., в расчетах за электрическую энергию применяют только трехставочную цену (тариф) вне зависимости от наличия приборов учета, позволяющих получать данные о потреблении электрической энергии по часам суток. В случае отсутствия указанных приборов учета величина мощности, подлежащей оплате, определяется в порядке, предусмотренном Основными положениями функционирования розничных рынков электрической энергии.</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14"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 трехставочной, двухставочной и одноставочной цены (тарифа) осуществляется в соответствии с методическими указаниями, утверждаемыми Федеральной службой по тарифам.</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15"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75. Дифференциация регулируемых цен (тарифов) по группам (категориям) покупателей (потребителей) электрической энергии (мощности) должна отражать различия в стоимости производства, передачи и сбыта электрической энергии (мощности) для групп потребителей и производиться исходя из режима использования ее потребителями электрической энергии (мощности) и иных критериев, установленных в соответствии с законодательством Российской Федерации.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Группы (категории) потребителей электрической энергии (мощности) и критерии дифференциации цен (тарифов) по указанным группам (категориям) определяются Федеральной службой по тарифам.</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Тарифы на продукцию (услуги) организаций, осуществляющих регулируемую деятельность, дифференцированные регулирующим органом по группам потребителей электрической энергии (мощности), должны обеспечивать получение в расчетном периоде регулирования указанными организациями необходимой валовой выручки.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76. На розничных рынках, функционирующих на территориях, отнесенных к неценовым </w:t>
      </w:r>
      <w:r>
        <w:rPr>
          <w:rFonts w:ascii="Calibri" w:hAnsi="Calibri" w:cs="Calibri"/>
        </w:rPr>
        <w:lastRenderedPageBreak/>
        <w:t>зонам оптового рынка, стоимость электрической энергии (мощности), поставляемой покупателям на розничном рынке, рассчитывается гарантирующими поставщиками (энергосбытовыми организациями, энергоснабжающими организациями) с применением регулируемых цен (тарифов) с учетом особенностей, предусмотренных правилами применения цен (тарифов), определения стоимости электрической энергии (мощности), реализуемой на розничных рынках по регулируемым ценам (тарифам), оплаты отклонений фактических объемов потребления электрической энергии (мощности) от договорных, а также возмещения расходов в связи с изменением договорного объема потребления электрической энергии (мощности) на территориях, отнесенных к неценовым зонам оптового рынка, утверждаемыми Федеральной службой по тарифам.</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Цена на электрическую энергию и (или) мощность, поставляемую покупателям розничного рынка, определяется гарантирующими поставщиками (энергосбытовыми организациями, энергоснабжающими организациями) как отношение стоимости, определенной в соответствии с требованиями настоящего пункта, к фактическому объему потребления электроэнергии и (или) мощности.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77. Из необходимой валовой выручки гарантирующих поставщиков (энергосбытовых организаций, энергоснабжающих организаций), функционирующих на территориях неценовых зон оптового рынка, устанавливаемой на очередной период регулирования, исключаются средства, полученные за январь - сентябрь предыдущего периода регулирования и октябрь - декабрь периода регулирования, предшествующего предыдущему периоду регулирования, гарантирующим поставщиком (энергосбытовой организацией, энергоснабжающей организацией), рассчитываемые как положительная разность доходов от поставленной на розничный рынок электрической энергии (мощности), обусловленных применением в отношении потребителей розничного рынка коэффициентов к цене на электрическую энергию (мощность) в объемах, соответствующих отличию фактических объемов потребления электрической энергии (мощности) потребителями розничного рынка от договорных, и расходов указанного гарантирующего поставщика (энергосбытовой организации, энергоснабжающей организации), понесенных на оплату отклонений фактических объемов потребления электрической энергии (мощности) от договорных, определяемых в соответствии с </w:t>
      </w:r>
      <w:hyperlink w:anchor="Par485" w:history="1">
        <w:r>
          <w:rPr>
            <w:rFonts w:ascii="Calibri" w:hAnsi="Calibri" w:cs="Calibri"/>
            <w:color w:val="0000FF"/>
          </w:rPr>
          <w:t>пунктом 52</w:t>
        </w:r>
      </w:hyperlink>
      <w:r>
        <w:rPr>
          <w:rFonts w:ascii="Calibri" w:hAnsi="Calibri" w:cs="Calibri"/>
        </w:rPr>
        <w:t xml:space="preserve"> настоящего документа.</w:t>
      </w: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Особенности ценообразования в технологически изолированных</w:t>
      </w:r>
    </w:p>
    <w:p w:rsidR="00775CD5" w:rsidRDefault="00775CD5">
      <w:pPr>
        <w:widowControl w:val="0"/>
        <w:autoSpaceDE w:val="0"/>
        <w:autoSpaceDN w:val="0"/>
        <w:adjustRightInd w:val="0"/>
        <w:spacing w:after="0" w:line="240" w:lineRule="auto"/>
        <w:jc w:val="center"/>
        <w:rPr>
          <w:rFonts w:ascii="Calibri" w:hAnsi="Calibri" w:cs="Calibri"/>
        </w:rPr>
      </w:pPr>
      <w:r>
        <w:rPr>
          <w:rFonts w:ascii="Calibri" w:hAnsi="Calibri" w:cs="Calibri"/>
        </w:rPr>
        <w:t>территориальных энергетических системах</w:t>
      </w: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78. Цены (тарифы) в технологически изолированных территориальных энергетических системах, а также на территориях ценовых зон, на которых не формируется равновесная цена оптового рынка электрической энергии и мощности устанавливаются в соответствии с методическими указаниями, утверждаемыми Федеральной службой по тарифам.</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решению регулирующего органа исходя из конфигурации электросетевого хозяйства указанные цены (тарифы) устанавливаются без дифференциации по уровням напряжения и степени использования мощности. В субъектах Российской Федерации, часть территории которых включена в перечень территорий, которые объединены в неценовые зоны оптового рынка электрической энергии и мощности, а часть территории включена в перечень территориально изолированных технологических систем, может устанавливаться средневзвешенная цена (тариф) на электрическую энергию и мощность в целом по субъекту Российской Федерации.</w:t>
      </w: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jc w:val="center"/>
        <w:outlineLvl w:val="1"/>
        <w:rPr>
          <w:rFonts w:ascii="Calibri" w:hAnsi="Calibri" w:cs="Calibri"/>
        </w:rPr>
      </w:pPr>
      <w:bookmarkStart w:id="27" w:name="Par692"/>
      <w:bookmarkEnd w:id="27"/>
      <w:r>
        <w:rPr>
          <w:rFonts w:ascii="Calibri" w:hAnsi="Calibri" w:cs="Calibri"/>
        </w:rPr>
        <w:t>VII. ЦЕНООБРАЗОВАНИЕ В ОТНОШЕНИИ УСЛУГ, ОКАЗЫВАЕМЫХ</w:t>
      </w:r>
    </w:p>
    <w:p w:rsidR="00775CD5" w:rsidRDefault="00775CD5">
      <w:pPr>
        <w:widowControl w:val="0"/>
        <w:autoSpaceDE w:val="0"/>
        <w:autoSpaceDN w:val="0"/>
        <w:adjustRightInd w:val="0"/>
        <w:spacing w:after="0" w:line="240" w:lineRule="auto"/>
        <w:jc w:val="center"/>
        <w:rPr>
          <w:rFonts w:ascii="Calibri" w:hAnsi="Calibri" w:cs="Calibri"/>
        </w:rPr>
      </w:pPr>
      <w:r>
        <w:rPr>
          <w:rFonts w:ascii="Calibri" w:hAnsi="Calibri" w:cs="Calibri"/>
        </w:rPr>
        <w:t>ОРГАНИЗАЦИЯМИ, ОСУЩЕСТВЛЯЮЩИМИ РЕГУЛИРУЕМУЮ ДЕЯТЕЛЬНОСТЬ</w:t>
      </w: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79. В отношении услуг, оказываемых организациями, осуществляющими регулируемую деятельность, Федеральная служба по тарифам устанавливает:</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цены (тарифы) на услуги по передаче электрической энергии по единой национальной (общероссийской) электрической сети, за исключением электрических сетей, с использованием которых услуги по передаче электрической энергии оказываются территориальными сетевыми организациями;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предельные минимальные и (или) максимальные уровни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цены (тарифы)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предельные (минимальный и (или) максимальный) уровни цен (тарифов) на услуги по оперативно-диспетчерскому управлению в электроэнергетике в части организации отбора исполнителей и оплаты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мощностей;</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цены (тарифы) на услуги по обеспечению системной надежности и услуги по обеспечению вывода Единой энергетической системы России из аварийных ситуаций - в случаях, предусмотренных законодательством Российской Федерации, в порядке, установленном Правительством Российской Федерации;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цены (тарифы) на услуги коммерческого оператора;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платы за технологическое присоединение к единой национальной (общероссийской) электрической сети, в том числе посредством применения стандартизированных тарифных ставок, определяющих величину этой платы.</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Федеральная служба по тарифам утверждает методические указания по расчету (определению) указанных цен (тарифов) и размеров платы.</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80. Цены (тарифы) на услуги по передаче электрической энергии по единой национальной (общероссийской) электрической сети устанавливаются: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организации по управлению единой национальной (общероссийской) электрической сетью;</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других собственников или иных законных владельцев объектов электросетевого хозяйства, входящих в единую национальную (общероссийскую) электрическую сеть.</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когда собственники или иные законные владельцы объектов электросетевого хозяйства, входящих в единую национальную (общероссийскую) электрическую сеть, ограничены в соответствии с Федеральным </w:t>
      </w:r>
      <w:hyperlink r:id="rId116" w:history="1">
        <w:r>
          <w:rPr>
            <w:rFonts w:ascii="Calibri" w:hAnsi="Calibri" w:cs="Calibri"/>
            <w:color w:val="0000FF"/>
          </w:rPr>
          <w:t>законом</w:t>
        </w:r>
      </w:hyperlink>
      <w:r>
        <w:rPr>
          <w:rFonts w:ascii="Calibri" w:hAnsi="Calibri" w:cs="Calibri"/>
        </w:rP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тарифы на услуги по передаче электрической энергии по единой национальной (общероссийской) электрической сети определяются так, как они определялись бы в соответствии с настоящим документом, если бы такое ограничение не применялось. При этом норма доходности капитала устанавливается равной для организации по управлению единой национальной (общероссийской) электрической сетью и других собственников или иных законных владельцев объектов электросетевого хозяйства, входящих в единую национальную (общероссийскую) электрическую сеть.</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Цены (тарифы) на услуги по передаче электрической энергии по единой национальной (общероссийской) электрической сети рассчитываются в соответствии с методическими указаниями, утверждаемыми Федеральной службой по тарифам, и дифференцируются для субъектов Российской Федерации по перечню согласно </w:t>
      </w:r>
      <w:hyperlink w:anchor="Par878" w:history="1">
        <w:r>
          <w:rPr>
            <w:rFonts w:ascii="Calibri" w:hAnsi="Calibri" w:cs="Calibri"/>
            <w:color w:val="0000FF"/>
          </w:rPr>
          <w:t>приложению N 2</w:t>
        </w:r>
      </w:hyperlink>
      <w:r>
        <w:rPr>
          <w:rFonts w:ascii="Calibri" w:hAnsi="Calibri" w:cs="Calibri"/>
        </w:rPr>
        <w:t>. При этом дифференцированные тарифы должны быть установлены на едином уровне для всех таких субъектов Российской Федерации.</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7" w:history="1">
        <w:r>
          <w:rPr>
            <w:rFonts w:ascii="Calibri" w:hAnsi="Calibri" w:cs="Calibri"/>
            <w:color w:val="0000FF"/>
          </w:rPr>
          <w:t>Постановления</w:t>
        </w:r>
      </w:hyperlink>
      <w:r>
        <w:rPr>
          <w:rFonts w:ascii="Calibri" w:hAnsi="Calibri" w:cs="Calibri"/>
        </w:rPr>
        <w:t xml:space="preserve"> Правительства РФ от 22.07.2013 N 614)</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Цены (тарифы) по передаче электрической энергии по единой национальной (общероссийской) электрической сети утверждаются в виде ставки тарифа на услуги по передаче электрической энергии на содержание объектов электросетевого хозяйства, входящих в единую национальную (общероссийскую) электрическую сеть, и ставки тарифа на оплату нормативных технологических потерь.</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перечень, предусмотренный </w:t>
      </w:r>
      <w:hyperlink w:anchor="Par878" w:history="1">
        <w:r>
          <w:rPr>
            <w:rFonts w:ascii="Calibri" w:hAnsi="Calibri" w:cs="Calibri"/>
            <w:color w:val="0000FF"/>
          </w:rPr>
          <w:t>приложением N 2</w:t>
        </w:r>
      </w:hyperlink>
      <w:r>
        <w:rPr>
          <w:rFonts w:ascii="Calibri" w:hAnsi="Calibri" w:cs="Calibri"/>
        </w:rPr>
        <w:t xml:space="preserve"> к настоящему документу, субъект Российской Федерации включается при условии, что территория этого субъекта Российской Федерации отнесена к одной из ценовых зон оптового рынка электрической энергии (мощности), </w:t>
      </w:r>
      <w:r>
        <w:rPr>
          <w:rFonts w:ascii="Calibri" w:hAnsi="Calibri" w:cs="Calibri"/>
        </w:rPr>
        <w:lastRenderedPageBreak/>
        <w:t>на территории этого субъекта функционирует созданная в процессе реорганизации акционерных обществ энергетики и электрификации территориальная сетевая организация и на территориях всех субъектов Российской Федерации, где эта сетевая организация функционирует, отсутствуют объекты электросетевого хозяйства, номинальный класс напряжения которых составляет 220 кВ, которые отнесены к единой национальной (общероссийской) электрической сети.</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8" w:history="1">
        <w:r>
          <w:rPr>
            <w:rFonts w:ascii="Calibri" w:hAnsi="Calibri" w:cs="Calibri"/>
            <w:color w:val="0000FF"/>
          </w:rPr>
          <w:t>Постановления</w:t>
        </w:r>
      </w:hyperlink>
      <w:r>
        <w:rPr>
          <w:rFonts w:ascii="Calibri" w:hAnsi="Calibri" w:cs="Calibri"/>
        </w:rPr>
        <w:t xml:space="preserve"> Правительства РФ от 22.07.2013 N 614)</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качестве базы для расчета цен (тарифов) на услуги по передаче электрической энергии по единой национальной (общероссийской) электрической сети используются объем отпуска электрической энергии в целях компенсации нормативных технологических потерь в единой национальной (общероссийской) электрической сети и величина мощности, определяемая в соответствии с </w:t>
      </w:r>
      <w:hyperlink r:id="rId119" w:history="1">
        <w:r>
          <w:rPr>
            <w:rFonts w:ascii="Calibri" w:hAnsi="Calibri" w:cs="Calibri"/>
            <w:color w:val="0000FF"/>
          </w:rPr>
          <w:t>Правилами</w:t>
        </w:r>
      </w:hyperlink>
      <w:r>
        <w:rPr>
          <w:rFonts w:ascii="Calibri" w:hAnsi="Calibri" w:cs="Calibri"/>
        </w:rPr>
        <w:t xml:space="preserve"> недискриминационного доступа к услугам по передаче электрической энергии и оказания этих услуг и прогнозным балансом.</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0"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указанных ценах (тарифах) в порядке, определенном методическими указаниями по расчету тарифов на услуги по передаче электрической энергии по единой национальной (общероссийской) электрической сети, учитываются расходы на оплату нормативных технологических потерь. Стоимость нормативных технологических потерь, включаемых в цены (тарифы) на услуги по передаче электрической энергии по единой национальной (общероссийской) электрической сети, рассчитывается исходя из объемов потерь электрической энергии и мощности в единой национальной (общероссийской) электрической сети, определяемых на основании нормативных технологических потерь, утверждаемых Министерством энергетики Российской Федерации в соответствии с методическими указаниями и цен (тарифов) на электрическую энергию (мощность), определяемых:</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субъектов Российской Федерации, расположенных на территориях, не объединенных в ценовые зоны оптового рынка, - на основании индикативных цен на электрическую энергию (мощность), продаваемую в неценовых зонах оптового рынка, установленных Федеральной службой по тарифам для соответствующего субъекта Российской Федерации;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субъектов Российской Федерации, объединенных в ценовые зоны оптового рынка, - на основании прогнозных рыночных цен на электрическую энергию (мощность), продаваемую на оптовом рынке, определяемых по субъектам Российской Федерации с учетом официально опубликованных советом рынка данных о прогнозных свободных (нерегулируемых) ценах на электрическую энергию и информации об основных макроэкономических показателях прогноза социально-экономического развития Российской Федерации, одобренного Правительством Российской Федерации на расчетный период регулирования.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отсутствия до 1 октября текущего периода регулирования утвержденных Министерством энергетики Российской Федерации нормативов технологических потерь на расчетный период регулирования величина технологического расхода (потерь) электрической энергии определяется исходя из прогнозного баланса производства и поставок электрической энергии (мощности) на соответствующий расчетный период регулирования.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тарифах на услуги по передаче электрической энергии организации по управлению единой национальной (общероссийской) электрической сетью не учитываются дополнительные расходы этой организации на покупку электрической энергии и мощности в целях компенсации потерь, связанные с увеличением стоимости электрической энергии и мощности в соответствии с Правилами оптового рынка электрической энергии (мощности) в результате несоблюдения этой организацией суммарного объема и сроков проведения ремонтов, согласованных в установленном порядке с системным оператором.</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установлении тарифов на услуги по передаче электрической энергии учитываются расходы сетевой организации, связанные с развитием существующей инфраструктуры, в том числе с развитием связей между объектами территориальных сетевых организаций и объектами единой национальной (общероссийской) электрической сети, которые связаны с технологическим присоединением и не учтены в инвестиционной программе, за исключением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81. Предельные минимальные и (или) максимальные уровни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устанавливаются Федеральной службой по тарифам дифференцированно по субъектам Российской Федерации и уровням напряжения на долгосрочный период или очередной год. Органы исполнительной власти субъектов Российской Федерации в области государственного регулирования тарифов в рамках указанных предельных уровней в соответствии с методическими указаниями, утверждаемыми Федеральной службой по тарифам, устанавливают единые (котловые) тарифы, а также иные тарифы в соответствии с регламентом, утверждаемым Федеральной службой по тарифам.</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технологически изолированных территориальных энергетических системах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рамках предельных уровней могут устанавливаться без дифференциации по уровням напряжения.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качестве базы для расчета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используются объем отпуска электрической энергии потребителям и величина мощности, определяемая в соответствии с </w:t>
      </w:r>
      <w:hyperlink r:id="rId121" w:history="1">
        <w:r>
          <w:rPr>
            <w:rFonts w:ascii="Calibri" w:hAnsi="Calibri" w:cs="Calibri"/>
            <w:color w:val="0000FF"/>
          </w:rPr>
          <w:t>Правилами</w:t>
        </w:r>
      </w:hyperlink>
      <w:r>
        <w:rPr>
          <w:rFonts w:ascii="Calibri" w:hAnsi="Calibri" w:cs="Calibri"/>
        </w:rPr>
        <w:t xml:space="preserve"> недискриминационного доступа к услугам по передаче электрической энергии и оказания этих услуг и прогнозным балансом.</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2"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указанных ценах (тарифах) в порядке, определенном методическими указаниями по расчету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учитываются расходы на оплату нормативных технологических потерь, утвержденных Министерством энергетики Российской Федерации с учетом утвержденных программ в области энергосбережения и повышения энергетической эффективности организаций, осуществляющих регулируемые виды деятельности, в соответствии с методическими указаниями.</w:t>
      </w:r>
    </w:p>
    <w:p w:rsidR="00775CD5" w:rsidRDefault="00775CD5">
      <w:pPr>
        <w:widowControl w:val="0"/>
        <w:autoSpaceDE w:val="0"/>
        <w:autoSpaceDN w:val="0"/>
        <w:adjustRightInd w:val="0"/>
        <w:spacing w:after="0" w:line="240" w:lineRule="auto"/>
        <w:ind w:firstLine="540"/>
        <w:jc w:val="both"/>
        <w:rPr>
          <w:rFonts w:ascii="Calibri" w:hAnsi="Calibri" w:cs="Calibri"/>
        </w:rPr>
      </w:pPr>
      <w:bookmarkStart w:id="28" w:name="Par730"/>
      <w:bookmarkEnd w:id="28"/>
      <w:r>
        <w:rPr>
          <w:rFonts w:ascii="Calibri" w:hAnsi="Calibri" w:cs="Calibri"/>
        </w:rPr>
        <w:t>В случае отсутствия до 1 октября текущего периода регулирования утвержденных Министерством энергетики Российской Федерации нормативов технологических потерь на расчетный период регулирования, определенных в соответствии с утвержденным в установленном порядке Министерством энергетики Российской Федерации административным регламентом по исполнению государственной функции по утверждению нормативов технологических потерь электроэнергии при ее передаче по электрическим сетям, величина технологического расхода (потерь) электрической энергии определяется исходя из прогнозного баланса производства и поставок электрической энергии (мощности) на соответствующий расчетный период регулирования.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Стоимость нормативных технологических потерь, включаемых в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определяется: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субъектов Российской Федерации, расположенных на территориях, не объединенных в ценовые зоны оптового рынка, - на основании индикативных цен на электрическую энергию (мощность), продаваемую в неценовых зонах оптового рынка, установленных Федеральной службой по тарифам для соответствующего субъекта Российской Федерации, и на основании цен на электрическую энергию (мощность), установленных для производителей (поставщиков) электрической энергии - субъектов розничных рынков;</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субъектов Российской Федерации, расположенных на территориях ценовых зон оптового рынка, - на основании прогнозных рыночных цен на электрическую энергию (мощность), продаваемую на оптовом рынке, определяемых по субъектам Российской Федерации с учетом официально опубликованных советом рынка данных о прогнозных свободных (нерегулируемых) ценах на электрическую энергию, цен на электрическую энергию (мощность), установленных для квалифицированных генерирующих объектов, подключенных к сетям сетевых организаций и функционирующих на основе использования возобновляемых источников энергии, и информации </w:t>
      </w:r>
      <w:r>
        <w:rPr>
          <w:rFonts w:ascii="Calibri" w:hAnsi="Calibri" w:cs="Calibri"/>
        </w:rPr>
        <w:lastRenderedPageBreak/>
        <w:t>об основных макроэкономических показателях прогноза социально-экономического развития Российской Федерации, одобренного Правительством Российской Федерации на расчетный период регулирования;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учетом сбытовой надбавки и величины платы за услуги, оказание которых неразрывно связано с процессом снабжения потребителей электрической энергией и цены (тарифы) на которые подлежат государственному регулированию.</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исполнительной власти субъектов Российской Федерации в области государственного регулирования тарифов утверждают 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для категории потребителей, относящихся к населению, в расчете на 1 киловатт-час без дифференциации по уровням напряжения.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Тариф на услуги по передаче электрической энергии, поставляемой населению и приравненным к нему категориям потребителей, устанавливается исходя из стоимости услуг по передаче электрической энергии, учитываемой в ценах (тарифах) на электрическую энергию (мощность), поставляемую населению и приравненным к нему категориям потребителей, и объемов планового полезного отпуска электрической энергии указанным категориям потребителей, поставляемых по соответствующим ценам (тарифам).</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23" w:history="1">
        <w:r>
          <w:rPr>
            <w:rFonts w:ascii="Calibri" w:hAnsi="Calibri" w:cs="Calibri"/>
            <w:color w:val="0000FF"/>
          </w:rPr>
          <w:t>Постановлением</w:t>
        </w:r>
      </w:hyperlink>
      <w:r>
        <w:rPr>
          <w:rFonts w:ascii="Calibri" w:hAnsi="Calibri" w:cs="Calibri"/>
        </w:rPr>
        <w:t xml:space="preserve"> Правительства РФ от 22.07.2013 N 614)</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в субъекте Российской Федерации принято решение об установлении социальной нормы потребления электрической энергии (мощности), тариф на услуги по передаче электрической энергии, поставляемой населению и приравненным к нему категориям потребителей, устанавливается раздельно в отношении объемов электрической энергии, поставляемой населению и приравненным к ним категориям потребителей в пределах социальной нормы потребления электрической энергии (мощности) и сверх такой социальной нормы, по каждой дифференциации тарифов на электрическую энергию (мощность), поставляемую населению и приравненным к нему категориям потребителей, предусмотренной </w:t>
      </w:r>
      <w:hyperlink w:anchor="Par621" w:history="1">
        <w:r>
          <w:rPr>
            <w:rFonts w:ascii="Calibri" w:hAnsi="Calibri" w:cs="Calibri"/>
            <w:color w:val="0000FF"/>
          </w:rPr>
          <w:t>пунктами 70</w:t>
        </w:r>
      </w:hyperlink>
      <w:r>
        <w:rPr>
          <w:rFonts w:ascii="Calibri" w:hAnsi="Calibri" w:cs="Calibri"/>
        </w:rPr>
        <w:t xml:space="preserve"> и </w:t>
      </w:r>
      <w:hyperlink w:anchor="Par627" w:history="1">
        <w:r>
          <w:rPr>
            <w:rFonts w:ascii="Calibri" w:hAnsi="Calibri" w:cs="Calibri"/>
            <w:color w:val="0000FF"/>
          </w:rPr>
          <w:t>71</w:t>
        </w:r>
      </w:hyperlink>
      <w:r>
        <w:rPr>
          <w:rFonts w:ascii="Calibri" w:hAnsi="Calibri" w:cs="Calibri"/>
        </w:rPr>
        <w:t xml:space="preserve"> настоящего документа.</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24" w:history="1">
        <w:r>
          <w:rPr>
            <w:rFonts w:ascii="Calibri" w:hAnsi="Calibri" w:cs="Calibri"/>
            <w:color w:val="0000FF"/>
          </w:rPr>
          <w:t>Постановлением</w:t>
        </w:r>
      </w:hyperlink>
      <w:r>
        <w:rPr>
          <w:rFonts w:ascii="Calibri" w:hAnsi="Calibri" w:cs="Calibri"/>
        </w:rPr>
        <w:t xml:space="preserve"> Правительства РФ от 22.07.2013 N 614)</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стоимость услуг по передаче единицы электрической энергии, учитываемая в ценах (тарифах) на электрическую энергию (мощность), поставляемую населению и приравненным к нему категориям потребителей, определяется как разность соответствующей цены (тарифа) и суммы стоимости единицы электрической энергии с учетом стоимости мощности для населения и цен (тарифов) на иные услуги, оказание которых является неотъемлемой частью процесса снабжения электрической энергией потребителей и сбытовой надбавки гарантирующего поставщика для соответствующей категории потребителей.</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25" w:history="1">
        <w:r>
          <w:rPr>
            <w:rFonts w:ascii="Calibri" w:hAnsi="Calibri" w:cs="Calibri"/>
            <w:color w:val="0000FF"/>
          </w:rPr>
          <w:t>Постановлением</w:t>
        </w:r>
      </w:hyperlink>
      <w:r>
        <w:rPr>
          <w:rFonts w:ascii="Calibri" w:hAnsi="Calibri" w:cs="Calibri"/>
        </w:rPr>
        <w:t xml:space="preserve"> Правительства РФ от 22.07.2013 N 614)</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иных категорий потребителей устанавливаются одновременно в 2 вариантах:</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двухставочная цена (тариф) в виде ставки, отражающей удельную величину расходов на содержание электрических сетей, и ставки, используемой для целей определения расходов на оплату нормативных технологических потерь электрической энергии в электрических сетях, а начиная с 1 января 2013 г. к указанной ставке применяется понижающий коэффициент 0,9 в случае применения величины технологического расхода (потерь) электрической энергии исходя из прогнозного баланса производства и поставок электрической энергии (мощности) на соответствующий расчетный период регулирования в соответствии с </w:t>
      </w:r>
      <w:hyperlink w:anchor="Par730" w:history="1">
        <w:r>
          <w:rPr>
            <w:rFonts w:ascii="Calibri" w:hAnsi="Calibri" w:cs="Calibri"/>
            <w:color w:val="0000FF"/>
          </w:rPr>
          <w:t>абзацем пятым</w:t>
        </w:r>
      </w:hyperlink>
      <w:r>
        <w:rPr>
          <w:rFonts w:ascii="Calibri" w:hAnsi="Calibri" w:cs="Calibri"/>
        </w:rPr>
        <w:t xml:space="preserve"> настоящего пункта;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одноставочная цена (тариф) в расчете на 1 киловатт-час электрической энергии с учетом стоимости нормативных технологических потерь электрической энергии в электрических сетях.</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Одноставочная цена (тариф) определяется на основе ставок в соответствии с </w:t>
      </w:r>
      <w:hyperlink w:anchor="Par765" w:history="1">
        <w:r>
          <w:rPr>
            <w:rFonts w:ascii="Calibri" w:hAnsi="Calibri" w:cs="Calibri"/>
            <w:color w:val="0000FF"/>
          </w:rPr>
          <w:t>абзацем двенадцатым</w:t>
        </w:r>
      </w:hyperlink>
      <w:r>
        <w:rPr>
          <w:rFonts w:ascii="Calibri" w:hAnsi="Calibri" w:cs="Calibri"/>
        </w:rPr>
        <w:t xml:space="preserve"> настоящего пункта и рассчитывается в соответствии с методическими указаниями, утверждаемыми Федеральной службой по тарифам.</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Для расчетов за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потребители (за исключением населения и (или) приравненных к нему категорий потребителей, потребителей, энергопринимающие устройства которых непосредственно присоединены к переданным по согласованию в установленном порядке с уполномоченным федеральным органом исполнительной власти в аренду территориальным сетевым организациям объектам электросетевого хозяйства, входящим в единую национальную (общероссийскую) электрическую сеть, или гарантирующих поставщиков (энергосбытовых организаций, энергоснабжающих организаций), действующих в интересах указанных потребителей), а также до 31 декабря 2012 г. включительно гарантирующие поставщики (энергосбытовые организации, энергоснабжающие организациями), действующие в интересах указанных потребителей, самостоятельно выбирают вариант тарифа на период регулирования путем направления письменного уведомления в сетевую организацию (гарантирующему поставщику (энергосбытовой организации, энергоснабжающей организации), действующему в интересах указанных потребителей) в течение 1 месяца со дня официального опубликования решений органов исполнительной власти субъектов Российской Федерации в области государственного регулирования тарифов об установлении соответствующих цен (тарифов). Указанные лица вправе (в том числе в течение периода регулирования) выбрать двухставочную цену (тариф), если энергопринимающие устройства, в отношении которых оказываются услуги по передаче электрической энергии, оборудованы приборами учета, позволяющими получать данные о потреблении электрической энергии по часам суток со дня, указанного в уведомлении, но не ранее дня ввода в эксплуатацию соответствующих приборов учета. Выбранный вариант тарифа применяется для расчетов за услуги по передаче электрической энергии со дня введения в действие указанных тарифов.</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6"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Гарантирующие поставщики (энергосбытовые организации, энергоснабжающие организации) обязаны в течение 5 дней со дня получения соответствующего уведомления потребителя направить информацию о выбранном варианте тарифа в сетевую организацию, с которой заключен договор на оказание услуг по передаче электрической энергии в интересах данного потребителя.</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7"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Гарантирующие поставщики (энергосбытовые организации, энергоснабжающие организации) в расчетах за услуги по передаче электрической энергии, оказанные территориальными сетевыми организациями, начиная с 1 января 2013 г. применяют только цены (тарифы), выбранные обслуживаемыми ими потребителями в соответствии с настоящим пунктом.</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8"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Расчеты за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с потребителями, энергопринимающие устройства которых непосредственно присоединены к переданным по согласованию в установленном порядке с уполномоченным федеральным органом исполнительной власти в аренду территориальным сетевым организациям объектам электросетевого хозяйства, входящим в единую национальную (общероссийскую) электрическую сеть, или гарантирующими поставщиками (энергосбытовыми организациями, энергоснабжающими организациями), действующими в интересах указанных потребителей, производятся по двухставочному тарифу на услуги по передаче электрической энергии.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указанного уведомления расчеты за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если иное не будет установлено по взаимному соглашению сторон, производятся по варианту тарифа, применявшемуся в предшествующий расчетный период регулирования. В расчетном периоде регулирования не допускается изменение варианта тарифа, если иное не будет установлено по взаимному соглашению сторон.</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Потребители электрической энергии, энергопринимающие устройства которых </w:t>
      </w:r>
      <w:r>
        <w:rPr>
          <w:rFonts w:ascii="Calibri" w:hAnsi="Calibri" w:cs="Calibri"/>
        </w:rPr>
        <w:lastRenderedPageBreak/>
        <w:t>опосредованно присоединены к электрическим сетям сетевой организации через энергетические установки производителей электрической энергии, оплачивают услуги по передаче электрической энергии с учетом следующих особенностей:</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29"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на содержание электрических сетей оплачиваются в полном объеме;</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30"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потери оплачиваются только в части объемов электрической энергии, не обеспеченных выработкой электрической энергии соответствующей электрической станцией;</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31"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расчете и применении тарифа на услуги по передаче электрической энергии за уровень напряжения принимается наиболее высокий уровень напряжения, на котором энергетические установки производителя электрической энергии присоединены к электрическим сетям сетевой организации.</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32"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775CD5" w:rsidRDefault="00775CD5">
      <w:pPr>
        <w:widowControl w:val="0"/>
        <w:autoSpaceDE w:val="0"/>
        <w:autoSpaceDN w:val="0"/>
        <w:adjustRightInd w:val="0"/>
        <w:spacing w:after="0" w:line="240" w:lineRule="auto"/>
        <w:ind w:firstLine="540"/>
        <w:jc w:val="both"/>
        <w:rPr>
          <w:rFonts w:ascii="Calibri" w:hAnsi="Calibri" w:cs="Calibri"/>
        </w:rPr>
      </w:pPr>
      <w:bookmarkStart w:id="29" w:name="Par765"/>
      <w:bookmarkEnd w:id="29"/>
      <w:r>
        <w:rPr>
          <w:rFonts w:ascii="Calibri" w:hAnsi="Calibri" w:cs="Calibri"/>
        </w:rPr>
        <w:t>Расходы территориальной сетевой организации, связанные с временным осуществлением функций гарантирующего поставщика, не компенсируемые сбытовой надбавкой, подлежат компенсации путем их включения в следующем периоде регулирования в состав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том числе в состав их предельных уровней), устанавливаемых в отношении потребителей того субъекта Российской Федерации, в котором указанная организация выступала в качестве гарантирующего поставщика.</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3"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Учет указанных расходов в ценах (тарифах)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осуществляется в соответствии с методическими указаниями, утверждаемыми Федеральной службой по тарифам.</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Сетевые организации, оказывающие услуги по передаче электрической энергии по сетям, принадлежащим на праве собственности и ином законном основании территориальным сетевым организациям, направляют в органы исполнительной власти субъектов Российской Федерации в области государственного регулирования тарифов предложения об установлении цен (тарифов) на передачу электрической энергии, содержащие обоснование объемов и распределения инвестиционных затрат по источникам финансирования - доходам от оказания услуг по передаче электрической энергии и доходам от оказания услуг по технологическому присоединению к электрическим сетям.</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Дополнительные доходы, возникшие у территориальной сетевой организации вследствие взыскания стоимости выявленного в порядке, предусмотренном Основными положениями функционирования розничных рынков электрической энергии, объема бездоговорного потребления электрической энергии с лиц, осуществляющих бездоговорное потребление электрической энергии, подлежат исключению из необходимой валовой выручки, рассчитываемой на следующий расчетный период регулирования. Под дополнительными доходами в настоящем пункте понимается величина, равная произведению выявленного объема бездоговорного потребления электрической энергии и разницы между ценой, применяемой в соответствии с Основными положениями функционирования розничных рынков электрической энергии для определения стоимости объемов бездоговорного потребления электрической энергии, уменьшенной на величину составляющей, отражающей стоимость услуг по передаче электрической энергии, и ценой, по которой указанная территориальная сетевая организация приобретала электрическую энергию (мощность) в целях компенсации потерь в тот же расчетный период, в котором составлен акт о неучтенном потреблении электрической энергии.</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34"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Сетевые организации, оказывающие услуги по передаче электрической энергии по единой национальной (общероссийской) электрической сети, за исключением сетей, с использованием которых услуги по передаче электрической энергии оказываются территориальными сетевыми организациями, направляют в Федеральную службу по тарифам предложения об установлении </w:t>
      </w:r>
      <w:r>
        <w:rPr>
          <w:rFonts w:ascii="Calibri" w:hAnsi="Calibri" w:cs="Calibri"/>
        </w:rPr>
        <w:lastRenderedPageBreak/>
        <w:t>цен (тарифов) на услуги по передаче электрической энергии по единой национальной (общероссийской) электрической сети, содержащие обоснование объемов и распределения инвестиционных затрат по источникам финансирования, которыми являются доходы от оказания услуг по передаче электрической энергии и доходы от оказания услуг по технологическому присоединению к электрическим сетям.</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Распределение затрат сетевой организации между расходами, учитываемыми при установлении тарифа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и расходами, учитываемыми при установлении платы за технологическое присоединение, производится согласно учетной политике сетевой организации.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затраты сетевой организации, связанные с осуществлением технологического присоединения к электрическим сетям, в том числе на уплату налогов, учитываются отдельно от затрат на оказание услуг по передаче электрической энергии.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82. При применении метода доходности инвестированного капитала на территории субъекта Российской Федерации 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ежегодно корректируются органом исполнительной власти субъекта Российской Федерации в области государственного регулирования тарифов с учетом особенностей регулирования тарифов, предусмотренных </w:t>
      </w:r>
      <w:hyperlink w:anchor="Par380" w:history="1">
        <w:r>
          <w:rPr>
            <w:rFonts w:ascii="Calibri" w:hAnsi="Calibri" w:cs="Calibri"/>
            <w:color w:val="0000FF"/>
          </w:rPr>
          <w:t>пунктом 37</w:t>
        </w:r>
      </w:hyperlink>
      <w:r>
        <w:rPr>
          <w:rFonts w:ascii="Calibri" w:hAnsi="Calibri" w:cs="Calibri"/>
        </w:rPr>
        <w:t xml:space="preserve"> настоящего документа.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могут рассчитываться на основе долгосрочных параметров регулирования. Предельные уровни указанных тарифов устанавливаются на долгосрочный период регулирования, не менее чем на 5 лет (при установлении впервые предельных уровней тарифов на услуги по передаче электрической энергии на основе долгосрочных параметров регулирования - не менее чем на 3 года), отдельно на каждый финансовый год в течение этого периода.</w:t>
      </w:r>
    </w:p>
    <w:p w:rsidR="00775CD5" w:rsidRDefault="00775CD5">
      <w:pPr>
        <w:widowControl w:val="0"/>
        <w:autoSpaceDE w:val="0"/>
        <w:autoSpaceDN w:val="0"/>
        <w:adjustRightInd w:val="0"/>
        <w:spacing w:after="0" w:line="240" w:lineRule="auto"/>
        <w:ind w:firstLine="540"/>
        <w:jc w:val="both"/>
        <w:rPr>
          <w:rFonts w:ascii="Calibri" w:hAnsi="Calibri" w:cs="Calibri"/>
        </w:rPr>
      </w:pPr>
      <w:bookmarkStart w:id="30" w:name="Par777"/>
      <w:bookmarkEnd w:id="30"/>
      <w:r>
        <w:rPr>
          <w:rFonts w:ascii="Calibri" w:hAnsi="Calibri" w:cs="Calibri"/>
        </w:rPr>
        <w:t>83. Расчет цен (тарифов)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а также расчет предельных (минимального и (или) максимального) уровней цен (тарифов) на указанные услуги в части организации отбора исполнителей и оплаты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мощностей осуществляются в соответствии с методическими указаниями по расчету цен (тарифов) и предельных (минимальных и (или) максимальных) уровней цен (тарифов) на услуги по оперативно-диспетчерскому управлению в электроэнергетике, утверждаемыми Федеральной службой по тарифам.</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расчете цен (тарифов) и предельных (минимального и (или) максимального) уровней цен (тарифов), указанных в </w:t>
      </w:r>
      <w:hyperlink w:anchor="Par777" w:history="1">
        <w:r>
          <w:rPr>
            <w:rFonts w:ascii="Calibri" w:hAnsi="Calibri" w:cs="Calibri"/>
            <w:color w:val="0000FF"/>
          </w:rPr>
          <w:t>абзаце первом</w:t>
        </w:r>
      </w:hyperlink>
      <w:r>
        <w:rPr>
          <w:rFonts w:ascii="Calibri" w:hAnsi="Calibri" w:cs="Calibri"/>
        </w:rPr>
        <w:t xml:space="preserve"> настоящего пункта, определение предельного объема средств, предназначенных для страхования риска ответственности субъектов оперативно-диспетчерского управления за причинение ущерба субъектам электроэнергетики и потребителям электрической энергии (мощности) в соответствии с </w:t>
      </w:r>
      <w:hyperlink r:id="rId135" w:history="1">
        <w:r>
          <w:rPr>
            <w:rFonts w:ascii="Calibri" w:hAnsi="Calibri" w:cs="Calibri"/>
            <w:color w:val="0000FF"/>
          </w:rPr>
          <w:t>пунктом 3 статьи 18</w:t>
        </w:r>
      </w:hyperlink>
      <w:r>
        <w:rPr>
          <w:rFonts w:ascii="Calibri" w:hAnsi="Calibri" w:cs="Calibri"/>
        </w:rPr>
        <w:t xml:space="preserve"> Федерального закона "Об электроэнергетике" и включаемых в состав платы за услуги системного оператора по оперативно-диспетчерскому управлению в электроэнергетике, осуществляется в соответствии с законодательством Российской Федерации. Указанные средства имеют строго целевое назначение и могут расходоваться только на уплату страховых взносов страховщику в связи с осуществлением страхования риска ответственности за причинение ущерба субъектам электроэнергетики и потребителям электрической энергии (мощности) и риска ответственности за нарушение договоров оказания услуг по оперативно-диспетчерскому управлению в электроэнергетике и соглашений о технологическом взаимодействии в целях обеспечения надежности функционирования Единой энергетической системы России.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 установлении цен (тарифов)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учитываются затраты на осуществление межгосударственной передачи электрической энергии (мощности).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установлении предельных (минимального и (или) максимального) уровней цен (тарифов) на услуги по оперативно-диспетчерскому управлению в электроэнергетике в части организации отбора исполнителей и оплаты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мощностей Федеральной службой по тарифам определяются предельные объемы средств, предназначенные для оплаты соответствующих услуг по обеспечению системной надежности, в отношении каждого вида услуг по обеспечению системной надежности.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расчете указанных в </w:t>
      </w:r>
      <w:hyperlink w:anchor="Par777" w:history="1">
        <w:r>
          <w:rPr>
            <w:rFonts w:ascii="Calibri" w:hAnsi="Calibri" w:cs="Calibri"/>
            <w:color w:val="0000FF"/>
          </w:rPr>
          <w:t>абзаце первом</w:t>
        </w:r>
      </w:hyperlink>
      <w:r>
        <w:rPr>
          <w:rFonts w:ascii="Calibri" w:hAnsi="Calibri" w:cs="Calibri"/>
        </w:rPr>
        <w:t xml:space="preserve"> настоящего пункта предельных (минимального и (или) максимального) уровней цен (тарифов) учитываются расходы на организацию отбора исполнителей, заключение договоров об оказании соответствующих услуг, осуществление контроля фактического предоставления указанных услуг, координацию действий исполнителей по оказанию услуг и оплату услуг по обеспечению системной надежности в порядке, определенном методическими указаниями по расчету цен (тарифов) и предельных (минимальных и (или) максимальных) уровней цен (тарифов) на услуги по оперативно-диспетчерскому управлению в электроэнергетике, утверждаемыми Федеральной службой по тарифам.</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расчете указанных в </w:t>
      </w:r>
      <w:hyperlink w:anchor="Par777" w:history="1">
        <w:r>
          <w:rPr>
            <w:rFonts w:ascii="Calibri" w:hAnsi="Calibri" w:cs="Calibri"/>
            <w:color w:val="0000FF"/>
          </w:rPr>
          <w:t>абзаце первом</w:t>
        </w:r>
      </w:hyperlink>
      <w:r>
        <w:rPr>
          <w:rFonts w:ascii="Calibri" w:hAnsi="Calibri" w:cs="Calibri"/>
        </w:rPr>
        <w:t xml:space="preserve"> настоящего пункта предельных (минимального и (или) максимального) уровней цен (тарифов) учитываются расходы на подготовку и организацию проведения конкурсов инвестиционных проектов по формированию перспективного технологического резерва мощностей, оплату услуг по формированию перспективного технологического резерва и осуществление контроля фактического предоставления указанных услуг. Перечень расходов системного оператора (соответствующего субъекта оперативно-диспетчерского управления в технологически изолированной территориальной электроэнергетической системе) на подготовку и организацию проведения конкурсов инвестиционных проектов по формированию перспективного технологического резерва мощностей и на оплату услуг по формированию перспективного технологического резерва определяется Федеральной службой по тарифам в соответствии с методическими указаниями по расчету цен (тарифов) и предельных (минимальных и (или) максимальных) уровней цен (тарифов) на услуги по оперативно-диспетчерскому управлению в электроэнергетике.</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Цены на услуги по оперативно-диспетчерскому управлению в электроэнергетике в части организации отбора исполнителей и оплаты услуг по обеспечению системной надежности, услуг по обеспечению вывода Единой энергетической системы России из аварийных ситуаций и услуг по формированию технологического резерва мощностей рассчитываются субъектом оперативно-диспетчерского управления в порядке, предусмотренном методическими указаниями по расчету цен (тарифов) и предельных (минимальных и (или) максимальных) уровней цен (тарифов) на услуги по оперативно-диспетчерскому управлению в электроэнергетике, утвержденными Федеральной службой по тарифам.</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Указанные в </w:t>
      </w:r>
      <w:hyperlink w:anchor="Par777" w:history="1">
        <w:r>
          <w:rPr>
            <w:rFonts w:ascii="Calibri" w:hAnsi="Calibri" w:cs="Calibri"/>
            <w:color w:val="0000FF"/>
          </w:rPr>
          <w:t>абзаце первом</w:t>
        </w:r>
      </w:hyperlink>
      <w:r>
        <w:rPr>
          <w:rFonts w:ascii="Calibri" w:hAnsi="Calibri" w:cs="Calibri"/>
        </w:rPr>
        <w:t xml:space="preserve"> настоящего пункта цены (тарифы) и предельные (максимальный и (или) минимальный) уровни доводятся субъектом оперативно-диспетчерского управления до сведения субъектов электроэнергетики и потребителей электрической энергии путем их опубликования на официальном сайте субъекта оперативно-диспетчерского управления в сети Интернет не позднее 5 дней до начала периода применения тарифа с одновременным уведомлением Федеральной службы по тарифам.</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Указанные в </w:t>
      </w:r>
      <w:hyperlink w:anchor="Par777" w:history="1">
        <w:r>
          <w:rPr>
            <w:rFonts w:ascii="Calibri" w:hAnsi="Calibri" w:cs="Calibri"/>
            <w:color w:val="0000FF"/>
          </w:rPr>
          <w:t>абзаце первом</w:t>
        </w:r>
      </w:hyperlink>
      <w:r>
        <w:rPr>
          <w:rFonts w:ascii="Calibri" w:hAnsi="Calibri" w:cs="Calibri"/>
        </w:rPr>
        <w:t xml:space="preserve"> настоящего пункта цены (тарифы) и их предельные (минимальный и (или) максимальный) уровни могут быть дифференцированы по субъектам Российской Федерации.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84. Услугами, которые оказываются субъектами естественных монополий в сфере оперативно-диспетчерского управления в электроэнергетике и цены (тарифы) на которые </w:t>
      </w:r>
      <w:r>
        <w:rPr>
          <w:rFonts w:ascii="Calibri" w:hAnsi="Calibri" w:cs="Calibri"/>
        </w:rPr>
        <w:lastRenderedPageBreak/>
        <w:t>регулируются государством, являются: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управление технологическими режимами работы объектов электроэнергетики и энергопринимающих устройств потребителей электрической энергии, а также обеспечение функционирования технологической инфраструктуры оптового и розничных рынков, включая: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соблюдения установленных параметров надежности функционирования Единой энергетической системы России и качества электрической энергии;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управление технологическими режимами работы объектов электроэнергетики в порядке, устанавливаемом правилами оптового рынка;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участие в организации деятельности по прогнозированию объема производства и потребления в сфере электроэнергетики, прогнозирование объема производства и потребления в сфере электроэнергетики и участие в процессе формирования резерва производственных энергетических мощностей;</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разработку и представление в уполномоченный федеральный орган исполнительной власти совместно с организацией по управлению единой национальной (общероссийской) электрической сетью мероприятий, технологических схем и программ развития Единой энергетической системы России и участие в их реализации;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участие в разработке генеральной схемы размещения объектов электроэнергетики;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участие в разработке схем и программ развития электроэнергетики субъектов Российской Федерации;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согласование вывода в ремонт и из эксплуатации объектов электросетевого хозяйства и объектов по производству электрической и тепловой энергии, а также ввода их после ремонта и в эксплуатацию;</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выдачу субъектам электроэнергетики и потребителям электрической энергии с управляемой нагрузкой обязательных для исполнения оперативных диспетчерских команд и распоряжений, связанных с осуществлением функций системного оператора;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разработку оптимальных суточных графиков работы электростанций и электрических сетей Единой энергетической системы России;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регулирование частоты электрического тока, обеспечение функционирования системы автоматического регулирования частоты электрического тока и мощности, системной и противоаварийной автоматики;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организацию и управление режимами параллельной работы российской электроэнергетической системы и электроэнергетических систем иностранных государств, в том числе куплю-продажу электрической энергии (мощности) в целях технологического обеспечения совместной работы российской электроэнергетической системы и электроэнергетических систем иностранных государств в порядке, установленном правилами оптового рынка;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участие в формировании и выдаче при присоединении субъектов электроэнергетики к единой национальной (общероссийской) электрической сети и территориальным распределительным сетям технологических требований, обеспечивающих их работу в составе Единой энергетической системы России;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участие в осуществлении уполномоченными федеральными органами исполнительной власти контроля за техническим состоянием объектов электроэнергетики и энергопринимающих устройств потребителей электрической энергии, влияющих на надежность и безопасность функционирования Единой энергетической системы России;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участие в расследовании причин аварий в электроэнергетике;</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организацию и проведение отбора мощности на конкурентной основе в соответствии с правилами оптового рынка;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рассмотрение инвестиционных программ субъектов электроэнергетики, в уставных капиталах которых участвует государство, и сетевых организаций, а также подготовка замечаний и предложений к инвестиционным программам и их направление в уполномоченный федеральный орган исполнительной власти и органы исполнительной власти субъектов Российской Федерации;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контроля за своевременной и надлежащей реализацией инвестиционных программ генерирующих компаний, сформированных по результатам торговли мощностью;</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разработку и представление в уполномоченные органы исполнительной власти и соответствующие сетевые организации предложений по включению в инвестиционные </w:t>
      </w:r>
      <w:r>
        <w:rPr>
          <w:rFonts w:ascii="Calibri" w:hAnsi="Calibri" w:cs="Calibri"/>
        </w:rPr>
        <w:lastRenderedPageBreak/>
        <w:t>программы сетевых организаций объектов электросетевого хозяйства, обеспечивающих выдачу и передачу на дальние расстояния мощности новых объектов по производству электрической энергии, определенных по результатам отбора мощности на конкурентной основе;</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отбора исполнителей и оплаты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мощностей, включая организацию отбора исполнителей соответствующих услуг, заключение договоров об оказании соответствующих услуг, осуществление контроля фактического предоставления указанных услуг, координацию действий исполнителей по оказанию услуг и оплату таких услуг.</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85. Услуги по организации торговли на оптовом рынке, связанные с заключением и организацией исполнения сделок по обращению электрической энергии (мощности) и иных объектов торговли, обращение которых допускается на оптовом рынке, оказываются коммерческим оператором оптового рынка. Расчет этого тарифа устанавливается в соответствии с методическими указаниями, утверждаемыми Федеральной службой по тарифам.</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86. Цены (тарифы) на услуги по обеспечению системной надежности и услуги по обеспечению вывода Единой энергетической системы России из аварийных ситуаций устанавливаются Федеральной службой по тарифам в отношении каждой услуги и каждого объекта электроэнергетики, с использованием которого оказывается соответствующая услуга по обеспечению системной надежности.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 регулируемых цен (тарифов) на услуги по обеспечению системной надежности осуществляется в соответствии с методическими указаниями, утвержденными Федеральной службой по тарифам.</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расчете регулируемых цен (тарифов) на услуги по обеспечению системной надежности в необходимую валовую выручку включаются экономически обоснованные расходы субъекта электроэнергетики, связанные с оказанием услуг по обеспечению системной надежности, с учетом установленных системным оператором технических параметров и характеристик объектов электроэнергетики, с использованием которых осуществляется (планируется осуществлять) оказание соответствующих услуг, а также условий технологического режима и параметров их работы, определенные в том числе на основании типовых затрат по отдельным статьям, определяемых Федеральной службой по тарифам.</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Затраты субъекта электроэнергетики, связанные с оказанием услуг по обеспечению системной надежности, учтенные Федеральной службой по тарифам при установлении для указанного субъекта цен (тарифов) на электрическую энергию и (или) мощность либо иную продукцию (услуги), цены (тарифы) на которые регулируются государством, не подлежат учету при расчете цены (тарифа) на услуги по обеспечению системной надежности.</w:t>
      </w: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Плата за технологическое присоединение</w:t>
      </w:r>
    </w:p>
    <w:p w:rsidR="00775CD5" w:rsidRDefault="00775CD5">
      <w:pPr>
        <w:widowControl w:val="0"/>
        <w:autoSpaceDE w:val="0"/>
        <w:autoSpaceDN w:val="0"/>
        <w:adjustRightInd w:val="0"/>
        <w:spacing w:after="0" w:line="240" w:lineRule="auto"/>
        <w:jc w:val="center"/>
        <w:rPr>
          <w:rFonts w:ascii="Calibri" w:hAnsi="Calibri" w:cs="Calibri"/>
        </w:rPr>
      </w:pPr>
      <w:r>
        <w:rPr>
          <w:rFonts w:ascii="Calibri" w:hAnsi="Calibri" w:cs="Calibri"/>
        </w:rPr>
        <w:t>к электрическим сетям</w:t>
      </w: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87.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мероприятия осуществляются в установленном порядке организацией, к объектам электросетевого хозяйства которой производится технологическое присоединение.</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платы за технологическое присоединение к электрическим сетям определяется в соответствии с методическими указаниями, утверждаемыми Федеральной службой по тарифам по согласованию с Федеральной антимонопольной службой, в том числе путем установления стандартизированных тарифных ставок.</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стандартизированных тарифных ставок определяется в соответствии с методическими указаниями по определению платы за технологическое присоединение к электрическим сетям исходя из расходов на выполнение мероприятий, подлежащих осуществлению сетевой организацией в ходе технологического присоединения, включая строительство объектов электросетевого хозяйства от существующих объектов электросетевого </w:t>
      </w:r>
      <w:r>
        <w:rPr>
          <w:rFonts w:ascii="Calibri" w:hAnsi="Calibri" w:cs="Calibri"/>
        </w:rPr>
        <w:lastRenderedPageBreak/>
        <w:t>хозяйства до присоединяемых энергопринимающих устройств и (или) объектов электроэнергетики заявителя.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Плата за технологическое присоединение к электрическим сетям, отнесенным к единой национальной (общероссийской) электрической сети, устанавливается Федеральной службой по тарифам.</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Территориальные сетевые организации ежегодно, не позднее 1 ноября, представляют в органы исполнительной власти субъектов Российской Федерации в области государственного регулирования тарифов прогнозные сведения о планируемых расходах за технологическое присоединение на очередной календарный год в соответствии с методическими указаниями по определению размера платы за технологическое присоединение к электрическим сетям, утверждаемыми федеральным органом исполнительной власти в области государственного регулирования тарифов, с учетом стоимости каждого мероприятия в отдельности, а также с разбивкой по категориям потребителей, уровням напряжения электрических сетей, к которым осуществляется технологическое присоединение, и (или) объемам присоединяемой максимальной мощности. На основе представленных сведений уполномоченные органы исполнительной власти субъектов Российской Федерации на очередной календарный год устанавливают плату за технологическое присоединение к электрическим сетям, не отнесенным к единой национальной (общероссийской) электрической сети (за исключением платы по индивидуальному проекту), в виде стандартизированных тарифных ставок и в виде ставки за 1 кВт максимальной мощности с разбивкой по категориям потребителей, уровням напряжения электрических сетей, к которым осуществляется технологическое присоединение, и (или) объемам присоединенной максимальной мощности не позднее 31 декабря года, предшествующего очередному году.</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6" w:history="1">
        <w:r>
          <w:rPr>
            <w:rFonts w:ascii="Calibri" w:hAnsi="Calibri" w:cs="Calibri"/>
            <w:color w:val="0000FF"/>
          </w:rPr>
          <w:t>Постановления</w:t>
        </w:r>
      </w:hyperlink>
      <w:r>
        <w:rPr>
          <w:rFonts w:ascii="Calibri" w:hAnsi="Calibri" w:cs="Calibri"/>
        </w:rPr>
        <w:t xml:space="preserve"> Правительства РФ от 05.10.2012 N 1015)</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Плата за технологическое присоединение энергопринимающих устройств максимальной мощностью, не превышающей 15 кВт включительно (с учетом ранее присоединенной в данной точке присоединения мощности), устанавливается исходя из стоимости мероприятий по технологическому присоединению в размере не более 550 рублей при присоединении заявителя по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При этом сетевая организация в соответствии с методическими указаниями по определению размера платы за технологическое присоединение к электрическим сетям рассчитывает объем средств для компенсации расходов сетевой организации на выполнение мероприятий, подлежащих осуществлению сетевой организацией в ходе технологического присоединения указанных категорий заявителей.</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расчеты представляются в регулирующий орган, который в своем решении отражает размер экономически обоснованной платы и соответствующие выпадающие доходы сетевой организации от присоединения указанных энергопринимающих устройств, размер которых включается в тариф на оказание услуги по передаче электрической энергии в соответствии с методическими указаниями по определению размера платы за технологическое присоединение к электрическим сетям в том же периоде регулирования, на который утверждается плата за технологическое присоединение. В случае если по итогам хозяйственной деятельности прошедшего периода регулирования у сетевой организации появились экономически обоснованные расходы, превышающие объем средств, подлежащих компенсации сетевой организации в том же периоде регулирования, на который утверждается плата за технологическое присоединение, то регулирующие органы при представлении соответствующих обоснований учитывают эти расходы при установлении регулируемых цен (тарифов) на последующий расчетный период регулирования с учетом индексов-дефляторов.</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отношении заявителей - юридических лиц или индивидуальных предпринимателей в целях технологического присоединения по одному источнику электроснабжения энергопринимающих устройств, максимальная мощность которых составляет свыше 15 и до 150 кВт включительно (с учетом ранее присоединенной в этой точке присоединения мощности), в </w:t>
      </w:r>
      <w:r>
        <w:rPr>
          <w:rFonts w:ascii="Calibri" w:hAnsi="Calibri" w:cs="Calibri"/>
        </w:rPr>
        <w:lastRenderedPageBreak/>
        <w:t xml:space="preserve">договоре (по желанию таких заявителей) согласно </w:t>
      </w:r>
      <w:hyperlink r:id="rId137" w:history="1">
        <w:r>
          <w:rPr>
            <w:rFonts w:ascii="Calibri" w:hAnsi="Calibri" w:cs="Calibri"/>
            <w:color w:val="0000FF"/>
          </w:rPr>
          <w:t>пункту 17</w:t>
        </w:r>
      </w:hyperlink>
      <w:r>
        <w:rPr>
          <w:rFonts w:ascii="Calibri" w:hAnsi="Calibri" w:cs="Calibri"/>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предусматривается беспроцентная рассрочка платежа в размере 95 процентов платы за технологическое присоединение с условием ежеквартального внесения платы равными долями от общей суммы рассрочки до 3 лет со дня подписания сторонами акта об осуществлении технологического присоединения.</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8" w:history="1">
        <w:r>
          <w:rPr>
            <w:rFonts w:ascii="Calibri" w:hAnsi="Calibri" w:cs="Calibri"/>
            <w:color w:val="0000FF"/>
          </w:rPr>
          <w:t>Постановления</w:t>
        </w:r>
      </w:hyperlink>
      <w:r>
        <w:rPr>
          <w:rFonts w:ascii="Calibri" w:hAnsi="Calibri" w:cs="Calibri"/>
        </w:rPr>
        <w:t xml:space="preserve"> Правительства РФ от 05.10.2012 N 1015)</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на выплату процентов по кредитным договорам, связанным с рассрочкой по оплате технологического присоединения указанных энергопринимающих устройств, учитываются в тарифе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в размере ставки рефинансирования Центрального банка Российской Федерации, действовавшей на дату заключения кредитного договора.</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9" w:history="1">
        <w:r>
          <w:rPr>
            <w:rFonts w:ascii="Calibri" w:hAnsi="Calibri" w:cs="Calibri"/>
            <w:color w:val="0000FF"/>
          </w:rPr>
          <w:t>Постановления</w:t>
        </w:r>
      </w:hyperlink>
      <w:r>
        <w:rPr>
          <w:rFonts w:ascii="Calibri" w:hAnsi="Calibri" w:cs="Calibri"/>
        </w:rPr>
        <w:t xml:space="preserve"> Правительства РФ от 05.10.2012 N 1015)</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расходы учитываются в том же периоде тарифного регулирования, на который утверждается плата за технологическое присоединение.</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Регулирующие органы в своем решении по утверждению платы за технологическое присоединение отражают выпадающие доходы сетевой организации от выплаты процентов по кредитным договорам, связанным с рассрочкой по оплате технологического присоединения энергопринимающих устройств максимальной мощностью свыше 15 кВт и до 150 кВт включительно, которые учитываются в тарифах на услуги по передаче электрической энергии в том же периоде тарифного регулирования, на который утверждается плата за технологическое присоединение.</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0" w:history="1">
        <w:r>
          <w:rPr>
            <w:rFonts w:ascii="Calibri" w:hAnsi="Calibri" w:cs="Calibri"/>
            <w:color w:val="0000FF"/>
          </w:rPr>
          <w:t>Постановления</w:t>
        </w:r>
      </w:hyperlink>
      <w:r>
        <w:rPr>
          <w:rFonts w:ascii="Calibri" w:hAnsi="Calibri" w:cs="Calibri"/>
        </w:rPr>
        <w:t xml:space="preserve"> Правительства РФ от 05.10.2012 N 1015)</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w:t>
      </w:r>
      <w:hyperlink r:id="rId141" w:history="1">
        <w:r>
          <w:rPr>
            <w:rFonts w:ascii="Calibri" w:hAnsi="Calibri" w:cs="Calibri"/>
            <w:color w:val="0000FF"/>
          </w:rPr>
          <w:t>Постановление</w:t>
        </w:r>
      </w:hyperlink>
      <w:r>
        <w:rPr>
          <w:rFonts w:ascii="Calibri" w:hAnsi="Calibri" w:cs="Calibri"/>
        </w:rPr>
        <w:t xml:space="preserve"> Правительства РФ от 05.10.2012 N 1015.</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установления регулируемых цен (тарифов) процентная ставка по кредитам для сетевой организации определяется регулирующими органами как среднее значение ставок по кредитам и займам этой сетевой организации. Такое положение не распространяется на организации, в отношении которых регулирование осуществляется с применением методом доходности инвестированного капитала.</w:t>
      </w: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w:t>
      </w:r>
    </w:p>
    <w:p w:rsidR="00775CD5" w:rsidRDefault="00775CD5">
      <w:pPr>
        <w:widowControl w:val="0"/>
        <w:autoSpaceDE w:val="0"/>
        <w:autoSpaceDN w:val="0"/>
        <w:adjustRightInd w:val="0"/>
        <w:spacing w:after="0" w:line="240" w:lineRule="auto"/>
        <w:jc w:val="right"/>
        <w:rPr>
          <w:rFonts w:ascii="Calibri" w:hAnsi="Calibri" w:cs="Calibri"/>
        </w:rPr>
      </w:pPr>
      <w:r>
        <w:rPr>
          <w:rFonts w:ascii="Calibri" w:hAnsi="Calibri" w:cs="Calibri"/>
        </w:rPr>
        <w:t>к Основам ценообразования</w:t>
      </w:r>
    </w:p>
    <w:p w:rsidR="00775CD5" w:rsidRDefault="00775CD5">
      <w:pPr>
        <w:widowControl w:val="0"/>
        <w:autoSpaceDE w:val="0"/>
        <w:autoSpaceDN w:val="0"/>
        <w:adjustRightInd w:val="0"/>
        <w:spacing w:after="0" w:line="240" w:lineRule="auto"/>
        <w:jc w:val="right"/>
        <w:rPr>
          <w:rFonts w:ascii="Calibri" w:hAnsi="Calibri" w:cs="Calibri"/>
        </w:rPr>
      </w:pPr>
      <w:r>
        <w:rPr>
          <w:rFonts w:ascii="Calibri" w:hAnsi="Calibri" w:cs="Calibri"/>
        </w:rPr>
        <w:t>в области регулируемых цен</w:t>
      </w:r>
    </w:p>
    <w:p w:rsidR="00775CD5" w:rsidRDefault="00775CD5">
      <w:pPr>
        <w:widowControl w:val="0"/>
        <w:autoSpaceDE w:val="0"/>
        <w:autoSpaceDN w:val="0"/>
        <w:adjustRightInd w:val="0"/>
        <w:spacing w:after="0" w:line="240" w:lineRule="auto"/>
        <w:jc w:val="right"/>
        <w:rPr>
          <w:rFonts w:ascii="Calibri" w:hAnsi="Calibri" w:cs="Calibri"/>
        </w:rPr>
      </w:pPr>
      <w:r>
        <w:rPr>
          <w:rFonts w:ascii="Calibri" w:hAnsi="Calibri" w:cs="Calibri"/>
        </w:rPr>
        <w:t>(тарифов) в электроэнергетике</w:t>
      </w: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jc w:val="center"/>
        <w:rPr>
          <w:rFonts w:ascii="Calibri" w:hAnsi="Calibri" w:cs="Calibri"/>
        </w:rPr>
      </w:pPr>
      <w:bookmarkStart w:id="31" w:name="Par849"/>
      <w:bookmarkEnd w:id="31"/>
      <w:r>
        <w:rPr>
          <w:rFonts w:ascii="Calibri" w:hAnsi="Calibri" w:cs="Calibri"/>
        </w:rPr>
        <w:t>ПЕРЕЧЕНЬ</w:t>
      </w:r>
    </w:p>
    <w:p w:rsidR="00775CD5" w:rsidRDefault="00775CD5">
      <w:pPr>
        <w:widowControl w:val="0"/>
        <w:autoSpaceDE w:val="0"/>
        <w:autoSpaceDN w:val="0"/>
        <w:adjustRightInd w:val="0"/>
        <w:spacing w:after="0" w:line="240" w:lineRule="auto"/>
        <w:jc w:val="center"/>
        <w:rPr>
          <w:rFonts w:ascii="Calibri" w:hAnsi="Calibri" w:cs="Calibri"/>
        </w:rPr>
      </w:pPr>
      <w:r>
        <w:rPr>
          <w:rFonts w:ascii="Calibri" w:hAnsi="Calibri" w:cs="Calibri"/>
        </w:rPr>
        <w:t>КАТЕГОРИЙ ПОТРЕБИТЕЛЕЙ, КОТОРЫЕ ПРИРАВНЕНЫ К НАСЕЛЕНИЮ</w:t>
      </w:r>
    </w:p>
    <w:p w:rsidR="00775CD5" w:rsidRDefault="00775CD5">
      <w:pPr>
        <w:widowControl w:val="0"/>
        <w:autoSpaceDE w:val="0"/>
        <w:autoSpaceDN w:val="0"/>
        <w:adjustRightInd w:val="0"/>
        <w:spacing w:after="0" w:line="240" w:lineRule="auto"/>
        <w:jc w:val="center"/>
        <w:rPr>
          <w:rFonts w:ascii="Calibri" w:hAnsi="Calibri" w:cs="Calibri"/>
        </w:rPr>
      </w:pPr>
      <w:r>
        <w:rPr>
          <w:rFonts w:ascii="Calibri" w:hAnsi="Calibri" w:cs="Calibri"/>
        </w:rPr>
        <w:t>И КОТОРЫМ ЭЛЕКТРИЧЕСКАЯ ЭНЕРГИЯ (МОЩНОСТЬ) ПОСТАВЛЯЕТСЯ</w:t>
      </w:r>
    </w:p>
    <w:p w:rsidR="00775CD5" w:rsidRDefault="00775CD5">
      <w:pPr>
        <w:widowControl w:val="0"/>
        <w:autoSpaceDE w:val="0"/>
        <w:autoSpaceDN w:val="0"/>
        <w:adjustRightInd w:val="0"/>
        <w:spacing w:after="0" w:line="240" w:lineRule="auto"/>
        <w:jc w:val="center"/>
        <w:rPr>
          <w:rFonts w:ascii="Calibri" w:hAnsi="Calibri" w:cs="Calibri"/>
        </w:rPr>
      </w:pPr>
      <w:r>
        <w:rPr>
          <w:rFonts w:ascii="Calibri" w:hAnsi="Calibri" w:cs="Calibri"/>
        </w:rPr>
        <w:t>ПО РЕГУЛИРУЕМЫМ ЦЕНАМ (ТАРИФАМ) (В ОТНОШЕНИИ ОБЪЕМОВ</w:t>
      </w:r>
    </w:p>
    <w:p w:rsidR="00775CD5" w:rsidRDefault="00775CD5">
      <w:pPr>
        <w:widowControl w:val="0"/>
        <w:autoSpaceDE w:val="0"/>
        <w:autoSpaceDN w:val="0"/>
        <w:adjustRightInd w:val="0"/>
        <w:spacing w:after="0" w:line="240" w:lineRule="auto"/>
        <w:jc w:val="center"/>
        <w:rPr>
          <w:rFonts w:ascii="Calibri" w:hAnsi="Calibri" w:cs="Calibri"/>
        </w:rPr>
      </w:pPr>
      <w:r>
        <w:rPr>
          <w:rFonts w:ascii="Calibri" w:hAnsi="Calibri" w:cs="Calibri"/>
        </w:rPr>
        <w:t>ПОТРЕБЛЕНИЯ ЭЛЕКТРИЧЕСКОЙ ЭНЕРГИИ, ИСПОЛЬЗУЕМЫХ</w:t>
      </w:r>
    </w:p>
    <w:p w:rsidR="00775CD5" w:rsidRDefault="00775CD5">
      <w:pPr>
        <w:widowControl w:val="0"/>
        <w:autoSpaceDE w:val="0"/>
        <w:autoSpaceDN w:val="0"/>
        <w:adjustRightInd w:val="0"/>
        <w:spacing w:after="0" w:line="240" w:lineRule="auto"/>
        <w:jc w:val="center"/>
        <w:rPr>
          <w:rFonts w:ascii="Calibri" w:hAnsi="Calibri" w:cs="Calibri"/>
        </w:rPr>
      </w:pPr>
      <w:r>
        <w:rPr>
          <w:rFonts w:ascii="Calibri" w:hAnsi="Calibri" w:cs="Calibri"/>
        </w:rPr>
        <w:t>НА КОММУНАЛЬНО-БЫТОВЫЕ НУЖДЫ И НЕ ИСПОЛЬЗУЕМЫХ</w:t>
      </w:r>
    </w:p>
    <w:p w:rsidR="00775CD5" w:rsidRDefault="00775CD5">
      <w:pPr>
        <w:widowControl w:val="0"/>
        <w:autoSpaceDE w:val="0"/>
        <w:autoSpaceDN w:val="0"/>
        <w:adjustRightInd w:val="0"/>
        <w:spacing w:after="0" w:line="240" w:lineRule="auto"/>
        <w:jc w:val="center"/>
        <w:rPr>
          <w:rFonts w:ascii="Calibri" w:hAnsi="Calibri" w:cs="Calibri"/>
        </w:rPr>
      </w:pPr>
      <w:r>
        <w:rPr>
          <w:rFonts w:ascii="Calibri" w:hAnsi="Calibri" w:cs="Calibri"/>
        </w:rPr>
        <w:t>ДЛЯ ОСУЩЕСТВЛЕНИЯ КОММЕРЧЕСКОЙ</w:t>
      </w:r>
    </w:p>
    <w:p w:rsidR="00775CD5" w:rsidRDefault="00775CD5">
      <w:pPr>
        <w:widowControl w:val="0"/>
        <w:autoSpaceDE w:val="0"/>
        <w:autoSpaceDN w:val="0"/>
        <w:adjustRightInd w:val="0"/>
        <w:spacing w:after="0" w:line="240" w:lineRule="auto"/>
        <w:jc w:val="center"/>
        <w:rPr>
          <w:rFonts w:ascii="Calibri" w:hAnsi="Calibri" w:cs="Calibri"/>
        </w:rPr>
      </w:pPr>
      <w:r>
        <w:rPr>
          <w:rFonts w:ascii="Calibri" w:hAnsi="Calibri" w:cs="Calibri"/>
        </w:rPr>
        <w:t>(ПРОФЕССИОНАЛЬНОЙ) ДЕЯТЕЛЬНОСТИ)</w:t>
      </w:r>
    </w:p>
    <w:p w:rsidR="00775CD5" w:rsidRDefault="00775CD5">
      <w:pPr>
        <w:widowControl w:val="0"/>
        <w:autoSpaceDE w:val="0"/>
        <w:autoSpaceDN w:val="0"/>
        <w:adjustRightInd w:val="0"/>
        <w:spacing w:after="0" w:line="240" w:lineRule="auto"/>
        <w:jc w:val="center"/>
        <w:rPr>
          <w:rFonts w:ascii="Calibri" w:hAnsi="Calibri" w:cs="Calibri"/>
        </w:rPr>
      </w:pPr>
    </w:p>
    <w:p w:rsidR="00775CD5" w:rsidRDefault="00775CD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142" w:history="1">
        <w:r>
          <w:rPr>
            <w:rFonts w:ascii="Calibri" w:hAnsi="Calibri" w:cs="Calibri"/>
            <w:color w:val="0000FF"/>
          </w:rPr>
          <w:t>Постановлением</w:t>
        </w:r>
      </w:hyperlink>
      <w:r>
        <w:rPr>
          <w:rFonts w:ascii="Calibri" w:hAnsi="Calibri" w:cs="Calibri"/>
        </w:rPr>
        <w:t xml:space="preserve"> Правительства РФ от 22.07.2013 N 614)</w:t>
      </w: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коммунально-бытового потребления населения в объемах фактического потребления электрической энергии населения и объемах электрической энергии, израсходованной на места общего пользования.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Садоводческие, огороднические или дачные некоммерческие объединения граждан - некоммерческие организации, учрежденные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Юридические лица, приобретающие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Юридические и физические лица, приобретающие электрическую энергию (мощность) в целях потребления на коммунально-бытовые нужды в населенных пунктах, жилых зонах при воинских частях, рассчитывающиеся по договору энергоснабжения по общему прибору учета электрической энергии.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Содержащиеся за счет прихожан религиозные организации.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 израсходованной на места общего пользования в целях потребления на коммунально-бытовые нужды граждан и не используемой для осуществления коммерческой (профессиональной) деятельности.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Объединения граждан, приобретающих электрическую энергию (мощность) для использования в принадлежащих им хозяйственных постройках (погреба, сараи).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Некоммерческие объединения граждан (гаражно-строительные, гаражные кооперативы) и граждане, владеющие отдельно стоящими гаражами,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 xml:space="preserve">Приложение </w:t>
      </w:r>
      <w:hyperlink r:id="rId143" w:history="1">
        <w:r>
          <w:rPr>
            <w:rFonts w:ascii="Calibri" w:hAnsi="Calibri" w:cs="Calibri"/>
            <w:color w:val="0000FF"/>
          </w:rPr>
          <w:t>N 2</w:t>
        </w:r>
      </w:hyperlink>
    </w:p>
    <w:p w:rsidR="00775CD5" w:rsidRDefault="00775CD5">
      <w:pPr>
        <w:widowControl w:val="0"/>
        <w:autoSpaceDE w:val="0"/>
        <w:autoSpaceDN w:val="0"/>
        <w:adjustRightInd w:val="0"/>
        <w:spacing w:after="0" w:line="240" w:lineRule="auto"/>
        <w:jc w:val="right"/>
        <w:rPr>
          <w:rFonts w:ascii="Calibri" w:hAnsi="Calibri" w:cs="Calibri"/>
        </w:rPr>
      </w:pPr>
      <w:r>
        <w:rPr>
          <w:rFonts w:ascii="Calibri" w:hAnsi="Calibri" w:cs="Calibri"/>
        </w:rPr>
        <w:t>к Основам ценообразования</w:t>
      </w:r>
    </w:p>
    <w:p w:rsidR="00775CD5" w:rsidRDefault="00775CD5">
      <w:pPr>
        <w:widowControl w:val="0"/>
        <w:autoSpaceDE w:val="0"/>
        <w:autoSpaceDN w:val="0"/>
        <w:adjustRightInd w:val="0"/>
        <w:spacing w:after="0" w:line="240" w:lineRule="auto"/>
        <w:jc w:val="right"/>
        <w:rPr>
          <w:rFonts w:ascii="Calibri" w:hAnsi="Calibri" w:cs="Calibri"/>
        </w:rPr>
      </w:pPr>
      <w:r>
        <w:rPr>
          <w:rFonts w:ascii="Calibri" w:hAnsi="Calibri" w:cs="Calibri"/>
        </w:rPr>
        <w:t>в области регулируемых цен</w:t>
      </w:r>
    </w:p>
    <w:p w:rsidR="00775CD5" w:rsidRDefault="00775CD5">
      <w:pPr>
        <w:widowControl w:val="0"/>
        <w:autoSpaceDE w:val="0"/>
        <w:autoSpaceDN w:val="0"/>
        <w:adjustRightInd w:val="0"/>
        <w:spacing w:after="0" w:line="240" w:lineRule="auto"/>
        <w:jc w:val="right"/>
        <w:rPr>
          <w:rFonts w:ascii="Calibri" w:hAnsi="Calibri" w:cs="Calibri"/>
        </w:rPr>
      </w:pPr>
      <w:r>
        <w:rPr>
          <w:rFonts w:ascii="Calibri" w:hAnsi="Calibri" w:cs="Calibri"/>
        </w:rPr>
        <w:t>(тарифов) в электроэнергетике</w:t>
      </w: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jc w:val="center"/>
        <w:rPr>
          <w:rFonts w:ascii="Calibri" w:hAnsi="Calibri" w:cs="Calibri"/>
        </w:rPr>
      </w:pPr>
      <w:bookmarkStart w:id="32" w:name="Par878"/>
      <w:bookmarkEnd w:id="32"/>
      <w:r>
        <w:rPr>
          <w:rFonts w:ascii="Calibri" w:hAnsi="Calibri" w:cs="Calibri"/>
        </w:rPr>
        <w:t>ПЕРЕЧЕНЬ</w:t>
      </w:r>
    </w:p>
    <w:p w:rsidR="00775CD5" w:rsidRDefault="00775CD5">
      <w:pPr>
        <w:widowControl w:val="0"/>
        <w:autoSpaceDE w:val="0"/>
        <w:autoSpaceDN w:val="0"/>
        <w:adjustRightInd w:val="0"/>
        <w:spacing w:after="0" w:line="240" w:lineRule="auto"/>
        <w:jc w:val="center"/>
        <w:rPr>
          <w:rFonts w:ascii="Calibri" w:hAnsi="Calibri" w:cs="Calibri"/>
        </w:rPr>
      </w:pPr>
      <w:r>
        <w:rPr>
          <w:rFonts w:ascii="Calibri" w:hAnsi="Calibri" w:cs="Calibri"/>
        </w:rPr>
        <w:t>СУБЪЕКТОВ РОССИЙСКОЙ ФЕДЕРАЦИИ, НА ТЕРРИТОРИИ</w:t>
      </w:r>
    </w:p>
    <w:p w:rsidR="00775CD5" w:rsidRDefault="00775CD5">
      <w:pPr>
        <w:widowControl w:val="0"/>
        <w:autoSpaceDE w:val="0"/>
        <w:autoSpaceDN w:val="0"/>
        <w:adjustRightInd w:val="0"/>
        <w:spacing w:after="0" w:line="240" w:lineRule="auto"/>
        <w:jc w:val="center"/>
        <w:rPr>
          <w:rFonts w:ascii="Calibri" w:hAnsi="Calibri" w:cs="Calibri"/>
        </w:rPr>
      </w:pPr>
      <w:r>
        <w:rPr>
          <w:rFonts w:ascii="Calibri" w:hAnsi="Calibri" w:cs="Calibri"/>
        </w:rPr>
        <w:t>КОТОРЫХ УСТАНАВЛИВАЮТСЯ ДИФФЕРЕНЦИРОВАННЫЕ ТАРИФЫ НА УСЛУГИ</w:t>
      </w:r>
    </w:p>
    <w:p w:rsidR="00775CD5" w:rsidRDefault="00775CD5">
      <w:pPr>
        <w:widowControl w:val="0"/>
        <w:autoSpaceDE w:val="0"/>
        <w:autoSpaceDN w:val="0"/>
        <w:adjustRightInd w:val="0"/>
        <w:spacing w:after="0" w:line="240" w:lineRule="auto"/>
        <w:jc w:val="center"/>
        <w:rPr>
          <w:rFonts w:ascii="Calibri" w:hAnsi="Calibri" w:cs="Calibri"/>
        </w:rPr>
      </w:pPr>
      <w:r>
        <w:rPr>
          <w:rFonts w:ascii="Calibri" w:hAnsi="Calibri" w:cs="Calibri"/>
        </w:rPr>
        <w:t>ПО ПЕРЕДАЧЕ ЭЛЕКТРИЧЕСКОЙ ЭНЕРГИИ ПО ЕДИНОЙ (НАЦИОНАЛЬНОЙ)</w:t>
      </w:r>
    </w:p>
    <w:p w:rsidR="00775CD5" w:rsidRDefault="00775CD5">
      <w:pPr>
        <w:widowControl w:val="0"/>
        <w:autoSpaceDE w:val="0"/>
        <w:autoSpaceDN w:val="0"/>
        <w:adjustRightInd w:val="0"/>
        <w:spacing w:after="0" w:line="240" w:lineRule="auto"/>
        <w:jc w:val="center"/>
        <w:rPr>
          <w:rFonts w:ascii="Calibri" w:hAnsi="Calibri" w:cs="Calibri"/>
        </w:rPr>
      </w:pPr>
      <w:r>
        <w:rPr>
          <w:rFonts w:ascii="Calibri" w:hAnsi="Calibri" w:cs="Calibri"/>
        </w:rPr>
        <w:t>ЭЛЕКТРИЧЕСКОЙ СЕТИ</w:t>
      </w: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Республика Дагестан</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Республика Ингушетия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Кабардино-Балкарская Республика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Карачаево-Черкесская Республика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Республика Северная Осетия - Алания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Чеченская Республика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Ставропольский край</w:t>
      </w: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Утверждены</w:t>
      </w:r>
    </w:p>
    <w:p w:rsidR="00775CD5" w:rsidRDefault="00775CD5">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775CD5" w:rsidRDefault="00775CD5">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775CD5" w:rsidRDefault="00775CD5">
      <w:pPr>
        <w:widowControl w:val="0"/>
        <w:autoSpaceDE w:val="0"/>
        <w:autoSpaceDN w:val="0"/>
        <w:adjustRightInd w:val="0"/>
        <w:spacing w:after="0" w:line="240" w:lineRule="auto"/>
        <w:jc w:val="right"/>
        <w:rPr>
          <w:rFonts w:ascii="Calibri" w:hAnsi="Calibri" w:cs="Calibri"/>
        </w:rPr>
      </w:pPr>
      <w:r>
        <w:rPr>
          <w:rFonts w:ascii="Calibri" w:hAnsi="Calibri" w:cs="Calibri"/>
        </w:rPr>
        <w:t>от 29 декабря 2011 г. N 1178</w:t>
      </w: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jc w:val="center"/>
        <w:rPr>
          <w:rFonts w:ascii="Calibri" w:hAnsi="Calibri" w:cs="Calibri"/>
          <w:b/>
          <w:bCs/>
        </w:rPr>
      </w:pPr>
      <w:bookmarkStart w:id="33" w:name="Par901"/>
      <w:bookmarkEnd w:id="33"/>
      <w:r>
        <w:rPr>
          <w:rFonts w:ascii="Calibri" w:hAnsi="Calibri" w:cs="Calibri"/>
          <w:b/>
          <w:bCs/>
        </w:rPr>
        <w:t>ПРАВИЛА</w:t>
      </w:r>
    </w:p>
    <w:p w:rsidR="00775CD5" w:rsidRDefault="00775CD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ГОСУДАРСТВЕННОГО РЕГУЛИРОВАНИЯ (ПЕРЕСМОТРА, ПРИМЕНЕНИЯ)</w:t>
      </w:r>
    </w:p>
    <w:p w:rsidR="00775CD5" w:rsidRDefault="00775CD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ЦЕН (ТАРИФОВ) В ЭЛЕКТРОЭНЕРГЕТИКЕ</w:t>
      </w:r>
    </w:p>
    <w:p w:rsidR="00775CD5" w:rsidRDefault="00775CD5">
      <w:pPr>
        <w:widowControl w:val="0"/>
        <w:autoSpaceDE w:val="0"/>
        <w:autoSpaceDN w:val="0"/>
        <w:adjustRightInd w:val="0"/>
        <w:spacing w:after="0" w:line="240" w:lineRule="auto"/>
        <w:jc w:val="center"/>
        <w:rPr>
          <w:rFonts w:ascii="Calibri" w:hAnsi="Calibri" w:cs="Calibri"/>
        </w:rPr>
      </w:pPr>
    </w:p>
    <w:p w:rsidR="00775CD5" w:rsidRDefault="00775CD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04.05.2012 </w:t>
      </w:r>
      <w:hyperlink r:id="rId144" w:history="1">
        <w:r>
          <w:rPr>
            <w:rFonts w:ascii="Calibri" w:hAnsi="Calibri" w:cs="Calibri"/>
            <w:color w:val="0000FF"/>
          </w:rPr>
          <w:t>N 437</w:t>
        </w:r>
      </w:hyperlink>
      <w:r>
        <w:rPr>
          <w:rFonts w:ascii="Calibri" w:hAnsi="Calibri" w:cs="Calibri"/>
        </w:rPr>
        <w:t>,</w:t>
      </w:r>
    </w:p>
    <w:p w:rsidR="00775CD5" w:rsidRDefault="00775CD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04.05.2012 </w:t>
      </w:r>
      <w:hyperlink r:id="rId145" w:history="1">
        <w:r>
          <w:rPr>
            <w:rFonts w:ascii="Calibri" w:hAnsi="Calibri" w:cs="Calibri"/>
            <w:color w:val="0000FF"/>
          </w:rPr>
          <w:t>N 442</w:t>
        </w:r>
      </w:hyperlink>
      <w:r>
        <w:rPr>
          <w:rFonts w:ascii="Calibri" w:hAnsi="Calibri" w:cs="Calibri"/>
        </w:rPr>
        <w:t xml:space="preserve">, от 05.10.2012 </w:t>
      </w:r>
      <w:hyperlink r:id="rId146" w:history="1">
        <w:r>
          <w:rPr>
            <w:rFonts w:ascii="Calibri" w:hAnsi="Calibri" w:cs="Calibri"/>
            <w:color w:val="0000FF"/>
          </w:rPr>
          <w:t>N 1015</w:t>
        </w:r>
      </w:hyperlink>
      <w:r>
        <w:rPr>
          <w:rFonts w:ascii="Calibri" w:hAnsi="Calibri" w:cs="Calibri"/>
        </w:rPr>
        <w:t>,</w:t>
      </w:r>
    </w:p>
    <w:p w:rsidR="00775CD5" w:rsidRDefault="00775CD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30.12.2012 </w:t>
      </w:r>
      <w:hyperlink r:id="rId147" w:history="1">
        <w:r>
          <w:rPr>
            <w:rFonts w:ascii="Calibri" w:hAnsi="Calibri" w:cs="Calibri"/>
            <w:color w:val="0000FF"/>
          </w:rPr>
          <w:t>N 1482</w:t>
        </w:r>
      </w:hyperlink>
      <w:r>
        <w:rPr>
          <w:rFonts w:ascii="Calibri" w:hAnsi="Calibri" w:cs="Calibri"/>
        </w:rPr>
        <w:t xml:space="preserve">, от 23.05.2013 </w:t>
      </w:r>
      <w:hyperlink r:id="rId148" w:history="1">
        <w:r>
          <w:rPr>
            <w:rFonts w:ascii="Calibri" w:hAnsi="Calibri" w:cs="Calibri"/>
            <w:color w:val="0000FF"/>
          </w:rPr>
          <w:t>N 433</w:t>
        </w:r>
      </w:hyperlink>
      <w:r>
        <w:rPr>
          <w:rFonts w:ascii="Calibri" w:hAnsi="Calibri" w:cs="Calibri"/>
        </w:rPr>
        <w:t>,</w:t>
      </w:r>
    </w:p>
    <w:p w:rsidR="00775CD5" w:rsidRDefault="00775CD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22.07.2013 </w:t>
      </w:r>
      <w:hyperlink r:id="rId149" w:history="1">
        <w:r>
          <w:rPr>
            <w:rFonts w:ascii="Calibri" w:hAnsi="Calibri" w:cs="Calibri"/>
            <w:color w:val="0000FF"/>
          </w:rPr>
          <w:t>N 614</w:t>
        </w:r>
      </w:hyperlink>
      <w:r>
        <w:rPr>
          <w:rFonts w:ascii="Calibri" w:hAnsi="Calibri" w:cs="Calibri"/>
        </w:rPr>
        <w:t>)</w:t>
      </w: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Настоящие Правила, разработанные во исполнение </w:t>
      </w:r>
      <w:hyperlink r:id="rId150" w:history="1">
        <w:r>
          <w:rPr>
            <w:rFonts w:ascii="Calibri" w:hAnsi="Calibri" w:cs="Calibri"/>
            <w:color w:val="0000FF"/>
          </w:rPr>
          <w:t>статьи 24</w:t>
        </w:r>
      </w:hyperlink>
      <w:r>
        <w:rPr>
          <w:rFonts w:ascii="Calibri" w:hAnsi="Calibri" w:cs="Calibri"/>
        </w:rPr>
        <w:t xml:space="preserve"> Федерального закона "Об электроэнергетике", определяют основания и порядок установления (пересмотра, применения) цен (тарифов) в электроэнергетике, предусмотренных </w:t>
      </w:r>
      <w:hyperlink w:anchor="Par120" w:history="1">
        <w:r>
          <w:rPr>
            <w:rFonts w:ascii="Calibri" w:hAnsi="Calibri" w:cs="Calibri"/>
            <w:color w:val="0000FF"/>
          </w:rPr>
          <w:t>Основами</w:t>
        </w:r>
      </w:hyperlink>
      <w:r>
        <w:rPr>
          <w:rFonts w:ascii="Calibri" w:hAnsi="Calibri" w:cs="Calibri"/>
        </w:rP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(далее - Основы ценообразования).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Понятия, используемые в настоящих Правилах, имеют значения, указанные в </w:t>
      </w:r>
      <w:hyperlink w:anchor="Par120" w:history="1">
        <w:r>
          <w:rPr>
            <w:rFonts w:ascii="Calibri" w:hAnsi="Calibri" w:cs="Calibri"/>
            <w:color w:val="0000FF"/>
          </w:rPr>
          <w:t>Основах</w:t>
        </w:r>
      </w:hyperlink>
      <w:r>
        <w:rPr>
          <w:rFonts w:ascii="Calibri" w:hAnsi="Calibri" w:cs="Calibri"/>
        </w:rPr>
        <w:t xml:space="preserve"> ценообразования.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 основании одобренного Правительством Российской Федерации прогноза социально-экономического развития Российской Федерации на очередной год, а также предложений и материалов, указанных в </w:t>
      </w:r>
      <w:hyperlink w:anchor="Par967" w:history="1">
        <w:r>
          <w:rPr>
            <w:rFonts w:ascii="Calibri" w:hAnsi="Calibri" w:cs="Calibri"/>
            <w:color w:val="0000FF"/>
          </w:rPr>
          <w:t>пунктах 15</w:t>
        </w:r>
      </w:hyperlink>
      <w:r>
        <w:rPr>
          <w:rFonts w:ascii="Calibri" w:hAnsi="Calibri" w:cs="Calibri"/>
        </w:rPr>
        <w:t xml:space="preserve"> - </w:t>
      </w:r>
      <w:hyperlink w:anchor="Par970" w:history="1">
        <w:r>
          <w:rPr>
            <w:rFonts w:ascii="Calibri" w:hAnsi="Calibri" w:cs="Calibri"/>
            <w:color w:val="0000FF"/>
          </w:rPr>
          <w:t>17</w:t>
        </w:r>
      </w:hyperlink>
      <w:r>
        <w:rPr>
          <w:rFonts w:ascii="Calibri" w:hAnsi="Calibri" w:cs="Calibri"/>
        </w:rPr>
        <w:t xml:space="preserve"> настоящих Правил, Федеральная служба по тарифам устанавливает в течение 14 дней со дня внесения проекта федерального закона о федеральном бюджете на очередной финансовый год и плановый период в Государственную Думу Федерального Собрания Российской Федерации: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предельные (минимальный и (или) максимальный) уровни цен (тарифов) на электрическую энергию, поставляемую населению и приравненным к нему категориям потребителей (отдельно на электрическую энергию (мощность), поставляемую населению и приравненным к нему категориям потребителей в пределах и сверх социальной нормы потребления, если в соответствующем субъекте Российской Федерации принято решение об установлении социальной нормы потребления);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предельные (минимальный и (или) максимальный) уровни цен (тарифов)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рамках установленных Федеральной службой по тарифам предельных уровней цен (тарифов) органы исполнительной власти субъектов Российской Федерации в области государственного регулирования тарифов до начала очередного финансового года устанавливают на розничном рынке регулируемые цены (тарифы) на электрическую энергию (мощность).</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Органы исполнительной власти субъектов Российской Федерации в области государственного регулирования представляют в Федеральную службу по тарифам информацию об устанавливаемых регулируемых ценах (тарифах) в виде электронных документов с </w:t>
      </w:r>
      <w:r>
        <w:rPr>
          <w:rFonts w:ascii="Calibri" w:hAnsi="Calibri" w:cs="Calibri"/>
        </w:rPr>
        <w:lastRenderedPageBreak/>
        <w:t>использованием цифровой подписи. Организации, осуществляющие регулируемые виды деятельности, помимо указанной информации представляют в указанном виде статистическую информацию.</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запросу Федеральной службы по тарифам указанная информация представляется также на бумажном носителе.</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Федеральная служба по тарифам определяет периодичность, способы, сроки и форму представления такой информации.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 розничных рынках электрической энергии в отношении организации, которая в порядке правопреемства в полном объеме приобретает в текущем периоде регулирования права и обязанности территориальной сетевой организации, энергосбытовой (энергоснабжающей) организации, гарантирующего поставщика применяются тарифы, установленные для реорганизованной территориальной сетевой организации, энергосбытовой (энергоснабжающей) организации, гарантирующего поставщика, до утверждения для указанной организации тарифов в установленном порядке.</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Цены (тарифы) и (или) их предельные уровни вводятся в действие с начала очередного года на срок не менее 12 месяцев.</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настоящего пункта не распространяется на решения регулирующих органов, направленные на приведение ранее принятых решений об установлении тарифов или их предельных уровней в соответствие с законодательством Российской Федерации об электроэнергетике, на решения об установлении цен (тарифов) на услуги по обеспечению системной надежности и услуги по обеспечению вывода Единой энергетической системы России из аварийных ситуаций, на решения регулирующих органов об установлении цен (тарифов) для организаций, в отношении которых ранее не осуществлялось государственное регулирование цен (тарифов) (в том числе применительно к отдельным категориям (группам) потребителей, потребителям на определенном уровне напряжения), на решения об установлении цен на электрическую энергию (мощность), производимую с использованием генерирующего объекта, мощность которого поставляется в вынужденном режиме, а также на решения регулирующих органов об установлении размера платы за технологическое присоединение.</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1" w:history="1">
        <w:r>
          <w:rPr>
            <w:rFonts w:ascii="Calibri" w:hAnsi="Calibri" w:cs="Calibri"/>
            <w:color w:val="0000FF"/>
          </w:rPr>
          <w:t>Постановления</w:t>
        </w:r>
      </w:hyperlink>
      <w:r>
        <w:rPr>
          <w:rFonts w:ascii="Calibri" w:hAnsi="Calibri" w:cs="Calibri"/>
        </w:rPr>
        <w:t xml:space="preserve"> Правительства РФ от 23.05.2013 N 433)</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Установление цен (тарифов) и (или) предельных уровней производится регулирующими органами путем рассмотрения соответствующих дел, если иное не предусмотрено настоящими Правилами.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пересмотр цен (тарифов) и (или) их предельных уровней осуществляется в течение финансового года в соответствии с актом Правительства Российской Федерации либо в целях приведения в соответствие с законодательством Российской Федерации, дело об установлении цены (тарифа) и (или) ее предельного уровня не открывается, а материалы при необходимости запрашиваются соответствующими регулирующими органами.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Регулирующие органы определяют срок представления материалов, который не может быть менее 7 дней со дня поступления запроса в организацию.</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Дело об установлении цены (тарифа) не открывается в случае применения регулирующими органами метода индексации, а также для установления регулируемых уровней:</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цен (тарифов) на электрическую энергию поставщиков оптового рынка электрической энергии (мощности), применяемых при введении государственного регулирования цен (тарифов) в ценовой зоне (ценовых зонах) оптового рынка электрической энергии (мощности);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цен на электрическую энергию и мощность, производимые с использованием генерирующего объекта, поставляющего мощность в вынужденном режиме;</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цен на мощность для генерирующих объектов, в отношении которых были указаны наиболее высокие цены в ценовых заявках на конкурентный отбор мощности;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цен на мощность вводимых в эксплуатацию новых атомных станций и гидроэлектростанций, в том числе гидроаккумулирующих электростанций.</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9(1). Регулирующий орган отказывает в открытии дела об установлении цены (тарифа), в случае если регулируемая организация не опубликовала предложение о размере цен (тарифов) и долгосрочных параметров регулирования (при применении метода доходности инвестированного капитала или метода долгосрочной индексации необходимой валовой выручки), подлежащих </w:t>
      </w:r>
      <w:r>
        <w:rPr>
          <w:rFonts w:ascii="Calibri" w:hAnsi="Calibri" w:cs="Calibri"/>
        </w:rPr>
        <w:lastRenderedPageBreak/>
        <w:t>регулированию, в порядке, установленном стандартами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9(1) введен </w:t>
      </w:r>
      <w:hyperlink r:id="rId152"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775CD5" w:rsidRDefault="00775CD5">
      <w:pPr>
        <w:widowControl w:val="0"/>
        <w:autoSpaceDE w:val="0"/>
        <w:autoSpaceDN w:val="0"/>
        <w:adjustRightInd w:val="0"/>
        <w:spacing w:after="0" w:line="240" w:lineRule="auto"/>
        <w:ind w:firstLine="540"/>
        <w:jc w:val="both"/>
        <w:rPr>
          <w:rFonts w:ascii="Calibri" w:hAnsi="Calibri" w:cs="Calibri"/>
        </w:rPr>
      </w:pPr>
      <w:bookmarkStart w:id="34" w:name="Par934"/>
      <w:bookmarkEnd w:id="34"/>
      <w:r>
        <w:rPr>
          <w:rFonts w:ascii="Calibri" w:hAnsi="Calibri" w:cs="Calibri"/>
        </w:rPr>
        <w:t>10. Решения об установлении цен (тарифов) на услуги по обеспечению системной надежности и цен (тарифов) на услуги по обеспечению вывода Единой энергетической системы России из аварийных ситуаций принимаются в течение 45 дней с даты представления организациями, осуществляющими регулируемую деятельность, полного перечня материалов для расчета тарифов, предусмотренных методическими указаниями по расчету цен (тарифов) на услуги по обеспечению системной надежности и методическими указаниями по расчету цен (тарифов) на услуги по обеспечению вывода Единой энергетической системы России из аварийных ситуаций, утверждаемыми Федеральной службой по тарифам, и экономического обоснования исходных данных.</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Для определения в прогнозном балансе объемов потребления электрической энергии (мощности) населением организации, осуществляющие регулируемую деятельность, представляют до 1 апреля года, предшествующего очередному периоду регулирования, информацию о планируемых объемах потребления электрической энергии (мощности) населением на очередной период регулирования с указанием объемов электрической энергии, поставляемой населению и приравненным к нему категориям потребителей в пределах и сверх социальной нормы потребления, в соответствующий регулирующий орган, который до 25 апреля года, предшествующего очередному периоду регулирования, представляет соответствующую информацию в Федеральную службу по тарифам с разбивкой по организациям.</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3" w:history="1">
        <w:r>
          <w:rPr>
            <w:rFonts w:ascii="Calibri" w:hAnsi="Calibri" w:cs="Calibri"/>
            <w:color w:val="0000FF"/>
          </w:rPr>
          <w:t>Постановления</w:t>
        </w:r>
      </w:hyperlink>
      <w:r>
        <w:rPr>
          <w:rFonts w:ascii="Calibri" w:hAnsi="Calibri" w:cs="Calibri"/>
        </w:rPr>
        <w:t xml:space="preserve"> Правительства РФ от 22.07.2013 N 614)</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установлении социальной нормы потребления в соответствии с </w:t>
      </w:r>
      <w:hyperlink r:id="rId154" w:history="1">
        <w:r>
          <w:rPr>
            <w:rFonts w:ascii="Calibri" w:hAnsi="Calibri" w:cs="Calibri"/>
            <w:color w:val="0000FF"/>
          </w:rPr>
          <w:t>Положением</w:t>
        </w:r>
      </w:hyperlink>
      <w:r>
        <w:rPr>
          <w:rFonts w:ascii="Calibri" w:hAnsi="Calibri" w:cs="Calibri"/>
        </w:rPr>
        <w:t xml:space="preserve"> об установлении и применении социальной нормы потребления электрической энергии (мощности) организации, осуществляющие регулируемую деятельность, представляют информацию о планируемых объемах потребления электрической энергии (мощности) населением на очередной период регулирования с указанием объемов электрической энергии, поставляемой населению и приравненным к нему категориям потребителей в пределах и сверх социальной нормы потребления, в соответствующий регулирующий орган в субъектах Российской Федерации, не входящих в перечень субъектов Российской Федерации, на территории которых будут реализовываться пилотные проекты по введению социальной нормы потребления электрической энергии (мощности), - до 1 апреля 2014 г.</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55" w:history="1">
        <w:r>
          <w:rPr>
            <w:rFonts w:ascii="Calibri" w:hAnsi="Calibri" w:cs="Calibri"/>
            <w:color w:val="0000FF"/>
          </w:rPr>
          <w:t>Постановлением</w:t>
        </w:r>
      </w:hyperlink>
      <w:r>
        <w:rPr>
          <w:rFonts w:ascii="Calibri" w:hAnsi="Calibri" w:cs="Calibri"/>
        </w:rPr>
        <w:t xml:space="preserve"> Правительства РФ от 22.07.2013 N 614)</w:t>
      </w:r>
    </w:p>
    <w:p w:rsidR="00775CD5" w:rsidRDefault="00775CD5">
      <w:pPr>
        <w:widowControl w:val="0"/>
        <w:autoSpaceDE w:val="0"/>
        <w:autoSpaceDN w:val="0"/>
        <w:adjustRightInd w:val="0"/>
        <w:spacing w:after="0" w:line="240" w:lineRule="auto"/>
        <w:ind w:firstLine="540"/>
        <w:jc w:val="both"/>
        <w:rPr>
          <w:rFonts w:ascii="Calibri" w:hAnsi="Calibri" w:cs="Calibri"/>
        </w:rPr>
      </w:pPr>
      <w:bookmarkStart w:id="35" w:name="Par940"/>
      <w:bookmarkEnd w:id="35"/>
      <w:r>
        <w:rPr>
          <w:rFonts w:ascii="Calibri" w:hAnsi="Calibri" w:cs="Calibri"/>
        </w:rPr>
        <w:t>12. Организации, осуществляющие регулируемую деятельность, до 1 мая года, предшествующего очередному периоду регулирования, представляют в органы исполнительной власти субъектов Российской Федерации в области государственного регулирования тарифов предложения (заявление об установлении тарифов и (или) их предельных уровней, подписанное руководителем или иным уполномоченным в соответствии с законодательством Российской Федерации лицом заявителя и заверенное печатью заявителя, с прилагаемыми обосновывающими материалами (подлинники или заверенные заявителем копии) об установлении тарифов и (или) предельных уровней тарифов на электрическую энергию (мощность), поставляемую населению и приравненным к нему категориям потребителей,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на тепловую энергию и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w:t>
      </w:r>
    </w:p>
    <w:p w:rsidR="00775CD5" w:rsidRDefault="00775CD5">
      <w:pPr>
        <w:widowControl w:val="0"/>
        <w:autoSpaceDE w:val="0"/>
        <w:autoSpaceDN w:val="0"/>
        <w:adjustRightInd w:val="0"/>
        <w:spacing w:after="0" w:line="240" w:lineRule="auto"/>
        <w:ind w:firstLine="540"/>
        <w:jc w:val="both"/>
        <w:rPr>
          <w:rFonts w:ascii="Calibri" w:hAnsi="Calibri" w:cs="Calibri"/>
        </w:rPr>
      </w:pPr>
      <w:bookmarkStart w:id="36" w:name="Par941"/>
      <w:bookmarkEnd w:id="36"/>
      <w:r>
        <w:rPr>
          <w:rFonts w:ascii="Calibri" w:hAnsi="Calibri" w:cs="Calibri"/>
        </w:rPr>
        <w:t xml:space="preserve">13. Для установления цен (тарифов) на услуги по обеспечению системной надежности собственники или иные законные владельцы объектов по производству электрической энергии, в силу технологических особенностей работы которых для этих собственников или иных законных владельцев Федеральным </w:t>
      </w:r>
      <w:hyperlink r:id="rId156" w:history="1">
        <w:r>
          <w:rPr>
            <w:rFonts w:ascii="Calibri" w:hAnsi="Calibri" w:cs="Calibri"/>
            <w:color w:val="0000FF"/>
          </w:rPr>
          <w:t>законом</w:t>
        </w:r>
      </w:hyperlink>
      <w:r>
        <w:rPr>
          <w:rFonts w:ascii="Calibri" w:hAnsi="Calibri" w:cs="Calibri"/>
        </w:rPr>
        <w:t xml:space="preserve"> "Об электроэнергетике" установлена обязанность оказывать услуги по обеспечению системной надежности, представляют в Федеральную службу по тарифам предложения об установлении цен (тарифов) на услуги по обеспечению системной надежности, </w:t>
      </w:r>
      <w:r>
        <w:rPr>
          <w:rFonts w:ascii="Calibri" w:hAnsi="Calibri" w:cs="Calibri"/>
        </w:rPr>
        <w:lastRenderedPageBreak/>
        <w:t xml:space="preserve">оказываемые с использованием указанных объектов (заявление об установлении цен (тарифов) на услуги по обеспечению системной надежности, подписанное руководителем или иным уполномоченным в соответствии с законодательством Российской Федерации лицом заявителя и заверенное печатью заявителя, с прилагаемыми обосновывающими материалами в соответствии с </w:t>
      </w:r>
      <w:hyperlink w:anchor="Par934" w:history="1">
        <w:r>
          <w:rPr>
            <w:rFonts w:ascii="Calibri" w:hAnsi="Calibri" w:cs="Calibri"/>
            <w:color w:val="0000FF"/>
          </w:rPr>
          <w:t>пунктом 10</w:t>
        </w:r>
      </w:hyperlink>
      <w:r>
        <w:rPr>
          <w:rFonts w:ascii="Calibri" w:hAnsi="Calibri" w:cs="Calibri"/>
        </w:rPr>
        <w:t xml:space="preserve"> настоящих Правил (подлинники или заверенные заявителем копии)), в течение 10 дней со дня включения их системным оператором в состав субъектов электроэнергетики, оказывающих услуги по обеспечению системной надежности.</w:t>
      </w:r>
    </w:p>
    <w:p w:rsidR="00775CD5" w:rsidRDefault="00775CD5">
      <w:pPr>
        <w:widowControl w:val="0"/>
        <w:autoSpaceDE w:val="0"/>
        <w:autoSpaceDN w:val="0"/>
        <w:adjustRightInd w:val="0"/>
        <w:spacing w:after="0" w:line="240" w:lineRule="auto"/>
        <w:ind w:firstLine="540"/>
        <w:jc w:val="both"/>
        <w:rPr>
          <w:rFonts w:ascii="Calibri" w:hAnsi="Calibri" w:cs="Calibri"/>
        </w:rPr>
      </w:pPr>
      <w:bookmarkStart w:id="37" w:name="Par942"/>
      <w:bookmarkEnd w:id="37"/>
      <w:r>
        <w:rPr>
          <w:rFonts w:ascii="Calibri" w:hAnsi="Calibri" w:cs="Calibri"/>
        </w:rPr>
        <w:t xml:space="preserve">14. Производители электрической энергии - поставщики оптового рынка, в отношении которых в соответствии с Федеральным </w:t>
      </w:r>
      <w:hyperlink r:id="rId157" w:history="1">
        <w:r>
          <w:rPr>
            <w:rFonts w:ascii="Calibri" w:hAnsi="Calibri" w:cs="Calibri"/>
            <w:color w:val="0000FF"/>
          </w:rPr>
          <w:t>законом</w:t>
        </w:r>
      </w:hyperlink>
      <w:r>
        <w:rPr>
          <w:rFonts w:ascii="Calibri" w:hAnsi="Calibri" w:cs="Calibri"/>
        </w:rPr>
        <w:t xml:space="preserve"> "Об электроэнергетике" и </w:t>
      </w:r>
      <w:hyperlink w:anchor="Par120" w:history="1">
        <w:r>
          <w:rPr>
            <w:rFonts w:ascii="Calibri" w:hAnsi="Calibri" w:cs="Calibri"/>
            <w:color w:val="0000FF"/>
          </w:rPr>
          <w:t>Основами</w:t>
        </w:r>
      </w:hyperlink>
      <w:r>
        <w:rPr>
          <w:rFonts w:ascii="Calibri" w:hAnsi="Calibri" w:cs="Calibri"/>
        </w:rPr>
        <w:t xml:space="preserve"> ценообразования, применяется государственное регулирование цен (тарифов), организации коммерческой и технологической инфраструктуры представляют в Федеральную службу по тарифам предложения об установлении цен (тарифов) (заявление об установлении цен (тарифов), подписанное руководителем или иным уполномоченным в соответствии с законодательством Российской Федерации лицом заявителя и заверенное печатью заявителя с прилагаемыми обосновывающими материалами (подлинники или заверенные заявителем копии)) до 15 мая года, предшествующего очередному периоду регулирования.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установления цен на мощность для генерирующих объектов, в отношении которых были указаны наиболее высокие цены в ценовых заявках на конкурентный отбор мощности, поставщики оптового рынка представляют в порядке, установленном Федеральной службой по тарифам, информацию, необходимую для определения указанной цены по каждому генерирующему объекту, не позднее 1 сентября года, в котором проводится конкурентный отбор мощности.</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8" w:history="1">
        <w:r>
          <w:rPr>
            <w:rFonts w:ascii="Calibri" w:hAnsi="Calibri" w:cs="Calibri"/>
            <w:color w:val="0000FF"/>
          </w:rPr>
          <w:t>Постановления</w:t>
        </w:r>
      </w:hyperlink>
      <w:r>
        <w:rPr>
          <w:rFonts w:ascii="Calibri" w:hAnsi="Calibri" w:cs="Calibri"/>
        </w:rPr>
        <w:t xml:space="preserve"> Правительства РФ от 04.05.2012 N 437)</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установления цен на электрическую энергию и мощность, производимые с использованием генерирующего объекта, поставляющего мощность в вынужденном режиме, поставщики оптового рынка представляют в Федеральную службу по тарифам в установленном ею порядке информацию, необходимую для определения указанной цены по каждому генерирующему объекту, не позднее 1 сентября года, предшествующего году поставки мощности.</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9" w:history="1">
        <w:r>
          <w:rPr>
            <w:rFonts w:ascii="Calibri" w:hAnsi="Calibri" w:cs="Calibri"/>
            <w:color w:val="0000FF"/>
          </w:rPr>
          <w:t>Постановления</w:t>
        </w:r>
      </w:hyperlink>
      <w:r>
        <w:rPr>
          <w:rFonts w:ascii="Calibri" w:hAnsi="Calibri" w:cs="Calibri"/>
        </w:rPr>
        <w:t xml:space="preserve"> Правительства РФ от 04.05.2012 N 437)</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проведения конкурентного отбора мощности в году, предшествующем году поставки мощности, в качестве такой информации может быть использована информация, предоставленная в Федеральную службу по тарифам для установления цен на мощность для генерирующих объектов, в отношении которых были указаны наиболее высокие цены в ценовых заявках на конкурентный отбор мощности.</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60" w:history="1">
        <w:r>
          <w:rPr>
            <w:rFonts w:ascii="Calibri" w:hAnsi="Calibri" w:cs="Calibri"/>
            <w:color w:val="0000FF"/>
          </w:rPr>
          <w:t>Постановлением</w:t>
        </w:r>
      </w:hyperlink>
      <w:r>
        <w:rPr>
          <w:rFonts w:ascii="Calibri" w:hAnsi="Calibri" w:cs="Calibri"/>
        </w:rPr>
        <w:t xml:space="preserve"> Правительства РФ от 23.05.2013 N 433)</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до 1 сентября года, предшествующего году поставки мощности, в отношении соответствующих генерирующих объектов участником предоставлена информация, необходимая для расчета цен на мощность, и получено решение уполномоченного органа о необходимости отказа в выводе объекта диспетчеризации из эксплуатации в соответствии с Правилами вывода объектов электроэнергетики в ремонт и из эксплуатации либо вступило в силу решение Правительства Российской Федерации об отнесении генерирующего объекта к генерирующим объектам, мощность которых поставляется в вынужденном режиме, то Федеральной службой по тарифам в отношении таких генерирующих объектов устанавливаются цены на электрическую энергию (мощность) до 1 декабря года, предшествующего году поставки мощности.</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61" w:history="1">
        <w:r>
          <w:rPr>
            <w:rFonts w:ascii="Calibri" w:hAnsi="Calibri" w:cs="Calibri"/>
            <w:color w:val="0000FF"/>
          </w:rPr>
          <w:t>Постановлением</w:t>
        </w:r>
      </w:hyperlink>
      <w:r>
        <w:rPr>
          <w:rFonts w:ascii="Calibri" w:hAnsi="Calibri" w:cs="Calibri"/>
        </w:rPr>
        <w:t xml:space="preserve"> Правительства РФ от 23.05.2013 N 433)</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до 1 сентября года, предшествующего году поставки мощности, в отношении соответствующих генерирующих объектов участником предоставлена информация, необходимая для расчета цен на мощность, и после 1 сентября указанного года получено решение уполномоченного органа о необходимости отказа в выводе объекта диспетчеризации из эксплуатации в соответствии с Правилами вывода объектов электроэнергетики в ремонт и из эксплуатации либо вступило в силу решение Правительства Российской Федерации об отнесении генерирующего объекта к генерирующим объектам, мощность которых поставляется в вынужденном режиме, то Федеральной службой по тарифам устанавливаются цены на электрическую энергию (мощность) не позднее 90 дней со дня получения от уполномоченного </w:t>
      </w:r>
      <w:r>
        <w:rPr>
          <w:rFonts w:ascii="Calibri" w:hAnsi="Calibri" w:cs="Calibri"/>
        </w:rPr>
        <w:lastRenderedPageBreak/>
        <w:t>органа решения о необходимости отказа в выводе объекта диспетчеризации из эксплуатации в соответствии с указанными Правилами либо вступления в силу указанного решения Правительства Российской Федерации.</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62" w:history="1">
        <w:r>
          <w:rPr>
            <w:rFonts w:ascii="Calibri" w:hAnsi="Calibri" w:cs="Calibri"/>
            <w:color w:val="0000FF"/>
          </w:rPr>
          <w:t>Постановлением</w:t>
        </w:r>
      </w:hyperlink>
      <w:r>
        <w:rPr>
          <w:rFonts w:ascii="Calibri" w:hAnsi="Calibri" w:cs="Calibri"/>
        </w:rPr>
        <w:t xml:space="preserve"> Правительства РФ от 23.05.2013 N 433)</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непредоставления до 1 сентября года, предшествующего году поставки мощности, в отношении соответствующих генерирующих объектов информации, необходимой для расчета цен на мощность, цены на электрическую энергию (мощность) в отношении указанных генерирующих объектов устанавливаются Федеральной службой по тарифам не позднее 90 дней с последней из следующих дат:</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63" w:history="1">
        <w:r>
          <w:rPr>
            <w:rFonts w:ascii="Calibri" w:hAnsi="Calibri" w:cs="Calibri"/>
            <w:color w:val="0000FF"/>
          </w:rPr>
          <w:t>Постановлением</w:t>
        </w:r>
      </w:hyperlink>
      <w:r>
        <w:rPr>
          <w:rFonts w:ascii="Calibri" w:hAnsi="Calibri" w:cs="Calibri"/>
        </w:rPr>
        <w:t xml:space="preserve"> Правительства РФ от 23.05.2013 N 433)</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предоставления поставщиком Федеральной службе по тарифам информации, необходимой для установления указанных цен;</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64" w:history="1">
        <w:r>
          <w:rPr>
            <w:rFonts w:ascii="Calibri" w:hAnsi="Calibri" w:cs="Calibri"/>
            <w:color w:val="0000FF"/>
          </w:rPr>
          <w:t>Постановлением</w:t>
        </w:r>
      </w:hyperlink>
      <w:r>
        <w:rPr>
          <w:rFonts w:ascii="Calibri" w:hAnsi="Calibri" w:cs="Calibri"/>
        </w:rPr>
        <w:t xml:space="preserve"> Правительства РФ от 23.05.2013 N 433)</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получения от уполномоченного органа решения о необходимости отказа в выводе объекта диспетчеризации из эксплуатации в соответствии с Правилами вывода объектов электроэнергетики в ремонт и из эксплуатации либо вступления в силу решения Правительства Российской Федерации об отнесении генерирующего объекта к генерирующим объектам, мощность которых поставляется в вынужденном режиме.</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65" w:history="1">
        <w:r>
          <w:rPr>
            <w:rFonts w:ascii="Calibri" w:hAnsi="Calibri" w:cs="Calibri"/>
            <w:color w:val="0000FF"/>
          </w:rPr>
          <w:t>Постановлением</w:t>
        </w:r>
      </w:hyperlink>
      <w:r>
        <w:rPr>
          <w:rFonts w:ascii="Calibri" w:hAnsi="Calibri" w:cs="Calibri"/>
        </w:rPr>
        <w:t xml:space="preserve"> Правительства РФ от 23.05.2013 N 433)</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установления цен на мощность вводимых в эксплуатацию новых атомных станций и гидроэлектростанций (в том числе гидроаккумулирующих электростанций), размера денежных средств, необходимых для обеспечения безопасной эксплуатации атомных станций и гидроэлектростанций (в том числе гидроаккумулирующих электростанций), и для обеспечения финансирования инвестиционных программ субъектов электроэнергетики в части, касающейся генерирующих объектов атомных станций и гидроэлектростанций (в том числе гидроаккумулирующих электростанций), поставщики оптового рынка представляют в Федеральную службу по тарифам в установленном ею порядке информацию, необходимую для определения указанных цен, по каждому генерирующему объекту до 1 октября года, предшествующего году поставки мощности.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установления регулируемых уровней цен (тарифов) на электрическую энергию поставщиков оптового рынка электрической энергии (мощности), применяемых при введении государственного регулирования цен (тарифов) в ценовой зоне (ценовых зонах) оптового рынка электрической энергии (мощности), поставщики оптового рынка до 1 октября года, предшествующего очередному периоду регулирования, представляют в Федеральную службу по тарифам в письменной форме заявление об утверждении на следующий год регулируемых уровней цен (тарифов) на электрическую энергию и мощность, подписанное руководителем или иным уполномоченным лицом организации, направившей заявление (далее - заявитель), и заверенное печатью заявителя. К заявлению прилагаются: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помесячный расчет полезного отпуска электрической и тепловой энергии;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помесячные данные о структуре и ценах потребляемого топлива с учетом перевозки в расчетном и текущем периоде регулирования, а также за последние 3 года;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 регулируемых уровней цен (тарифов).</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Тарифы для поставщика (индикативные цены для покупателя), который получил в текущем периоде регулирования статус субъекта оптового рынка и (или) право на участие в торговле электрической энергией (мощностью) на оптовом рынке в соответствующей группе точек поставки и приобрел объекты (энергопринимающие устройства, генерирующее оборудование), ранее принадлежавшие субъекту оптового рынка, и (или) право распоряжения электрической энергией (мощностью), производимой на указанных объектах (генерирующем оборудовании), могут устанавливаться в размере, равном тарифам (индикативным ценам), установленным для субъекта оптового рынка, правопреемником которого он является, без открытия дела об установлении цен (тарифов).</w:t>
      </w:r>
    </w:p>
    <w:p w:rsidR="00775CD5" w:rsidRDefault="00775CD5">
      <w:pPr>
        <w:widowControl w:val="0"/>
        <w:autoSpaceDE w:val="0"/>
        <w:autoSpaceDN w:val="0"/>
        <w:adjustRightInd w:val="0"/>
        <w:spacing w:after="0" w:line="240" w:lineRule="auto"/>
        <w:ind w:firstLine="540"/>
        <w:jc w:val="both"/>
        <w:rPr>
          <w:rFonts w:ascii="Calibri" w:hAnsi="Calibri" w:cs="Calibri"/>
        </w:rPr>
      </w:pPr>
      <w:bookmarkStart w:id="38" w:name="Par967"/>
      <w:bookmarkEnd w:id="38"/>
      <w:r>
        <w:rPr>
          <w:rFonts w:ascii="Calibri" w:hAnsi="Calibri" w:cs="Calibri"/>
        </w:rPr>
        <w:t xml:space="preserve">15. Утратил силу. - </w:t>
      </w:r>
      <w:hyperlink r:id="rId166" w:history="1">
        <w:r>
          <w:rPr>
            <w:rFonts w:ascii="Calibri" w:hAnsi="Calibri" w:cs="Calibri"/>
            <w:color w:val="0000FF"/>
          </w:rPr>
          <w:t>Постановление</w:t>
        </w:r>
      </w:hyperlink>
      <w:r>
        <w:rPr>
          <w:rFonts w:ascii="Calibri" w:hAnsi="Calibri" w:cs="Calibri"/>
        </w:rPr>
        <w:t xml:space="preserve"> Правительства РФ от 04.05.2012 N 442.</w:t>
      </w:r>
    </w:p>
    <w:p w:rsidR="00775CD5" w:rsidRDefault="00775CD5">
      <w:pPr>
        <w:widowControl w:val="0"/>
        <w:autoSpaceDE w:val="0"/>
        <w:autoSpaceDN w:val="0"/>
        <w:adjustRightInd w:val="0"/>
        <w:spacing w:after="0" w:line="240" w:lineRule="auto"/>
        <w:ind w:firstLine="540"/>
        <w:jc w:val="both"/>
        <w:rPr>
          <w:rFonts w:ascii="Calibri" w:hAnsi="Calibri" w:cs="Calibri"/>
        </w:rPr>
      </w:pPr>
      <w:bookmarkStart w:id="39" w:name="Par969"/>
      <w:bookmarkEnd w:id="39"/>
      <w:r>
        <w:rPr>
          <w:rFonts w:ascii="Calibri" w:hAnsi="Calibri" w:cs="Calibri"/>
        </w:rPr>
        <w:t xml:space="preserve">16. Органы исполнительной власти субъектов Российской Федерации в области государственного регулирования тарифов до 15 июля года, предшествующего очередному </w:t>
      </w:r>
      <w:r>
        <w:rPr>
          <w:rFonts w:ascii="Calibri" w:hAnsi="Calibri" w:cs="Calibri"/>
        </w:rPr>
        <w:lastRenderedPageBreak/>
        <w:t xml:space="preserve">периоду регулирования, представляют в Федеральную службу по тарифам предложения об установлении предельных уровней цен (тарифов) в соответствии с </w:t>
      </w:r>
      <w:hyperlink w:anchor="Par120" w:history="1">
        <w:r>
          <w:rPr>
            <w:rFonts w:ascii="Calibri" w:hAnsi="Calibri" w:cs="Calibri"/>
            <w:color w:val="0000FF"/>
          </w:rPr>
          <w:t>Основами</w:t>
        </w:r>
      </w:hyperlink>
      <w:r>
        <w:rPr>
          <w:rFonts w:ascii="Calibri" w:hAnsi="Calibri" w:cs="Calibri"/>
        </w:rPr>
        <w:t xml:space="preserve"> ценообразования и информацию по объемам потребления электрической энергии (мощности) населением в текущем периоде регулирования (заявление об установлении цен (тарифов) с прилагаемыми обосновывающими материалами).</w:t>
      </w:r>
    </w:p>
    <w:p w:rsidR="00775CD5" w:rsidRDefault="00775CD5">
      <w:pPr>
        <w:widowControl w:val="0"/>
        <w:autoSpaceDE w:val="0"/>
        <w:autoSpaceDN w:val="0"/>
        <w:adjustRightInd w:val="0"/>
        <w:spacing w:after="0" w:line="240" w:lineRule="auto"/>
        <w:ind w:firstLine="540"/>
        <w:jc w:val="both"/>
        <w:rPr>
          <w:rFonts w:ascii="Calibri" w:hAnsi="Calibri" w:cs="Calibri"/>
        </w:rPr>
      </w:pPr>
      <w:bookmarkStart w:id="40" w:name="Par970"/>
      <w:bookmarkEnd w:id="40"/>
      <w:r>
        <w:rPr>
          <w:rFonts w:ascii="Calibri" w:hAnsi="Calibri" w:cs="Calibri"/>
        </w:rPr>
        <w:t xml:space="preserve">17. К заявлениям, направленным в соответствии с </w:t>
      </w:r>
      <w:hyperlink w:anchor="Par940" w:history="1">
        <w:r>
          <w:rPr>
            <w:rFonts w:ascii="Calibri" w:hAnsi="Calibri" w:cs="Calibri"/>
            <w:color w:val="0000FF"/>
          </w:rPr>
          <w:t>пунктами 12</w:t>
        </w:r>
      </w:hyperlink>
      <w:r>
        <w:rPr>
          <w:rFonts w:ascii="Calibri" w:hAnsi="Calibri" w:cs="Calibri"/>
        </w:rPr>
        <w:t xml:space="preserve">, </w:t>
      </w:r>
      <w:hyperlink w:anchor="Par942" w:history="1">
        <w:r>
          <w:rPr>
            <w:rFonts w:ascii="Calibri" w:hAnsi="Calibri" w:cs="Calibri"/>
            <w:color w:val="0000FF"/>
          </w:rPr>
          <w:t>14</w:t>
        </w:r>
      </w:hyperlink>
      <w:r>
        <w:rPr>
          <w:rFonts w:ascii="Calibri" w:hAnsi="Calibri" w:cs="Calibri"/>
        </w:rPr>
        <w:t xml:space="preserve"> и </w:t>
      </w:r>
      <w:hyperlink w:anchor="Par969" w:history="1">
        <w:r>
          <w:rPr>
            <w:rFonts w:ascii="Calibri" w:hAnsi="Calibri" w:cs="Calibri"/>
            <w:color w:val="0000FF"/>
          </w:rPr>
          <w:t>16</w:t>
        </w:r>
      </w:hyperlink>
      <w:r>
        <w:rPr>
          <w:rFonts w:ascii="Calibri" w:hAnsi="Calibri" w:cs="Calibri"/>
        </w:rPr>
        <w:t xml:space="preserve"> настоящих Правил, организации, осуществляющие регулируемую деятельность, и органы исполнительной власти субъектов Российской Федерации в области государственного регулирования тарифов прилагают следующие обосновывающие материалы:</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баланс электрической энергии;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баланс электрической мощности, в том числе информация об установленной, располагаемой и рабочей генерирующей мощности;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баланс спроса и предложения в отношении тепловой энергии (для субъектов электроэнергетики, осуществляющих производство электрической и тепловой энергии в режиме комбинированной выработки);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баланс тепловой мощности;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бухгалтерская и статистическая отчетность за предшествующий период регулирования;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расчет полезного отпуска электрической и тепловой энергии с обоснованием размера расхода электрической энергии на собственные и производственные нужды и на передачу (потери) по сетям (в части тепловой энергии - для субъектов электроэнергетики, осуществляющих производство электрической и тепловой энергии в режиме комбинированной выработки);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данные о структуре и ценах потребляемого топлива с учетом перевозки;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расчет расходов и необходимой валовой выручки от осуществления регулируемой деятельности с приложением экономического обоснования исходных данных (с указанием применяемых норм и нормативов расчета), разработанного в соответствии с методическими указаниями, утверждаемыми Федеральной службой по тарифам;</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расчет тарифов на отдельные услуги, оказываемые на рынках электрической и тепловой энергии;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инвестиционная программа (проект инвестиционной программы) с обоснованием потребности в средствах, необходимых для прямого финансирования и обслуживания заемного капитала;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разработанные в соответствии с установленными требованиями программы энергосбережения в случаях, когда разработка таких программ предусмотрена законодательством Российской Федерации;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оценка экономически не обоснованных расходов (доходов), расходов, не учтенных в составе тарифов, дохода, недополученного по независящим от регулируемой организации причинам в предшествующий период регулирования, которые были выявлены на основании официальной статистической и бухгалтерской отчетности или результатов проверки хозяйственной деятельности организаций, осуществляющих регулируемую деятельность, в том числе дополнительно полученных сетевой организацией доходов, возникших в предшествующий период регулирования вследствие взыскания стоимости выявленного объема бездоговорного потребления электрической энергии с лиц, осуществляющих бездоговорное потребление электрической энергии;</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67"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документы, подтверждающие осуществление (фактическое или планируемое) регулируемой деятельности, - документы, подтверждающие право собственности или иные законные основания владения в отношении объектов, используемых для осуществления деятельности, и (или) договоры на осуществление регулируемой деятельности;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один из следующих документов, подтверждающих обязанность потребителя оплатить расходы сетевой организации, связанные с установкой для него приборов учета в соответствии с законодательством Российской Федерации об энергосбережении и о повышении энергетической эффективности: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регулирующий условия установки прибора учета электрической энергии, заключенный между потребителем услуг и сетевой организацией;</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вступившее в законную силу решение суда о принудительном взыскании расходов, связанных с установкой прибора учета электрической энергии.</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14 введен </w:t>
      </w:r>
      <w:hyperlink r:id="rId168"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Для организаций, в отношении которых ранее не осуществлялось государственное регулирование тарифов, цены (тарифы) на очередной и (или) текущий периоды регулирования рассчитываются независимо от срока подачи материалов, предусмотренного </w:t>
      </w:r>
      <w:hyperlink w:anchor="Par940" w:history="1">
        <w:r>
          <w:rPr>
            <w:rFonts w:ascii="Calibri" w:hAnsi="Calibri" w:cs="Calibri"/>
            <w:color w:val="0000FF"/>
          </w:rPr>
          <w:t>пунктом 12</w:t>
        </w:r>
      </w:hyperlink>
      <w:r>
        <w:rPr>
          <w:rFonts w:ascii="Calibri" w:hAnsi="Calibri" w:cs="Calibri"/>
        </w:rPr>
        <w:t xml:space="preserve"> настоящих Правил. Цены (тарифы) в отношении указанных организаций устанавливаются в течение 30 дней с даты поступления обосновывающих материалов в регулирующий орган в полном объеме. По решению регулирующего органа данный срок может быть продлен не более чем на 30 дней.</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Производители (поставщики), осуществляющие поставку электрической энергии населению и (или) приравненным к нему категориям потребителей, получившие статус субъекта оптового рынка электрической энергии (мощности), ранее осуществлявшие поставку электрической энергии (мощности) на розничном рынке, представляют материалы для установления тарифов в Федеральную службу по тарифам до 1 октября года, предшествующего периоду регулирования.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отношении территориальных сетевых организаций при переходе к регулированию тарифов с применением метода доходности инвестированного капитала в течение текущего периода регулирования тарифы на долгосрочный период регулирования устанавливаются в текущем периоде регулирования независимо от срока подачи материалов, предусмотренного </w:t>
      </w:r>
      <w:hyperlink w:anchor="Par940" w:history="1">
        <w:r>
          <w:rPr>
            <w:rFonts w:ascii="Calibri" w:hAnsi="Calibri" w:cs="Calibri"/>
            <w:color w:val="0000FF"/>
          </w:rPr>
          <w:t>пунктом 12</w:t>
        </w:r>
      </w:hyperlink>
      <w:r>
        <w:rPr>
          <w:rFonts w:ascii="Calibri" w:hAnsi="Calibri" w:cs="Calibri"/>
        </w:rPr>
        <w:t xml:space="preserve"> настоящих Правил, но не позднее 1 декабря текущего периода регулирования.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Территориальная сетевая организация, которой присвоен статус гарантирующего поставщика, в течение 30 календарных дней с даты присвоения статуса гарантирующего поставщика обращается в установленном порядке в орган исполнительной власти субъекта Российской Федерации в области государственного регулирования тарифов для установления регулируемых цен (тарифов) на следующий период регулирования, необходимых для осуществления функций гарантирующего поставщика, и до вступления в силу решения такого органа об установлении таких цен (тарифов) осуществляет функции гарантирующего поставщика с применением цен (тарифов), ранее установленных для заменяемого гарантирующего поставщика.</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69" w:history="1">
        <w:r>
          <w:rPr>
            <w:rFonts w:ascii="Calibri" w:hAnsi="Calibri" w:cs="Calibri"/>
            <w:color w:val="0000FF"/>
          </w:rPr>
          <w:t>Постановлением</w:t>
        </w:r>
      </w:hyperlink>
      <w:r>
        <w:rPr>
          <w:rFonts w:ascii="Calibri" w:hAnsi="Calibri" w:cs="Calibri"/>
        </w:rPr>
        <w:t xml:space="preserve"> Правительства РФ от 30.12.2012 N 1482)</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В случае если в ходе анализа представленных организациями, осуществляющими регулируемую деятельность, предложений об установлении цен (тарифов) возникнет необходимость уточнений предложений либо их обоснований, регулирующий орган запрашивает дополнительные материалы, указав форму их представления и требования к ним, а организации, осуществляющие регулируемую деятельность, представляют их в течение 7 дней со дня поступления запроса.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Предложения, предусмотренные </w:t>
      </w:r>
      <w:hyperlink w:anchor="Par940" w:history="1">
        <w:r>
          <w:rPr>
            <w:rFonts w:ascii="Calibri" w:hAnsi="Calibri" w:cs="Calibri"/>
            <w:color w:val="0000FF"/>
          </w:rPr>
          <w:t>пунктами 12</w:t>
        </w:r>
      </w:hyperlink>
      <w:r>
        <w:rPr>
          <w:rFonts w:ascii="Calibri" w:hAnsi="Calibri" w:cs="Calibri"/>
        </w:rPr>
        <w:t xml:space="preserve">, </w:t>
      </w:r>
      <w:hyperlink w:anchor="Par941" w:history="1">
        <w:r>
          <w:rPr>
            <w:rFonts w:ascii="Calibri" w:hAnsi="Calibri" w:cs="Calibri"/>
            <w:color w:val="0000FF"/>
          </w:rPr>
          <w:t>13</w:t>
        </w:r>
      </w:hyperlink>
      <w:r>
        <w:rPr>
          <w:rFonts w:ascii="Calibri" w:hAnsi="Calibri" w:cs="Calibri"/>
        </w:rPr>
        <w:t xml:space="preserve">, </w:t>
      </w:r>
      <w:hyperlink w:anchor="Par942" w:history="1">
        <w:r>
          <w:rPr>
            <w:rFonts w:ascii="Calibri" w:hAnsi="Calibri" w:cs="Calibri"/>
            <w:color w:val="0000FF"/>
          </w:rPr>
          <w:t>14</w:t>
        </w:r>
      </w:hyperlink>
      <w:r>
        <w:rPr>
          <w:rFonts w:ascii="Calibri" w:hAnsi="Calibri" w:cs="Calibri"/>
        </w:rPr>
        <w:t xml:space="preserve"> и </w:t>
      </w:r>
      <w:hyperlink w:anchor="Par969" w:history="1">
        <w:r>
          <w:rPr>
            <w:rFonts w:ascii="Calibri" w:hAnsi="Calibri" w:cs="Calibri"/>
            <w:color w:val="0000FF"/>
          </w:rPr>
          <w:t>16</w:t>
        </w:r>
      </w:hyperlink>
      <w:r>
        <w:rPr>
          <w:rFonts w:ascii="Calibri" w:hAnsi="Calibri" w:cs="Calibri"/>
        </w:rPr>
        <w:t xml:space="preserve"> настоящих Правил, регистрируются регулирующим органом в день получения с присвоением регистрационного номера, указанием даты и времени получения и помечаются специальным штампом.</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Регулирующий орган в течение 14 дней с даты регистрации проводит анализ указанных предложений и направляет организации, осуществляющей регулируемую деятельность, извещение об открытии дела об установлении цен (тарифов) (в случае открытия дела) с указанием должности, фамилии, имени и отчества лица, назначенного уполномоченным по делу.</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Федеральная служба по тарифам утверждает </w:t>
      </w:r>
      <w:hyperlink r:id="rId170" w:history="1">
        <w:r>
          <w:rPr>
            <w:rFonts w:ascii="Calibri" w:hAnsi="Calibri" w:cs="Calibri"/>
            <w:color w:val="0000FF"/>
          </w:rPr>
          <w:t>регламент</w:t>
        </w:r>
      </w:hyperlink>
      <w:r>
        <w:rPr>
          <w:rFonts w:ascii="Calibri" w:hAnsi="Calibri" w:cs="Calibri"/>
        </w:rPr>
        <w:t xml:space="preserve"> установления цен (тарифов) и (или) их предельных уровней, предусматривающий порядок регистрации, принятия к рассмотрению и выдачи отказов в рассмотрении заявлений об установлении цен (тарифов) и (или) их предельных уровней, а также порядок согласования решений органов исполнительной власти субъектов Российской Федерации в области государственного регулирования тарифов об установлении цен (тарифов) выше максимального или ниже минимального уровня, установленного в соответствии с </w:t>
      </w:r>
      <w:hyperlink w:anchor="Par120" w:history="1">
        <w:r>
          <w:rPr>
            <w:rFonts w:ascii="Calibri" w:hAnsi="Calibri" w:cs="Calibri"/>
            <w:color w:val="0000FF"/>
          </w:rPr>
          <w:t>Основами</w:t>
        </w:r>
      </w:hyperlink>
      <w:r>
        <w:rPr>
          <w:rFonts w:ascii="Calibri" w:hAnsi="Calibri" w:cs="Calibri"/>
        </w:rPr>
        <w:t xml:space="preserve"> ценообразования.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Регулирующий орган проводит экспертизу предложений об установлении цен (тарифов) и (или) их предельных уровней и устанавливает срок ее проведения, но не более 6 месяцев.</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Регулирующий орган назначает экспертов из числа своих сотрудников. В случаях, определяемых регламентом рассмотрения дел об установлении цен (тарифов) и (или) их предельных уровней, регулирующий орган может принять решение о проведении экспертизы </w:t>
      </w:r>
      <w:r>
        <w:rPr>
          <w:rFonts w:ascii="Calibri" w:hAnsi="Calibri" w:cs="Calibri"/>
        </w:rPr>
        <w:lastRenderedPageBreak/>
        <w:t>сторонними организациями (физическими лицами).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делу об установлении цен (тарифов) и (или) их предельных уровней приобщаются экспертное заключение, а также экспертные заключения, представленные организациями, осуществляющими регулируемую деятельность, потребителями и (или) иными заинтересованными организациями. Указанные экспертные заключения являются дополнительными материалами и представляются в регулирующий орган в срок, предусмотренный настоящими Правилами для представления предложений об установлении цен (тарифов) и (или) их предельных уровней.</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Экспертное заключение помимо общих мотивированных выводов и рекомендаций должно содержать:</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оценку достоверности данных, приведенных в предложениях об установлении цен (тарифов) и (или) их предельных уровней;</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оценку финансового состояния организации, осуществляющей регулируемую деятельность;</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анализ основных технико-экономических показателей за 2 предшествующих года, текущий год и расчетный период регулирования;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анализ экономической обоснованности расходов по статьям расходов;</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анализ экономической обоснованности величины прибыли, необходимой для эффективного функционирования организаций, осуществляющих регулируемую деятельность;</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сравнительный анализ динамики расходов и величины необходимой прибыли по отношению к предыдущему периоду регулирования;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анализ соответствия расчета цен (тарифов) и формы представления предложений нормативно-методическим документам по вопросам регулирования цен (тарифов) и (или) их предельных уровней.</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В случае непредставления организациями, осуществляющими регулируемую деятельность, материалов, предусмотренных настоящими Правилами, регулирующий орган рассматривает вопрос об установлении цен (тарифов) в отношении указанных организаций на основании результатов проверки их хозяйственной деятельности, а также исходя из имеющихся данных за предшествующие периоды регулирования, использованных в том числе для установления действующих цен (тарифов).</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Решения об установлении цен (тарифов) и (или) их предельных уровней в сферах деятельности субъектов естественных монополий принимаются на заседании правления (коллегиального органа) регулирующего органа.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осуществляющая регулируемую деятельность, за 10 дней до рассмотрения вопроса об установлении цен (тарифов) и (или) их предельных уровней должна быть извещена (с подтверждением получения извещения) о дате, времени и месте заседания правления (коллегиального органа) регулирующего органа и не позднее чем за 1 день до заседания ознакомлена с его материалами, включая проект решения.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Заседание правления (коллегиального органа) регулирующего органа по рассмотрению вопросов об установлении цен (тарифов) и (или) их предельных уровней является открытым и считается правомочным, если на нем присутствуют более половины членов правления (коллегиального органа).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отсутствия на заседании официальных представителей организации, осуществляющей регулируемую деятельность, рассмотрение может быть отложено на срок, определяемый правлением (коллегиальным органом). В случае повторного отсутствия указанных представителей рассмотрение дела проводится без их участия.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Протокол заседания (далее - протокол) утверждается председательствующим.</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протоколе указываются основные показатели деятельности регулируемой организации 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w:anchor="Par120" w:history="1">
        <w:r>
          <w:rPr>
            <w:rFonts w:ascii="Calibri" w:hAnsi="Calibri" w:cs="Calibri"/>
            <w:color w:val="0000FF"/>
          </w:rPr>
          <w:t>Основами</w:t>
        </w:r>
      </w:hyperlink>
      <w:r>
        <w:rPr>
          <w:rFonts w:ascii="Calibri" w:hAnsi="Calibri" w:cs="Calibri"/>
        </w:rPr>
        <w:t xml:space="preserve"> ценообразования).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Решение органа исполнительной власти субъекта Российской Федерации в области государственного регулирования тарифов принимается по форме, утверждаемой Федеральной службой по тарифам, и включает:</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величину цен (тарифов) и (или) их предельных уровней с разбивкой по категориям (группам) </w:t>
      </w:r>
      <w:r>
        <w:rPr>
          <w:rFonts w:ascii="Calibri" w:hAnsi="Calibri" w:cs="Calibri"/>
        </w:rPr>
        <w:lastRenderedPageBreak/>
        <w:t>потребителей;</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даты введения в действие цен (тарифов) и (или) их предельных уровней, в том числе с календарной разбивкой.</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Основания, по которым отказано во включении в тарифы отдельных расходов, предложенных организацией, осуществляющей регулируемую деятельность, указываются в протоколе.</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Федеральная служба по тарифам в течение 14 дней со дня принятия решения об установлении цен (тарифов) доводит указанное решение до организаций, осуществляющих регулируемую деятельность.</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Федеральная служба по тарифам публикует протоколы заседания правления Федеральной службы по тарифам, материалы, выносимые на правление, все принятые решения, в том числе согласованные долгосрочные параметры регулирования, и пресс-релизы к ним на своем официальном сайте в сети Интернет.</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Орган исполнительной власти субъекта Российской Федерации в области государственного регулирования тарифов в течение 7 дней со дня принятия решения об установлении тарифов доводит указанное решение, а также протокол до организаций, осуществляющих регулируемую деятельность, и представляет в Федеральную службу по тарифам заверенную копию этого решения, а также информацию о составе тарифов, показателях, использованных при расчете тарифов, по формам (в том числе в электронном виде), направленным Федеральной службой по тарифам в орган исполнительной власти субъекта Российской Федерации в области государственного регулирования тарифов.</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Регулирующий орган публикует на своем сайте в сети Интернет решения, в том числе об установлении цен (тарифов) и (или) их предельных уровней, протоколы и материалы к заседанию правления (коллегиального органа), а также следующую информацию:</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величина средневзвешенной стоимости единицы электрической энергии (мощности) на оптовом и розничном рынках, учтенная при установлении этих тарифов, - при установлении одноставочных тарифов;</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величина средневзвешенной стоимости единицы электрической энергии и единицы мощности на оптовом и розничном рынках, учтенная соответственно при установлении ставки за 1 кВт·ч электрической энергии и ставки (ставок) за 1 кВт мощности.</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71"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тариф дифференцирован по зонам (часам) суток, средневзвешенная стоимость приобретения единицы электрической энергии (мощности) на оптовом и розничном рынках публикуется для каждой зоны суток.</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Регулирующие органы в течение 7 дней со дня принятия решения, отражающего уровень экономически обоснованной платы и соответствующие выпадающие доходы от присоединения энергопринимающих устройств максимальной мощностью 15 кВт включительно, а также выпадающие доходы сетевой организации от выплаты процентов по кредитным договорам, связанным с рассрочкой по оплате технологического присоединения энергопринимающих устройств максимальной мощностью свыше 15 кВт и до 150 кВт включительно, направляют в Федеральную службу по тарифам копию указанного решения.</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72" w:history="1">
        <w:r>
          <w:rPr>
            <w:rFonts w:ascii="Calibri" w:hAnsi="Calibri" w:cs="Calibri"/>
            <w:color w:val="0000FF"/>
          </w:rPr>
          <w:t>Постановления</w:t>
        </w:r>
      </w:hyperlink>
      <w:r>
        <w:rPr>
          <w:rFonts w:ascii="Calibri" w:hAnsi="Calibri" w:cs="Calibri"/>
        </w:rPr>
        <w:t xml:space="preserve"> Правительства РФ от 05.10.2012 N 1015)</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Решение об установлении цен (тарифов) и (или) их предельных уровней обратной силы не имеет.</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Установленные цены (тарифы) могут быть уменьшены по согласованию с Федеральной службой по тарифам до окончания срока их действия, в том числе в течение финансового года, при соответствующем внесении в случае необходимости в закон субъекта Российской Федерации о бюджете субъекта Российской Федерации на соответствующий финансовый год изменений, касающихся компенсации за счет средств бюджета субъекта Российской Федерации выпадающих доходов энергоснабжающих организаций (гарантирующих поставщиков, энергосбытовых организаций), сетевых организаций.</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 Разногласия, возникающие между органами исполнительной власти субъектов Российской федерации в области государственного регулирования тарифов, организациями, осуществляющими регулируемые виды деятельности, и потребителями, рассматриваются </w:t>
      </w:r>
      <w:r>
        <w:rPr>
          <w:rFonts w:ascii="Calibri" w:hAnsi="Calibri" w:cs="Calibri"/>
        </w:rPr>
        <w:lastRenderedPageBreak/>
        <w:t>Федеральной службой по тарифам в установленном порядке.</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Применение льготных тарифов на электрическую энергию (мощность) допускается при наличии соответствующего решения регулирующего органа, в котором указаны потребители (группы потребителей), в отношении которых федеральными законами или законами субъектов Российской Федерации установлено право на льготы, основания для предоставления льгот и порядок компенсации выпадающих доходов гарантирующих поставщиков, энергоснабжающих организаций и энергосбытовых организаций, к числу потребителей которых относится население.</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Перечни потребителей электрической энергии (мощности), имеющих право на льготы (за исключением физических лиц), подлежат опубликованию в установленном порядке.</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Цены (тарифы) и (или) их предельные уровни подлежат применению в соответствии с решениями регулирующих органов, в том числе с учетом особенностей, предусмотренных нормативными правовыми актами в области электроэнергетики.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оплате услуг по передаче электрической энергии по электрическим сетям по 2-ставочному тарифу ставка тарифа на услуги по передаче электрической энергии на содержание объектов электросетевого хозяйства применяется к величине мощности, определяемой в соответствии с </w:t>
      </w:r>
      <w:hyperlink r:id="rId173" w:history="1">
        <w:r>
          <w:rPr>
            <w:rFonts w:ascii="Calibri" w:hAnsi="Calibri" w:cs="Calibri"/>
            <w:color w:val="0000FF"/>
          </w:rPr>
          <w:t>Правилами</w:t>
        </w:r>
      </w:hyperlink>
      <w:r>
        <w:rPr>
          <w:rFonts w:ascii="Calibri" w:hAnsi="Calibri" w:cs="Calibri"/>
        </w:rP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w:t>
      </w:r>
    </w:p>
    <w:p w:rsidR="00775CD5" w:rsidRDefault="00775C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74"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третий - четвертый утратили силу. - </w:t>
      </w:r>
      <w:hyperlink r:id="rId175" w:history="1">
        <w:r>
          <w:rPr>
            <w:rFonts w:ascii="Calibri" w:hAnsi="Calibri" w:cs="Calibri"/>
            <w:color w:val="0000FF"/>
          </w:rPr>
          <w:t>Постановление</w:t>
        </w:r>
      </w:hyperlink>
      <w:r>
        <w:rPr>
          <w:rFonts w:ascii="Calibri" w:hAnsi="Calibri" w:cs="Calibri"/>
        </w:rPr>
        <w:t xml:space="preserve"> Правительства РФ от 04.05.2012 N 442.</w:t>
      </w: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Утверждены</w:t>
      </w:r>
    </w:p>
    <w:p w:rsidR="00775CD5" w:rsidRDefault="00775CD5">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775CD5" w:rsidRDefault="00775CD5">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775CD5" w:rsidRDefault="00775CD5">
      <w:pPr>
        <w:widowControl w:val="0"/>
        <w:autoSpaceDE w:val="0"/>
        <w:autoSpaceDN w:val="0"/>
        <w:adjustRightInd w:val="0"/>
        <w:spacing w:after="0" w:line="240" w:lineRule="auto"/>
        <w:jc w:val="right"/>
        <w:rPr>
          <w:rFonts w:ascii="Calibri" w:hAnsi="Calibri" w:cs="Calibri"/>
        </w:rPr>
      </w:pPr>
      <w:r>
        <w:rPr>
          <w:rFonts w:ascii="Calibri" w:hAnsi="Calibri" w:cs="Calibri"/>
        </w:rPr>
        <w:t>от 29 декабря 2011 г. N 1178</w:t>
      </w: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jc w:val="center"/>
        <w:rPr>
          <w:rFonts w:ascii="Calibri" w:hAnsi="Calibri" w:cs="Calibri"/>
          <w:b/>
          <w:bCs/>
        </w:rPr>
      </w:pPr>
      <w:bookmarkStart w:id="41" w:name="Par1054"/>
      <w:bookmarkEnd w:id="41"/>
      <w:r>
        <w:rPr>
          <w:rFonts w:ascii="Calibri" w:hAnsi="Calibri" w:cs="Calibri"/>
          <w:b/>
          <w:bCs/>
        </w:rPr>
        <w:t>ИЗМЕНЕНИЯ,</w:t>
      </w:r>
    </w:p>
    <w:p w:rsidR="00775CD5" w:rsidRDefault="00775CD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КОТОРЫЕ ВНОСЯТСЯ В АКТЫ ПРАВИТЕЛЬСТВА РОССИЙСКОЙ ФЕДЕРАЦИИ</w:t>
      </w: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76" w:history="1">
        <w:r>
          <w:rPr>
            <w:rFonts w:ascii="Calibri" w:hAnsi="Calibri" w:cs="Calibri"/>
            <w:color w:val="0000FF"/>
          </w:rPr>
          <w:t>Абзац первый пункта 17</w:t>
        </w:r>
      </w:hyperlink>
      <w:r>
        <w:rPr>
          <w:rFonts w:ascii="Calibri" w:hAnsi="Calibri" w:cs="Calibri"/>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(Собрание законодательства Российской Федерации, 2004, N 52, ст. 5525; 2007, N 14, ст. 1687; 2009, N 17, ст. 2088; 2010, N 40, ст. 5086), изложить в следующей редакции: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Плата за технологическое присоединение энергопринимающих устройств максимальной мощностью, не превышающей 15 кВт включительно (с учетом ранее присоединенной в данной точке присоединения мощности) устанавливается исходя из стоимости мероприятий по технологическому присоединению в размере не более 550 рублей при присоединении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w:t>
      </w:r>
      <w:r>
        <w:rPr>
          <w:rFonts w:ascii="Calibri" w:hAnsi="Calibri" w:cs="Calibri"/>
        </w:rPr>
        <w:lastRenderedPageBreak/>
        <w:t>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w:t>
      </w:r>
      <w:hyperlink r:id="rId177" w:history="1">
        <w:r>
          <w:rPr>
            <w:rFonts w:ascii="Calibri" w:hAnsi="Calibri" w:cs="Calibri"/>
            <w:color w:val="0000FF"/>
          </w:rPr>
          <w:t>пункте 3</w:t>
        </w:r>
      </w:hyperlink>
      <w:r>
        <w:rPr>
          <w:rFonts w:ascii="Calibri" w:hAnsi="Calibri" w:cs="Calibri"/>
        </w:rPr>
        <w:t xml:space="preserve"> постановления Правительства Российской Федерации от 14 ноября 2009 г. N 929 "О порядке осуществления государственного регулирования в электроэнергетике, условиях его введения и прекращения" (Собрание законодательства Российской Федерации, 2009, N 47, ст. 5667):</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178" w:history="1">
        <w:r>
          <w:rPr>
            <w:rFonts w:ascii="Calibri" w:hAnsi="Calibri" w:cs="Calibri"/>
            <w:color w:val="0000FF"/>
          </w:rPr>
          <w:t>абзаце первом</w:t>
        </w:r>
      </w:hyperlink>
      <w:r>
        <w:rPr>
          <w:rFonts w:ascii="Calibri" w:hAnsi="Calibri" w:cs="Calibri"/>
        </w:rPr>
        <w:t xml:space="preserve"> слова "установленный </w:t>
      </w:r>
      <w:hyperlink r:id="rId179" w:history="1">
        <w:r>
          <w:rPr>
            <w:rFonts w:ascii="Calibri" w:hAnsi="Calibri" w:cs="Calibri"/>
            <w:color w:val="0000FF"/>
          </w:rPr>
          <w:t>Правилами</w:t>
        </w:r>
      </w:hyperlink>
      <w:r>
        <w:rPr>
          <w:rFonts w:ascii="Calibri" w:hAnsi="Calibri" w:cs="Calibri"/>
        </w:rPr>
        <w:t xml:space="preserve"> оптового рынка электрической энергии (мощности) переходного периода, утвержденными постановлением Правительства Российской Федерации от 24 октября 2003 г. N 643" заменить словами "установленный </w:t>
      </w:r>
      <w:hyperlink r:id="rId180" w:history="1">
        <w:r>
          <w:rPr>
            <w:rFonts w:ascii="Calibri" w:hAnsi="Calibri" w:cs="Calibri"/>
            <w:color w:val="0000FF"/>
          </w:rPr>
          <w:t>Правилами</w:t>
        </w:r>
      </w:hyperlink>
      <w:r>
        <w:rPr>
          <w:rFonts w:ascii="Calibri" w:hAnsi="Calibri" w:cs="Calibri"/>
        </w:rPr>
        <w:t xml:space="preserve"> оптового рынка электрической энергии и мощности, утвержденными постановлением Правительства Российской Федерации от 27 декабря 2010 г. N 1172";</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181" w:history="1">
        <w:r>
          <w:rPr>
            <w:rFonts w:ascii="Calibri" w:hAnsi="Calibri" w:cs="Calibri"/>
            <w:color w:val="0000FF"/>
          </w:rPr>
          <w:t>абзаце втором</w:t>
        </w:r>
      </w:hyperlink>
      <w:r>
        <w:rPr>
          <w:rFonts w:ascii="Calibri" w:hAnsi="Calibri" w:cs="Calibri"/>
        </w:rPr>
        <w:t xml:space="preserve"> слова "установленные </w:t>
      </w:r>
      <w:hyperlink r:id="rId182" w:history="1">
        <w:r>
          <w:rPr>
            <w:rFonts w:ascii="Calibri" w:hAnsi="Calibri" w:cs="Calibri"/>
            <w:color w:val="0000FF"/>
          </w:rPr>
          <w:t>Правилами</w:t>
        </w:r>
      </w:hyperlink>
      <w:r>
        <w:rPr>
          <w:rFonts w:ascii="Calibri" w:hAnsi="Calibri" w:cs="Calibri"/>
        </w:rPr>
        <w:t xml:space="preserve"> оптового рынка электрической энергии (мощности) переходного периода" заменить словами "установленные </w:t>
      </w:r>
      <w:hyperlink r:id="rId183" w:history="1">
        <w:r>
          <w:rPr>
            <w:rFonts w:ascii="Calibri" w:hAnsi="Calibri" w:cs="Calibri"/>
            <w:color w:val="0000FF"/>
          </w:rPr>
          <w:t>Правилами</w:t>
        </w:r>
      </w:hyperlink>
      <w:r>
        <w:rPr>
          <w:rFonts w:ascii="Calibri" w:hAnsi="Calibri" w:cs="Calibri"/>
        </w:rPr>
        <w:t xml:space="preserve"> оптового рынка электрической энергии и мощности";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предложении втором </w:t>
      </w:r>
      <w:hyperlink r:id="rId184" w:history="1">
        <w:r>
          <w:rPr>
            <w:rFonts w:ascii="Calibri" w:hAnsi="Calibri" w:cs="Calibri"/>
            <w:color w:val="0000FF"/>
          </w:rPr>
          <w:t>абзаца третьего</w:t>
        </w:r>
      </w:hyperlink>
      <w:r>
        <w:rPr>
          <w:rFonts w:ascii="Calibri" w:hAnsi="Calibri" w:cs="Calibri"/>
        </w:rPr>
        <w:t xml:space="preserve"> слова "определенном </w:t>
      </w:r>
      <w:hyperlink r:id="rId185" w:history="1">
        <w:r>
          <w:rPr>
            <w:rFonts w:ascii="Calibri" w:hAnsi="Calibri" w:cs="Calibri"/>
            <w:color w:val="0000FF"/>
          </w:rPr>
          <w:t>Правилами</w:t>
        </w:r>
      </w:hyperlink>
      <w:r>
        <w:rPr>
          <w:rFonts w:ascii="Calibri" w:hAnsi="Calibri" w:cs="Calibri"/>
        </w:rPr>
        <w:t xml:space="preserve"> оптового рынка электрической энергии (мощности) переходного периода" заменить словами "определенном </w:t>
      </w:r>
      <w:hyperlink r:id="rId186" w:history="1">
        <w:r>
          <w:rPr>
            <w:rFonts w:ascii="Calibri" w:hAnsi="Calibri" w:cs="Calibri"/>
            <w:color w:val="0000FF"/>
          </w:rPr>
          <w:t>Правилами</w:t>
        </w:r>
      </w:hyperlink>
      <w:r>
        <w:rPr>
          <w:rFonts w:ascii="Calibri" w:hAnsi="Calibri" w:cs="Calibri"/>
        </w:rPr>
        <w:t xml:space="preserve"> оптового рынка электрической энергии и мощности".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w:t>
      </w:r>
      <w:hyperlink r:id="rId187" w:history="1">
        <w:r>
          <w:rPr>
            <w:rFonts w:ascii="Calibri" w:hAnsi="Calibri" w:cs="Calibri"/>
            <w:color w:val="0000FF"/>
          </w:rPr>
          <w:t>постановлении</w:t>
        </w:r>
      </w:hyperlink>
      <w:r>
        <w:rPr>
          <w:rFonts w:ascii="Calibri" w:hAnsi="Calibri" w:cs="Calibri"/>
        </w:rPr>
        <w:t xml:space="preserve"> Правительства Российской Федерации от 1 декабря 2009 г. N 977 "Об инвестиционных программах субъектов электроэнергетики" (Собрание законодательства Российской Федерации, 2009, N 49, ст. 5978):</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188" w:history="1">
        <w:r>
          <w:rPr>
            <w:rFonts w:ascii="Calibri" w:hAnsi="Calibri" w:cs="Calibri"/>
            <w:color w:val="0000FF"/>
          </w:rPr>
          <w:t>пункт 2</w:t>
        </w:r>
      </w:hyperlink>
      <w:r>
        <w:rPr>
          <w:rFonts w:ascii="Calibri" w:hAnsi="Calibri" w:cs="Calibri"/>
        </w:rPr>
        <w:t xml:space="preserve"> изложить в следующей редакции: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Установить, что изменения, которые вносятся в утвержденные на 2011 год инвестиционные программы субъектов электроэнергетики, соответствующих критерию, установленному пунктом 1 критериев, утвержденных настоящим постановлением, утверждаются Министерством энергетики Российской Федерации до 31 декабря 2011 г.";</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189" w:history="1">
        <w:r>
          <w:rPr>
            <w:rFonts w:ascii="Calibri" w:hAnsi="Calibri" w:cs="Calibri"/>
            <w:color w:val="0000FF"/>
          </w:rPr>
          <w:t>Правилах</w:t>
        </w:r>
      </w:hyperlink>
      <w:r>
        <w:rPr>
          <w:rFonts w:ascii="Calibri" w:hAnsi="Calibri" w:cs="Calibri"/>
        </w:rPr>
        <w:t xml:space="preserve"> утверждения инвестиционных программ субъектов электроэнергетики, в уставных капиталах которых участвует государство, и сетевых организаций, утвержденных указанным постановлением:</w:t>
      </w:r>
    </w:p>
    <w:p w:rsidR="00775CD5" w:rsidRDefault="00775CD5">
      <w:pPr>
        <w:widowControl w:val="0"/>
        <w:autoSpaceDE w:val="0"/>
        <w:autoSpaceDN w:val="0"/>
        <w:adjustRightInd w:val="0"/>
        <w:spacing w:after="0" w:line="240" w:lineRule="auto"/>
        <w:ind w:firstLine="540"/>
        <w:jc w:val="both"/>
        <w:rPr>
          <w:rFonts w:ascii="Calibri" w:hAnsi="Calibri" w:cs="Calibri"/>
        </w:rPr>
      </w:pPr>
      <w:hyperlink r:id="rId190" w:history="1">
        <w:r>
          <w:rPr>
            <w:rFonts w:ascii="Calibri" w:hAnsi="Calibri" w:cs="Calibri"/>
            <w:color w:val="0000FF"/>
          </w:rPr>
          <w:t>пункт 13</w:t>
        </w:r>
      </w:hyperlink>
      <w:r>
        <w:rPr>
          <w:rFonts w:ascii="Calibri" w:hAnsi="Calibri" w:cs="Calibri"/>
        </w:rPr>
        <w:t xml:space="preserve"> дополнить подпунктом "в" следующего содержания: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для сетевых организаций - план ввода основных средств в натуральном и стоимостном выражении, в том числе в отношении первого года реализации инвестиционной программы с поквартальной разбивкой.";</w:t>
      </w:r>
    </w:p>
    <w:p w:rsidR="00775CD5" w:rsidRDefault="00775CD5">
      <w:pPr>
        <w:widowControl w:val="0"/>
        <w:autoSpaceDE w:val="0"/>
        <w:autoSpaceDN w:val="0"/>
        <w:adjustRightInd w:val="0"/>
        <w:spacing w:after="0" w:line="240" w:lineRule="auto"/>
        <w:ind w:firstLine="540"/>
        <w:jc w:val="both"/>
        <w:rPr>
          <w:rFonts w:ascii="Calibri" w:hAnsi="Calibri" w:cs="Calibri"/>
        </w:rPr>
      </w:pPr>
      <w:hyperlink r:id="rId191" w:history="1">
        <w:r>
          <w:rPr>
            <w:rFonts w:ascii="Calibri" w:hAnsi="Calibri" w:cs="Calibri"/>
            <w:color w:val="0000FF"/>
          </w:rPr>
          <w:t>дополнить</w:t>
        </w:r>
      </w:hyperlink>
      <w:r>
        <w:rPr>
          <w:rFonts w:ascii="Calibri" w:hAnsi="Calibri" w:cs="Calibri"/>
        </w:rPr>
        <w:t xml:space="preserve"> пунктом 13(1) следующего содержания: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"13(1). Решение об утверждении инвестиционной программы публикуется Министерством энергетики Российской Федерации на своем официальном сайте в сети Интернет не позднее 15 рабочих дней со дня принятия соответствующего решения по формам, утвержденным Министерством энергетики Российской Федерации по согласованию с Министерством экономического развития Российской Федерации и Федеральной службой по тарифам.";</w:t>
      </w:r>
    </w:p>
    <w:p w:rsidR="00775CD5" w:rsidRDefault="00775CD5">
      <w:pPr>
        <w:widowControl w:val="0"/>
        <w:autoSpaceDE w:val="0"/>
        <w:autoSpaceDN w:val="0"/>
        <w:adjustRightInd w:val="0"/>
        <w:spacing w:after="0" w:line="240" w:lineRule="auto"/>
        <w:ind w:firstLine="540"/>
        <w:jc w:val="both"/>
        <w:rPr>
          <w:rFonts w:ascii="Calibri" w:hAnsi="Calibri" w:cs="Calibri"/>
        </w:rPr>
      </w:pPr>
      <w:hyperlink r:id="rId192" w:history="1">
        <w:r>
          <w:rPr>
            <w:rFonts w:ascii="Calibri" w:hAnsi="Calibri" w:cs="Calibri"/>
            <w:color w:val="0000FF"/>
          </w:rPr>
          <w:t>пункт 20</w:t>
        </w:r>
      </w:hyperlink>
      <w:r>
        <w:rPr>
          <w:rFonts w:ascii="Calibri" w:hAnsi="Calibri" w:cs="Calibri"/>
        </w:rPr>
        <w:t xml:space="preserve"> дополнить подпунктом "в" следующего содержания: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для сетевых организаций - план ввода основных средств в натуральном и стоимостном выражении, в том числе в отношении первого года реализации инвестиционной программы с поквартальной разбивкой.";</w:t>
      </w:r>
    </w:p>
    <w:p w:rsidR="00775CD5" w:rsidRDefault="00775CD5">
      <w:pPr>
        <w:widowControl w:val="0"/>
        <w:autoSpaceDE w:val="0"/>
        <w:autoSpaceDN w:val="0"/>
        <w:adjustRightInd w:val="0"/>
        <w:spacing w:after="0" w:line="240" w:lineRule="auto"/>
        <w:ind w:firstLine="540"/>
        <w:jc w:val="both"/>
        <w:rPr>
          <w:rFonts w:ascii="Calibri" w:hAnsi="Calibri" w:cs="Calibri"/>
        </w:rPr>
      </w:pPr>
      <w:hyperlink r:id="rId193" w:history="1">
        <w:r>
          <w:rPr>
            <w:rFonts w:ascii="Calibri" w:hAnsi="Calibri" w:cs="Calibri"/>
            <w:color w:val="0000FF"/>
          </w:rPr>
          <w:t>дополнить</w:t>
        </w:r>
      </w:hyperlink>
      <w:r>
        <w:rPr>
          <w:rFonts w:ascii="Calibri" w:hAnsi="Calibri" w:cs="Calibri"/>
        </w:rPr>
        <w:t xml:space="preserve"> пунктом 20(1) следующего содержания: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"20(1). Решение об утверждении инвестиционной программы публикуется органом исполнительной власти субъекта Российской Федерации на своем официальном сайте в сети Интернет не позднее 15 рабочих дней со дня принятия соответствующего решения по формам, утвержденным Министерством энергетики Российской Федерации по согласованию с Министерством экономического развития Российской Федерации и Федеральной службой по тарифам.";</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94" w:history="1">
        <w:r>
          <w:rPr>
            <w:rFonts w:ascii="Calibri" w:hAnsi="Calibri" w:cs="Calibri"/>
            <w:color w:val="0000FF"/>
          </w:rPr>
          <w:t>пункт 21</w:t>
        </w:r>
      </w:hyperlink>
      <w:r>
        <w:rPr>
          <w:rFonts w:ascii="Calibri" w:hAnsi="Calibri" w:cs="Calibri"/>
        </w:rPr>
        <w:t xml:space="preserve"> Правил осуществления контроля за реализацией инвестиционных программ субъектов электроэнергетики, утвержденных указанным постановлением, дополнить подпунктом "в" следующего содержания: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публикуют отчеты об исполнении инвестиционных программ, в том числе отчеты об </w:t>
      </w:r>
      <w:r>
        <w:rPr>
          <w:rFonts w:ascii="Calibri" w:hAnsi="Calibri" w:cs="Calibri"/>
        </w:rPr>
        <w:lastRenderedPageBreak/>
        <w:t>исполнении планов вводов основных средств.".</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w:t>
      </w:r>
      <w:hyperlink r:id="rId195" w:history="1">
        <w:r>
          <w:rPr>
            <w:rFonts w:ascii="Calibri" w:hAnsi="Calibri" w:cs="Calibri"/>
            <w:color w:val="0000FF"/>
          </w:rPr>
          <w:t>абзаце первом пункта 3</w:t>
        </w:r>
      </w:hyperlink>
      <w:r>
        <w:rPr>
          <w:rFonts w:ascii="Calibri" w:hAnsi="Calibri" w:cs="Calibri"/>
        </w:rPr>
        <w:t xml:space="preserve"> Правил индексации цены на мощность, утвержденных постановлением Правительства Российской Федерации от 13 апреля 2010 г. N 238 "Об определении ценовых параметров торговли мощностью на оптовом рынке электрической энергии и мощности" (Собрание законодательства Российской Федерации, 2010, N 16, ст. 1922; 2011, N 14, ст. 1916), слова "на 2011 год" заменить текстом следующего содержания: "на 2011 и 2012 годы. Цена на мощность, определенная по результатам конкурентного отбора мощности на 2012 год, индексируется за период с 1 июля 2012 г. до 1 января 2013 г. в соответствии с изменением индекса потребительских цен, определяемого и публикуемого федеральным органом исполнительной власти, осуществляющим функции по формированию официальной статистической информации, но не более чем на 7 процентов.".</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w:t>
      </w:r>
      <w:hyperlink r:id="rId196" w:history="1">
        <w:r>
          <w:rPr>
            <w:rFonts w:ascii="Calibri" w:hAnsi="Calibri" w:cs="Calibri"/>
            <w:color w:val="0000FF"/>
          </w:rPr>
          <w:t>Правилах</w:t>
        </w:r>
      </w:hyperlink>
      <w:r>
        <w:rPr>
          <w:rFonts w:ascii="Calibri" w:hAnsi="Calibri" w:cs="Calibri"/>
        </w:rPr>
        <w:t xml:space="preserve">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(Собрание законодательства Российской Федерации, 2011, N 14, ст. 1916; N 42, ст. 5919):</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предложения первое, второе и третье </w:t>
      </w:r>
      <w:hyperlink r:id="rId197" w:history="1">
        <w:r>
          <w:rPr>
            <w:rFonts w:ascii="Calibri" w:hAnsi="Calibri" w:cs="Calibri"/>
            <w:color w:val="0000FF"/>
          </w:rPr>
          <w:t>абзаца десятого пункта 111</w:t>
        </w:r>
      </w:hyperlink>
      <w:r>
        <w:rPr>
          <w:rFonts w:ascii="Calibri" w:hAnsi="Calibri" w:cs="Calibri"/>
        </w:rPr>
        <w:t xml:space="preserve"> после слов "федеральный орган исполнительной власти в области регулирования тарифов" дополнить словами "начиная с 2013 года";</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198" w:history="1">
        <w:r>
          <w:rPr>
            <w:rFonts w:ascii="Calibri" w:hAnsi="Calibri" w:cs="Calibri"/>
            <w:color w:val="0000FF"/>
          </w:rPr>
          <w:t>абзаце четвертом пункта 116</w:t>
        </w:r>
      </w:hyperlink>
      <w:r>
        <w:rPr>
          <w:rFonts w:ascii="Calibri" w:hAnsi="Calibri" w:cs="Calibri"/>
        </w:rPr>
        <w:t xml:space="preserve"> слова "с 2012 года" заменить словами "с 1 июля 2012 г.";</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предложении первом </w:t>
      </w:r>
      <w:hyperlink r:id="rId199" w:history="1">
        <w:r>
          <w:rPr>
            <w:rFonts w:ascii="Calibri" w:hAnsi="Calibri" w:cs="Calibri"/>
            <w:color w:val="0000FF"/>
          </w:rPr>
          <w:t>абзаца четвертого пункта 125</w:t>
        </w:r>
      </w:hyperlink>
      <w:r>
        <w:rPr>
          <w:rFonts w:ascii="Calibri" w:hAnsi="Calibri" w:cs="Calibri"/>
        </w:rPr>
        <w:t xml:space="preserve"> слова "группе точек поставки" заменить словами "группам точек поставки";</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в </w:t>
      </w:r>
      <w:hyperlink r:id="rId200" w:history="1">
        <w:r>
          <w:rPr>
            <w:rFonts w:ascii="Calibri" w:hAnsi="Calibri" w:cs="Calibri"/>
            <w:color w:val="0000FF"/>
          </w:rPr>
          <w:t>приложении N 1</w:t>
        </w:r>
      </w:hyperlink>
      <w:r>
        <w:rPr>
          <w:rFonts w:ascii="Calibri" w:hAnsi="Calibri" w:cs="Calibri"/>
        </w:rPr>
        <w:t xml:space="preserve"> к указанным Правилам:</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01" w:history="1">
        <w:r>
          <w:rPr>
            <w:rFonts w:ascii="Calibri" w:hAnsi="Calibri" w:cs="Calibri"/>
            <w:color w:val="0000FF"/>
          </w:rPr>
          <w:t>разделе I</w:t>
        </w:r>
      </w:hyperlink>
      <w:r>
        <w:rPr>
          <w:rFonts w:ascii="Calibri" w:hAnsi="Calibri" w:cs="Calibri"/>
        </w:rPr>
        <w:t>:</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02" w:history="1">
        <w:r>
          <w:rPr>
            <w:rFonts w:ascii="Calibri" w:hAnsi="Calibri" w:cs="Calibri"/>
            <w:color w:val="0000FF"/>
          </w:rPr>
          <w:t>абзаце втором</w:t>
        </w:r>
      </w:hyperlink>
      <w:r>
        <w:rPr>
          <w:rFonts w:ascii="Calibri" w:hAnsi="Calibri" w:cs="Calibri"/>
        </w:rPr>
        <w:t xml:space="preserve"> слова ", Ставропольский край" исключить;</w:t>
      </w:r>
    </w:p>
    <w:p w:rsidR="00775CD5" w:rsidRDefault="00775CD5">
      <w:pPr>
        <w:widowControl w:val="0"/>
        <w:autoSpaceDE w:val="0"/>
        <w:autoSpaceDN w:val="0"/>
        <w:adjustRightInd w:val="0"/>
        <w:spacing w:after="0" w:line="240" w:lineRule="auto"/>
        <w:ind w:firstLine="540"/>
        <w:jc w:val="both"/>
        <w:rPr>
          <w:rFonts w:ascii="Calibri" w:hAnsi="Calibri" w:cs="Calibri"/>
        </w:rPr>
      </w:pPr>
      <w:hyperlink r:id="rId203" w:history="1">
        <w:r>
          <w:rPr>
            <w:rFonts w:ascii="Calibri" w:hAnsi="Calibri" w:cs="Calibri"/>
            <w:color w:val="0000FF"/>
          </w:rPr>
          <w:t>абзац третий</w:t>
        </w:r>
      </w:hyperlink>
      <w:r>
        <w:rPr>
          <w:rFonts w:ascii="Calibri" w:hAnsi="Calibri" w:cs="Calibri"/>
        </w:rPr>
        <w:t xml:space="preserve"> после слов "Томской области" дополнить словами "(в границах которой происходит формирование равновесной цены оптового рынка)";</w:t>
      </w:r>
    </w:p>
    <w:p w:rsidR="00775CD5" w:rsidRDefault="00775CD5">
      <w:pPr>
        <w:widowControl w:val="0"/>
        <w:autoSpaceDE w:val="0"/>
        <w:autoSpaceDN w:val="0"/>
        <w:adjustRightInd w:val="0"/>
        <w:spacing w:after="0" w:line="240" w:lineRule="auto"/>
        <w:ind w:firstLine="540"/>
        <w:jc w:val="both"/>
        <w:rPr>
          <w:rFonts w:ascii="Calibri" w:hAnsi="Calibri" w:cs="Calibri"/>
        </w:rPr>
      </w:pPr>
      <w:hyperlink r:id="rId204" w:history="1">
        <w:r>
          <w:rPr>
            <w:rFonts w:ascii="Calibri" w:hAnsi="Calibri" w:cs="Calibri"/>
            <w:color w:val="0000FF"/>
          </w:rPr>
          <w:t>абзац пятый</w:t>
        </w:r>
      </w:hyperlink>
      <w:r>
        <w:rPr>
          <w:rFonts w:ascii="Calibri" w:hAnsi="Calibri" w:cs="Calibri"/>
        </w:rPr>
        <w:t xml:space="preserve"> после слов "Ямало-Ненецкого автономного округа," дополнить словами "Ставропольского края,";</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05" w:history="1">
        <w:r>
          <w:rPr>
            <w:rFonts w:ascii="Calibri" w:hAnsi="Calibri" w:cs="Calibri"/>
            <w:color w:val="0000FF"/>
          </w:rPr>
          <w:t>разделе II</w:t>
        </w:r>
      </w:hyperlink>
      <w:r>
        <w:rPr>
          <w:rFonts w:ascii="Calibri" w:hAnsi="Calibri" w:cs="Calibri"/>
        </w:rPr>
        <w:t>:</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06" w:history="1">
        <w:r>
          <w:rPr>
            <w:rFonts w:ascii="Calibri" w:hAnsi="Calibri" w:cs="Calibri"/>
            <w:color w:val="0000FF"/>
          </w:rPr>
          <w:t>абзаце первом</w:t>
        </w:r>
      </w:hyperlink>
      <w:r>
        <w:rPr>
          <w:rFonts w:ascii="Calibri" w:hAnsi="Calibri" w:cs="Calibri"/>
        </w:rPr>
        <w:t xml:space="preserve"> слова "Республика Бурятия," исключить;</w:t>
      </w:r>
    </w:p>
    <w:p w:rsidR="00775CD5" w:rsidRDefault="00775C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07" w:history="1">
        <w:r>
          <w:rPr>
            <w:rFonts w:ascii="Calibri" w:hAnsi="Calibri" w:cs="Calibri"/>
            <w:color w:val="0000FF"/>
          </w:rPr>
          <w:t>абзаце втором</w:t>
        </w:r>
      </w:hyperlink>
      <w:r>
        <w:rPr>
          <w:rFonts w:ascii="Calibri" w:hAnsi="Calibri" w:cs="Calibri"/>
        </w:rPr>
        <w:t xml:space="preserve"> слова ", Забайкальский край" исключить;</w:t>
      </w:r>
    </w:p>
    <w:p w:rsidR="00775CD5" w:rsidRDefault="00775CD5">
      <w:pPr>
        <w:widowControl w:val="0"/>
        <w:autoSpaceDE w:val="0"/>
        <w:autoSpaceDN w:val="0"/>
        <w:adjustRightInd w:val="0"/>
        <w:spacing w:after="0" w:line="240" w:lineRule="auto"/>
        <w:ind w:firstLine="540"/>
        <w:jc w:val="both"/>
        <w:rPr>
          <w:rFonts w:ascii="Calibri" w:hAnsi="Calibri" w:cs="Calibri"/>
        </w:rPr>
      </w:pPr>
      <w:hyperlink r:id="rId208" w:history="1">
        <w:r>
          <w:rPr>
            <w:rFonts w:ascii="Calibri" w:hAnsi="Calibri" w:cs="Calibri"/>
            <w:color w:val="0000FF"/>
          </w:rPr>
          <w:t>абзац третий</w:t>
        </w:r>
      </w:hyperlink>
      <w:r>
        <w:rPr>
          <w:rFonts w:ascii="Calibri" w:hAnsi="Calibri" w:cs="Calibri"/>
        </w:rPr>
        <w:t xml:space="preserve"> после слов "Томская область" дополнить словами "(в границах которой происходит формирование равновесной цены оптового рынка)";</w:t>
      </w:r>
    </w:p>
    <w:p w:rsidR="00775CD5" w:rsidRDefault="00775CD5">
      <w:pPr>
        <w:widowControl w:val="0"/>
        <w:autoSpaceDE w:val="0"/>
        <w:autoSpaceDN w:val="0"/>
        <w:adjustRightInd w:val="0"/>
        <w:spacing w:after="0" w:line="240" w:lineRule="auto"/>
        <w:ind w:firstLine="540"/>
        <w:jc w:val="both"/>
        <w:rPr>
          <w:rFonts w:ascii="Calibri" w:hAnsi="Calibri" w:cs="Calibri"/>
        </w:rPr>
      </w:pPr>
      <w:hyperlink r:id="rId209" w:history="1">
        <w:r>
          <w:rPr>
            <w:rFonts w:ascii="Calibri" w:hAnsi="Calibri" w:cs="Calibri"/>
            <w:color w:val="0000FF"/>
          </w:rPr>
          <w:t>абзац четвертый</w:t>
        </w:r>
      </w:hyperlink>
      <w:r>
        <w:rPr>
          <w:rFonts w:ascii="Calibri" w:hAnsi="Calibri" w:cs="Calibri"/>
        </w:rPr>
        <w:t xml:space="preserve"> после слов "Иркутской области," дополнить словами "Республики Бурятия, Забайкальского края,".</w:t>
      </w: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autoSpaceDE w:val="0"/>
        <w:autoSpaceDN w:val="0"/>
        <w:adjustRightInd w:val="0"/>
        <w:spacing w:after="0" w:line="240" w:lineRule="auto"/>
        <w:ind w:firstLine="540"/>
        <w:jc w:val="both"/>
        <w:rPr>
          <w:rFonts w:ascii="Calibri" w:hAnsi="Calibri" w:cs="Calibri"/>
        </w:rPr>
      </w:pPr>
    </w:p>
    <w:p w:rsidR="00775CD5" w:rsidRDefault="00775CD5">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410A1" w:rsidRDefault="00B410A1"/>
    <w:sectPr w:rsidR="00B410A1" w:rsidSect="00E338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75CD5"/>
    <w:rsid w:val="00775CD5"/>
    <w:rsid w:val="00B410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0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5CD5"/>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775CD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775CD5"/>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410D2CDAE0D07985189BDC5DD70523965D5F2FB662906DF1709029D192F178B516258B758C3E95BAAH7H" TargetMode="External"/><Relationship Id="rId21" Type="http://schemas.openxmlformats.org/officeDocument/2006/relationships/hyperlink" Target="consultantplus://offline/ref=A410D2CDAE0D07985189BDC5DD70523965D3F0F9632806DF1709029D192F178B516258B758C3EC5CAAHBH" TargetMode="External"/><Relationship Id="rId42" Type="http://schemas.openxmlformats.org/officeDocument/2006/relationships/hyperlink" Target="consultantplus://offline/ref=A410D2CDAE0D07985189A3CBD970523965D3FAFD612206DF1709029D192F178B516258B758C3EC5CAAHDH" TargetMode="External"/><Relationship Id="rId63" Type="http://schemas.openxmlformats.org/officeDocument/2006/relationships/hyperlink" Target="consultantplus://offline/ref=A410D2CDAE0D07985189BDC5DD70523965D3F2FC602A06DF1709029D192F178B516258B758C3EC5DAAH8H" TargetMode="External"/><Relationship Id="rId84" Type="http://schemas.openxmlformats.org/officeDocument/2006/relationships/hyperlink" Target="consultantplus://offline/ref=A410D2CDAE0D07985189BDC5DD70523965D4FAFF602C06DF1709029D192F178B516258B758C3ED59AAH9H" TargetMode="External"/><Relationship Id="rId138" Type="http://schemas.openxmlformats.org/officeDocument/2006/relationships/hyperlink" Target="consultantplus://offline/ref=A410D2CDAE0D07985189BDC5DD70523965D3F4F9622206DF1709029D192F178B516258B758C3EC5FAAH8H" TargetMode="External"/><Relationship Id="rId159" Type="http://schemas.openxmlformats.org/officeDocument/2006/relationships/hyperlink" Target="consultantplus://offline/ref=A410D2CDAE0D07985189BDC5DD70523965D2FBFF652206DF1709029D192F178B516258B758C3EC58AAHEH" TargetMode="External"/><Relationship Id="rId170" Type="http://schemas.openxmlformats.org/officeDocument/2006/relationships/hyperlink" Target="consultantplus://offline/ref=A410D2CDAE0D07985189BDC5DD70523965D4F4FD652206DF1709029D192F178B516258B758C3EC5CAAHCH" TargetMode="External"/><Relationship Id="rId191" Type="http://schemas.openxmlformats.org/officeDocument/2006/relationships/hyperlink" Target="consultantplus://offline/ref=A410D2CDAE0D07985189BDC5DD70523965D0F0F9672206DF1709029D192F178B516258B758C3EC5EAAHEH" TargetMode="External"/><Relationship Id="rId205" Type="http://schemas.openxmlformats.org/officeDocument/2006/relationships/hyperlink" Target="consultantplus://offline/ref=A410D2CDAE0D07985189BDC5DD70523965D2F2F8612E06DF1709029D192F178B516258B758C3E55AAAHEH" TargetMode="External"/><Relationship Id="rId107" Type="http://schemas.openxmlformats.org/officeDocument/2006/relationships/hyperlink" Target="consultantplus://offline/ref=A410D2CDAE0D07985189BDC5DD70523965D5F2FB662906DF1709029D192F178B516258B758C3E95BAAH8H" TargetMode="External"/><Relationship Id="rId11" Type="http://schemas.openxmlformats.org/officeDocument/2006/relationships/hyperlink" Target="consultantplus://offline/ref=A410D2CDAE0D07985189BDC5DD70523965D4F4F8652206DF1709029D192F178B516258B758C3EC5CAAH9H" TargetMode="External"/><Relationship Id="rId32" Type="http://schemas.openxmlformats.org/officeDocument/2006/relationships/hyperlink" Target="consultantplus://offline/ref=A410D2CDAE0D07985189BDC5DD70523965D3F0F9632806DF1709029D192F178B516258B758C3EC5FAAH8H" TargetMode="External"/><Relationship Id="rId37" Type="http://schemas.openxmlformats.org/officeDocument/2006/relationships/hyperlink" Target="consultantplus://offline/ref=A410D2CDAE0D07985189BDC5DD70523965D4F5FB662A06DF1709029D192F178B516258B758C3E95EAAH8H" TargetMode="External"/><Relationship Id="rId53" Type="http://schemas.openxmlformats.org/officeDocument/2006/relationships/hyperlink" Target="consultantplus://offline/ref=A410D2CDAE0D07985189BDC5DD70523965D5F2FB662906DF1709029D192F178B516258B758C3E958AAHEH" TargetMode="External"/><Relationship Id="rId58" Type="http://schemas.openxmlformats.org/officeDocument/2006/relationships/hyperlink" Target="consultantplus://offline/ref=A410D2CDAE0D07985189BDC5DD70523965D4F6FC642306DF1709029D19A2HFH" TargetMode="External"/><Relationship Id="rId74" Type="http://schemas.openxmlformats.org/officeDocument/2006/relationships/hyperlink" Target="consultantplus://offline/ref=A410D2CDAE0D07985189BDC5DD70523965D4F3FD602206DF1709029D192F178B516258B758C2E55EAAHCH" TargetMode="External"/><Relationship Id="rId79" Type="http://schemas.openxmlformats.org/officeDocument/2006/relationships/hyperlink" Target="consultantplus://offline/ref=A410D2CDAE0D07985189BDC5DD70523965D4F6FC642306DF1709029D19A2HFH" TargetMode="External"/><Relationship Id="rId102" Type="http://schemas.openxmlformats.org/officeDocument/2006/relationships/hyperlink" Target="consultantplus://offline/ref=A410D2CDAE0D07985189BDC5DD70523965D5F2FB662906DF1709029D192F178B516258B758C3E958AAHDH" TargetMode="External"/><Relationship Id="rId123" Type="http://schemas.openxmlformats.org/officeDocument/2006/relationships/hyperlink" Target="consultantplus://offline/ref=A410D2CDAE0D07985189BDC5DD70523965D5F2FB662906DF1709029D192F178B516258B758C3E95AAAHFH" TargetMode="External"/><Relationship Id="rId128" Type="http://schemas.openxmlformats.org/officeDocument/2006/relationships/hyperlink" Target="consultantplus://offline/ref=A410D2CDAE0D07985189BDC5DD70523965D4F3FD602206DF1709029D192F178B516258B758C2E555AAHBH" TargetMode="External"/><Relationship Id="rId144" Type="http://schemas.openxmlformats.org/officeDocument/2006/relationships/hyperlink" Target="consultantplus://offline/ref=A410D2CDAE0D07985189BDC5DD70523965D2FBFF652206DF1709029D192F178B516258B758C3EC58AAHEH" TargetMode="External"/><Relationship Id="rId149" Type="http://schemas.openxmlformats.org/officeDocument/2006/relationships/hyperlink" Target="consultantplus://offline/ref=A410D2CDAE0D07985189BDC5DD70523965D5F2FB662906DF1709029D192F178B516258B758C3E955AAH9H" TargetMode="External"/><Relationship Id="rId5" Type="http://schemas.openxmlformats.org/officeDocument/2006/relationships/hyperlink" Target="consultantplus://offline/ref=A410D2CDAE0D07985189BDC5DD70523965D2FBFF652206DF1709029D192F178B516258B758C3EC58AAHEH" TargetMode="External"/><Relationship Id="rId90" Type="http://schemas.openxmlformats.org/officeDocument/2006/relationships/hyperlink" Target="consultantplus://offline/ref=A410D2CDAE0D07985189BDC5DD70523965D1F0FE622906DF1709029D192F178B516258B758C3EC5CAAHCH" TargetMode="External"/><Relationship Id="rId95" Type="http://schemas.openxmlformats.org/officeDocument/2006/relationships/hyperlink" Target="consultantplus://offline/ref=A410D2CDAE0D07985189BDC5DD70523965D4F5FB662A06DF1709029D192F178B516258B758C3EC5FAAH9H" TargetMode="External"/><Relationship Id="rId160" Type="http://schemas.openxmlformats.org/officeDocument/2006/relationships/hyperlink" Target="consultantplus://offline/ref=A410D2CDAE0D07985189BDC5DD70523965D4F4FD632D06DF1709029D192F178B516258B758C3EC59AAHBH" TargetMode="External"/><Relationship Id="rId165" Type="http://schemas.openxmlformats.org/officeDocument/2006/relationships/hyperlink" Target="consultantplus://offline/ref=A410D2CDAE0D07985189BDC5DD70523965D4F4FD632D06DF1709029D192F178B516258B758C3EC58AAHFH" TargetMode="External"/><Relationship Id="rId181" Type="http://schemas.openxmlformats.org/officeDocument/2006/relationships/hyperlink" Target="consultantplus://offline/ref=A410D2CDAE0D07985189BDC5DD70523965D1F0FE612D06DF1709029D192F178B516258B758C3EC5DAAH6H" TargetMode="External"/><Relationship Id="rId186" Type="http://schemas.openxmlformats.org/officeDocument/2006/relationships/hyperlink" Target="consultantplus://offline/ref=A410D2CDAE0D07985189BDC5DD70523965D4F5FB662A06DF1709029D192F178B516258B758C3EC5FAAH9H" TargetMode="External"/><Relationship Id="rId211" Type="http://schemas.openxmlformats.org/officeDocument/2006/relationships/theme" Target="theme/theme1.xml"/><Relationship Id="rId22" Type="http://schemas.openxmlformats.org/officeDocument/2006/relationships/hyperlink" Target="consultantplus://offline/ref=A410D2CDAE0D07985189BDC5DD70523965D3F0F9632806DF1709029D192F178B516258B758C3EC5CAAH8H" TargetMode="External"/><Relationship Id="rId27" Type="http://schemas.openxmlformats.org/officeDocument/2006/relationships/hyperlink" Target="consultantplus://offline/ref=A410D2CDAE0D07985189BDC5DD70523965D4F4F8652206DF1709029D192F178B516258B758C3EC5FAAHDH" TargetMode="External"/><Relationship Id="rId43" Type="http://schemas.openxmlformats.org/officeDocument/2006/relationships/hyperlink" Target="consultantplus://offline/ref=A410D2CDAE0D07985189BDC5DD70523965D4F3FD602206DF1709029D192F178B516258B758C2E55FAAH7H" TargetMode="External"/><Relationship Id="rId48" Type="http://schemas.openxmlformats.org/officeDocument/2006/relationships/hyperlink" Target="consultantplus://offline/ref=A410D2CDAE0D07985189BDC5DD70523965D3F4F9622206DF1709029D192F178B516258B758C3EC5FAAHFH" TargetMode="External"/><Relationship Id="rId64" Type="http://schemas.openxmlformats.org/officeDocument/2006/relationships/hyperlink" Target="consultantplus://offline/ref=A410D2CDAE0D07985189BDC5DD70523965D4F4F8652206DF1709029D192F178B516258B758C3EC5DAAH8H" TargetMode="External"/><Relationship Id="rId69" Type="http://schemas.openxmlformats.org/officeDocument/2006/relationships/hyperlink" Target="consultantplus://offline/ref=A410D2CDAE0D07985189A3CBD970523965D1F1F9612F06DF1709029D192F178B516258B758C3EC5CAAH7H" TargetMode="External"/><Relationship Id="rId113" Type="http://schemas.openxmlformats.org/officeDocument/2006/relationships/hyperlink" Target="consultantplus://offline/ref=A410D2CDAE0D07985189BDC5DD70523965D4F3FD602206DF1709029D192F178B516258B758C2E55AAAHBH" TargetMode="External"/><Relationship Id="rId118" Type="http://schemas.openxmlformats.org/officeDocument/2006/relationships/hyperlink" Target="consultantplus://offline/ref=A410D2CDAE0D07985189BDC5DD70523965D5F2FB662906DF1709029D192F178B516258B758C3E95AAAHEH" TargetMode="External"/><Relationship Id="rId134" Type="http://schemas.openxmlformats.org/officeDocument/2006/relationships/hyperlink" Target="consultantplus://offline/ref=A410D2CDAE0D07985189BDC5DD70523965D4F3FD602206DF1709029D192F178B516258B758C2E554AAHAH" TargetMode="External"/><Relationship Id="rId139" Type="http://schemas.openxmlformats.org/officeDocument/2006/relationships/hyperlink" Target="consultantplus://offline/ref=A410D2CDAE0D07985189BDC5DD70523965D3F4F9622206DF1709029D192F178B516258B758C3EC5FAAH9H" TargetMode="External"/><Relationship Id="rId80" Type="http://schemas.openxmlformats.org/officeDocument/2006/relationships/hyperlink" Target="consultantplus://offline/ref=A410D2CDAE0D07985189A3CBD970523965D2FAF8632906DF1709029D192F178B516258B758C3E95DAAH6H" TargetMode="External"/><Relationship Id="rId85" Type="http://schemas.openxmlformats.org/officeDocument/2006/relationships/hyperlink" Target="consultantplus://offline/ref=A410D2CDAE0D07985189BDC5DD70523965D4F4FD632D06DF1709029D192F178B516258B758C3EC59AAHFH" TargetMode="External"/><Relationship Id="rId150" Type="http://schemas.openxmlformats.org/officeDocument/2006/relationships/hyperlink" Target="consultantplus://offline/ref=A410D2CDAE0D07985189BDC5DD70523965D4F6FC642306DF1709029D192F178B516258B758C2EE5FAAHBH" TargetMode="External"/><Relationship Id="rId155" Type="http://schemas.openxmlformats.org/officeDocument/2006/relationships/hyperlink" Target="consultantplus://offline/ref=A410D2CDAE0D07985189BDC5DD70523965D5F2FB662906DF1709029D192F178B516258B758C3E955AAH7H" TargetMode="External"/><Relationship Id="rId171" Type="http://schemas.openxmlformats.org/officeDocument/2006/relationships/hyperlink" Target="consultantplus://offline/ref=A410D2CDAE0D07985189BDC5DD70523965D4F3FD602206DF1709029D192F178B516258B758C1EC5DAAH8H" TargetMode="External"/><Relationship Id="rId176" Type="http://schemas.openxmlformats.org/officeDocument/2006/relationships/hyperlink" Target="consultantplus://offline/ref=A410D2CDAE0D07985189BDC5DD70523965D1F3F86D2306DF1709029D192F178B516258B758C3E459AAH8H" TargetMode="External"/><Relationship Id="rId192" Type="http://schemas.openxmlformats.org/officeDocument/2006/relationships/hyperlink" Target="consultantplus://offline/ref=A410D2CDAE0D07985189BDC5DD70523965D0F0F9672206DF1709029D192F178B516258B758C3EC5AAAHAH" TargetMode="External"/><Relationship Id="rId197" Type="http://schemas.openxmlformats.org/officeDocument/2006/relationships/hyperlink" Target="consultantplus://offline/ref=A410D2CDAE0D07985189BDC5DD70523965D2F2F8612E06DF1709029D192F178B516258B758C3E959AAHAH" TargetMode="External"/><Relationship Id="rId206" Type="http://schemas.openxmlformats.org/officeDocument/2006/relationships/hyperlink" Target="consultantplus://offline/ref=A410D2CDAE0D07985189BDC5DD70523965D2F2F8612E06DF1709029D192F178B516258B758C3E55AAAHFH" TargetMode="External"/><Relationship Id="rId201" Type="http://schemas.openxmlformats.org/officeDocument/2006/relationships/hyperlink" Target="consultantplus://offline/ref=A410D2CDAE0D07985189BDC5DD70523965D2F2F8612E06DF1709029D192F178B516258B758C3E55BAAHAH" TargetMode="External"/><Relationship Id="rId12" Type="http://schemas.openxmlformats.org/officeDocument/2006/relationships/hyperlink" Target="consultantplus://offline/ref=A410D2CDAE0D07985189BDC5DD70523965D4F4FD632D06DF1709029D192F178B516258B758C3EC59AAHEH" TargetMode="External"/><Relationship Id="rId17" Type="http://schemas.openxmlformats.org/officeDocument/2006/relationships/hyperlink" Target="consultantplus://offline/ref=A410D2CDAE0D07985189BDC5DD70523965D4F5FB662A06DF1709029D192F178B516258B758C3EC5FAAHCH" TargetMode="External"/><Relationship Id="rId33" Type="http://schemas.openxmlformats.org/officeDocument/2006/relationships/hyperlink" Target="consultantplus://offline/ref=A410D2CDAE0D07985189BDC5DD70523965D3F0F9632806DF1709029D192F178B516258B758C3EC5FAAH6H" TargetMode="External"/><Relationship Id="rId38" Type="http://schemas.openxmlformats.org/officeDocument/2006/relationships/hyperlink" Target="consultantplus://offline/ref=A410D2CDAE0D07985189A3CBD970523965D0F4F2642806DF1709029D192F178B516258B758C3EC5CAAHEH" TargetMode="External"/><Relationship Id="rId59" Type="http://schemas.openxmlformats.org/officeDocument/2006/relationships/hyperlink" Target="consultantplus://offline/ref=A410D2CDAE0D07985189BDC5DD7052396DD9FAFF6C215BD51F500E9FA1HEH" TargetMode="External"/><Relationship Id="rId103" Type="http://schemas.openxmlformats.org/officeDocument/2006/relationships/hyperlink" Target="consultantplus://offline/ref=A410D2CDAE0D07985189BDC5DD70523965D5F2FB662906DF1709029D192F178B516258B758C3ED55AAHFH" TargetMode="External"/><Relationship Id="rId108" Type="http://schemas.openxmlformats.org/officeDocument/2006/relationships/hyperlink" Target="consultantplus://offline/ref=A410D2CDAE0D07985189BDC5DD70523965D4F3FD602206DF1709029D192F178B516258B758C2E55BAAH9H" TargetMode="External"/><Relationship Id="rId124" Type="http://schemas.openxmlformats.org/officeDocument/2006/relationships/hyperlink" Target="consultantplus://offline/ref=A410D2CDAE0D07985189BDC5DD70523965D5F2FB662906DF1709029D192F178B516258B758C3E95AAAHDH" TargetMode="External"/><Relationship Id="rId129" Type="http://schemas.openxmlformats.org/officeDocument/2006/relationships/hyperlink" Target="consultantplus://offline/ref=A410D2CDAE0D07985189BDC5DD70523965D4F3FD602206DF1709029D192F178B516258B758C2E555AAH7H" TargetMode="External"/><Relationship Id="rId54" Type="http://schemas.openxmlformats.org/officeDocument/2006/relationships/hyperlink" Target="consultantplus://offline/ref=A410D2CDAE0D07985189BDC5DD70523965D4F6FC642306DF1709029D192F178B516258B758C2EC5BAAHFH" TargetMode="External"/><Relationship Id="rId70" Type="http://schemas.openxmlformats.org/officeDocument/2006/relationships/hyperlink" Target="consultantplus://offline/ref=A410D2CDAE0D07985189BDC5DD70523965D3F0F9632806DF1709029D192F178B516258B758C3EC5EAAH6H" TargetMode="External"/><Relationship Id="rId75" Type="http://schemas.openxmlformats.org/officeDocument/2006/relationships/hyperlink" Target="consultantplus://offline/ref=A410D2CDAE0D07985189BDC5DD70523965D4FAFF672A06DF1709029D19A2HFH" TargetMode="External"/><Relationship Id="rId91" Type="http://schemas.openxmlformats.org/officeDocument/2006/relationships/hyperlink" Target="consultantplus://offline/ref=A410D2CDAE0D07985189BDC5DD70523965D1F0FE622906DF1709029D192F178B516258B758C3EC5CAAHCH" TargetMode="External"/><Relationship Id="rId96" Type="http://schemas.openxmlformats.org/officeDocument/2006/relationships/hyperlink" Target="consultantplus://offline/ref=A410D2CDAE0D07985189BDC5DD70523965D4F3FD602206DF1709029D192F178B516258B758C2E55EAAH9H" TargetMode="External"/><Relationship Id="rId140" Type="http://schemas.openxmlformats.org/officeDocument/2006/relationships/hyperlink" Target="consultantplus://offline/ref=A410D2CDAE0D07985189BDC5DD70523965D3F4F9622206DF1709029D192F178B516258B758C3EC5FAAH7H" TargetMode="External"/><Relationship Id="rId145" Type="http://schemas.openxmlformats.org/officeDocument/2006/relationships/hyperlink" Target="consultantplus://offline/ref=A410D2CDAE0D07985189BDC5DD70523965D4F3FD602206DF1709029D192F178B516258B758C2E554AAH8H" TargetMode="External"/><Relationship Id="rId161" Type="http://schemas.openxmlformats.org/officeDocument/2006/relationships/hyperlink" Target="consultantplus://offline/ref=A410D2CDAE0D07985189BDC5DD70523965D4F4FD632D06DF1709029D192F178B516258B758C3EC59AAH9H" TargetMode="External"/><Relationship Id="rId166" Type="http://schemas.openxmlformats.org/officeDocument/2006/relationships/hyperlink" Target="consultantplus://offline/ref=A410D2CDAE0D07985189BDC5DD70523965D4F3FD602206DF1709029D192F178B516258B758C2E554AAH7H" TargetMode="External"/><Relationship Id="rId182" Type="http://schemas.openxmlformats.org/officeDocument/2006/relationships/hyperlink" Target="consultantplus://offline/ref=A410D2CDAE0D07985189BDC5DD70523965D0FBFD642906DF1709029D192F178B516258B758C3E855AAH6H" TargetMode="External"/><Relationship Id="rId187" Type="http://schemas.openxmlformats.org/officeDocument/2006/relationships/hyperlink" Target="consultantplus://offline/ref=A410D2CDAE0D07985189BDC5DD70523965D0F0F9672206DF1709029D19A2HFH" TargetMode="External"/><Relationship Id="rId1" Type="http://schemas.openxmlformats.org/officeDocument/2006/relationships/styles" Target="styles.xml"/><Relationship Id="rId6" Type="http://schemas.openxmlformats.org/officeDocument/2006/relationships/hyperlink" Target="consultantplus://offline/ref=A410D2CDAE0D07985189BDC5DD70523965D4F3FD602206DF1709029D192F178B516258B758C2E55CAAH9H" TargetMode="External"/><Relationship Id="rId23" Type="http://schemas.openxmlformats.org/officeDocument/2006/relationships/hyperlink" Target="consultantplus://offline/ref=A410D2CDAE0D07985189BDC5DD70523965D4F4F8652206DF1709029D192F178B516258B758C3EC5CAAH6H" TargetMode="External"/><Relationship Id="rId28" Type="http://schemas.openxmlformats.org/officeDocument/2006/relationships/hyperlink" Target="consultantplus://offline/ref=A410D2CDAE0D07985189BDC5DD70523965D3F0F9632806DF1709029D192F178B516258B758C3EC5FAAHAH" TargetMode="External"/><Relationship Id="rId49" Type="http://schemas.openxmlformats.org/officeDocument/2006/relationships/hyperlink" Target="consultantplus://offline/ref=A410D2CDAE0D07985189BDC5DD70523965D4F2FF652B06DF1709029D192F178B516258B758C3EC5EAAHBH" TargetMode="External"/><Relationship Id="rId114" Type="http://schemas.openxmlformats.org/officeDocument/2006/relationships/hyperlink" Target="consultantplus://offline/ref=A410D2CDAE0D07985189BDC5DD70523965D4F3FD602206DF1709029D192F178B516258B758C2E55AAAH7H" TargetMode="External"/><Relationship Id="rId119" Type="http://schemas.openxmlformats.org/officeDocument/2006/relationships/hyperlink" Target="consultantplus://offline/ref=A410D2CDAE0D07985189BDC5DD70523965D5F2FB642906DF1709029D192F178B516258B758C3EF5AAAH7H" TargetMode="External"/><Relationship Id="rId44" Type="http://schemas.openxmlformats.org/officeDocument/2006/relationships/hyperlink" Target="consultantplus://offline/ref=A410D2CDAE0D07985189BDC5DD70523965D3F0F9632806DF1709029D192F178B516258B758C3EC5EAAHFH" TargetMode="External"/><Relationship Id="rId60" Type="http://schemas.openxmlformats.org/officeDocument/2006/relationships/hyperlink" Target="consultantplus://offline/ref=A410D2CDAE0D07985189BDC5DD70523965D4FAFF602C06DF1709029D192F178B516258B758C3ED59AAHBH" TargetMode="External"/><Relationship Id="rId65" Type="http://schemas.openxmlformats.org/officeDocument/2006/relationships/hyperlink" Target="consultantplus://offline/ref=A410D2CDAE0D07985189BDC5DD70523965D3F2FC602A06DF1709029D192F178B516258B758C3EC5DAAH9H" TargetMode="External"/><Relationship Id="rId81" Type="http://schemas.openxmlformats.org/officeDocument/2006/relationships/hyperlink" Target="consultantplus://offline/ref=A410D2CDAE0D07985189A3CBD970523965D0F5FE622E06DF1709029D192F178B516258B758C3EC5CAAHFH" TargetMode="External"/><Relationship Id="rId86" Type="http://schemas.openxmlformats.org/officeDocument/2006/relationships/hyperlink" Target="consultantplus://offline/ref=A410D2CDAE0D07985189A3CBD970523965D2F7FA602D06DF1709029D192F178B516258B758C3EC5FAAH7H" TargetMode="External"/><Relationship Id="rId130" Type="http://schemas.openxmlformats.org/officeDocument/2006/relationships/hyperlink" Target="consultantplus://offline/ref=A410D2CDAE0D07985189BDC5DD70523965D4F3FD602206DF1709029D192F178B516258B758C2E554AAHFH" TargetMode="External"/><Relationship Id="rId135" Type="http://schemas.openxmlformats.org/officeDocument/2006/relationships/hyperlink" Target="consultantplus://offline/ref=A410D2CDAE0D07985189BDC5DD70523965D4F6FC642306DF1709029D192F178B516258B758C3EA5BAAH9H" TargetMode="External"/><Relationship Id="rId151" Type="http://schemas.openxmlformats.org/officeDocument/2006/relationships/hyperlink" Target="consultantplus://offline/ref=A410D2CDAE0D07985189BDC5DD70523965D4F4FD632D06DF1709029D192F178B516258B758C3EC59AAHAH" TargetMode="External"/><Relationship Id="rId156" Type="http://schemas.openxmlformats.org/officeDocument/2006/relationships/hyperlink" Target="consultantplus://offline/ref=A410D2CDAE0D07985189BDC5DD70523965D4F6FC642306DF1709029D19A2HFH" TargetMode="External"/><Relationship Id="rId177" Type="http://schemas.openxmlformats.org/officeDocument/2006/relationships/hyperlink" Target="consultantplus://offline/ref=A410D2CDAE0D07985189BDC5DD70523965D1F0FE612D06DF1709029D192F178B516258B758C3EC5DAAH9H" TargetMode="External"/><Relationship Id="rId198" Type="http://schemas.openxmlformats.org/officeDocument/2006/relationships/hyperlink" Target="consultantplus://offline/ref=A410D2CDAE0D07985189BDC5DD70523965D2F2F8612E06DF1709029D192F178B516258B758C3E95AAAH7H" TargetMode="External"/><Relationship Id="rId172" Type="http://schemas.openxmlformats.org/officeDocument/2006/relationships/hyperlink" Target="consultantplus://offline/ref=A410D2CDAE0D07985189BDC5DD70523965D3F4F9622206DF1709029D192F178B516258B758C3EC5EAAHFH" TargetMode="External"/><Relationship Id="rId193" Type="http://schemas.openxmlformats.org/officeDocument/2006/relationships/hyperlink" Target="consultantplus://offline/ref=A410D2CDAE0D07985189BDC5DD70523965D0F0F9672206DF1709029D192F178B516258B758C3EC5EAAHEH" TargetMode="External"/><Relationship Id="rId202" Type="http://schemas.openxmlformats.org/officeDocument/2006/relationships/hyperlink" Target="consultantplus://offline/ref=A410D2CDAE0D07985189BDC5DD70523965D2F2F8612E06DF1709029D192F178B516258B758C3E55BAAH8H" TargetMode="External"/><Relationship Id="rId207" Type="http://schemas.openxmlformats.org/officeDocument/2006/relationships/hyperlink" Target="consultantplus://offline/ref=A410D2CDAE0D07985189BDC5DD70523965D2F2F8612E06DF1709029D192F178B516258B758C3E55AAAHCH" TargetMode="External"/><Relationship Id="rId13" Type="http://schemas.openxmlformats.org/officeDocument/2006/relationships/hyperlink" Target="consultantplus://offline/ref=A410D2CDAE0D07985189BDC5DD70523965D4FAFB632E06DF1709029D192F178B516258B758C3EC5DAAHBH" TargetMode="External"/><Relationship Id="rId18" Type="http://schemas.openxmlformats.org/officeDocument/2006/relationships/hyperlink" Target="consultantplus://offline/ref=A410D2CDAE0D07985189BDC5DD70523965D4F5FB662A06DF1709029D192F178B516258B758C3EC5FAAHCH" TargetMode="External"/><Relationship Id="rId39" Type="http://schemas.openxmlformats.org/officeDocument/2006/relationships/hyperlink" Target="consultantplus://offline/ref=A410D2CDAE0D07985189BDC5DD70523965D4F3FD602206DF1709029D192F178B516258B758C2E55FAAH9H" TargetMode="External"/><Relationship Id="rId109" Type="http://schemas.openxmlformats.org/officeDocument/2006/relationships/hyperlink" Target="consultantplus://offline/ref=A410D2CDAE0D07985189BDC5DD70523965D4F3FD602206DF1709029D192F178B516258B758C2E55BAAH6H" TargetMode="External"/><Relationship Id="rId34" Type="http://schemas.openxmlformats.org/officeDocument/2006/relationships/hyperlink" Target="consultantplus://offline/ref=A410D2CDAE0D07985189BDC5DD70523965D4F4F8652206DF1709029D192F178B516258B758C3EC5FAAH7H" TargetMode="External"/><Relationship Id="rId50" Type="http://schemas.openxmlformats.org/officeDocument/2006/relationships/hyperlink" Target="consultantplus://offline/ref=A410D2CDAE0D07985189BDC5DD70523965D4F4FD632D06DF1709029D192F178B516258B758C3EC59AAHFH" TargetMode="External"/><Relationship Id="rId55" Type="http://schemas.openxmlformats.org/officeDocument/2006/relationships/hyperlink" Target="consultantplus://offline/ref=A410D2CDAE0D07985189BDC5DD70523965D4F6FC642306DF1709029D19A2HFH" TargetMode="External"/><Relationship Id="rId76" Type="http://schemas.openxmlformats.org/officeDocument/2006/relationships/hyperlink" Target="consultantplus://offline/ref=A410D2CDAE0D07985189BDC5DD70523965D4F3FD602206DF1709029D192F178B516258B758C2E55EAAHCH" TargetMode="External"/><Relationship Id="rId97" Type="http://schemas.openxmlformats.org/officeDocument/2006/relationships/hyperlink" Target="consultantplus://offline/ref=A410D2CDAE0D07985189BDC5DD70523965D5F2FB662906DF1709029D192F178B516258B758C3E958AAHFH" TargetMode="External"/><Relationship Id="rId104" Type="http://schemas.openxmlformats.org/officeDocument/2006/relationships/hyperlink" Target="consultantplus://offline/ref=A410D2CDAE0D07985189BDC5DD70523965D5F2FB662906DF1709029D192F178B516258B758C3EC5FAAH9H" TargetMode="External"/><Relationship Id="rId120" Type="http://schemas.openxmlformats.org/officeDocument/2006/relationships/hyperlink" Target="consultantplus://offline/ref=A410D2CDAE0D07985189BDC5DD70523965D4F3FD602206DF1709029D192F178B516258B758C2E555AAHCH" TargetMode="External"/><Relationship Id="rId125" Type="http://schemas.openxmlformats.org/officeDocument/2006/relationships/hyperlink" Target="consultantplus://offline/ref=A410D2CDAE0D07985189BDC5DD70523965D5F2FB662906DF1709029D192F178B516258B758C3E95AAAHAH" TargetMode="External"/><Relationship Id="rId141" Type="http://schemas.openxmlformats.org/officeDocument/2006/relationships/hyperlink" Target="consultantplus://offline/ref=A410D2CDAE0D07985189BDC5DD70523965D3F4F9622206DF1709029D192F178B516258B758C3EC5EAAHEH" TargetMode="External"/><Relationship Id="rId146" Type="http://schemas.openxmlformats.org/officeDocument/2006/relationships/hyperlink" Target="consultantplus://offline/ref=A410D2CDAE0D07985189BDC5DD70523965D3F4F9622206DF1709029D192F178B516258B758C3EC5EAAHFH" TargetMode="External"/><Relationship Id="rId167" Type="http://schemas.openxmlformats.org/officeDocument/2006/relationships/hyperlink" Target="consultantplus://offline/ref=A410D2CDAE0D07985189BDC5DD70523965D4F3FD602206DF1709029D192F178B516258B758C1EC5DAAHFH" TargetMode="External"/><Relationship Id="rId188" Type="http://schemas.openxmlformats.org/officeDocument/2006/relationships/hyperlink" Target="consultantplus://offline/ref=A410D2CDAE0D07985189BDC5DD70523965D0F0F9672206DF1709029D192F178B516258B758C3EC5DAAH7H" TargetMode="External"/><Relationship Id="rId7" Type="http://schemas.openxmlformats.org/officeDocument/2006/relationships/hyperlink" Target="consultantplus://offline/ref=A410D2CDAE0D07985189BDC5DD70523965D3F2FC602A06DF1709029D192F178B516258B758C3EC5DAAHBH" TargetMode="External"/><Relationship Id="rId71" Type="http://schemas.openxmlformats.org/officeDocument/2006/relationships/hyperlink" Target="consultantplus://offline/ref=A410D2CDAE0D07985189BDC5DD70523965D3F0F9632806DF1709029D192F178B516258B758C3EC59AAHEH" TargetMode="External"/><Relationship Id="rId92" Type="http://schemas.openxmlformats.org/officeDocument/2006/relationships/hyperlink" Target="consultantplus://offline/ref=A410D2CDAE0D07985189BDC5DD70523965D1F0FE622906DF1709029D192F178B516258B758C3EC5CAAHCH" TargetMode="External"/><Relationship Id="rId162" Type="http://schemas.openxmlformats.org/officeDocument/2006/relationships/hyperlink" Target="consultantplus://offline/ref=A410D2CDAE0D07985189BDC5DD70523965D4F4FD632D06DF1709029D192F178B516258B758C3EC59AAH6H" TargetMode="External"/><Relationship Id="rId183" Type="http://schemas.openxmlformats.org/officeDocument/2006/relationships/hyperlink" Target="consultantplus://offline/ref=A410D2CDAE0D07985189BDC5DD70523965D4F5FB662A06DF1709029D192F178B516258B758C3EC5FAAH9H" TargetMode="External"/><Relationship Id="rId2" Type="http://schemas.openxmlformats.org/officeDocument/2006/relationships/settings" Target="settings.xml"/><Relationship Id="rId29" Type="http://schemas.openxmlformats.org/officeDocument/2006/relationships/hyperlink" Target="consultantplus://offline/ref=A410D2CDAE0D07985189BDC5DD70523965D3F0F9632806DF1709029D192F178B516258B758C3EC5FAAHBH" TargetMode="External"/><Relationship Id="rId24" Type="http://schemas.openxmlformats.org/officeDocument/2006/relationships/hyperlink" Target="consultantplus://offline/ref=A410D2CDAE0D07985189BDC5DD70523965D4F3FD602206DF1709029D192F178B516258B758C2E55CAAH6H" TargetMode="External"/><Relationship Id="rId40" Type="http://schemas.openxmlformats.org/officeDocument/2006/relationships/hyperlink" Target="consultantplus://offline/ref=A410D2CDAE0D07985189BDC5DD70523965D3F0F9632806DF1709029D192F178B516258B758C3EC5FAAH7H" TargetMode="External"/><Relationship Id="rId45" Type="http://schemas.openxmlformats.org/officeDocument/2006/relationships/hyperlink" Target="consultantplus://offline/ref=A410D2CDAE0D07985189BDC5DD70523965D4F3FD602206DF1709029D192F178B516258B758C2E55EAAHFH" TargetMode="External"/><Relationship Id="rId66" Type="http://schemas.openxmlformats.org/officeDocument/2006/relationships/hyperlink" Target="consultantplus://offline/ref=A410D2CDAE0D07985189BDC5DD70523965D3F0F9632806DF1709029D192F178B516258B758C3EC5EAAHDH" TargetMode="External"/><Relationship Id="rId87" Type="http://schemas.openxmlformats.org/officeDocument/2006/relationships/hyperlink" Target="consultantplus://offline/ref=A410D2CDAE0D07985189BDC5DD70523965D3F6F2662906DF1709029D192F178B516258B758C3EC5CAAHFH" TargetMode="External"/><Relationship Id="rId110" Type="http://schemas.openxmlformats.org/officeDocument/2006/relationships/hyperlink" Target="consultantplus://offline/ref=A410D2CDAE0D07985189BDC5DD70523965D5F2FB642906DF1709029D192F178B516258B758C3EF5AAAH7H" TargetMode="External"/><Relationship Id="rId115" Type="http://schemas.openxmlformats.org/officeDocument/2006/relationships/hyperlink" Target="consultantplus://offline/ref=A410D2CDAE0D07985189BDC5DD70523965D4F3FD602206DF1709029D192F178B516258B758C2E555AAHFH" TargetMode="External"/><Relationship Id="rId131" Type="http://schemas.openxmlformats.org/officeDocument/2006/relationships/hyperlink" Target="consultantplus://offline/ref=A410D2CDAE0D07985189BDC5DD70523965D4F3FD602206DF1709029D192F178B516258B758C2E554AAHCH" TargetMode="External"/><Relationship Id="rId136" Type="http://schemas.openxmlformats.org/officeDocument/2006/relationships/hyperlink" Target="consultantplus://offline/ref=A410D2CDAE0D07985189BDC5DD70523965D3F4F9622206DF1709029D192F178B516258B758C3EC5FAAHAH" TargetMode="External"/><Relationship Id="rId157" Type="http://schemas.openxmlformats.org/officeDocument/2006/relationships/hyperlink" Target="consultantplus://offline/ref=A410D2CDAE0D07985189BDC5DD70523965D4F6FC642306DF1709029D19A2HFH" TargetMode="External"/><Relationship Id="rId178" Type="http://schemas.openxmlformats.org/officeDocument/2006/relationships/hyperlink" Target="consultantplus://offline/ref=A410D2CDAE0D07985189BDC5DD70523965D1F0FE612D06DF1709029D192F178B516258B758C3EC5DAAH9H" TargetMode="External"/><Relationship Id="rId61" Type="http://schemas.openxmlformats.org/officeDocument/2006/relationships/hyperlink" Target="consultantplus://offline/ref=A410D2CDAE0D07985189A3CBD970523965D3FBF8612C06DF1709029D192F178B516258B758C3EC5CAAHEH" TargetMode="External"/><Relationship Id="rId82" Type="http://schemas.openxmlformats.org/officeDocument/2006/relationships/hyperlink" Target="consultantplus://offline/ref=A410D2CDAE0D07985189A3CBD970523965D2F4F2602B06DF1709029D192F178B516258B758C3EC5CAAHEH" TargetMode="External"/><Relationship Id="rId152" Type="http://schemas.openxmlformats.org/officeDocument/2006/relationships/hyperlink" Target="consultantplus://offline/ref=A410D2CDAE0D07985189BDC5DD70523965D4F3FD602206DF1709029D192F178B516258B758C2E554AAH9H" TargetMode="External"/><Relationship Id="rId173" Type="http://schemas.openxmlformats.org/officeDocument/2006/relationships/hyperlink" Target="consultantplus://offline/ref=A410D2CDAE0D07985189BDC5DD70523965D5F2FB642906DF1709029D192F178B516258B758C3EF5AAAH7H" TargetMode="External"/><Relationship Id="rId194" Type="http://schemas.openxmlformats.org/officeDocument/2006/relationships/hyperlink" Target="consultantplus://offline/ref=A410D2CDAE0D07985189BDC5DD70523965D0F0F9672206DF1709029D192F178B516258B758C3ED5FAAH9H" TargetMode="External"/><Relationship Id="rId199" Type="http://schemas.openxmlformats.org/officeDocument/2006/relationships/hyperlink" Target="consultantplus://offline/ref=A410D2CDAE0D07985189BDC5DD70523965D2F2F8612E06DF1709029D192F178B516258B4A5H8H" TargetMode="External"/><Relationship Id="rId203" Type="http://schemas.openxmlformats.org/officeDocument/2006/relationships/hyperlink" Target="consultantplus://offline/ref=A410D2CDAE0D07985189BDC5DD70523965D2F2F8612E06DF1709029D192F178B516258B758C3E55BAAH9H" TargetMode="External"/><Relationship Id="rId208" Type="http://schemas.openxmlformats.org/officeDocument/2006/relationships/hyperlink" Target="consultantplus://offline/ref=A410D2CDAE0D07985189BDC5DD70523965D2F2F8612E06DF1709029D192F178B516258B758C3E55AAAHDH" TargetMode="External"/><Relationship Id="rId19" Type="http://schemas.openxmlformats.org/officeDocument/2006/relationships/hyperlink" Target="consultantplus://offline/ref=A410D2CDAE0D07985189BDC5DD70523965D3F0F9632806DF1709029D192F178B516258B758C3EC5CAAHEH" TargetMode="External"/><Relationship Id="rId14" Type="http://schemas.openxmlformats.org/officeDocument/2006/relationships/hyperlink" Target="consultantplus://offline/ref=A410D2CDAE0D07985189BDC5DD70523965D4FAFF602C06DF1709029D192F178B516258B758C3ED59AAHAH" TargetMode="External"/><Relationship Id="rId30" Type="http://schemas.openxmlformats.org/officeDocument/2006/relationships/hyperlink" Target="consultantplus://offline/ref=A410D2CDAE0D07985189BDC5DD70523965D2FAFF662206DF1709029D192F178B516258B758C3EC5DAAHBH" TargetMode="External"/><Relationship Id="rId35" Type="http://schemas.openxmlformats.org/officeDocument/2006/relationships/hyperlink" Target="consultantplus://offline/ref=A410D2CDAE0D07985189BDC5DD70523965D4F5FB662A06DF1709029D192F178B516258B758C3EC5FAAH9H" TargetMode="External"/><Relationship Id="rId56" Type="http://schemas.openxmlformats.org/officeDocument/2006/relationships/hyperlink" Target="consultantplus://offline/ref=A410D2CDAE0D07985189BDC5DD70523965D4F6FC642306DF1709029D192F178B516258B758C2ED5FAAHAH" TargetMode="External"/><Relationship Id="rId77" Type="http://schemas.openxmlformats.org/officeDocument/2006/relationships/hyperlink" Target="consultantplus://offline/ref=A410D2CDAE0D07985189A3CBD970523965D2FAF8632906DF1709029D192F178B516258B758C3EC5CAAHBH" TargetMode="External"/><Relationship Id="rId100" Type="http://schemas.openxmlformats.org/officeDocument/2006/relationships/hyperlink" Target="consultantplus://offline/ref=A410D2CDAE0D07985189BDC5DD70523965D3F4F9622206DF1709029D192F178B516258B758C3EC5FAAHCH" TargetMode="External"/><Relationship Id="rId105" Type="http://schemas.openxmlformats.org/officeDocument/2006/relationships/hyperlink" Target="consultantplus://offline/ref=A410D2CDAE0D07985189BDC5DD70523965D5F2FB662906DF1709029D192F178B516258B758C3E958AAHBH" TargetMode="External"/><Relationship Id="rId126" Type="http://schemas.openxmlformats.org/officeDocument/2006/relationships/hyperlink" Target="consultantplus://offline/ref=A410D2CDAE0D07985189BDC5DD70523965D4F3FD602206DF1709029D192F178B516258B758C2E555AAHBH" TargetMode="External"/><Relationship Id="rId147" Type="http://schemas.openxmlformats.org/officeDocument/2006/relationships/hyperlink" Target="consultantplus://offline/ref=A410D2CDAE0D07985189BDC5DD70523965D4F2FF652B06DF1709029D192F178B516258B758C3EC5EAAH9H" TargetMode="External"/><Relationship Id="rId168" Type="http://schemas.openxmlformats.org/officeDocument/2006/relationships/hyperlink" Target="consultantplus://offline/ref=A410D2CDAE0D07985189BDC5DD70523965D4F3FD602206DF1709029D192F178B516258B758C1EC5DAAHCH" TargetMode="External"/><Relationship Id="rId8" Type="http://schemas.openxmlformats.org/officeDocument/2006/relationships/hyperlink" Target="consultantplus://offline/ref=A410D2CDAE0D07985189BDC5DD70523965D3F0F9632806DF1709029D192F178B516258B758C3EC5DAAHBH" TargetMode="External"/><Relationship Id="rId51" Type="http://schemas.openxmlformats.org/officeDocument/2006/relationships/hyperlink" Target="consultantplus://offline/ref=A410D2CDAE0D07985189BDC5DD70523965D4FAFB632E06DF1709029D192F178B516258B758C3EC5DAAHBH" TargetMode="External"/><Relationship Id="rId72" Type="http://schemas.openxmlformats.org/officeDocument/2006/relationships/hyperlink" Target="consultantplus://offline/ref=A410D2CDAE0D07985189BDC5DD70523965D4F5FB662A06DF1709029D192F178B516258B758C3EC5FAAH9H" TargetMode="External"/><Relationship Id="rId93" Type="http://schemas.openxmlformats.org/officeDocument/2006/relationships/hyperlink" Target="consultantplus://offline/ref=A410D2CDAE0D07985189BDC5DD70523965D1F0FE622906DF1709029D192F178B516258B758C3EC5CAAHCH" TargetMode="External"/><Relationship Id="rId98" Type="http://schemas.openxmlformats.org/officeDocument/2006/relationships/hyperlink" Target="consultantplus://offline/ref=A410D2CDAE0D07985189BDC5DD70523965D4F3FD602206DF1709029D192F178B516258B758C2E559AAHEH" TargetMode="External"/><Relationship Id="rId121" Type="http://schemas.openxmlformats.org/officeDocument/2006/relationships/hyperlink" Target="consultantplus://offline/ref=A410D2CDAE0D07985189BDC5DD70523965D5F2FB642906DF1709029D192F178B516258B758C3EF5AAAH7H" TargetMode="External"/><Relationship Id="rId142" Type="http://schemas.openxmlformats.org/officeDocument/2006/relationships/hyperlink" Target="consultantplus://offline/ref=A410D2CDAE0D07985189BDC5DD70523965D5F2FB662906DF1709029D192F178B516258B758C3E95AAAHBH" TargetMode="External"/><Relationship Id="rId163" Type="http://schemas.openxmlformats.org/officeDocument/2006/relationships/hyperlink" Target="consultantplus://offline/ref=A410D2CDAE0D07985189BDC5DD70523965D4F4FD632D06DF1709029D192F178B516258B758C3EC59AAH7H" TargetMode="External"/><Relationship Id="rId184" Type="http://schemas.openxmlformats.org/officeDocument/2006/relationships/hyperlink" Target="consultantplus://offline/ref=A410D2CDAE0D07985189BDC5DD70523965D1F0FE612D06DF1709029D192F178B516258B758C3EC5DAAH7H" TargetMode="External"/><Relationship Id="rId189" Type="http://schemas.openxmlformats.org/officeDocument/2006/relationships/hyperlink" Target="consultantplus://offline/ref=A410D2CDAE0D07985189BDC5DD70523965D0F0F9672206DF1709029D192F178B516258B758C3EC5EAAHEH" TargetMode="External"/><Relationship Id="rId3" Type="http://schemas.openxmlformats.org/officeDocument/2006/relationships/webSettings" Target="webSettings.xml"/><Relationship Id="rId25" Type="http://schemas.openxmlformats.org/officeDocument/2006/relationships/hyperlink" Target="consultantplus://offline/ref=A410D2CDAE0D07985189BDC5DD70523965D3F0F9632806DF1709029D192F178B516258B758C3EC5CAAH9H" TargetMode="External"/><Relationship Id="rId46" Type="http://schemas.openxmlformats.org/officeDocument/2006/relationships/hyperlink" Target="consultantplus://offline/ref=A410D2CDAE0D07985189BDC5DD70523965D3F2FC602A06DF1709029D192F178B516258B758C3EC5DAAHBH" TargetMode="External"/><Relationship Id="rId67" Type="http://schemas.openxmlformats.org/officeDocument/2006/relationships/hyperlink" Target="consultantplus://offline/ref=A410D2CDAE0D07985189A3CBD970523965D2F4F3602306DF1709029D192F178B516258ABH2H" TargetMode="External"/><Relationship Id="rId116" Type="http://schemas.openxmlformats.org/officeDocument/2006/relationships/hyperlink" Target="consultantplus://offline/ref=A410D2CDAE0D07985189BDC5DD70523965D4F6FC642306DF1709029D19A2HFH" TargetMode="External"/><Relationship Id="rId137" Type="http://schemas.openxmlformats.org/officeDocument/2006/relationships/hyperlink" Target="consultantplus://offline/ref=A410D2CDAE0D07985189BDC5DD70523965D5F2FB642906DF1709029D192F178B516258B758C3E459AAH8H" TargetMode="External"/><Relationship Id="rId158" Type="http://schemas.openxmlformats.org/officeDocument/2006/relationships/hyperlink" Target="consultantplus://offline/ref=A410D2CDAE0D07985189BDC5DD70523965D2FBFF652206DF1709029D192F178B516258B758C3EC58AAHEH" TargetMode="External"/><Relationship Id="rId20" Type="http://schemas.openxmlformats.org/officeDocument/2006/relationships/hyperlink" Target="consultantplus://offline/ref=A410D2CDAE0D07985189BDC5DD70523965D3F0F9632806DF1709029D192F178B516258B758C3EC5CAAHDH" TargetMode="External"/><Relationship Id="rId41" Type="http://schemas.openxmlformats.org/officeDocument/2006/relationships/hyperlink" Target="consultantplus://offline/ref=A410D2CDAE0D07985189BDC5DD70523965D4FBFA652206DF1709029D19A2HFH" TargetMode="External"/><Relationship Id="rId62" Type="http://schemas.openxmlformats.org/officeDocument/2006/relationships/hyperlink" Target="consultantplus://offline/ref=A410D2CDAE0D07985189A3CBD970523965D0F4F3602A06DF1709029D192F178B516258B758C3EC5CAAHFH" TargetMode="External"/><Relationship Id="rId83" Type="http://schemas.openxmlformats.org/officeDocument/2006/relationships/hyperlink" Target="consultantplus://offline/ref=A410D2CDAE0D07985189BDC5DD70523965D5F2FB642906DF1709029D192F178B516258B758C3EF5AAAH7H" TargetMode="External"/><Relationship Id="rId88" Type="http://schemas.openxmlformats.org/officeDocument/2006/relationships/hyperlink" Target="consultantplus://offline/ref=A410D2CDAE0D07985189BDC5DD70523965D4FAFB632E06DF1709029D192F178B516258B758C3EC5DAAHBH" TargetMode="External"/><Relationship Id="rId111" Type="http://schemas.openxmlformats.org/officeDocument/2006/relationships/hyperlink" Target="consultantplus://offline/ref=A410D2CDAE0D07985189BDC5DD70523965D4F3FD602206DF1709029D192F178B516258B758C2E55BAAH7H" TargetMode="External"/><Relationship Id="rId132" Type="http://schemas.openxmlformats.org/officeDocument/2006/relationships/hyperlink" Target="consultantplus://offline/ref=A410D2CDAE0D07985189BDC5DD70523965D4F3FD602206DF1709029D192F178B516258B758C2E554AAHDH" TargetMode="External"/><Relationship Id="rId153" Type="http://schemas.openxmlformats.org/officeDocument/2006/relationships/hyperlink" Target="consultantplus://offline/ref=A410D2CDAE0D07985189BDC5DD70523965D5F2FB662906DF1709029D192F178B516258B758C3E955AAH9H" TargetMode="External"/><Relationship Id="rId174" Type="http://schemas.openxmlformats.org/officeDocument/2006/relationships/hyperlink" Target="consultantplus://offline/ref=A410D2CDAE0D07985189BDC5DD70523965D4F3FD602206DF1709029D192F178B516258B758C1EC5DAAH6H" TargetMode="External"/><Relationship Id="rId179" Type="http://schemas.openxmlformats.org/officeDocument/2006/relationships/hyperlink" Target="consultantplus://offline/ref=A410D2CDAE0D07985189BDC5DD70523965D0FBFD642906DF1709029D192F178B516258B758C3E855AAH6H" TargetMode="External"/><Relationship Id="rId195" Type="http://schemas.openxmlformats.org/officeDocument/2006/relationships/hyperlink" Target="consultantplus://offline/ref=A410D2CDAE0D07985189A3CBD970523965D1F0FE622306DF1709029D192F178B516258B7A5HEH" TargetMode="External"/><Relationship Id="rId209" Type="http://schemas.openxmlformats.org/officeDocument/2006/relationships/hyperlink" Target="consultantplus://offline/ref=A410D2CDAE0D07985189BDC5DD70523965D2F2F8612E06DF1709029D192F178B516258B758C3E55AAAHAH" TargetMode="External"/><Relationship Id="rId190" Type="http://schemas.openxmlformats.org/officeDocument/2006/relationships/hyperlink" Target="consultantplus://offline/ref=A410D2CDAE0D07985189BDC5DD70523965D0F0F9672206DF1709029D192F178B516258B758C3EC5BAAHBH" TargetMode="External"/><Relationship Id="rId204" Type="http://schemas.openxmlformats.org/officeDocument/2006/relationships/hyperlink" Target="consultantplus://offline/ref=A410D2CDAE0D07985189BDC5DD70523965D2F2F8612E06DF1709029D192F178B516258B758C3E55BAAH7H" TargetMode="External"/><Relationship Id="rId15" Type="http://schemas.openxmlformats.org/officeDocument/2006/relationships/hyperlink" Target="consultantplus://offline/ref=A410D2CDAE0D07985189BDC5DD70523965D5F2FB662906DF1709029D192F178B516258B758C3E959AAH7H" TargetMode="External"/><Relationship Id="rId36" Type="http://schemas.openxmlformats.org/officeDocument/2006/relationships/hyperlink" Target="consultantplus://offline/ref=A410D2CDAE0D07985189BDC5DD70523965D3F6F2662906DF1709029D192F178B516258B758C3EC5CAAHFH" TargetMode="External"/><Relationship Id="rId57" Type="http://schemas.openxmlformats.org/officeDocument/2006/relationships/hyperlink" Target="consultantplus://offline/ref=A410D2CDAE0D07985189BDC5DD70523965D4F6FC642306DF1709029D192F178B516258B758C2ED5FAAHAH" TargetMode="External"/><Relationship Id="rId106" Type="http://schemas.openxmlformats.org/officeDocument/2006/relationships/hyperlink" Target="consultantplus://offline/ref=A410D2CDAE0D07985189BDC5DD70523965D4F3FD602206DF1709029D192F178B516258B758C2E55BAAHAH" TargetMode="External"/><Relationship Id="rId127" Type="http://schemas.openxmlformats.org/officeDocument/2006/relationships/hyperlink" Target="consultantplus://offline/ref=A410D2CDAE0D07985189BDC5DD70523965D4F3FD602206DF1709029D192F178B516258B758C2E555AAHBH" TargetMode="External"/><Relationship Id="rId10" Type="http://schemas.openxmlformats.org/officeDocument/2006/relationships/hyperlink" Target="consultantplus://offline/ref=A410D2CDAE0D07985189BDC5DD70523965D4F2FF652B06DF1709029D192F178B516258B758C3EC5EAAHBH" TargetMode="External"/><Relationship Id="rId31" Type="http://schemas.openxmlformats.org/officeDocument/2006/relationships/hyperlink" Target="consultantplus://offline/ref=A410D2CDAE0D07985189BDC5DD70523965D4F5FB662A06DF1709029D192F178B516258B758C3E95EAAH8H" TargetMode="External"/><Relationship Id="rId52" Type="http://schemas.openxmlformats.org/officeDocument/2006/relationships/hyperlink" Target="consultantplus://offline/ref=A410D2CDAE0D07985189BDC5DD70523965D4FAFF602C06DF1709029D192F178B516258B758C3ED59AAHAH" TargetMode="External"/><Relationship Id="rId73" Type="http://schemas.openxmlformats.org/officeDocument/2006/relationships/hyperlink" Target="consultantplus://offline/ref=A410D2CDAE0D07985189BDC5DD70523965D2F3FF6C2306DF1709029D192F178B516258B5A5HFH" TargetMode="External"/><Relationship Id="rId78" Type="http://schemas.openxmlformats.org/officeDocument/2006/relationships/hyperlink" Target="consultantplus://offline/ref=A410D2CDAE0D07985189A3CBD970523965D2F4FC622E06DF1709029D192F178B516258B758C3EC5DAAH8H" TargetMode="External"/><Relationship Id="rId94" Type="http://schemas.openxmlformats.org/officeDocument/2006/relationships/hyperlink" Target="consultantplus://offline/ref=A410D2CDAE0D07985189BDC5DD70523965D4F3FD602206DF1709029D192F178B516258B758C2E55EAAH8H" TargetMode="External"/><Relationship Id="rId99" Type="http://schemas.openxmlformats.org/officeDocument/2006/relationships/hyperlink" Target="consultantplus://offline/ref=A410D2CDAE0D07985189BDC5DD70523965D5F2FB642906DF1709029D192F178B516258B758C3EF5AAAH7H" TargetMode="External"/><Relationship Id="rId101" Type="http://schemas.openxmlformats.org/officeDocument/2006/relationships/hyperlink" Target="consultantplus://offline/ref=A410D2CDAE0D07985189BDC5DD70523965D4F3FD602206DF1709029D192F178B516258B758C2E559AAHFH" TargetMode="External"/><Relationship Id="rId122" Type="http://schemas.openxmlformats.org/officeDocument/2006/relationships/hyperlink" Target="consultantplus://offline/ref=A410D2CDAE0D07985189BDC5DD70523965D4F3FD602206DF1709029D192F178B516258B758C2E555AAHAH" TargetMode="External"/><Relationship Id="rId143" Type="http://schemas.openxmlformats.org/officeDocument/2006/relationships/hyperlink" Target="consultantplus://offline/ref=A410D2CDAE0D07985189BDC5DD70523965D5F2FB662906DF1709029D192F178B516258B758C3E955AAH8H" TargetMode="External"/><Relationship Id="rId148" Type="http://schemas.openxmlformats.org/officeDocument/2006/relationships/hyperlink" Target="consultantplus://offline/ref=A410D2CDAE0D07985189BDC5DD70523965D4F4FD632D06DF1709029D192F178B516258B758C3EC59AAHDH" TargetMode="External"/><Relationship Id="rId164" Type="http://schemas.openxmlformats.org/officeDocument/2006/relationships/hyperlink" Target="consultantplus://offline/ref=A410D2CDAE0D07985189BDC5DD70523965D4F4FD632D06DF1709029D192F178B516258B758C3EC58AAHEH" TargetMode="External"/><Relationship Id="rId169" Type="http://schemas.openxmlformats.org/officeDocument/2006/relationships/hyperlink" Target="consultantplus://offline/ref=A410D2CDAE0D07985189BDC5DD70523965D4F2FF652B06DF1709029D192F178B516258B758C3EC5EAAH9H" TargetMode="External"/><Relationship Id="rId185" Type="http://schemas.openxmlformats.org/officeDocument/2006/relationships/hyperlink" Target="consultantplus://offline/ref=A410D2CDAE0D07985189BDC5DD70523965D0FBFD642906DF1709029D192F178B516258B758C3E855AAH6H" TargetMode="External"/><Relationship Id="rId4" Type="http://schemas.openxmlformats.org/officeDocument/2006/relationships/hyperlink" Target="consultantplus://offline/ref=A410D2CDAE0D07985189BDC5DD70523965D2FAFF662206DF1709029D192F178B516258B758C3EC5DAAHBH" TargetMode="External"/><Relationship Id="rId9" Type="http://schemas.openxmlformats.org/officeDocument/2006/relationships/hyperlink" Target="consultantplus://offline/ref=A410D2CDAE0D07985189BDC5DD70523965D3F4F9622206DF1709029D192F178B516258B758C3EC5FAAHEH" TargetMode="External"/><Relationship Id="rId180" Type="http://schemas.openxmlformats.org/officeDocument/2006/relationships/hyperlink" Target="consultantplus://offline/ref=A410D2CDAE0D07985189BDC5DD70523965D4F5FB662A06DF1709029D192F178B516258B758C3EC5FAAH9H" TargetMode="External"/><Relationship Id="rId210" Type="http://schemas.openxmlformats.org/officeDocument/2006/relationships/fontTable" Target="fontTable.xml"/><Relationship Id="rId26" Type="http://schemas.openxmlformats.org/officeDocument/2006/relationships/hyperlink" Target="consultantplus://offline/ref=A410D2CDAE0D07985189BDC5DD70523965D4F0F3622206DF1709029D19A2HFH" TargetMode="External"/><Relationship Id="rId47" Type="http://schemas.openxmlformats.org/officeDocument/2006/relationships/hyperlink" Target="consultantplus://offline/ref=A410D2CDAE0D07985189BDC5DD70523965D3F0F9632806DF1709029D192F178B516258B758C3EC5EAAHCH" TargetMode="External"/><Relationship Id="rId68" Type="http://schemas.openxmlformats.org/officeDocument/2006/relationships/hyperlink" Target="consultantplus://offline/ref=A410D2CDAE0D07985189BDC5DD70523965D3F0F9632806DF1709029D192F178B516258B758C3EC5EAAH9H" TargetMode="External"/><Relationship Id="rId89" Type="http://schemas.openxmlformats.org/officeDocument/2006/relationships/hyperlink" Target="consultantplus://offline/ref=A410D2CDAE0D07985189BDC5DD7052396DD9FAFF6C215BD51F500E9FA1HEH" TargetMode="External"/><Relationship Id="rId112" Type="http://schemas.openxmlformats.org/officeDocument/2006/relationships/hyperlink" Target="consultantplus://offline/ref=A410D2CDAE0D07985189BDC5DD70523965D4F3FD602206DF1709029D192F178B516258B758C2E55AAAHFH" TargetMode="External"/><Relationship Id="rId133" Type="http://schemas.openxmlformats.org/officeDocument/2006/relationships/hyperlink" Target="consultantplus://offline/ref=A410D2CDAE0D07985189BDC5DD70523965D4F2FF652B06DF1709029D192F178B516258B758C3EC5EAAH8H" TargetMode="External"/><Relationship Id="rId154" Type="http://schemas.openxmlformats.org/officeDocument/2006/relationships/hyperlink" Target="consultantplus://offline/ref=A410D2CDAE0D07985189BDC5DD70523965D5F2FB662906DF1709029D192F178B516258B758C3EC5FAAH9H" TargetMode="External"/><Relationship Id="rId175" Type="http://schemas.openxmlformats.org/officeDocument/2006/relationships/hyperlink" Target="consultantplus://offline/ref=A410D2CDAE0D07985189BDC5DD70523965D4F3FD602206DF1709029D192F178B516258B758C1EC5DAAH7H" TargetMode="External"/><Relationship Id="rId196" Type="http://schemas.openxmlformats.org/officeDocument/2006/relationships/hyperlink" Target="consultantplus://offline/ref=A410D2CDAE0D07985189BDC5DD70523965D2F2F8612E06DF1709029D192F178B516258B758C3EC5FAAH9H" TargetMode="External"/><Relationship Id="rId200" Type="http://schemas.openxmlformats.org/officeDocument/2006/relationships/hyperlink" Target="consultantplus://offline/ref=A410D2CDAE0D07985189BDC5DD70523965D2F2F8612E06DF1709029D192F178B516258B758C3E55BAAHDH" TargetMode="External"/><Relationship Id="rId16" Type="http://schemas.openxmlformats.org/officeDocument/2006/relationships/hyperlink" Target="consultantplus://offline/ref=A410D2CDAE0D07985189BDC5DD70523965D4F6FC642306DF1709029D192F178B516258B758C2EC5BAAH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77</Pages>
  <Words>50058</Words>
  <Characters>285336</Characters>
  <Application>Microsoft Office Word</Application>
  <DocSecurity>0</DocSecurity>
  <Lines>2377</Lines>
  <Paragraphs>669</Paragraphs>
  <ScaleCrop>false</ScaleCrop>
  <Company>Kubanenergo</Company>
  <LinksUpToDate>false</LinksUpToDate>
  <CharactersWithSpaces>334725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lozovayaes</dc:creator>
  <cp:keywords/>
  <dc:description/>
  <cp:lastModifiedBy>lozovayaes</cp:lastModifiedBy>
  <cp:revision>1</cp:revision>
  <dcterms:created xsi:type="dcterms:W3CDTF">2013-08-05T07:07:00Z</dcterms:created>
  <dcterms:modified xsi:type="dcterms:W3CDTF">2013-08-05T07:07:00Z</dcterms:modified>
</cp:coreProperties>
</file>