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C6B90" w14:textId="77777777" w:rsidR="00765F59" w:rsidRPr="00724BFB" w:rsidRDefault="00765F59"/>
    <w:p w14:paraId="1D371B54" w14:textId="77777777" w:rsidR="00765F59" w:rsidRPr="00724BFB" w:rsidRDefault="00765F59"/>
    <w:p w14:paraId="662018D7" w14:textId="77777777" w:rsidR="00765F59" w:rsidRPr="009D5D4C" w:rsidRDefault="00765F59">
      <w:pPr>
        <w:spacing w:before="960"/>
        <w:jc w:val="center"/>
        <w:rPr>
          <w:b/>
          <w:bCs/>
          <w:spacing w:val="38"/>
          <w:sz w:val="32"/>
          <w:szCs w:val="32"/>
        </w:rPr>
      </w:pPr>
      <w:r w:rsidRPr="009D5D4C">
        <w:rPr>
          <w:b/>
          <w:spacing w:val="38"/>
          <w:sz w:val="32"/>
          <w:szCs w:val="32"/>
          <w:lang w:bidi="en-US"/>
        </w:rPr>
        <w:t>QUARTERLY REPORT</w:t>
      </w:r>
    </w:p>
    <w:p w14:paraId="7865E5B4" w14:textId="77777777" w:rsidR="00765F59" w:rsidRPr="009D5D4C" w:rsidRDefault="00765F59">
      <w:pPr>
        <w:spacing w:before="600"/>
        <w:jc w:val="center"/>
        <w:rPr>
          <w:b/>
          <w:bCs/>
          <w:i/>
          <w:iCs/>
          <w:sz w:val="32"/>
          <w:szCs w:val="32"/>
        </w:rPr>
      </w:pPr>
      <w:r w:rsidRPr="009D5D4C">
        <w:rPr>
          <w:b/>
          <w:i/>
          <w:sz w:val="32"/>
          <w:szCs w:val="32"/>
          <w:lang w:bidi="en-US"/>
        </w:rPr>
        <w:t>Kuban power and electrification public joint stock company</w:t>
      </w:r>
    </w:p>
    <w:p w14:paraId="782A1AA1" w14:textId="77777777" w:rsidR="00765F59" w:rsidRPr="009D5D4C" w:rsidRDefault="00765F59">
      <w:pPr>
        <w:spacing w:before="120"/>
        <w:jc w:val="center"/>
        <w:rPr>
          <w:b/>
          <w:bCs/>
          <w:i/>
          <w:iCs/>
          <w:sz w:val="28"/>
          <w:szCs w:val="28"/>
        </w:rPr>
      </w:pPr>
      <w:r w:rsidRPr="009D5D4C">
        <w:rPr>
          <w:b/>
          <w:i/>
          <w:sz w:val="28"/>
          <w:szCs w:val="28"/>
          <w:lang w:bidi="en-US"/>
        </w:rPr>
        <w:t>Issuer’s code 00063-A</w:t>
      </w:r>
    </w:p>
    <w:p w14:paraId="024C9697" w14:textId="77777777" w:rsidR="00765F59" w:rsidRPr="009D5D4C" w:rsidRDefault="00765F59">
      <w:pPr>
        <w:spacing w:before="360"/>
        <w:jc w:val="center"/>
        <w:rPr>
          <w:b/>
          <w:bCs/>
          <w:sz w:val="32"/>
          <w:szCs w:val="32"/>
        </w:rPr>
      </w:pPr>
      <w:r w:rsidRPr="009D5D4C">
        <w:rPr>
          <w:b/>
          <w:sz w:val="32"/>
          <w:szCs w:val="32"/>
          <w:lang w:bidi="en-US"/>
        </w:rPr>
        <w:t>Q3 2019</w:t>
      </w:r>
    </w:p>
    <w:p w14:paraId="4F39DB52" w14:textId="564B8885" w:rsidR="00765F59" w:rsidRPr="009D5D4C" w:rsidRDefault="00765F59">
      <w:pPr>
        <w:spacing w:before="840"/>
        <w:rPr>
          <w:sz w:val="24"/>
          <w:szCs w:val="24"/>
        </w:rPr>
      </w:pPr>
      <w:r w:rsidRPr="009D5D4C">
        <w:rPr>
          <w:sz w:val="24"/>
          <w:szCs w:val="24"/>
          <w:lang w:bidi="en-US"/>
        </w:rPr>
        <w:t>Issuer’s address:</w:t>
      </w:r>
      <w:r w:rsidRPr="009D5D4C">
        <w:rPr>
          <w:b/>
          <w:sz w:val="24"/>
          <w:szCs w:val="24"/>
          <w:lang w:bidi="en-US"/>
        </w:rPr>
        <w:t xml:space="preserve"> </w:t>
      </w:r>
      <w:r w:rsidR="007C4EE5" w:rsidRPr="009D5D4C">
        <w:rPr>
          <w:b/>
          <w:sz w:val="24"/>
          <w:szCs w:val="24"/>
          <w:lang w:bidi="en-US"/>
        </w:rPr>
        <w:t>2A Stavropolskaya str, Krasnodar Russia, 350033</w:t>
      </w:r>
    </w:p>
    <w:p w14:paraId="799FC908" w14:textId="77777777" w:rsidR="00765F59" w:rsidRPr="009D5D4C" w:rsidRDefault="00765F59">
      <w:pPr>
        <w:spacing w:before="600" w:after="360"/>
        <w:jc w:val="center"/>
        <w:rPr>
          <w:b/>
          <w:bCs/>
          <w:sz w:val="24"/>
          <w:szCs w:val="24"/>
        </w:rPr>
      </w:pPr>
      <w:r w:rsidRPr="009D5D4C">
        <w:rPr>
          <w:b/>
          <w:sz w:val="24"/>
          <w:szCs w:val="24"/>
          <w:lang w:bidi="en-US"/>
        </w:rPr>
        <w:t>Information contained in this quarterly report is subject to disclosure in compliance with the Russian Federation legislation on securities</w:t>
      </w:r>
    </w:p>
    <w:p w14:paraId="01F02C80" w14:textId="77777777" w:rsidR="00765F59" w:rsidRPr="009D5D4C" w:rsidRDefault="00765F59"/>
    <w:tbl>
      <w:tblPr>
        <w:tblW w:w="0" w:type="auto"/>
        <w:tblLayout w:type="fixed"/>
        <w:tblCellMar>
          <w:left w:w="72" w:type="dxa"/>
          <w:right w:w="72" w:type="dxa"/>
        </w:tblCellMar>
        <w:tblLook w:val="0000" w:firstRow="0" w:lastRow="0" w:firstColumn="0" w:lastColumn="0" w:noHBand="0" w:noVBand="0"/>
      </w:tblPr>
      <w:tblGrid>
        <w:gridCol w:w="5572"/>
        <w:gridCol w:w="3680"/>
      </w:tblGrid>
      <w:tr w:rsidR="00765F59" w:rsidRPr="009D5D4C" w14:paraId="72AB697D" w14:textId="77777777">
        <w:tc>
          <w:tcPr>
            <w:tcW w:w="5572" w:type="dxa"/>
            <w:tcBorders>
              <w:top w:val="single" w:sz="6" w:space="0" w:color="auto"/>
              <w:left w:val="single" w:sz="6" w:space="0" w:color="auto"/>
              <w:bottom w:val="nil"/>
              <w:right w:val="nil"/>
            </w:tcBorders>
          </w:tcPr>
          <w:p w14:paraId="75E7CFE3" w14:textId="77777777" w:rsidR="00765F59" w:rsidRPr="009D5D4C" w:rsidRDefault="00765F59">
            <w:pPr>
              <w:spacing w:before="120"/>
            </w:pPr>
          </w:p>
          <w:p w14:paraId="591F29CE" w14:textId="77777777" w:rsidR="00765F59" w:rsidRPr="009D5D4C" w:rsidRDefault="00765F59">
            <w:pPr>
              <w:spacing w:before="200"/>
            </w:pPr>
            <w:r w:rsidRPr="009D5D4C">
              <w:rPr>
                <w:lang w:bidi="en-US"/>
              </w:rPr>
              <w:t>General Director</w:t>
            </w:r>
          </w:p>
          <w:p w14:paraId="1B93BBCC" w14:textId="77777777" w:rsidR="00765F59" w:rsidRPr="009D5D4C" w:rsidRDefault="00765F59" w:rsidP="00FC1E31">
            <w:r w:rsidRPr="009D5D4C">
              <w:rPr>
                <w:lang w:bidi="en-US"/>
              </w:rPr>
              <w:t>Date: November 14, 2019</w:t>
            </w:r>
          </w:p>
        </w:tc>
        <w:tc>
          <w:tcPr>
            <w:tcW w:w="3680" w:type="dxa"/>
            <w:tcBorders>
              <w:top w:val="single" w:sz="6" w:space="0" w:color="auto"/>
              <w:left w:val="nil"/>
              <w:bottom w:val="nil"/>
              <w:right w:val="single" w:sz="6" w:space="0" w:color="auto"/>
            </w:tcBorders>
          </w:tcPr>
          <w:p w14:paraId="0D985389" w14:textId="77777777" w:rsidR="00765F59" w:rsidRPr="009D5D4C" w:rsidRDefault="00765F59"/>
          <w:p w14:paraId="27C95AC1" w14:textId="77777777" w:rsidR="00765F59" w:rsidRPr="009D5D4C" w:rsidRDefault="00765F59">
            <w:pPr>
              <w:spacing w:before="200" w:after="200"/>
            </w:pPr>
            <w:r w:rsidRPr="009D5D4C">
              <w:rPr>
                <w:lang w:bidi="en-US"/>
              </w:rPr>
              <w:t>________________ S.V. Sergeyev</w:t>
            </w:r>
            <w:r w:rsidRPr="009D5D4C">
              <w:rPr>
                <w:lang w:bidi="en-US"/>
              </w:rPr>
              <w:br/>
            </w:r>
            <w:r w:rsidR="005862EB" w:rsidRPr="009D5D4C">
              <w:rPr>
                <w:lang w:bidi="en-US"/>
              </w:rPr>
              <w:t xml:space="preserve"> </w:t>
            </w:r>
            <w:r w:rsidRPr="009D5D4C">
              <w:rPr>
                <w:lang w:bidi="en-US"/>
              </w:rPr>
              <w:t>signature</w:t>
            </w:r>
          </w:p>
        </w:tc>
      </w:tr>
      <w:tr w:rsidR="00765F59" w:rsidRPr="009D5D4C" w14:paraId="2DC7F8A3" w14:textId="77777777">
        <w:tc>
          <w:tcPr>
            <w:tcW w:w="5572" w:type="dxa"/>
            <w:tcBorders>
              <w:top w:val="nil"/>
              <w:left w:val="single" w:sz="6" w:space="0" w:color="auto"/>
              <w:bottom w:val="single" w:sz="6" w:space="0" w:color="auto"/>
              <w:right w:val="nil"/>
            </w:tcBorders>
          </w:tcPr>
          <w:p w14:paraId="34FAD646" w14:textId="77777777" w:rsidR="00765F59" w:rsidRPr="009D5D4C" w:rsidRDefault="00765F59">
            <w:pPr>
              <w:spacing w:before="120"/>
            </w:pPr>
          </w:p>
          <w:p w14:paraId="15FB0AA2" w14:textId="77777777" w:rsidR="00765F59" w:rsidRPr="009D5D4C" w:rsidRDefault="00765F59">
            <w:pPr>
              <w:spacing w:before="200"/>
            </w:pPr>
            <w:r w:rsidRPr="009D5D4C">
              <w:rPr>
                <w:lang w:bidi="en-US"/>
              </w:rPr>
              <w:t>Chief Accountant</w:t>
            </w:r>
            <w:r w:rsidR="003C12E6" w:rsidRPr="009D5D4C">
              <w:rPr>
                <w:lang w:bidi="en-US"/>
              </w:rPr>
              <w:t xml:space="preserve"> – </w:t>
            </w:r>
            <w:r w:rsidRPr="009D5D4C">
              <w:rPr>
                <w:lang w:bidi="en-US"/>
              </w:rPr>
              <w:t>Head of the Department for Statutory and Fiscal Accounting and Reporting</w:t>
            </w:r>
          </w:p>
          <w:p w14:paraId="5AD39C1A" w14:textId="77777777" w:rsidR="00765F59" w:rsidRPr="009D5D4C" w:rsidRDefault="00765F59" w:rsidP="00FC1E31">
            <w:r w:rsidRPr="009D5D4C">
              <w:rPr>
                <w:lang w:bidi="en-US"/>
              </w:rPr>
              <w:t>Date: November 14, 2019</w:t>
            </w:r>
          </w:p>
        </w:tc>
        <w:tc>
          <w:tcPr>
            <w:tcW w:w="3680" w:type="dxa"/>
            <w:tcBorders>
              <w:top w:val="nil"/>
              <w:left w:val="nil"/>
              <w:bottom w:val="single" w:sz="6" w:space="0" w:color="auto"/>
              <w:right w:val="single" w:sz="6" w:space="0" w:color="auto"/>
            </w:tcBorders>
          </w:tcPr>
          <w:p w14:paraId="03187494" w14:textId="77777777" w:rsidR="00765F59" w:rsidRPr="009D5D4C" w:rsidRDefault="00765F59"/>
          <w:p w14:paraId="5C3D1127" w14:textId="77777777" w:rsidR="00765F59" w:rsidRPr="009D5D4C" w:rsidRDefault="00765F59">
            <w:pPr>
              <w:spacing w:before="200" w:after="200"/>
            </w:pPr>
            <w:r w:rsidRPr="009D5D4C">
              <w:rPr>
                <w:lang w:bidi="en-US"/>
              </w:rPr>
              <w:t>_____________ I.V. Skiba</w:t>
            </w:r>
            <w:r w:rsidRPr="009D5D4C">
              <w:rPr>
                <w:lang w:bidi="en-US"/>
              </w:rPr>
              <w:br/>
            </w:r>
            <w:r w:rsidR="005862EB" w:rsidRPr="009D5D4C">
              <w:rPr>
                <w:lang w:bidi="en-US"/>
              </w:rPr>
              <w:t xml:space="preserve"> </w:t>
            </w:r>
            <w:r w:rsidRPr="009D5D4C">
              <w:rPr>
                <w:lang w:bidi="en-US"/>
              </w:rPr>
              <w:t>signature</w:t>
            </w:r>
            <w:r w:rsidRPr="009D5D4C">
              <w:rPr>
                <w:lang w:bidi="en-US"/>
              </w:rPr>
              <w:br/>
            </w:r>
            <w:r w:rsidR="005862EB" w:rsidRPr="009D5D4C">
              <w:rPr>
                <w:lang w:bidi="en-US"/>
              </w:rPr>
              <w:t xml:space="preserve"> </w:t>
            </w:r>
            <w:r w:rsidRPr="009D5D4C">
              <w:rPr>
                <w:lang w:bidi="en-US"/>
              </w:rPr>
              <w:t>L.S.</w:t>
            </w:r>
          </w:p>
        </w:tc>
      </w:tr>
    </w:tbl>
    <w:p w14:paraId="6B9A4C2B" w14:textId="77777777" w:rsidR="00765F59" w:rsidRPr="009D5D4C" w:rsidRDefault="00765F59"/>
    <w:p w14:paraId="19690E5A" w14:textId="77777777" w:rsidR="00765F59" w:rsidRPr="009D5D4C" w:rsidRDefault="00765F59"/>
    <w:tbl>
      <w:tblPr>
        <w:tblW w:w="0" w:type="auto"/>
        <w:tblLayout w:type="fixed"/>
        <w:tblCellMar>
          <w:left w:w="72" w:type="dxa"/>
          <w:right w:w="72" w:type="dxa"/>
        </w:tblCellMar>
        <w:tblLook w:val="0000" w:firstRow="0" w:lastRow="0" w:firstColumn="0" w:lastColumn="0" w:noHBand="0" w:noVBand="0"/>
      </w:tblPr>
      <w:tblGrid>
        <w:gridCol w:w="9252"/>
        <w:gridCol w:w="360"/>
      </w:tblGrid>
      <w:tr w:rsidR="00765F59" w:rsidRPr="009D5D4C" w14:paraId="202B563A" w14:textId="77777777">
        <w:tc>
          <w:tcPr>
            <w:tcW w:w="9252" w:type="dxa"/>
            <w:tcBorders>
              <w:top w:val="single" w:sz="6" w:space="0" w:color="auto"/>
              <w:left w:val="single" w:sz="6" w:space="0" w:color="auto"/>
              <w:bottom w:val="single" w:sz="6" w:space="0" w:color="auto"/>
              <w:right w:val="single" w:sz="6" w:space="0" w:color="auto"/>
            </w:tcBorders>
          </w:tcPr>
          <w:p w14:paraId="6E584891" w14:textId="77777777" w:rsidR="00765F59" w:rsidRPr="009D5D4C" w:rsidRDefault="00765F59">
            <w:pPr>
              <w:spacing w:before="40"/>
            </w:pPr>
            <w:r w:rsidRPr="009D5D4C">
              <w:rPr>
                <w:lang w:bidi="en-US"/>
              </w:rPr>
              <w:t>Contact person:</w:t>
            </w:r>
            <w:r w:rsidRPr="009D5D4C">
              <w:rPr>
                <w:b/>
                <w:lang w:bidi="en-US"/>
              </w:rPr>
              <w:t xml:space="preserve"> Kruglova, Svetlana Ivanovna, Chief Specialist of the Department for Corporate Governance and Interaction with Shareholders</w:t>
            </w:r>
          </w:p>
          <w:p w14:paraId="4BE4D384" w14:textId="77777777" w:rsidR="00765F59" w:rsidRPr="009D5D4C" w:rsidRDefault="00765F59">
            <w:pPr>
              <w:spacing w:before="40"/>
            </w:pPr>
            <w:r w:rsidRPr="009D5D4C">
              <w:rPr>
                <w:lang w:bidi="en-US"/>
              </w:rPr>
              <w:t>Telephone:</w:t>
            </w:r>
            <w:r w:rsidRPr="009D5D4C">
              <w:rPr>
                <w:b/>
                <w:lang w:bidi="en-US"/>
              </w:rPr>
              <w:t xml:space="preserve"> (861) 212-2510</w:t>
            </w:r>
          </w:p>
          <w:p w14:paraId="24935E13" w14:textId="77777777" w:rsidR="00765F59" w:rsidRPr="009D5D4C" w:rsidRDefault="00765F59">
            <w:pPr>
              <w:spacing w:before="40"/>
            </w:pPr>
            <w:r w:rsidRPr="009D5D4C">
              <w:rPr>
                <w:lang w:bidi="en-US"/>
              </w:rPr>
              <w:t>Fax:</w:t>
            </w:r>
            <w:r w:rsidRPr="009D5D4C">
              <w:rPr>
                <w:b/>
                <w:lang w:bidi="en-US"/>
              </w:rPr>
              <w:t xml:space="preserve"> (861) 212-2708</w:t>
            </w:r>
          </w:p>
          <w:p w14:paraId="448CC0B0" w14:textId="77777777" w:rsidR="00765F59" w:rsidRPr="009D5D4C" w:rsidRDefault="00765F59">
            <w:pPr>
              <w:spacing w:before="40"/>
            </w:pPr>
            <w:r w:rsidRPr="009D5D4C">
              <w:rPr>
                <w:lang w:bidi="en-US"/>
              </w:rPr>
              <w:t>Email address:</w:t>
            </w:r>
            <w:r w:rsidRPr="009D5D4C">
              <w:rPr>
                <w:b/>
                <w:lang w:bidi="en-US"/>
              </w:rPr>
              <w:t xml:space="preserve"> kruglovasi@kuben.elektra.ru</w:t>
            </w:r>
          </w:p>
          <w:p w14:paraId="66C90C35" w14:textId="77777777" w:rsidR="00765F59" w:rsidRPr="009D5D4C" w:rsidRDefault="00765F59" w:rsidP="003C12E6">
            <w:pPr>
              <w:spacing w:before="40"/>
              <w:rPr>
                <w:b/>
                <w:bCs/>
              </w:rPr>
            </w:pPr>
            <w:r w:rsidRPr="009D5D4C">
              <w:rPr>
                <w:lang w:bidi="en-US"/>
              </w:rPr>
              <w:t xml:space="preserve">Address of the Internet-page(s) used for disclosure of information contained in this quarterly report: </w:t>
            </w:r>
            <w:r w:rsidRPr="009D5D4C">
              <w:rPr>
                <w:b/>
                <w:lang w:bidi="en-US"/>
              </w:rPr>
              <w:t>www.kubanenergo.ru/stockholders/disclosure_of_information/amp_reports/, http://www.e-disclosure.ru/portal/company.aspx?id=2827.</w:t>
            </w:r>
          </w:p>
        </w:tc>
        <w:tc>
          <w:tcPr>
            <w:tcW w:w="360" w:type="dxa"/>
          </w:tcPr>
          <w:p w14:paraId="49E63926" w14:textId="77777777" w:rsidR="00765F59" w:rsidRPr="009D5D4C" w:rsidRDefault="00765F59">
            <w:pPr>
              <w:spacing w:before="40"/>
            </w:pPr>
          </w:p>
        </w:tc>
      </w:tr>
    </w:tbl>
    <w:p w14:paraId="3997A65E" w14:textId="77777777" w:rsidR="00765F59" w:rsidRPr="009D5D4C" w:rsidRDefault="00765F59">
      <w:pPr>
        <w:pStyle w:val="1"/>
      </w:pPr>
      <w:r w:rsidRPr="009D5D4C">
        <w:rPr>
          <w:lang w:bidi="en-US"/>
        </w:rPr>
        <w:br w:type="page"/>
      </w:r>
      <w:bookmarkStart w:id="0" w:name="_Toc26291068"/>
      <w:r w:rsidRPr="009D5D4C">
        <w:rPr>
          <w:lang w:bidi="en-US"/>
        </w:rPr>
        <w:lastRenderedPageBreak/>
        <w:t>Contents</w:t>
      </w:r>
      <w:bookmarkEnd w:id="0"/>
    </w:p>
    <w:p w14:paraId="09D63FF0" w14:textId="77777777" w:rsidR="004D2989" w:rsidRPr="009D5D4C" w:rsidRDefault="00765F59">
      <w:pPr>
        <w:pStyle w:val="11"/>
        <w:tabs>
          <w:tab w:val="right" w:leader="dot" w:pos="9061"/>
        </w:tabs>
        <w:rPr>
          <w:rFonts w:asciiTheme="minorHAnsi" w:eastAsiaTheme="minorEastAsia" w:hAnsiTheme="minorHAnsi" w:cstheme="minorBidi"/>
          <w:noProof/>
          <w:sz w:val="22"/>
          <w:szCs w:val="22"/>
        </w:rPr>
      </w:pPr>
      <w:r w:rsidRPr="009D5D4C">
        <w:rPr>
          <w:lang w:bidi="en-US"/>
        </w:rPr>
        <w:fldChar w:fldCharType="begin"/>
      </w:r>
      <w:r w:rsidRPr="009D5D4C">
        <w:rPr>
          <w:lang w:bidi="en-US"/>
        </w:rPr>
        <w:instrText>TOC</w:instrText>
      </w:r>
      <w:r w:rsidRPr="009D5D4C">
        <w:rPr>
          <w:lang w:bidi="en-US"/>
        </w:rPr>
        <w:fldChar w:fldCharType="separate"/>
      </w:r>
      <w:r w:rsidR="004D2989" w:rsidRPr="009D5D4C">
        <w:rPr>
          <w:noProof/>
          <w:lang w:bidi="en-US"/>
        </w:rPr>
        <w:t>Contents</w:t>
      </w:r>
      <w:r w:rsidR="004D2989" w:rsidRPr="009D5D4C">
        <w:rPr>
          <w:noProof/>
        </w:rPr>
        <w:tab/>
      </w:r>
      <w:r w:rsidR="004D2989" w:rsidRPr="009D5D4C">
        <w:rPr>
          <w:noProof/>
        </w:rPr>
        <w:fldChar w:fldCharType="begin"/>
      </w:r>
      <w:r w:rsidR="004D2989" w:rsidRPr="009D5D4C">
        <w:rPr>
          <w:noProof/>
        </w:rPr>
        <w:instrText xml:space="preserve"> PAGEREF _Toc26291068 \h </w:instrText>
      </w:r>
      <w:r w:rsidR="004D2989" w:rsidRPr="009D5D4C">
        <w:rPr>
          <w:noProof/>
        </w:rPr>
      </w:r>
      <w:r w:rsidR="004D2989" w:rsidRPr="009D5D4C">
        <w:rPr>
          <w:noProof/>
        </w:rPr>
        <w:fldChar w:fldCharType="separate"/>
      </w:r>
      <w:r w:rsidR="008B6F48">
        <w:rPr>
          <w:noProof/>
        </w:rPr>
        <w:t>2</w:t>
      </w:r>
      <w:r w:rsidR="004D2989" w:rsidRPr="009D5D4C">
        <w:rPr>
          <w:noProof/>
        </w:rPr>
        <w:fldChar w:fldCharType="end"/>
      </w:r>
    </w:p>
    <w:p w14:paraId="7B5FA137" w14:textId="77777777" w:rsidR="004D2989" w:rsidRPr="009D5D4C" w:rsidRDefault="004D2989">
      <w:pPr>
        <w:pStyle w:val="11"/>
        <w:tabs>
          <w:tab w:val="right" w:leader="dot" w:pos="9061"/>
        </w:tabs>
        <w:rPr>
          <w:rFonts w:asciiTheme="minorHAnsi" w:eastAsiaTheme="minorEastAsia" w:hAnsiTheme="minorHAnsi" w:cstheme="minorBidi"/>
          <w:noProof/>
          <w:sz w:val="22"/>
          <w:szCs w:val="22"/>
        </w:rPr>
      </w:pPr>
      <w:r w:rsidRPr="009D5D4C">
        <w:rPr>
          <w:noProof/>
          <w:lang w:bidi="en-US"/>
        </w:rPr>
        <w:t>Introduction</w:t>
      </w:r>
      <w:r w:rsidRPr="009D5D4C">
        <w:rPr>
          <w:noProof/>
        </w:rPr>
        <w:tab/>
      </w:r>
      <w:r w:rsidRPr="009D5D4C">
        <w:rPr>
          <w:noProof/>
        </w:rPr>
        <w:fldChar w:fldCharType="begin"/>
      </w:r>
      <w:r w:rsidRPr="009D5D4C">
        <w:rPr>
          <w:noProof/>
        </w:rPr>
        <w:instrText xml:space="preserve"> PAGEREF _Toc26291069 \h </w:instrText>
      </w:r>
      <w:r w:rsidRPr="009D5D4C">
        <w:rPr>
          <w:noProof/>
        </w:rPr>
      </w:r>
      <w:r w:rsidRPr="009D5D4C">
        <w:rPr>
          <w:noProof/>
        </w:rPr>
        <w:fldChar w:fldCharType="separate"/>
      </w:r>
      <w:r w:rsidR="008B6F48">
        <w:rPr>
          <w:noProof/>
        </w:rPr>
        <w:t>5</w:t>
      </w:r>
      <w:r w:rsidRPr="009D5D4C">
        <w:rPr>
          <w:noProof/>
        </w:rPr>
        <w:fldChar w:fldCharType="end"/>
      </w:r>
    </w:p>
    <w:p w14:paraId="1EB8C2AE" w14:textId="77777777" w:rsidR="004D2989" w:rsidRPr="009D5D4C" w:rsidRDefault="004D2989">
      <w:pPr>
        <w:pStyle w:val="11"/>
        <w:tabs>
          <w:tab w:val="right" w:leader="dot" w:pos="9061"/>
        </w:tabs>
        <w:rPr>
          <w:rFonts w:asciiTheme="minorHAnsi" w:eastAsiaTheme="minorEastAsia" w:hAnsiTheme="minorHAnsi" w:cstheme="minorBidi"/>
          <w:noProof/>
          <w:sz w:val="22"/>
          <w:szCs w:val="22"/>
        </w:rPr>
      </w:pPr>
      <w:r w:rsidRPr="009D5D4C">
        <w:rPr>
          <w:noProof/>
          <w:lang w:bidi="en-US"/>
        </w:rPr>
        <w:t>Section I. Details of bank accounts, Auditor (auditing organization), Appraiser and the financial consultant of the Issuer as well persons having signed the quarterly report</w:t>
      </w:r>
      <w:r w:rsidRPr="009D5D4C">
        <w:rPr>
          <w:noProof/>
        </w:rPr>
        <w:tab/>
      </w:r>
      <w:r w:rsidRPr="009D5D4C">
        <w:rPr>
          <w:noProof/>
        </w:rPr>
        <w:fldChar w:fldCharType="begin"/>
      </w:r>
      <w:r w:rsidRPr="009D5D4C">
        <w:rPr>
          <w:noProof/>
        </w:rPr>
        <w:instrText xml:space="preserve"> PAGEREF _Toc26291070 \h </w:instrText>
      </w:r>
      <w:r w:rsidRPr="009D5D4C">
        <w:rPr>
          <w:noProof/>
        </w:rPr>
      </w:r>
      <w:r w:rsidRPr="009D5D4C">
        <w:rPr>
          <w:noProof/>
        </w:rPr>
        <w:fldChar w:fldCharType="separate"/>
      </w:r>
      <w:r w:rsidR="008B6F48">
        <w:rPr>
          <w:noProof/>
        </w:rPr>
        <w:t>6</w:t>
      </w:r>
      <w:r w:rsidRPr="009D5D4C">
        <w:rPr>
          <w:noProof/>
        </w:rPr>
        <w:fldChar w:fldCharType="end"/>
      </w:r>
    </w:p>
    <w:p w14:paraId="31113EE4"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1.1. Details of the Issuer's Bank Accounts</w:t>
      </w:r>
      <w:r w:rsidRPr="009D5D4C">
        <w:rPr>
          <w:noProof/>
        </w:rPr>
        <w:tab/>
      </w:r>
      <w:r w:rsidRPr="009D5D4C">
        <w:rPr>
          <w:noProof/>
        </w:rPr>
        <w:fldChar w:fldCharType="begin"/>
      </w:r>
      <w:r w:rsidRPr="009D5D4C">
        <w:rPr>
          <w:noProof/>
        </w:rPr>
        <w:instrText xml:space="preserve"> PAGEREF _Toc26291071 \h </w:instrText>
      </w:r>
      <w:r w:rsidRPr="009D5D4C">
        <w:rPr>
          <w:noProof/>
        </w:rPr>
      </w:r>
      <w:r w:rsidRPr="009D5D4C">
        <w:rPr>
          <w:noProof/>
        </w:rPr>
        <w:fldChar w:fldCharType="separate"/>
      </w:r>
      <w:r w:rsidR="008B6F48">
        <w:rPr>
          <w:noProof/>
        </w:rPr>
        <w:t>6</w:t>
      </w:r>
      <w:r w:rsidRPr="009D5D4C">
        <w:rPr>
          <w:noProof/>
        </w:rPr>
        <w:fldChar w:fldCharType="end"/>
      </w:r>
    </w:p>
    <w:p w14:paraId="7DA674B6"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1.2. Details of Auditor(s) of the Issuer</w:t>
      </w:r>
      <w:r w:rsidRPr="009D5D4C">
        <w:rPr>
          <w:noProof/>
        </w:rPr>
        <w:tab/>
      </w:r>
      <w:r w:rsidRPr="009D5D4C">
        <w:rPr>
          <w:noProof/>
        </w:rPr>
        <w:fldChar w:fldCharType="begin"/>
      </w:r>
      <w:r w:rsidRPr="009D5D4C">
        <w:rPr>
          <w:noProof/>
        </w:rPr>
        <w:instrText xml:space="preserve"> PAGEREF _Toc26291072 \h </w:instrText>
      </w:r>
      <w:r w:rsidRPr="009D5D4C">
        <w:rPr>
          <w:noProof/>
        </w:rPr>
      </w:r>
      <w:r w:rsidRPr="009D5D4C">
        <w:rPr>
          <w:noProof/>
        </w:rPr>
        <w:fldChar w:fldCharType="separate"/>
      </w:r>
      <w:r w:rsidR="008B6F48">
        <w:rPr>
          <w:noProof/>
        </w:rPr>
        <w:t>6</w:t>
      </w:r>
      <w:r w:rsidRPr="009D5D4C">
        <w:rPr>
          <w:noProof/>
        </w:rPr>
        <w:fldChar w:fldCharType="end"/>
      </w:r>
    </w:p>
    <w:p w14:paraId="75D859AF"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1.3. Details of Appraiser(s) of the Issuer</w:t>
      </w:r>
      <w:r w:rsidRPr="009D5D4C">
        <w:rPr>
          <w:noProof/>
        </w:rPr>
        <w:tab/>
      </w:r>
      <w:r w:rsidRPr="009D5D4C">
        <w:rPr>
          <w:noProof/>
        </w:rPr>
        <w:fldChar w:fldCharType="begin"/>
      </w:r>
      <w:r w:rsidRPr="009D5D4C">
        <w:rPr>
          <w:noProof/>
        </w:rPr>
        <w:instrText xml:space="preserve"> PAGEREF _Toc26291073 \h </w:instrText>
      </w:r>
      <w:r w:rsidRPr="009D5D4C">
        <w:rPr>
          <w:noProof/>
        </w:rPr>
      </w:r>
      <w:r w:rsidRPr="009D5D4C">
        <w:rPr>
          <w:noProof/>
        </w:rPr>
        <w:fldChar w:fldCharType="separate"/>
      </w:r>
      <w:r w:rsidR="008B6F48">
        <w:rPr>
          <w:noProof/>
        </w:rPr>
        <w:t>8</w:t>
      </w:r>
      <w:r w:rsidRPr="009D5D4C">
        <w:rPr>
          <w:noProof/>
        </w:rPr>
        <w:fldChar w:fldCharType="end"/>
      </w:r>
    </w:p>
    <w:p w14:paraId="07F57A40"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1.4. Details of consultants of the Issuer</w:t>
      </w:r>
      <w:r w:rsidRPr="009D5D4C">
        <w:rPr>
          <w:noProof/>
        </w:rPr>
        <w:tab/>
      </w:r>
      <w:r w:rsidRPr="009D5D4C">
        <w:rPr>
          <w:noProof/>
        </w:rPr>
        <w:fldChar w:fldCharType="begin"/>
      </w:r>
      <w:r w:rsidRPr="009D5D4C">
        <w:rPr>
          <w:noProof/>
        </w:rPr>
        <w:instrText xml:space="preserve"> PAGEREF _Toc26291074 \h </w:instrText>
      </w:r>
      <w:r w:rsidRPr="009D5D4C">
        <w:rPr>
          <w:noProof/>
        </w:rPr>
      </w:r>
      <w:r w:rsidRPr="009D5D4C">
        <w:rPr>
          <w:noProof/>
        </w:rPr>
        <w:fldChar w:fldCharType="separate"/>
      </w:r>
      <w:r w:rsidR="008B6F48">
        <w:rPr>
          <w:noProof/>
        </w:rPr>
        <w:t>8</w:t>
      </w:r>
      <w:r w:rsidRPr="009D5D4C">
        <w:rPr>
          <w:noProof/>
        </w:rPr>
        <w:fldChar w:fldCharType="end"/>
      </w:r>
    </w:p>
    <w:p w14:paraId="6F5F9D79"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1.5. Details of the persons having signed the quarterly report</w:t>
      </w:r>
      <w:r w:rsidRPr="009D5D4C">
        <w:rPr>
          <w:noProof/>
        </w:rPr>
        <w:tab/>
      </w:r>
      <w:r w:rsidRPr="009D5D4C">
        <w:rPr>
          <w:noProof/>
        </w:rPr>
        <w:fldChar w:fldCharType="begin"/>
      </w:r>
      <w:r w:rsidRPr="009D5D4C">
        <w:rPr>
          <w:noProof/>
        </w:rPr>
        <w:instrText xml:space="preserve"> PAGEREF _Toc26291075 \h </w:instrText>
      </w:r>
      <w:r w:rsidRPr="009D5D4C">
        <w:rPr>
          <w:noProof/>
        </w:rPr>
      </w:r>
      <w:r w:rsidRPr="009D5D4C">
        <w:rPr>
          <w:noProof/>
        </w:rPr>
        <w:fldChar w:fldCharType="separate"/>
      </w:r>
      <w:r w:rsidR="008B6F48">
        <w:rPr>
          <w:noProof/>
        </w:rPr>
        <w:t>8</w:t>
      </w:r>
      <w:r w:rsidRPr="009D5D4C">
        <w:rPr>
          <w:noProof/>
        </w:rPr>
        <w:fldChar w:fldCharType="end"/>
      </w:r>
    </w:p>
    <w:p w14:paraId="42291BF3" w14:textId="77777777" w:rsidR="004D2989" w:rsidRPr="009D5D4C" w:rsidRDefault="004D2989">
      <w:pPr>
        <w:pStyle w:val="11"/>
        <w:tabs>
          <w:tab w:val="right" w:leader="dot" w:pos="9061"/>
        </w:tabs>
        <w:rPr>
          <w:rFonts w:asciiTheme="minorHAnsi" w:eastAsiaTheme="minorEastAsia" w:hAnsiTheme="minorHAnsi" w:cstheme="minorBidi"/>
          <w:noProof/>
          <w:sz w:val="22"/>
          <w:szCs w:val="22"/>
        </w:rPr>
      </w:pPr>
      <w:r w:rsidRPr="009D5D4C">
        <w:rPr>
          <w:noProof/>
          <w:lang w:bidi="en-US"/>
        </w:rPr>
        <w:t>Section II. Basic information on financial and economic status of the Issuer</w:t>
      </w:r>
      <w:r w:rsidRPr="009D5D4C">
        <w:rPr>
          <w:noProof/>
        </w:rPr>
        <w:tab/>
      </w:r>
      <w:r w:rsidRPr="009D5D4C">
        <w:rPr>
          <w:noProof/>
        </w:rPr>
        <w:fldChar w:fldCharType="begin"/>
      </w:r>
      <w:r w:rsidRPr="009D5D4C">
        <w:rPr>
          <w:noProof/>
        </w:rPr>
        <w:instrText xml:space="preserve"> PAGEREF _Toc26291076 \h </w:instrText>
      </w:r>
      <w:r w:rsidRPr="009D5D4C">
        <w:rPr>
          <w:noProof/>
        </w:rPr>
      </w:r>
      <w:r w:rsidRPr="009D5D4C">
        <w:rPr>
          <w:noProof/>
        </w:rPr>
        <w:fldChar w:fldCharType="separate"/>
      </w:r>
      <w:r w:rsidR="008B6F48">
        <w:rPr>
          <w:noProof/>
        </w:rPr>
        <w:t>9</w:t>
      </w:r>
      <w:r w:rsidRPr="009D5D4C">
        <w:rPr>
          <w:noProof/>
        </w:rPr>
        <w:fldChar w:fldCharType="end"/>
      </w:r>
    </w:p>
    <w:p w14:paraId="3E220FD2"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2.1. Indices of the Issuer’s financial and economic activity</w:t>
      </w:r>
      <w:r w:rsidRPr="009D5D4C">
        <w:rPr>
          <w:noProof/>
        </w:rPr>
        <w:tab/>
      </w:r>
      <w:r w:rsidRPr="009D5D4C">
        <w:rPr>
          <w:noProof/>
        </w:rPr>
        <w:fldChar w:fldCharType="begin"/>
      </w:r>
      <w:r w:rsidRPr="009D5D4C">
        <w:rPr>
          <w:noProof/>
        </w:rPr>
        <w:instrText xml:space="preserve"> PAGEREF _Toc26291077 \h </w:instrText>
      </w:r>
      <w:r w:rsidRPr="009D5D4C">
        <w:rPr>
          <w:noProof/>
        </w:rPr>
      </w:r>
      <w:r w:rsidRPr="009D5D4C">
        <w:rPr>
          <w:noProof/>
        </w:rPr>
        <w:fldChar w:fldCharType="separate"/>
      </w:r>
      <w:r w:rsidR="008B6F48">
        <w:rPr>
          <w:noProof/>
        </w:rPr>
        <w:t>9</w:t>
      </w:r>
      <w:r w:rsidRPr="009D5D4C">
        <w:rPr>
          <w:noProof/>
        </w:rPr>
        <w:fldChar w:fldCharType="end"/>
      </w:r>
    </w:p>
    <w:p w14:paraId="3BC5BD43"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2.2. Issuer's Market Capitalization</w:t>
      </w:r>
      <w:r w:rsidRPr="009D5D4C">
        <w:rPr>
          <w:noProof/>
        </w:rPr>
        <w:tab/>
      </w:r>
      <w:r w:rsidRPr="009D5D4C">
        <w:rPr>
          <w:noProof/>
        </w:rPr>
        <w:fldChar w:fldCharType="begin"/>
      </w:r>
      <w:r w:rsidRPr="009D5D4C">
        <w:rPr>
          <w:noProof/>
        </w:rPr>
        <w:instrText xml:space="preserve"> PAGEREF _Toc26291078 \h </w:instrText>
      </w:r>
      <w:r w:rsidRPr="009D5D4C">
        <w:rPr>
          <w:noProof/>
        </w:rPr>
      </w:r>
      <w:r w:rsidRPr="009D5D4C">
        <w:rPr>
          <w:noProof/>
        </w:rPr>
        <w:fldChar w:fldCharType="separate"/>
      </w:r>
      <w:r w:rsidR="008B6F48">
        <w:rPr>
          <w:noProof/>
        </w:rPr>
        <w:t>9</w:t>
      </w:r>
      <w:r w:rsidRPr="009D5D4C">
        <w:rPr>
          <w:noProof/>
        </w:rPr>
        <w:fldChar w:fldCharType="end"/>
      </w:r>
    </w:p>
    <w:p w14:paraId="2BFA823E"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2.3. Issuer's Liabilities</w:t>
      </w:r>
      <w:r w:rsidRPr="009D5D4C">
        <w:rPr>
          <w:noProof/>
        </w:rPr>
        <w:tab/>
      </w:r>
      <w:r w:rsidRPr="009D5D4C">
        <w:rPr>
          <w:noProof/>
        </w:rPr>
        <w:fldChar w:fldCharType="begin"/>
      </w:r>
      <w:r w:rsidRPr="009D5D4C">
        <w:rPr>
          <w:noProof/>
        </w:rPr>
        <w:instrText xml:space="preserve"> PAGEREF _Toc26291079 \h </w:instrText>
      </w:r>
      <w:r w:rsidRPr="009D5D4C">
        <w:rPr>
          <w:noProof/>
        </w:rPr>
      </w:r>
      <w:r w:rsidRPr="009D5D4C">
        <w:rPr>
          <w:noProof/>
        </w:rPr>
        <w:fldChar w:fldCharType="separate"/>
      </w:r>
      <w:r w:rsidR="008B6F48">
        <w:rPr>
          <w:noProof/>
        </w:rPr>
        <w:t>10</w:t>
      </w:r>
      <w:r w:rsidRPr="009D5D4C">
        <w:rPr>
          <w:noProof/>
        </w:rPr>
        <w:fldChar w:fldCharType="end"/>
      </w:r>
    </w:p>
    <w:p w14:paraId="44634244"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2.3.1. Borrowed assets and accounts payable</w:t>
      </w:r>
      <w:r w:rsidRPr="009D5D4C">
        <w:rPr>
          <w:noProof/>
        </w:rPr>
        <w:tab/>
      </w:r>
      <w:r w:rsidRPr="009D5D4C">
        <w:rPr>
          <w:noProof/>
        </w:rPr>
        <w:fldChar w:fldCharType="begin"/>
      </w:r>
      <w:r w:rsidRPr="009D5D4C">
        <w:rPr>
          <w:noProof/>
        </w:rPr>
        <w:instrText xml:space="preserve"> PAGEREF _Toc26291080 \h </w:instrText>
      </w:r>
      <w:r w:rsidRPr="009D5D4C">
        <w:rPr>
          <w:noProof/>
        </w:rPr>
      </w:r>
      <w:r w:rsidRPr="009D5D4C">
        <w:rPr>
          <w:noProof/>
        </w:rPr>
        <w:fldChar w:fldCharType="separate"/>
      </w:r>
      <w:r w:rsidR="008B6F48">
        <w:rPr>
          <w:noProof/>
        </w:rPr>
        <w:t>10</w:t>
      </w:r>
      <w:r w:rsidRPr="009D5D4C">
        <w:rPr>
          <w:noProof/>
        </w:rPr>
        <w:fldChar w:fldCharType="end"/>
      </w:r>
    </w:p>
    <w:p w14:paraId="2EF1F7F5"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2.3.2. Issuer's Credit History</w:t>
      </w:r>
      <w:r w:rsidRPr="009D5D4C">
        <w:rPr>
          <w:noProof/>
        </w:rPr>
        <w:tab/>
      </w:r>
      <w:r w:rsidRPr="009D5D4C">
        <w:rPr>
          <w:noProof/>
        </w:rPr>
        <w:fldChar w:fldCharType="begin"/>
      </w:r>
      <w:r w:rsidRPr="009D5D4C">
        <w:rPr>
          <w:noProof/>
        </w:rPr>
        <w:instrText xml:space="preserve"> PAGEREF _Toc26291081 \h </w:instrText>
      </w:r>
      <w:r w:rsidRPr="009D5D4C">
        <w:rPr>
          <w:noProof/>
        </w:rPr>
      </w:r>
      <w:r w:rsidRPr="009D5D4C">
        <w:rPr>
          <w:noProof/>
        </w:rPr>
        <w:fldChar w:fldCharType="separate"/>
      </w:r>
      <w:r w:rsidR="008B6F48">
        <w:rPr>
          <w:noProof/>
        </w:rPr>
        <w:t>12</w:t>
      </w:r>
      <w:r w:rsidRPr="009D5D4C">
        <w:rPr>
          <w:noProof/>
        </w:rPr>
        <w:fldChar w:fldCharType="end"/>
      </w:r>
    </w:p>
    <w:p w14:paraId="13C22FE6"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2.3.3. Issuer’s liabilities arising from guarantees provided</w:t>
      </w:r>
      <w:r w:rsidRPr="009D5D4C">
        <w:rPr>
          <w:noProof/>
        </w:rPr>
        <w:tab/>
      </w:r>
      <w:r w:rsidRPr="009D5D4C">
        <w:rPr>
          <w:noProof/>
        </w:rPr>
        <w:fldChar w:fldCharType="begin"/>
      </w:r>
      <w:r w:rsidRPr="009D5D4C">
        <w:rPr>
          <w:noProof/>
        </w:rPr>
        <w:instrText xml:space="preserve"> PAGEREF _Toc26291082 \h </w:instrText>
      </w:r>
      <w:r w:rsidRPr="009D5D4C">
        <w:rPr>
          <w:noProof/>
        </w:rPr>
      </w:r>
      <w:r w:rsidRPr="009D5D4C">
        <w:rPr>
          <w:noProof/>
        </w:rPr>
        <w:fldChar w:fldCharType="separate"/>
      </w:r>
      <w:r w:rsidR="008B6F48">
        <w:rPr>
          <w:noProof/>
        </w:rPr>
        <w:t>13</w:t>
      </w:r>
      <w:r w:rsidRPr="009D5D4C">
        <w:rPr>
          <w:noProof/>
        </w:rPr>
        <w:fldChar w:fldCharType="end"/>
      </w:r>
    </w:p>
    <w:p w14:paraId="1BB43F62"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2.3.4. Issuer's other liabilities</w:t>
      </w:r>
      <w:r w:rsidRPr="009D5D4C">
        <w:rPr>
          <w:noProof/>
        </w:rPr>
        <w:tab/>
      </w:r>
      <w:r w:rsidRPr="009D5D4C">
        <w:rPr>
          <w:noProof/>
        </w:rPr>
        <w:fldChar w:fldCharType="begin"/>
      </w:r>
      <w:r w:rsidRPr="009D5D4C">
        <w:rPr>
          <w:noProof/>
        </w:rPr>
        <w:instrText xml:space="preserve"> PAGEREF _Toc26291083 \h </w:instrText>
      </w:r>
      <w:r w:rsidRPr="009D5D4C">
        <w:rPr>
          <w:noProof/>
        </w:rPr>
      </w:r>
      <w:r w:rsidRPr="009D5D4C">
        <w:rPr>
          <w:noProof/>
        </w:rPr>
        <w:fldChar w:fldCharType="separate"/>
      </w:r>
      <w:r w:rsidR="008B6F48">
        <w:rPr>
          <w:noProof/>
        </w:rPr>
        <w:t>13</w:t>
      </w:r>
      <w:r w:rsidRPr="009D5D4C">
        <w:rPr>
          <w:noProof/>
        </w:rPr>
        <w:fldChar w:fldCharType="end"/>
      </w:r>
    </w:p>
    <w:p w14:paraId="6CF0483F"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2.4. Risks associated with acquisition of securities being placed (placed)</w:t>
      </w:r>
      <w:r w:rsidRPr="009D5D4C">
        <w:rPr>
          <w:noProof/>
        </w:rPr>
        <w:tab/>
      </w:r>
      <w:r w:rsidRPr="009D5D4C">
        <w:rPr>
          <w:noProof/>
        </w:rPr>
        <w:fldChar w:fldCharType="begin"/>
      </w:r>
      <w:r w:rsidRPr="009D5D4C">
        <w:rPr>
          <w:noProof/>
        </w:rPr>
        <w:instrText xml:space="preserve"> PAGEREF _Toc26291084 \h </w:instrText>
      </w:r>
      <w:r w:rsidRPr="009D5D4C">
        <w:rPr>
          <w:noProof/>
        </w:rPr>
      </w:r>
      <w:r w:rsidRPr="009D5D4C">
        <w:rPr>
          <w:noProof/>
        </w:rPr>
        <w:fldChar w:fldCharType="separate"/>
      </w:r>
      <w:r w:rsidR="008B6F48">
        <w:rPr>
          <w:noProof/>
        </w:rPr>
        <w:t>13</w:t>
      </w:r>
      <w:r w:rsidRPr="009D5D4C">
        <w:rPr>
          <w:noProof/>
        </w:rPr>
        <w:fldChar w:fldCharType="end"/>
      </w:r>
    </w:p>
    <w:p w14:paraId="59109B30" w14:textId="77777777" w:rsidR="004D2989" w:rsidRPr="009D5D4C" w:rsidRDefault="004D2989">
      <w:pPr>
        <w:pStyle w:val="11"/>
        <w:tabs>
          <w:tab w:val="right" w:leader="dot" w:pos="9061"/>
        </w:tabs>
        <w:rPr>
          <w:rFonts w:asciiTheme="minorHAnsi" w:eastAsiaTheme="minorEastAsia" w:hAnsiTheme="minorHAnsi" w:cstheme="minorBidi"/>
          <w:noProof/>
          <w:sz w:val="22"/>
          <w:szCs w:val="22"/>
        </w:rPr>
      </w:pPr>
      <w:r w:rsidRPr="009D5D4C">
        <w:rPr>
          <w:noProof/>
          <w:lang w:bidi="en-US"/>
        </w:rPr>
        <w:t>Section III. Detailed information on the Issuer</w:t>
      </w:r>
      <w:r w:rsidRPr="009D5D4C">
        <w:rPr>
          <w:noProof/>
        </w:rPr>
        <w:tab/>
      </w:r>
      <w:r w:rsidRPr="009D5D4C">
        <w:rPr>
          <w:noProof/>
        </w:rPr>
        <w:fldChar w:fldCharType="begin"/>
      </w:r>
      <w:r w:rsidRPr="009D5D4C">
        <w:rPr>
          <w:noProof/>
        </w:rPr>
        <w:instrText xml:space="preserve"> PAGEREF _Toc26291085 \h </w:instrText>
      </w:r>
      <w:r w:rsidRPr="009D5D4C">
        <w:rPr>
          <w:noProof/>
        </w:rPr>
      </w:r>
      <w:r w:rsidRPr="009D5D4C">
        <w:rPr>
          <w:noProof/>
        </w:rPr>
        <w:fldChar w:fldCharType="separate"/>
      </w:r>
      <w:r w:rsidR="008B6F48">
        <w:rPr>
          <w:noProof/>
        </w:rPr>
        <w:t>13</w:t>
      </w:r>
      <w:r w:rsidRPr="009D5D4C">
        <w:rPr>
          <w:noProof/>
        </w:rPr>
        <w:fldChar w:fldCharType="end"/>
      </w:r>
    </w:p>
    <w:p w14:paraId="6D1E557B"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3.1. History of foundation and development of the Issuer</w:t>
      </w:r>
      <w:r w:rsidRPr="009D5D4C">
        <w:rPr>
          <w:noProof/>
        </w:rPr>
        <w:tab/>
      </w:r>
      <w:r w:rsidRPr="009D5D4C">
        <w:rPr>
          <w:noProof/>
        </w:rPr>
        <w:fldChar w:fldCharType="begin"/>
      </w:r>
      <w:r w:rsidRPr="009D5D4C">
        <w:rPr>
          <w:noProof/>
        </w:rPr>
        <w:instrText xml:space="preserve"> PAGEREF _Toc26291086 \h </w:instrText>
      </w:r>
      <w:r w:rsidRPr="009D5D4C">
        <w:rPr>
          <w:noProof/>
        </w:rPr>
      </w:r>
      <w:r w:rsidRPr="009D5D4C">
        <w:rPr>
          <w:noProof/>
        </w:rPr>
        <w:fldChar w:fldCharType="separate"/>
      </w:r>
      <w:r w:rsidR="008B6F48">
        <w:rPr>
          <w:noProof/>
        </w:rPr>
        <w:t>13</w:t>
      </w:r>
      <w:r w:rsidRPr="009D5D4C">
        <w:rPr>
          <w:noProof/>
        </w:rPr>
        <w:fldChar w:fldCharType="end"/>
      </w:r>
    </w:p>
    <w:p w14:paraId="3FC22FBE"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3.1.1. Information on the Issuer’s business name (registered name)</w:t>
      </w:r>
      <w:r w:rsidRPr="009D5D4C">
        <w:rPr>
          <w:noProof/>
        </w:rPr>
        <w:tab/>
      </w:r>
      <w:r w:rsidRPr="009D5D4C">
        <w:rPr>
          <w:noProof/>
        </w:rPr>
        <w:fldChar w:fldCharType="begin"/>
      </w:r>
      <w:r w:rsidRPr="009D5D4C">
        <w:rPr>
          <w:noProof/>
        </w:rPr>
        <w:instrText xml:space="preserve"> PAGEREF _Toc26291087 \h </w:instrText>
      </w:r>
      <w:r w:rsidRPr="009D5D4C">
        <w:rPr>
          <w:noProof/>
        </w:rPr>
      </w:r>
      <w:r w:rsidRPr="009D5D4C">
        <w:rPr>
          <w:noProof/>
        </w:rPr>
        <w:fldChar w:fldCharType="separate"/>
      </w:r>
      <w:r w:rsidR="008B6F48">
        <w:rPr>
          <w:noProof/>
        </w:rPr>
        <w:t>13</w:t>
      </w:r>
      <w:r w:rsidRPr="009D5D4C">
        <w:rPr>
          <w:noProof/>
        </w:rPr>
        <w:fldChar w:fldCharType="end"/>
      </w:r>
    </w:p>
    <w:p w14:paraId="17AE60C5"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3.1.2. Details of the Issuer’s State Registration</w:t>
      </w:r>
      <w:r w:rsidRPr="009D5D4C">
        <w:rPr>
          <w:noProof/>
        </w:rPr>
        <w:tab/>
      </w:r>
      <w:r w:rsidRPr="009D5D4C">
        <w:rPr>
          <w:noProof/>
        </w:rPr>
        <w:fldChar w:fldCharType="begin"/>
      </w:r>
      <w:r w:rsidRPr="009D5D4C">
        <w:rPr>
          <w:noProof/>
        </w:rPr>
        <w:instrText xml:space="preserve"> PAGEREF _Toc26291088 \h </w:instrText>
      </w:r>
      <w:r w:rsidRPr="009D5D4C">
        <w:rPr>
          <w:noProof/>
        </w:rPr>
      </w:r>
      <w:r w:rsidRPr="009D5D4C">
        <w:rPr>
          <w:noProof/>
        </w:rPr>
        <w:fldChar w:fldCharType="separate"/>
      </w:r>
      <w:r w:rsidR="008B6F48">
        <w:rPr>
          <w:noProof/>
        </w:rPr>
        <w:t>14</w:t>
      </w:r>
      <w:r w:rsidRPr="009D5D4C">
        <w:rPr>
          <w:noProof/>
        </w:rPr>
        <w:fldChar w:fldCharType="end"/>
      </w:r>
    </w:p>
    <w:p w14:paraId="17C329C1"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3.1.3. Details of establishment and development of the Issuer</w:t>
      </w:r>
      <w:r w:rsidRPr="009D5D4C">
        <w:rPr>
          <w:noProof/>
        </w:rPr>
        <w:tab/>
      </w:r>
      <w:r w:rsidRPr="009D5D4C">
        <w:rPr>
          <w:noProof/>
        </w:rPr>
        <w:fldChar w:fldCharType="begin"/>
      </w:r>
      <w:r w:rsidRPr="009D5D4C">
        <w:rPr>
          <w:noProof/>
        </w:rPr>
        <w:instrText xml:space="preserve"> PAGEREF _Toc26291089 \h </w:instrText>
      </w:r>
      <w:r w:rsidRPr="009D5D4C">
        <w:rPr>
          <w:noProof/>
        </w:rPr>
      </w:r>
      <w:r w:rsidRPr="009D5D4C">
        <w:rPr>
          <w:noProof/>
        </w:rPr>
        <w:fldChar w:fldCharType="separate"/>
      </w:r>
      <w:r w:rsidR="008B6F48">
        <w:rPr>
          <w:noProof/>
        </w:rPr>
        <w:t>14</w:t>
      </w:r>
      <w:r w:rsidRPr="009D5D4C">
        <w:rPr>
          <w:noProof/>
        </w:rPr>
        <w:fldChar w:fldCharType="end"/>
      </w:r>
    </w:p>
    <w:p w14:paraId="35258FD4"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3.1.4. Contact information</w:t>
      </w:r>
      <w:r w:rsidRPr="009D5D4C">
        <w:rPr>
          <w:noProof/>
        </w:rPr>
        <w:tab/>
      </w:r>
      <w:r w:rsidRPr="009D5D4C">
        <w:rPr>
          <w:noProof/>
        </w:rPr>
        <w:fldChar w:fldCharType="begin"/>
      </w:r>
      <w:r w:rsidRPr="009D5D4C">
        <w:rPr>
          <w:noProof/>
        </w:rPr>
        <w:instrText xml:space="preserve"> PAGEREF _Toc26291090 \h </w:instrText>
      </w:r>
      <w:r w:rsidRPr="009D5D4C">
        <w:rPr>
          <w:noProof/>
        </w:rPr>
      </w:r>
      <w:r w:rsidRPr="009D5D4C">
        <w:rPr>
          <w:noProof/>
        </w:rPr>
        <w:fldChar w:fldCharType="separate"/>
      </w:r>
      <w:r w:rsidR="008B6F48">
        <w:rPr>
          <w:noProof/>
        </w:rPr>
        <w:t>14</w:t>
      </w:r>
      <w:r w:rsidRPr="009D5D4C">
        <w:rPr>
          <w:noProof/>
        </w:rPr>
        <w:fldChar w:fldCharType="end"/>
      </w:r>
    </w:p>
    <w:p w14:paraId="7D0B9320"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3.1.5. Taxpayer Identification Number</w:t>
      </w:r>
      <w:r w:rsidRPr="009D5D4C">
        <w:rPr>
          <w:noProof/>
        </w:rPr>
        <w:tab/>
      </w:r>
      <w:r w:rsidRPr="009D5D4C">
        <w:rPr>
          <w:noProof/>
        </w:rPr>
        <w:fldChar w:fldCharType="begin"/>
      </w:r>
      <w:r w:rsidRPr="009D5D4C">
        <w:rPr>
          <w:noProof/>
        </w:rPr>
        <w:instrText xml:space="preserve"> PAGEREF _Toc26291091 \h </w:instrText>
      </w:r>
      <w:r w:rsidRPr="009D5D4C">
        <w:rPr>
          <w:noProof/>
        </w:rPr>
      </w:r>
      <w:r w:rsidRPr="009D5D4C">
        <w:rPr>
          <w:noProof/>
        </w:rPr>
        <w:fldChar w:fldCharType="separate"/>
      </w:r>
      <w:r w:rsidR="008B6F48">
        <w:rPr>
          <w:noProof/>
        </w:rPr>
        <w:t>14</w:t>
      </w:r>
      <w:r w:rsidRPr="009D5D4C">
        <w:rPr>
          <w:noProof/>
        </w:rPr>
        <w:fldChar w:fldCharType="end"/>
      </w:r>
    </w:p>
    <w:p w14:paraId="40182E08"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3.1.6. Branches and representative offices of the Issuer</w:t>
      </w:r>
      <w:r w:rsidRPr="009D5D4C">
        <w:rPr>
          <w:noProof/>
        </w:rPr>
        <w:tab/>
      </w:r>
      <w:r w:rsidRPr="009D5D4C">
        <w:rPr>
          <w:noProof/>
        </w:rPr>
        <w:fldChar w:fldCharType="begin"/>
      </w:r>
      <w:r w:rsidRPr="009D5D4C">
        <w:rPr>
          <w:noProof/>
        </w:rPr>
        <w:instrText xml:space="preserve"> PAGEREF _Toc26291092 \h </w:instrText>
      </w:r>
      <w:r w:rsidRPr="009D5D4C">
        <w:rPr>
          <w:noProof/>
        </w:rPr>
      </w:r>
      <w:r w:rsidRPr="009D5D4C">
        <w:rPr>
          <w:noProof/>
        </w:rPr>
        <w:fldChar w:fldCharType="separate"/>
      </w:r>
      <w:r w:rsidR="008B6F48">
        <w:rPr>
          <w:noProof/>
        </w:rPr>
        <w:t>14</w:t>
      </w:r>
      <w:r w:rsidRPr="009D5D4C">
        <w:rPr>
          <w:noProof/>
        </w:rPr>
        <w:fldChar w:fldCharType="end"/>
      </w:r>
    </w:p>
    <w:p w14:paraId="7AAAC909"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3.2. Issuer's core business activity</w:t>
      </w:r>
      <w:r w:rsidRPr="009D5D4C">
        <w:rPr>
          <w:noProof/>
        </w:rPr>
        <w:tab/>
      </w:r>
      <w:r w:rsidRPr="009D5D4C">
        <w:rPr>
          <w:noProof/>
        </w:rPr>
        <w:fldChar w:fldCharType="begin"/>
      </w:r>
      <w:r w:rsidRPr="009D5D4C">
        <w:rPr>
          <w:noProof/>
        </w:rPr>
        <w:instrText xml:space="preserve"> PAGEREF _Toc26291093 \h </w:instrText>
      </w:r>
      <w:r w:rsidRPr="009D5D4C">
        <w:rPr>
          <w:noProof/>
        </w:rPr>
      </w:r>
      <w:r w:rsidRPr="009D5D4C">
        <w:rPr>
          <w:noProof/>
        </w:rPr>
        <w:fldChar w:fldCharType="separate"/>
      </w:r>
      <w:r w:rsidR="008B6F48">
        <w:rPr>
          <w:noProof/>
        </w:rPr>
        <w:t>15</w:t>
      </w:r>
      <w:r w:rsidRPr="009D5D4C">
        <w:rPr>
          <w:noProof/>
        </w:rPr>
        <w:fldChar w:fldCharType="end"/>
      </w:r>
    </w:p>
    <w:p w14:paraId="04EF6033"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3.2.1. Issuer’s main financial and economic activities</w:t>
      </w:r>
      <w:r w:rsidRPr="009D5D4C">
        <w:rPr>
          <w:noProof/>
        </w:rPr>
        <w:tab/>
      </w:r>
      <w:r w:rsidRPr="009D5D4C">
        <w:rPr>
          <w:noProof/>
        </w:rPr>
        <w:fldChar w:fldCharType="begin"/>
      </w:r>
      <w:r w:rsidRPr="009D5D4C">
        <w:rPr>
          <w:noProof/>
        </w:rPr>
        <w:instrText xml:space="preserve"> PAGEREF _Toc26291094 \h </w:instrText>
      </w:r>
      <w:r w:rsidRPr="009D5D4C">
        <w:rPr>
          <w:noProof/>
        </w:rPr>
      </w:r>
      <w:r w:rsidRPr="009D5D4C">
        <w:rPr>
          <w:noProof/>
        </w:rPr>
        <w:fldChar w:fldCharType="separate"/>
      </w:r>
      <w:r w:rsidR="008B6F48">
        <w:rPr>
          <w:noProof/>
        </w:rPr>
        <w:t>15</w:t>
      </w:r>
      <w:r w:rsidRPr="009D5D4C">
        <w:rPr>
          <w:noProof/>
        </w:rPr>
        <w:fldChar w:fldCharType="end"/>
      </w:r>
    </w:p>
    <w:p w14:paraId="6E4A36CD"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3.2.2. Issuer's core business activity</w:t>
      </w:r>
      <w:r w:rsidRPr="009D5D4C">
        <w:rPr>
          <w:noProof/>
        </w:rPr>
        <w:tab/>
      </w:r>
      <w:r w:rsidRPr="009D5D4C">
        <w:rPr>
          <w:noProof/>
        </w:rPr>
        <w:fldChar w:fldCharType="begin"/>
      </w:r>
      <w:r w:rsidRPr="009D5D4C">
        <w:rPr>
          <w:noProof/>
        </w:rPr>
        <w:instrText xml:space="preserve"> PAGEREF _Toc26291095 \h </w:instrText>
      </w:r>
      <w:r w:rsidRPr="009D5D4C">
        <w:rPr>
          <w:noProof/>
        </w:rPr>
      </w:r>
      <w:r w:rsidRPr="009D5D4C">
        <w:rPr>
          <w:noProof/>
        </w:rPr>
        <w:fldChar w:fldCharType="separate"/>
      </w:r>
      <w:r w:rsidR="008B6F48">
        <w:rPr>
          <w:noProof/>
        </w:rPr>
        <w:t>15</w:t>
      </w:r>
      <w:r w:rsidRPr="009D5D4C">
        <w:rPr>
          <w:noProof/>
        </w:rPr>
        <w:fldChar w:fldCharType="end"/>
      </w:r>
    </w:p>
    <w:p w14:paraId="3025521B"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3.2.3. Materials, commodities (raw materials) and suppliers of the Issuer</w:t>
      </w:r>
      <w:r w:rsidRPr="009D5D4C">
        <w:rPr>
          <w:noProof/>
        </w:rPr>
        <w:tab/>
      </w:r>
      <w:r w:rsidRPr="009D5D4C">
        <w:rPr>
          <w:noProof/>
        </w:rPr>
        <w:fldChar w:fldCharType="begin"/>
      </w:r>
      <w:r w:rsidRPr="009D5D4C">
        <w:rPr>
          <w:noProof/>
        </w:rPr>
        <w:instrText xml:space="preserve"> PAGEREF _Toc26291096 \h </w:instrText>
      </w:r>
      <w:r w:rsidRPr="009D5D4C">
        <w:rPr>
          <w:noProof/>
        </w:rPr>
      </w:r>
      <w:r w:rsidRPr="009D5D4C">
        <w:rPr>
          <w:noProof/>
        </w:rPr>
        <w:fldChar w:fldCharType="separate"/>
      </w:r>
      <w:r w:rsidR="008B6F48">
        <w:rPr>
          <w:noProof/>
        </w:rPr>
        <w:t>22</w:t>
      </w:r>
      <w:r w:rsidRPr="009D5D4C">
        <w:rPr>
          <w:noProof/>
        </w:rPr>
        <w:fldChar w:fldCharType="end"/>
      </w:r>
    </w:p>
    <w:p w14:paraId="22CBA48F"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3.2.4. Target markets of the Issuer's products (works, services)</w:t>
      </w:r>
      <w:r w:rsidRPr="009D5D4C">
        <w:rPr>
          <w:noProof/>
        </w:rPr>
        <w:tab/>
      </w:r>
      <w:r w:rsidRPr="009D5D4C">
        <w:rPr>
          <w:noProof/>
        </w:rPr>
        <w:fldChar w:fldCharType="begin"/>
      </w:r>
      <w:r w:rsidRPr="009D5D4C">
        <w:rPr>
          <w:noProof/>
        </w:rPr>
        <w:instrText xml:space="preserve"> PAGEREF _Toc26291097 \h </w:instrText>
      </w:r>
      <w:r w:rsidRPr="009D5D4C">
        <w:rPr>
          <w:noProof/>
        </w:rPr>
      </w:r>
      <w:r w:rsidRPr="009D5D4C">
        <w:rPr>
          <w:noProof/>
        </w:rPr>
        <w:fldChar w:fldCharType="separate"/>
      </w:r>
      <w:r w:rsidR="008B6F48">
        <w:rPr>
          <w:noProof/>
        </w:rPr>
        <w:t>22</w:t>
      </w:r>
      <w:r w:rsidRPr="009D5D4C">
        <w:rPr>
          <w:noProof/>
        </w:rPr>
        <w:fldChar w:fldCharType="end"/>
      </w:r>
    </w:p>
    <w:p w14:paraId="7974D81D"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3.2.5. Information on the issuer's permits (licenses) or admissions to certain types of work</w:t>
      </w:r>
      <w:r w:rsidRPr="009D5D4C">
        <w:rPr>
          <w:noProof/>
        </w:rPr>
        <w:tab/>
      </w:r>
      <w:r w:rsidRPr="009D5D4C">
        <w:rPr>
          <w:noProof/>
        </w:rPr>
        <w:fldChar w:fldCharType="begin"/>
      </w:r>
      <w:r w:rsidRPr="009D5D4C">
        <w:rPr>
          <w:noProof/>
        </w:rPr>
        <w:instrText xml:space="preserve"> PAGEREF _Toc26291098 \h </w:instrText>
      </w:r>
      <w:r w:rsidRPr="009D5D4C">
        <w:rPr>
          <w:noProof/>
        </w:rPr>
      </w:r>
      <w:r w:rsidRPr="009D5D4C">
        <w:rPr>
          <w:noProof/>
        </w:rPr>
        <w:fldChar w:fldCharType="separate"/>
      </w:r>
      <w:r w:rsidR="008B6F48">
        <w:rPr>
          <w:noProof/>
        </w:rPr>
        <w:t>23</w:t>
      </w:r>
      <w:r w:rsidRPr="009D5D4C">
        <w:rPr>
          <w:noProof/>
        </w:rPr>
        <w:fldChar w:fldCharType="end"/>
      </w:r>
    </w:p>
    <w:p w14:paraId="1293CC65"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3.2.6. Information on the activities of certain categories of issuers</w:t>
      </w:r>
      <w:r w:rsidRPr="009D5D4C">
        <w:rPr>
          <w:noProof/>
        </w:rPr>
        <w:tab/>
      </w:r>
      <w:r w:rsidRPr="009D5D4C">
        <w:rPr>
          <w:noProof/>
        </w:rPr>
        <w:fldChar w:fldCharType="begin"/>
      </w:r>
      <w:r w:rsidRPr="009D5D4C">
        <w:rPr>
          <w:noProof/>
        </w:rPr>
        <w:instrText xml:space="preserve"> PAGEREF _Toc26291099 \h </w:instrText>
      </w:r>
      <w:r w:rsidRPr="009D5D4C">
        <w:rPr>
          <w:noProof/>
        </w:rPr>
      </w:r>
      <w:r w:rsidRPr="009D5D4C">
        <w:rPr>
          <w:noProof/>
        </w:rPr>
        <w:fldChar w:fldCharType="separate"/>
      </w:r>
      <w:r w:rsidR="008B6F48">
        <w:rPr>
          <w:noProof/>
        </w:rPr>
        <w:t>24</w:t>
      </w:r>
      <w:r w:rsidRPr="009D5D4C">
        <w:rPr>
          <w:noProof/>
        </w:rPr>
        <w:fldChar w:fldCharType="end"/>
      </w:r>
    </w:p>
    <w:p w14:paraId="4B14FBE8"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3.2.7. Additional requirements to the issuers whose main activity is mining</w:t>
      </w:r>
      <w:r w:rsidRPr="009D5D4C">
        <w:rPr>
          <w:noProof/>
        </w:rPr>
        <w:tab/>
      </w:r>
      <w:r w:rsidRPr="009D5D4C">
        <w:rPr>
          <w:noProof/>
        </w:rPr>
        <w:fldChar w:fldCharType="begin"/>
      </w:r>
      <w:r w:rsidRPr="009D5D4C">
        <w:rPr>
          <w:noProof/>
        </w:rPr>
        <w:instrText xml:space="preserve"> PAGEREF _Toc26291100 \h </w:instrText>
      </w:r>
      <w:r w:rsidRPr="009D5D4C">
        <w:rPr>
          <w:noProof/>
        </w:rPr>
      </w:r>
      <w:r w:rsidRPr="009D5D4C">
        <w:rPr>
          <w:noProof/>
        </w:rPr>
        <w:fldChar w:fldCharType="separate"/>
      </w:r>
      <w:r w:rsidR="008B6F48">
        <w:rPr>
          <w:noProof/>
        </w:rPr>
        <w:t>24</w:t>
      </w:r>
      <w:r w:rsidRPr="009D5D4C">
        <w:rPr>
          <w:noProof/>
        </w:rPr>
        <w:fldChar w:fldCharType="end"/>
      </w:r>
    </w:p>
    <w:p w14:paraId="7F10DC7A"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3.2.8. Additional requirements to the issuers whose main activity is the provision of communication services</w:t>
      </w:r>
      <w:r w:rsidRPr="009D5D4C">
        <w:rPr>
          <w:noProof/>
        </w:rPr>
        <w:tab/>
      </w:r>
      <w:r w:rsidRPr="009D5D4C">
        <w:rPr>
          <w:noProof/>
        </w:rPr>
        <w:fldChar w:fldCharType="begin"/>
      </w:r>
      <w:r w:rsidRPr="009D5D4C">
        <w:rPr>
          <w:noProof/>
        </w:rPr>
        <w:instrText xml:space="preserve"> PAGEREF _Toc26291101 \h </w:instrText>
      </w:r>
      <w:r w:rsidRPr="009D5D4C">
        <w:rPr>
          <w:noProof/>
        </w:rPr>
      </w:r>
      <w:r w:rsidRPr="009D5D4C">
        <w:rPr>
          <w:noProof/>
        </w:rPr>
        <w:fldChar w:fldCharType="separate"/>
      </w:r>
      <w:r w:rsidR="008B6F48">
        <w:rPr>
          <w:noProof/>
        </w:rPr>
        <w:t>24</w:t>
      </w:r>
      <w:r w:rsidRPr="009D5D4C">
        <w:rPr>
          <w:noProof/>
        </w:rPr>
        <w:fldChar w:fldCharType="end"/>
      </w:r>
    </w:p>
    <w:p w14:paraId="44E7356C"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3.3. Issuer's future activity plans</w:t>
      </w:r>
      <w:r w:rsidRPr="009D5D4C">
        <w:rPr>
          <w:noProof/>
        </w:rPr>
        <w:tab/>
      </w:r>
      <w:r w:rsidRPr="009D5D4C">
        <w:rPr>
          <w:noProof/>
        </w:rPr>
        <w:fldChar w:fldCharType="begin"/>
      </w:r>
      <w:r w:rsidRPr="009D5D4C">
        <w:rPr>
          <w:noProof/>
        </w:rPr>
        <w:instrText xml:space="preserve"> PAGEREF _Toc26291102 \h </w:instrText>
      </w:r>
      <w:r w:rsidRPr="009D5D4C">
        <w:rPr>
          <w:noProof/>
        </w:rPr>
      </w:r>
      <w:r w:rsidRPr="009D5D4C">
        <w:rPr>
          <w:noProof/>
        </w:rPr>
        <w:fldChar w:fldCharType="separate"/>
      </w:r>
      <w:r w:rsidR="008B6F48">
        <w:rPr>
          <w:noProof/>
        </w:rPr>
        <w:t>24</w:t>
      </w:r>
      <w:r w:rsidRPr="009D5D4C">
        <w:rPr>
          <w:noProof/>
        </w:rPr>
        <w:fldChar w:fldCharType="end"/>
      </w:r>
    </w:p>
    <w:p w14:paraId="74F948DF"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3.4. Issuer participation in the banking groups, banking holdings, holdings and associations</w:t>
      </w:r>
      <w:r w:rsidRPr="009D5D4C">
        <w:rPr>
          <w:noProof/>
        </w:rPr>
        <w:tab/>
      </w:r>
      <w:r w:rsidRPr="009D5D4C">
        <w:rPr>
          <w:noProof/>
        </w:rPr>
        <w:fldChar w:fldCharType="begin"/>
      </w:r>
      <w:r w:rsidRPr="009D5D4C">
        <w:rPr>
          <w:noProof/>
        </w:rPr>
        <w:instrText xml:space="preserve"> PAGEREF _Toc26291103 \h </w:instrText>
      </w:r>
      <w:r w:rsidRPr="009D5D4C">
        <w:rPr>
          <w:noProof/>
        </w:rPr>
      </w:r>
      <w:r w:rsidRPr="009D5D4C">
        <w:rPr>
          <w:noProof/>
        </w:rPr>
        <w:fldChar w:fldCharType="separate"/>
      </w:r>
      <w:r w:rsidR="008B6F48">
        <w:rPr>
          <w:noProof/>
        </w:rPr>
        <w:t>25</w:t>
      </w:r>
      <w:r w:rsidRPr="009D5D4C">
        <w:rPr>
          <w:noProof/>
        </w:rPr>
        <w:fldChar w:fldCharType="end"/>
      </w:r>
    </w:p>
    <w:p w14:paraId="1A6D8EA5"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3.5. Organizations controlled by the issuer that are of essential value for it</w:t>
      </w:r>
      <w:r w:rsidRPr="009D5D4C">
        <w:rPr>
          <w:noProof/>
        </w:rPr>
        <w:tab/>
      </w:r>
      <w:r w:rsidRPr="009D5D4C">
        <w:rPr>
          <w:noProof/>
        </w:rPr>
        <w:fldChar w:fldCharType="begin"/>
      </w:r>
      <w:r w:rsidRPr="009D5D4C">
        <w:rPr>
          <w:noProof/>
        </w:rPr>
        <w:instrText xml:space="preserve"> PAGEREF _Toc26291104 \h </w:instrText>
      </w:r>
      <w:r w:rsidRPr="009D5D4C">
        <w:rPr>
          <w:noProof/>
        </w:rPr>
      </w:r>
      <w:r w:rsidRPr="009D5D4C">
        <w:rPr>
          <w:noProof/>
        </w:rPr>
        <w:fldChar w:fldCharType="separate"/>
      </w:r>
      <w:r w:rsidR="008B6F48">
        <w:rPr>
          <w:noProof/>
        </w:rPr>
        <w:t>25</w:t>
      </w:r>
      <w:r w:rsidRPr="009D5D4C">
        <w:rPr>
          <w:noProof/>
        </w:rPr>
        <w:fldChar w:fldCharType="end"/>
      </w:r>
    </w:p>
    <w:p w14:paraId="78061EB0"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3.6. Composition, structure and value of the Issuer's fixed assets, information on plans for acquisition, replacement and retirement of fixed assets as well as all facts of encumbrance on the Issuer’s fixed assets</w:t>
      </w:r>
      <w:r w:rsidRPr="009D5D4C">
        <w:rPr>
          <w:noProof/>
        </w:rPr>
        <w:tab/>
      </w:r>
      <w:r w:rsidRPr="009D5D4C">
        <w:rPr>
          <w:noProof/>
        </w:rPr>
        <w:fldChar w:fldCharType="begin"/>
      </w:r>
      <w:r w:rsidRPr="009D5D4C">
        <w:rPr>
          <w:noProof/>
        </w:rPr>
        <w:instrText xml:space="preserve"> PAGEREF _Toc26291105 \h </w:instrText>
      </w:r>
      <w:r w:rsidRPr="009D5D4C">
        <w:rPr>
          <w:noProof/>
        </w:rPr>
      </w:r>
      <w:r w:rsidRPr="009D5D4C">
        <w:rPr>
          <w:noProof/>
        </w:rPr>
        <w:fldChar w:fldCharType="separate"/>
      </w:r>
      <w:r w:rsidR="008B6F48">
        <w:rPr>
          <w:noProof/>
        </w:rPr>
        <w:t>25</w:t>
      </w:r>
      <w:r w:rsidRPr="009D5D4C">
        <w:rPr>
          <w:noProof/>
        </w:rPr>
        <w:fldChar w:fldCharType="end"/>
      </w:r>
    </w:p>
    <w:p w14:paraId="1DD44279" w14:textId="77777777" w:rsidR="004D2989" w:rsidRPr="009D5D4C" w:rsidRDefault="004D2989">
      <w:pPr>
        <w:pStyle w:val="11"/>
        <w:tabs>
          <w:tab w:val="right" w:leader="dot" w:pos="9061"/>
        </w:tabs>
        <w:rPr>
          <w:rFonts w:asciiTheme="minorHAnsi" w:eastAsiaTheme="minorEastAsia" w:hAnsiTheme="minorHAnsi" w:cstheme="minorBidi"/>
          <w:noProof/>
          <w:sz w:val="22"/>
          <w:szCs w:val="22"/>
        </w:rPr>
      </w:pPr>
      <w:r w:rsidRPr="009D5D4C">
        <w:rPr>
          <w:noProof/>
          <w:lang w:bidi="en-US"/>
        </w:rPr>
        <w:t>Section II. Details of the Issuer’s financial and business activity</w:t>
      </w:r>
      <w:r w:rsidRPr="009D5D4C">
        <w:rPr>
          <w:noProof/>
        </w:rPr>
        <w:tab/>
      </w:r>
      <w:r w:rsidRPr="009D5D4C">
        <w:rPr>
          <w:noProof/>
        </w:rPr>
        <w:fldChar w:fldCharType="begin"/>
      </w:r>
      <w:r w:rsidRPr="009D5D4C">
        <w:rPr>
          <w:noProof/>
        </w:rPr>
        <w:instrText xml:space="preserve"> PAGEREF _Toc26291106 \h </w:instrText>
      </w:r>
      <w:r w:rsidRPr="009D5D4C">
        <w:rPr>
          <w:noProof/>
        </w:rPr>
      </w:r>
      <w:r w:rsidRPr="009D5D4C">
        <w:rPr>
          <w:noProof/>
        </w:rPr>
        <w:fldChar w:fldCharType="separate"/>
      </w:r>
      <w:r w:rsidR="008B6F48">
        <w:rPr>
          <w:noProof/>
        </w:rPr>
        <w:t>32</w:t>
      </w:r>
      <w:r w:rsidRPr="009D5D4C">
        <w:rPr>
          <w:noProof/>
        </w:rPr>
        <w:fldChar w:fldCharType="end"/>
      </w:r>
    </w:p>
    <w:p w14:paraId="7306CB3C"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4.1. Results of the Issuer’s financial and business activity</w:t>
      </w:r>
      <w:r w:rsidRPr="009D5D4C">
        <w:rPr>
          <w:noProof/>
        </w:rPr>
        <w:tab/>
      </w:r>
      <w:r w:rsidRPr="009D5D4C">
        <w:rPr>
          <w:noProof/>
        </w:rPr>
        <w:fldChar w:fldCharType="begin"/>
      </w:r>
      <w:r w:rsidRPr="009D5D4C">
        <w:rPr>
          <w:noProof/>
        </w:rPr>
        <w:instrText xml:space="preserve"> PAGEREF _Toc26291107 \h </w:instrText>
      </w:r>
      <w:r w:rsidRPr="009D5D4C">
        <w:rPr>
          <w:noProof/>
        </w:rPr>
      </w:r>
      <w:r w:rsidRPr="009D5D4C">
        <w:rPr>
          <w:noProof/>
        </w:rPr>
        <w:fldChar w:fldCharType="separate"/>
      </w:r>
      <w:r w:rsidR="008B6F48">
        <w:rPr>
          <w:noProof/>
        </w:rPr>
        <w:t>32</w:t>
      </w:r>
      <w:r w:rsidRPr="009D5D4C">
        <w:rPr>
          <w:noProof/>
        </w:rPr>
        <w:fldChar w:fldCharType="end"/>
      </w:r>
    </w:p>
    <w:p w14:paraId="66AFAE3C"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4.2. Liquidity of the Issuer, adequacy of capital and current assets</w:t>
      </w:r>
      <w:r w:rsidRPr="009D5D4C">
        <w:rPr>
          <w:noProof/>
        </w:rPr>
        <w:tab/>
      </w:r>
      <w:r w:rsidRPr="009D5D4C">
        <w:rPr>
          <w:noProof/>
        </w:rPr>
        <w:fldChar w:fldCharType="begin"/>
      </w:r>
      <w:r w:rsidRPr="009D5D4C">
        <w:rPr>
          <w:noProof/>
        </w:rPr>
        <w:instrText xml:space="preserve"> PAGEREF _Toc26291108 \h </w:instrText>
      </w:r>
      <w:r w:rsidRPr="009D5D4C">
        <w:rPr>
          <w:noProof/>
        </w:rPr>
      </w:r>
      <w:r w:rsidRPr="009D5D4C">
        <w:rPr>
          <w:noProof/>
        </w:rPr>
        <w:fldChar w:fldCharType="separate"/>
      </w:r>
      <w:r w:rsidR="008B6F48">
        <w:rPr>
          <w:noProof/>
        </w:rPr>
        <w:t>32</w:t>
      </w:r>
      <w:r w:rsidRPr="009D5D4C">
        <w:rPr>
          <w:noProof/>
        </w:rPr>
        <w:fldChar w:fldCharType="end"/>
      </w:r>
    </w:p>
    <w:p w14:paraId="7CBC344C"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4.3. Issuer’s financial investments</w:t>
      </w:r>
      <w:r w:rsidRPr="009D5D4C">
        <w:rPr>
          <w:noProof/>
        </w:rPr>
        <w:tab/>
      </w:r>
      <w:r w:rsidRPr="009D5D4C">
        <w:rPr>
          <w:noProof/>
        </w:rPr>
        <w:fldChar w:fldCharType="begin"/>
      </w:r>
      <w:r w:rsidRPr="009D5D4C">
        <w:rPr>
          <w:noProof/>
        </w:rPr>
        <w:instrText xml:space="preserve"> PAGEREF _Toc26291109 \h </w:instrText>
      </w:r>
      <w:r w:rsidRPr="009D5D4C">
        <w:rPr>
          <w:noProof/>
        </w:rPr>
      </w:r>
      <w:r w:rsidRPr="009D5D4C">
        <w:rPr>
          <w:noProof/>
        </w:rPr>
        <w:fldChar w:fldCharType="separate"/>
      </w:r>
      <w:r w:rsidR="008B6F48">
        <w:rPr>
          <w:noProof/>
        </w:rPr>
        <w:t>33</w:t>
      </w:r>
      <w:r w:rsidRPr="009D5D4C">
        <w:rPr>
          <w:noProof/>
        </w:rPr>
        <w:fldChar w:fldCharType="end"/>
      </w:r>
    </w:p>
    <w:p w14:paraId="5B2F3527"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4.4. Issuer’s intangible assets</w:t>
      </w:r>
      <w:r w:rsidRPr="009D5D4C">
        <w:rPr>
          <w:noProof/>
        </w:rPr>
        <w:tab/>
      </w:r>
      <w:r w:rsidRPr="009D5D4C">
        <w:rPr>
          <w:noProof/>
        </w:rPr>
        <w:fldChar w:fldCharType="begin"/>
      </w:r>
      <w:r w:rsidRPr="009D5D4C">
        <w:rPr>
          <w:noProof/>
        </w:rPr>
        <w:instrText xml:space="preserve"> PAGEREF _Toc26291110 \h </w:instrText>
      </w:r>
      <w:r w:rsidRPr="009D5D4C">
        <w:rPr>
          <w:noProof/>
        </w:rPr>
      </w:r>
      <w:r w:rsidRPr="009D5D4C">
        <w:rPr>
          <w:noProof/>
        </w:rPr>
        <w:fldChar w:fldCharType="separate"/>
      </w:r>
      <w:r w:rsidR="008B6F48">
        <w:rPr>
          <w:noProof/>
        </w:rPr>
        <w:t>35</w:t>
      </w:r>
      <w:r w:rsidRPr="009D5D4C">
        <w:rPr>
          <w:noProof/>
        </w:rPr>
        <w:fldChar w:fldCharType="end"/>
      </w:r>
    </w:p>
    <w:p w14:paraId="3D170896"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4.5. Details of the Issuer’s policy and expenses in field of scientific and technical development, with regard to licenses and patents, new researches and developments</w:t>
      </w:r>
      <w:r w:rsidRPr="009D5D4C">
        <w:rPr>
          <w:noProof/>
        </w:rPr>
        <w:tab/>
      </w:r>
      <w:r w:rsidRPr="009D5D4C">
        <w:rPr>
          <w:noProof/>
        </w:rPr>
        <w:fldChar w:fldCharType="begin"/>
      </w:r>
      <w:r w:rsidRPr="009D5D4C">
        <w:rPr>
          <w:noProof/>
        </w:rPr>
        <w:instrText xml:space="preserve"> PAGEREF _Toc26291111 \h </w:instrText>
      </w:r>
      <w:r w:rsidRPr="009D5D4C">
        <w:rPr>
          <w:noProof/>
        </w:rPr>
      </w:r>
      <w:r w:rsidRPr="009D5D4C">
        <w:rPr>
          <w:noProof/>
        </w:rPr>
        <w:fldChar w:fldCharType="separate"/>
      </w:r>
      <w:r w:rsidR="008B6F48">
        <w:rPr>
          <w:noProof/>
        </w:rPr>
        <w:t>35</w:t>
      </w:r>
      <w:r w:rsidRPr="009D5D4C">
        <w:rPr>
          <w:noProof/>
        </w:rPr>
        <w:fldChar w:fldCharType="end"/>
      </w:r>
    </w:p>
    <w:p w14:paraId="37B14027"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4.6. Analysis of development trends in the issuer's core business</w:t>
      </w:r>
      <w:r w:rsidRPr="009D5D4C">
        <w:rPr>
          <w:noProof/>
        </w:rPr>
        <w:tab/>
      </w:r>
      <w:r w:rsidRPr="009D5D4C">
        <w:rPr>
          <w:noProof/>
        </w:rPr>
        <w:fldChar w:fldCharType="begin"/>
      </w:r>
      <w:r w:rsidRPr="009D5D4C">
        <w:rPr>
          <w:noProof/>
        </w:rPr>
        <w:instrText xml:space="preserve"> PAGEREF _Toc26291112 \h </w:instrText>
      </w:r>
      <w:r w:rsidRPr="009D5D4C">
        <w:rPr>
          <w:noProof/>
        </w:rPr>
      </w:r>
      <w:r w:rsidRPr="009D5D4C">
        <w:rPr>
          <w:noProof/>
        </w:rPr>
        <w:fldChar w:fldCharType="separate"/>
      </w:r>
      <w:r w:rsidR="008B6F48">
        <w:rPr>
          <w:noProof/>
        </w:rPr>
        <w:t>36</w:t>
      </w:r>
      <w:r w:rsidRPr="009D5D4C">
        <w:rPr>
          <w:noProof/>
        </w:rPr>
        <w:fldChar w:fldCharType="end"/>
      </w:r>
    </w:p>
    <w:p w14:paraId="25F6F3F5"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4.7. Analysis of factors and conditions affecting the Issuer's activity</w:t>
      </w:r>
      <w:r w:rsidRPr="009D5D4C">
        <w:rPr>
          <w:noProof/>
        </w:rPr>
        <w:tab/>
      </w:r>
      <w:r w:rsidRPr="009D5D4C">
        <w:rPr>
          <w:noProof/>
        </w:rPr>
        <w:fldChar w:fldCharType="begin"/>
      </w:r>
      <w:r w:rsidRPr="009D5D4C">
        <w:rPr>
          <w:noProof/>
        </w:rPr>
        <w:instrText xml:space="preserve"> PAGEREF _Toc26291113 \h </w:instrText>
      </w:r>
      <w:r w:rsidRPr="009D5D4C">
        <w:rPr>
          <w:noProof/>
        </w:rPr>
      </w:r>
      <w:r w:rsidRPr="009D5D4C">
        <w:rPr>
          <w:noProof/>
        </w:rPr>
        <w:fldChar w:fldCharType="separate"/>
      </w:r>
      <w:r w:rsidR="008B6F48">
        <w:rPr>
          <w:noProof/>
        </w:rPr>
        <w:t>37</w:t>
      </w:r>
      <w:r w:rsidRPr="009D5D4C">
        <w:rPr>
          <w:noProof/>
        </w:rPr>
        <w:fldChar w:fldCharType="end"/>
      </w:r>
    </w:p>
    <w:p w14:paraId="0DF9C50A"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4.8. Issuer's Competitors</w:t>
      </w:r>
      <w:r w:rsidRPr="009D5D4C">
        <w:rPr>
          <w:noProof/>
        </w:rPr>
        <w:tab/>
      </w:r>
      <w:r w:rsidRPr="009D5D4C">
        <w:rPr>
          <w:noProof/>
        </w:rPr>
        <w:fldChar w:fldCharType="begin"/>
      </w:r>
      <w:r w:rsidRPr="009D5D4C">
        <w:rPr>
          <w:noProof/>
        </w:rPr>
        <w:instrText xml:space="preserve"> PAGEREF _Toc26291114 \h </w:instrText>
      </w:r>
      <w:r w:rsidRPr="009D5D4C">
        <w:rPr>
          <w:noProof/>
        </w:rPr>
      </w:r>
      <w:r w:rsidRPr="009D5D4C">
        <w:rPr>
          <w:noProof/>
        </w:rPr>
        <w:fldChar w:fldCharType="separate"/>
      </w:r>
      <w:r w:rsidR="008B6F48">
        <w:rPr>
          <w:noProof/>
        </w:rPr>
        <w:t>40</w:t>
      </w:r>
      <w:r w:rsidRPr="009D5D4C">
        <w:rPr>
          <w:noProof/>
        </w:rPr>
        <w:fldChar w:fldCharType="end"/>
      </w:r>
    </w:p>
    <w:p w14:paraId="4208CB9A" w14:textId="77777777" w:rsidR="004D2989" w:rsidRPr="009D5D4C" w:rsidRDefault="004D2989">
      <w:pPr>
        <w:pStyle w:val="11"/>
        <w:tabs>
          <w:tab w:val="right" w:leader="dot" w:pos="9061"/>
        </w:tabs>
        <w:rPr>
          <w:rFonts w:asciiTheme="minorHAnsi" w:eastAsiaTheme="minorEastAsia" w:hAnsiTheme="minorHAnsi" w:cstheme="minorBidi"/>
          <w:noProof/>
          <w:sz w:val="22"/>
          <w:szCs w:val="22"/>
        </w:rPr>
      </w:pPr>
      <w:r w:rsidRPr="009D5D4C">
        <w:rPr>
          <w:noProof/>
          <w:lang w:bidi="en-US"/>
        </w:rPr>
        <w:lastRenderedPageBreak/>
        <w:t>Section V. Specific details of persons that are members of the Issuer’s management bodies, the Issuer’s bodies for control of one’s financial and business activity and brief details of the Issuer’s employees (workers)</w:t>
      </w:r>
      <w:r w:rsidRPr="009D5D4C">
        <w:rPr>
          <w:noProof/>
        </w:rPr>
        <w:tab/>
      </w:r>
      <w:r w:rsidRPr="009D5D4C">
        <w:rPr>
          <w:noProof/>
        </w:rPr>
        <w:fldChar w:fldCharType="begin"/>
      </w:r>
      <w:r w:rsidRPr="009D5D4C">
        <w:rPr>
          <w:noProof/>
        </w:rPr>
        <w:instrText xml:space="preserve"> PAGEREF _Toc26291115 \h </w:instrText>
      </w:r>
      <w:r w:rsidRPr="009D5D4C">
        <w:rPr>
          <w:noProof/>
        </w:rPr>
      </w:r>
      <w:r w:rsidRPr="009D5D4C">
        <w:rPr>
          <w:noProof/>
        </w:rPr>
        <w:fldChar w:fldCharType="separate"/>
      </w:r>
      <w:r w:rsidR="008B6F48">
        <w:rPr>
          <w:noProof/>
        </w:rPr>
        <w:t>40</w:t>
      </w:r>
      <w:r w:rsidRPr="009D5D4C">
        <w:rPr>
          <w:noProof/>
        </w:rPr>
        <w:fldChar w:fldCharType="end"/>
      </w:r>
    </w:p>
    <w:p w14:paraId="6677AAE9"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5.1. Details of the structure and competence of the Management Bodies of the Issuer</w:t>
      </w:r>
      <w:r w:rsidRPr="009D5D4C">
        <w:rPr>
          <w:noProof/>
        </w:rPr>
        <w:tab/>
      </w:r>
      <w:r w:rsidRPr="009D5D4C">
        <w:rPr>
          <w:noProof/>
        </w:rPr>
        <w:fldChar w:fldCharType="begin"/>
      </w:r>
      <w:r w:rsidRPr="009D5D4C">
        <w:rPr>
          <w:noProof/>
        </w:rPr>
        <w:instrText xml:space="preserve"> PAGEREF _Toc26291116 \h </w:instrText>
      </w:r>
      <w:r w:rsidRPr="009D5D4C">
        <w:rPr>
          <w:noProof/>
        </w:rPr>
      </w:r>
      <w:r w:rsidRPr="009D5D4C">
        <w:rPr>
          <w:noProof/>
        </w:rPr>
        <w:fldChar w:fldCharType="separate"/>
      </w:r>
      <w:r w:rsidR="008B6F48">
        <w:rPr>
          <w:noProof/>
        </w:rPr>
        <w:t>40</w:t>
      </w:r>
      <w:r w:rsidRPr="009D5D4C">
        <w:rPr>
          <w:noProof/>
        </w:rPr>
        <w:fldChar w:fldCharType="end"/>
      </w:r>
    </w:p>
    <w:p w14:paraId="17E48FED"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5.2. Information on persons that are members of the Issuer's Management Bodies</w:t>
      </w:r>
      <w:r w:rsidRPr="009D5D4C">
        <w:rPr>
          <w:noProof/>
        </w:rPr>
        <w:tab/>
      </w:r>
      <w:r w:rsidRPr="009D5D4C">
        <w:rPr>
          <w:noProof/>
        </w:rPr>
        <w:fldChar w:fldCharType="begin"/>
      </w:r>
      <w:r w:rsidRPr="009D5D4C">
        <w:rPr>
          <w:noProof/>
        </w:rPr>
        <w:instrText xml:space="preserve"> PAGEREF _Toc26291117 \h </w:instrText>
      </w:r>
      <w:r w:rsidRPr="009D5D4C">
        <w:rPr>
          <w:noProof/>
        </w:rPr>
      </w:r>
      <w:r w:rsidRPr="009D5D4C">
        <w:rPr>
          <w:noProof/>
        </w:rPr>
        <w:fldChar w:fldCharType="separate"/>
      </w:r>
      <w:r w:rsidR="008B6F48">
        <w:rPr>
          <w:noProof/>
        </w:rPr>
        <w:t>46</w:t>
      </w:r>
      <w:r w:rsidRPr="009D5D4C">
        <w:rPr>
          <w:noProof/>
        </w:rPr>
        <w:fldChar w:fldCharType="end"/>
      </w:r>
    </w:p>
    <w:p w14:paraId="3672446D"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5.2.1. Composition of the Board of Directors of the Issuer (Supervisory Board)</w:t>
      </w:r>
      <w:r w:rsidRPr="009D5D4C">
        <w:rPr>
          <w:noProof/>
        </w:rPr>
        <w:tab/>
      </w:r>
      <w:r w:rsidRPr="009D5D4C">
        <w:rPr>
          <w:noProof/>
        </w:rPr>
        <w:fldChar w:fldCharType="begin"/>
      </w:r>
      <w:r w:rsidRPr="009D5D4C">
        <w:rPr>
          <w:noProof/>
        </w:rPr>
        <w:instrText xml:space="preserve"> PAGEREF _Toc26291118 \h </w:instrText>
      </w:r>
      <w:r w:rsidRPr="009D5D4C">
        <w:rPr>
          <w:noProof/>
        </w:rPr>
      </w:r>
      <w:r w:rsidRPr="009D5D4C">
        <w:rPr>
          <w:noProof/>
        </w:rPr>
        <w:fldChar w:fldCharType="separate"/>
      </w:r>
      <w:r w:rsidR="008B6F48">
        <w:rPr>
          <w:noProof/>
        </w:rPr>
        <w:t>46</w:t>
      </w:r>
      <w:r w:rsidRPr="009D5D4C">
        <w:rPr>
          <w:noProof/>
        </w:rPr>
        <w:fldChar w:fldCharType="end"/>
      </w:r>
    </w:p>
    <w:p w14:paraId="58B7CE75"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5.2.2. Information on the Sole Executive Body of the Issuer</w:t>
      </w:r>
      <w:r w:rsidRPr="009D5D4C">
        <w:rPr>
          <w:noProof/>
        </w:rPr>
        <w:tab/>
      </w:r>
      <w:r w:rsidRPr="009D5D4C">
        <w:rPr>
          <w:noProof/>
        </w:rPr>
        <w:fldChar w:fldCharType="begin"/>
      </w:r>
      <w:r w:rsidRPr="009D5D4C">
        <w:rPr>
          <w:noProof/>
        </w:rPr>
        <w:instrText xml:space="preserve"> PAGEREF _Toc26291119 \h </w:instrText>
      </w:r>
      <w:r w:rsidRPr="009D5D4C">
        <w:rPr>
          <w:noProof/>
        </w:rPr>
      </w:r>
      <w:r w:rsidRPr="009D5D4C">
        <w:rPr>
          <w:noProof/>
        </w:rPr>
        <w:fldChar w:fldCharType="separate"/>
      </w:r>
      <w:r w:rsidR="008B6F48">
        <w:rPr>
          <w:noProof/>
        </w:rPr>
        <w:t>63</w:t>
      </w:r>
      <w:r w:rsidRPr="009D5D4C">
        <w:rPr>
          <w:noProof/>
        </w:rPr>
        <w:fldChar w:fldCharType="end"/>
      </w:r>
    </w:p>
    <w:p w14:paraId="1E783593"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5.2.3. Composition of the Collegial Executive Body of the Issuer</w:t>
      </w:r>
      <w:r w:rsidRPr="009D5D4C">
        <w:rPr>
          <w:noProof/>
        </w:rPr>
        <w:tab/>
      </w:r>
      <w:r w:rsidRPr="009D5D4C">
        <w:rPr>
          <w:noProof/>
        </w:rPr>
        <w:fldChar w:fldCharType="begin"/>
      </w:r>
      <w:r w:rsidRPr="009D5D4C">
        <w:rPr>
          <w:noProof/>
        </w:rPr>
        <w:instrText xml:space="preserve"> PAGEREF _Toc26291120 \h </w:instrText>
      </w:r>
      <w:r w:rsidRPr="009D5D4C">
        <w:rPr>
          <w:noProof/>
        </w:rPr>
      </w:r>
      <w:r w:rsidRPr="009D5D4C">
        <w:rPr>
          <w:noProof/>
        </w:rPr>
        <w:fldChar w:fldCharType="separate"/>
      </w:r>
      <w:r w:rsidR="008B6F48">
        <w:rPr>
          <w:noProof/>
        </w:rPr>
        <w:t>64</w:t>
      </w:r>
      <w:r w:rsidRPr="009D5D4C">
        <w:rPr>
          <w:noProof/>
        </w:rPr>
        <w:fldChar w:fldCharType="end"/>
      </w:r>
    </w:p>
    <w:p w14:paraId="04ABFE6E"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5.3. Details of the amounts of reward and/or compensation for expenses due to each of the Issuer's management bodies</w:t>
      </w:r>
      <w:r w:rsidRPr="009D5D4C">
        <w:rPr>
          <w:noProof/>
        </w:rPr>
        <w:tab/>
      </w:r>
      <w:r w:rsidRPr="009D5D4C">
        <w:rPr>
          <w:noProof/>
        </w:rPr>
        <w:fldChar w:fldCharType="begin"/>
      </w:r>
      <w:r w:rsidRPr="009D5D4C">
        <w:rPr>
          <w:noProof/>
        </w:rPr>
        <w:instrText xml:space="preserve"> PAGEREF _Toc26291121 \h </w:instrText>
      </w:r>
      <w:r w:rsidRPr="009D5D4C">
        <w:rPr>
          <w:noProof/>
        </w:rPr>
      </w:r>
      <w:r w:rsidRPr="009D5D4C">
        <w:rPr>
          <w:noProof/>
        </w:rPr>
        <w:fldChar w:fldCharType="separate"/>
      </w:r>
      <w:r w:rsidR="008B6F48">
        <w:rPr>
          <w:noProof/>
        </w:rPr>
        <w:t>77</w:t>
      </w:r>
      <w:r w:rsidRPr="009D5D4C">
        <w:rPr>
          <w:noProof/>
        </w:rPr>
        <w:fldChar w:fldCharType="end"/>
      </w:r>
    </w:p>
    <w:p w14:paraId="554C7403"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5.4. Details of structure and competence of bodies for control of the Issuer's financial and business activity, as well as of organization of risk management and internal control system</w:t>
      </w:r>
      <w:r w:rsidRPr="009D5D4C">
        <w:rPr>
          <w:noProof/>
        </w:rPr>
        <w:tab/>
      </w:r>
      <w:r w:rsidRPr="009D5D4C">
        <w:rPr>
          <w:noProof/>
        </w:rPr>
        <w:fldChar w:fldCharType="begin"/>
      </w:r>
      <w:r w:rsidRPr="009D5D4C">
        <w:rPr>
          <w:noProof/>
        </w:rPr>
        <w:instrText xml:space="preserve"> PAGEREF _Toc26291122 \h </w:instrText>
      </w:r>
      <w:r w:rsidRPr="009D5D4C">
        <w:rPr>
          <w:noProof/>
        </w:rPr>
      </w:r>
      <w:r w:rsidRPr="009D5D4C">
        <w:rPr>
          <w:noProof/>
        </w:rPr>
        <w:fldChar w:fldCharType="separate"/>
      </w:r>
      <w:r w:rsidR="008B6F48">
        <w:rPr>
          <w:noProof/>
        </w:rPr>
        <w:t>79</w:t>
      </w:r>
      <w:r w:rsidRPr="009D5D4C">
        <w:rPr>
          <w:noProof/>
        </w:rPr>
        <w:fldChar w:fldCharType="end"/>
      </w:r>
    </w:p>
    <w:p w14:paraId="710B7DD0"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5.5. Information on persons that are members of bodies for control of the Issuer's financial and business activity</w:t>
      </w:r>
      <w:r w:rsidRPr="009D5D4C">
        <w:rPr>
          <w:noProof/>
        </w:rPr>
        <w:tab/>
      </w:r>
      <w:r w:rsidRPr="009D5D4C">
        <w:rPr>
          <w:noProof/>
        </w:rPr>
        <w:fldChar w:fldCharType="begin"/>
      </w:r>
      <w:r w:rsidRPr="009D5D4C">
        <w:rPr>
          <w:noProof/>
        </w:rPr>
        <w:instrText xml:space="preserve"> PAGEREF _Toc26291123 \h </w:instrText>
      </w:r>
      <w:r w:rsidRPr="009D5D4C">
        <w:rPr>
          <w:noProof/>
        </w:rPr>
      </w:r>
      <w:r w:rsidRPr="009D5D4C">
        <w:rPr>
          <w:noProof/>
        </w:rPr>
        <w:fldChar w:fldCharType="separate"/>
      </w:r>
      <w:r w:rsidR="008B6F48">
        <w:rPr>
          <w:noProof/>
        </w:rPr>
        <w:t>84</w:t>
      </w:r>
      <w:r w:rsidRPr="009D5D4C">
        <w:rPr>
          <w:noProof/>
        </w:rPr>
        <w:fldChar w:fldCharType="end"/>
      </w:r>
    </w:p>
    <w:p w14:paraId="60E695E3"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5.6. Information on the amount of rewards and (or) compensation for expenses due to members of bodies for control of the Issuer's financial and business activity</w:t>
      </w:r>
      <w:r w:rsidRPr="009D5D4C">
        <w:rPr>
          <w:noProof/>
        </w:rPr>
        <w:tab/>
      </w:r>
      <w:r w:rsidRPr="009D5D4C">
        <w:rPr>
          <w:noProof/>
        </w:rPr>
        <w:fldChar w:fldCharType="begin"/>
      </w:r>
      <w:r w:rsidRPr="009D5D4C">
        <w:rPr>
          <w:noProof/>
        </w:rPr>
        <w:instrText xml:space="preserve"> PAGEREF _Toc26291124 \h </w:instrText>
      </w:r>
      <w:r w:rsidRPr="009D5D4C">
        <w:rPr>
          <w:noProof/>
        </w:rPr>
      </w:r>
      <w:r w:rsidRPr="009D5D4C">
        <w:rPr>
          <w:noProof/>
        </w:rPr>
        <w:fldChar w:fldCharType="separate"/>
      </w:r>
      <w:r w:rsidR="008B6F48">
        <w:rPr>
          <w:noProof/>
        </w:rPr>
        <w:t>93</w:t>
      </w:r>
      <w:r w:rsidRPr="009D5D4C">
        <w:rPr>
          <w:noProof/>
        </w:rPr>
        <w:fldChar w:fldCharType="end"/>
      </w:r>
    </w:p>
    <w:p w14:paraId="09111317"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5.7. Details of the number of employees (workers) and summary data on the staff composition as well as changes in the number of employees (workers) of the Issuer</w:t>
      </w:r>
      <w:r w:rsidRPr="009D5D4C">
        <w:rPr>
          <w:noProof/>
        </w:rPr>
        <w:tab/>
      </w:r>
      <w:r w:rsidRPr="009D5D4C">
        <w:rPr>
          <w:noProof/>
        </w:rPr>
        <w:fldChar w:fldCharType="begin"/>
      </w:r>
      <w:r w:rsidRPr="009D5D4C">
        <w:rPr>
          <w:noProof/>
        </w:rPr>
        <w:instrText xml:space="preserve"> PAGEREF _Toc26291125 \h </w:instrText>
      </w:r>
      <w:r w:rsidRPr="009D5D4C">
        <w:rPr>
          <w:noProof/>
        </w:rPr>
      </w:r>
      <w:r w:rsidRPr="009D5D4C">
        <w:rPr>
          <w:noProof/>
        </w:rPr>
        <w:fldChar w:fldCharType="separate"/>
      </w:r>
      <w:r w:rsidR="008B6F48">
        <w:rPr>
          <w:noProof/>
        </w:rPr>
        <w:t>95</w:t>
      </w:r>
      <w:r w:rsidRPr="009D5D4C">
        <w:rPr>
          <w:noProof/>
        </w:rPr>
        <w:fldChar w:fldCharType="end"/>
      </w:r>
    </w:p>
    <w:p w14:paraId="6F1602DD"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5.8. Details of any other liabilities of the Issuer to one’s employees (workers) related to possibility of their participation in authorized capital of the Issuer</w:t>
      </w:r>
      <w:r w:rsidRPr="009D5D4C">
        <w:rPr>
          <w:noProof/>
        </w:rPr>
        <w:tab/>
      </w:r>
      <w:r w:rsidRPr="009D5D4C">
        <w:rPr>
          <w:noProof/>
        </w:rPr>
        <w:fldChar w:fldCharType="begin"/>
      </w:r>
      <w:r w:rsidRPr="009D5D4C">
        <w:rPr>
          <w:noProof/>
        </w:rPr>
        <w:instrText xml:space="preserve"> PAGEREF _Toc26291126 \h </w:instrText>
      </w:r>
      <w:r w:rsidRPr="009D5D4C">
        <w:rPr>
          <w:noProof/>
        </w:rPr>
      </w:r>
      <w:r w:rsidRPr="009D5D4C">
        <w:rPr>
          <w:noProof/>
        </w:rPr>
        <w:fldChar w:fldCharType="separate"/>
      </w:r>
      <w:r w:rsidR="008B6F48">
        <w:rPr>
          <w:noProof/>
        </w:rPr>
        <w:t>95</w:t>
      </w:r>
      <w:r w:rsidRPr="009D5D4C">
        <w:rPr>
          <w:noProof/>
        </w:rPr>
        <w:fldChar w:fldCharType="end"/>
      </w:r>
    </w:p>
    <w:p w14:paraId="3A78CA40" w14:textId="77777777" w:rsidR="004D2989" w:rsidRPr="009D5D4C" w:rsidRDefault="004D2989">
      <w:pPr>
        <w:pStyle w:val="11"/>
        <w:tabs>
          <w:tab w:val="right" w:leader="dot" w:pos="9061"/>
        </w:tabs>
        <w:rPr>
          <w:rFonts w:asciiTheme="minorHAnsi" w:eastAsiaTheme="minorEastAsia" w:hAnsiTheme="minorHAnsi" w:cstheme="minorBidi"/>
          <w:noProof/>
          <w:sz w:val="22"/>
          <w:szCs w:val="22"/>
        </w:rPr>
      </w:pPr>
      <w:r w:rsidRPr="009D5D4C">
        <w:rPr>
          <w:noProof/>
          <w:lang w:bidi="en-US"/>
        </w:rPr>
        <w:t>Section VI. Detail of the Issuer’s participants (shareholders) and of interested-party transactions effected by the Issuer</w:t>
      </w:r>
      <w:r w:rsidRPr="009D5D4C">
        <w:rPr>
          <w:noProof/>
        </w:rPr>
        <w:tab/>
      </w:r>
      <w:r w:rsidRPr="009D5D4C">
        <w:rPr>
          <w:noProof/>
        </w:rPr>
        <w:fldChar w:fldCharType="begin"/>
      </w:r>
      <w:r w:rsidRPr="009D5D4C">
        <w:rPr>
          <w:noProof/>
        </w:rPr>
        <w:instrText xml:space="preserve"> PAGEREF _Toc26291127 \h </w:instrText>
      </w:r>
      <w:r w:rsidRPr="009D5D4C">
        <w:rPr>
          <w:noProof/>
        </w:rPr>
      </w:r>
      <w:r w:rsidRPr="009D5D4C">
        <w:rPr>
          <w:noProof/>
        </w:rPr>
        <w:fldChar w:fldCharType="separate"/>
      </w:r>
      <w:r w:rsidR="008B6F48">
        <w:rPr>
          <w:noProof/>
        </w:rPr>
        <w:t>95</w:t>
      </w:r>
      <w:r w:rsidRPr="009D5D4C">
        <w:rPr>
          <w:noProof/>
        </w:rPr>
        <w:fldChar w:fldCharType="end"/>
      </w:r>
    </w:p>
    <w:p w14:paraId="46F3DDBB"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6.1. Details of the total number of the Issuer’s shareholders (participants)</w:t>
      </w:r>
      <w:r w:rsidRPr="009D5D4C">
        <w:rPr>
          <w:noProof/>
        </w:rPr>
        <w:tab/>
      </w:r>
      <w:r w:rsidRPr="009D5D4C">
        <w:rPr>
          <w:noProof/>
        </w:rPr>
        <w:fldChar w:fldCharType="begin"/>
      </w:r>
      <w:r w:rsidRPr="009D5D4C">
        <w:rPr>
          <w:noProof/>
        </w:rPr>
        <w:instrText xml:space="preserve"> PAGEREF _Toc26291128 \h </w:instrText>
      </w:r>
      <w:r w:rsidRPr="009D5D4C">
        <w:rPr>
          <w:noProof/>
        </w:rPr>
      </w:r>
      <w:r w:rsidRPr="009D5D4C">
        <w:rPr>
          <w:noProof/>
        </w:rPr>
        <w:fldChar w:fldCharType="separate"/>
      </w:r>
      <w:r w:rsidR="008B6F48">
        <w:rPr>
          <w:noProof/>
        </w:rPr>
        <w:t>95</w:t>
      </w:r>
      <w:r w:rsidRPr="009D5D4C">
        <w:rPr>
          <w:noProof/>
        </w:rPr>
        <w:fldChar w:fldCharType="end"/>
      </w:r>
    </w:p>
    <w:p w14:paraId="148E18AA"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6.2. Details of participants (shareholders) of the Issuer holding no less than five per cent of the Issuer's authorized capital or no less than five per cent of one’s ordinary shares as well as details of participating (shareholders) persons, and in case of lack of such participants (shareholders) holding no less than 20 per cent of their authorized capitals or no less than 20 per cent of their ordinary shares</w:t>
      </w:r>
      <w:r w:rsidRPr="009D5D4C">
        <w:rPr>
          <w:noProof/>
        </w:rPr>
        <w:tab/>
      </w:r>
      <w:r w:rsidRPr="009D5D4C">
        <w:rPr>
          <w:noProof/>
        </w:rPr>
        <w:fldChar w:fldCharType="begin"/>
      </w:r>
      <w:r w:rsidRPr="009D5D4C">
        <w:rPr>
          <w:noProof/>
        </w:rPr>
        <w:instrText xml:space="preserve"> PAGEREF _Toc26291129 \h </w:instrText>
      </w:r>
      <w:r w:rsidRPr="009D5D4C">
        <w:rPr>
          <w:noProof/>
        </w:rPr>
      </w:r>
      <w:r w:rsidRPr="009D5D4C">
        <w:rPr>
          <w:noProof/>
        </w:rPr>
        <w:fldChar w:fldCharType="separate"/>
      </w:r>
      <w:r w:rsidR="008B6F48">
        <w:rPr>
          <w:noProof/>
        </w:rPr>
        <w:t>96</w:t>
      </w:r>
      <w:r w:rsidRPr="009D5D4C">
        <w:rPr>
          <w:noProof/>
        </w:rPr>
        <w:fldChar w:fldCharType="end"/>
      </w:r>
    </w:p>
    <w:p w14:paraId="2A550169"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6.3. Details of participatory stake of the State or a municipal unit in the authorized capital of the Issuer and of availability of a special right ("Golden Share")</w:t>
      </w:r>
      <w:r w:rsidRPr="009D5D4C">
        <w:rPr>
          <w:noProof/>
        </w:rPr>
        <w:tab/>
      </w:r>
      <w:r w:rsidRPr="009D5D4C">
        <w:rPr>
          <w:noProof/>
        </w:rPr>
        <w:fldChar w:fldCharType="begin"/>
      </w:r>
      <w:r w:rsidRPr="009D5D4C">
        <w:rPr>
          <w:noProof/>
        </w:rPr>
        <w:instrText xml:space="preserve"> PAGEREF _Toc26291130 \h </w:instrText>
      </w:r>
      <w:r w:rsidRPr="009D5D4C">
        <w:rPr>
          <w:noProof/>
        </w:rPr>
      </w:r>
      <w:r w:rsidRPr="009D5D4C">
        <w:rPr>
          <w:noProof/>
        </w:rPr>
        <w:fldChar w:fldCharType="separate"/>
      </w:r>
      <w:r w:rsidR="008B6F48">
        <w:rPr>
          <w:noProof/>
        </w:rPr>
        <w:t>97</w:t>
      </w:r>
      <w:r w:rsidRPr="009D5D4C">
        <w:rPr>
          <w:noProof/>
        </w:rPr>
        <w:fldChar w:fldCharType="end"/>
      </w:r>
    </w:p>
    <w:p w14:paraId="1A23CFD8"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6.4. Details of restrictions on participation in the Issuer’s authorized capital</w:t>
      </w:r>
      <w:r w:rsidRPr="009D5D4C">
        <w:rPr>
          <w:noProof/>
        </w:rPr>
        <w:tab/>
      </w:r>
      <w:r w:rsidRPr="009D5D4C">
        <w:rPr>
          <w:noProof/>
        </w:rPr>
        <w:fldChar w:fldCharType="begin"/>
      </w:r>
      <w:r w:rsidRPr="009D5D4C">
        <w:rPr>
          <w:noProof/>
        </w:rPr>
        <w:instrText xml:space="preserve"> PAGEREF _Toc26291131 \h </w:instrText>
      </w:r>
      <w:r w:rsidRPr="009D5D4C">
        <w:rPr>
          <w:noProof/>
        </w:rPr>
      </w:r>
      <w:r w:rsidRPr="009D5D4C">
        <w:rPr>
          <w:noProof/>
        </w:rPr>
        <w:fldChar w:fldCharType="separate"/>
      </w:r>
      <w:r w:rsidR="008B6F48">
        <w:rPr>
          <w:noProof/>
        </w:rPr>
        <w:t>98</w:t>
      </w:r>
      <w:r w:rsidRPr="009D5D4C">
        <w:rPr>
          <w:noProof/>
        </w:rPr>
        <w:fldChar w:fldCharType="end"/>
      </w:r>
    </w:p>
    <w:p w14:paraId="6AE95BDF"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6.5. Details of changes in the composition and the amount of participation of shareholders (participants) of the Issuer holding no less than five per cent of the Issuer's authorized capital or no less than five per cent of one’s ordinary shares</w:t>
      </w:r>
      <w:r w:rsidRPr="009D5D4C">
        <w:rPr>
          <w:noProof/>
        </w:rPr>
        <w:tab/>
      </w:r>
      <w:r w:rsidRPr="009D5D4C">
        <w:rPr>
          <w:noProof/>
        </w:rPr>
        <w:fldChar w:fldCharType="begin"/>
      </w:r>
      <w:r w:rsidRPr="009D5D4C">
        <w:rPr>
          <w:noProof/>
        </w:rPr>
        <w:instrText xml:space="preserve"> PAGEREF _Toc26291132 \h </w:instrText>
      </w:r>
      <w:r w:rsidRPr="009D5D4C">
        <w:rPr>
          <w:noProof/>
        </w:rPr>
      </w:r>
      <w:r w:rsidRPr="009D5D4C">
        <w:rPr>
          <w:noProof/>
        </w:rPr>
        <w:fldChar w:fldCharType="separate"/>
      </w:r>
      <w:r w:rsidR="008B6F48">
        <w:rPr>
          <w:noProof/>
        </w:rPr>
        <w:t>98</w:t>
      </w:r>
      <w:r w:rsidRPr="009D5D4C">
        <w:rPr>
          <w:noProof/>
        </w:rPr>
        <w:fldChar w:fldCharType="end"/>
      </w:r>
    </w:p>
    <w:p w14:paraId="15766204"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6.6. Details of interested-party transactions effected by the Issuer</w:t>
      </w:r>
      <w:r w:rsidRPr="009D5D4C">
        <w:rPr>
          <w:noProof/>
        </w:rPr>
        <w:tab/>
      </w:r>
      <w:r w:rsidRPr="009D5D4C">
        <w:rPr>
          <w:noProof/>
        </w:rPr>
        <w:fldChar w:fldCharType="begin"/>
      </w:r>
      <w:r w:rsidRPr="009D5D4C">
        <w:rPr>
          <w:noProof/>
        </w:rPr>
        <w:instrText xml:space="preserve"> PAGEREF _Toc26291133 \h </w:instrText>
      </w:r>
      <w:r w:rsidRPr="009D5D4C">
        <w:rPr>
          <w:noProof/>
        </w:rPr>
      </w:r>
      <w:r w:rsidRPr="009D5D4C">
        <w:rPr>
          <w:noProof/>
        </w:rPr>
        <w:fldChar w:fldCharType="separate"/>
      </w:r>
      <w:r w:rsidR="008B6F48">
        <w:rPr>
          <w:noProof/>
        </w:rPr>
        <w:t>99</w:t>
      </w:r>
      <w:r w:rsidRPr="009D5D4C">
        <w:rPr>
          <w:noProof/>
        </w:rPr>
        <w:fldChar w:fldCharType="end"/>
      </w:r>
    </w:p>
    <w:p w14:paraId="799AEB6C"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6.7. Details of the amount of accounts receivable</w:t>
      </w:r>
      <w:r w:rsidRPr="009D5D4C">
        <w:rPr>
          <w:noProof/>
        </w:rPr>
        <w:tab/>
      </w:r>
      <w:r w:rsidRPr="009D5D4C">
        <w:rPr>
          <w:noProof/>
        </w:rPr>
        <w:fldChar w:fldCharType="begin"/>
      </w:r>
      <w:r w:rsidRPr="009D5D4C">
        <w:rPr>
          <w:noProof/>
        </w:rPr>
        <w:instrText xml:space="preserve"> PAGEREF _Toc26291134 \h </w:instrText>
      </w:r>
      <w:r w:rsidRPr="009D5D4C">
        <w:rPr>
          <w:noProof/>
        </w:rPr>
      </w:r>
      <w:r w:rsidRPr="009D5D4C">
        <w:rPr>
          <w:noProof/>
        </w:rPr>
        <w:fldChar w:fldCharType="separate"/>
      </w:r>
      <w:r w:rsidR="008B6F48">
        <w:rPr>
          <w:noProof/>
        </w:rPr>
        <w:t>99</w:t>
      </w:r>
      <w:r w:rsidRPr="009D5D4C">
        <w:rPr>
          <w:noProof/>
        </w:rPr>
        <w:fldChar w:fldCharType="end"/>
      </w:r>
    </w:p>
    <w:p w14:paraId="47468260" w14:textId="77777777" w:rsidR="004D2989" w:rsidRPr="009D5D4C" w:rsidRDefault="004D2989">
      <w:pPr>
        <w:pStyle w:val="11"/>
        <w:tabs>
          <w:tab w:val="right" w:leader="dot" w:pos="9061"/>
        </w:tabs>
        <w:rPr>
          <w:rFonts w:asciiTheme="minorHAnsi" w:eastAsiaTheme="minorEastAsia" w:hAnsiTheme="minorHAnsi" w:cstheme="minorBidi"/>
          <w:noProof/>
          <w:sz w:val="22"/>
          <w:szCs w:val="22"/>
        </w:rPr>
      </w:pPr>
      <w:r w:rsidRPr="009D5D4C">
        <w:rPr>
          <w:noProof/>
          <w:lang w:bidi="en-US"/>
        </w:rPr>
        <w:t>Section VII. Issuer’s accounting (financial) statements and other financial information</w:t>
      </w:r>
      <w:r w:rsidRPr="009D5D4C">
        <w:rPr>
          <w:noProof/>
        </w:rPr>
        <w:tab/>
      </w:r>
      <w:r w:rsidRPr="009D5D4C">
        <w:rPr>
          <w:noProof/>
        </w:rPr>
        <w:fldChar w:fldCharType="begin"/>
      </w:r>
      <w:r w:rsidRPr="009D5D4C">
        <w:rPr>
          <w:noProof/>
        </w:rPr>
        <w:instrText xml:space="preserve"> PAGEREF _Toc26291135 \h </w:instrText>
      </w:r>
      <w:r w:rsidRPr="009D5D4C">
        <w:rPr>
          <w:noProof/>
        </w:rPr>
      </w:r>
      <w:r w:rsidRPr="009D5D4C">
        <w:rPr>
          <w:noProof/>
        </w:rPr>
        <w:fldChar w:fldCharType="separate"/>
      </w:r>
      <w:r w:rsidR="008B6F48">
        <w:rPr>
          <w:noProof/>
        </w:rPr>
        <w:t>100</w:t>
      </w:r>
      <w:r w:rsidRPr="009D5D4C">
        <w:rPr>
          <w:noProof/>
        </w:rPr>
        <w:fldChar w:fldCharType="end"/>
      </w:r>
    </w:p>
    <w:p w14:paraId="77046554"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7.1. Issuer’s annual accounting (financial) statements</w:t>
      </w:r>
      <w:r w:rsidRPr="009D5D4C">
        <w:rPr>
          <w:noProof/>
        </w:rPr>
        <w:tab/>
      </w:r>
      <w:r w:rsidRPr="009D5D4C">
        <w:rPr>
          <w:noProof/>
        </w:rPr>
        <w:fldChar w:fldCharType="begin"/>
      </w:r>
      <w:r w:rsidRPr="009D5D4C">
        <w:rPr>
          <w:noProof/>
        </w:rPr>
        <w:instrText xml:space="preserve"> PAGEREF _Toc26291136 \h </w:instrText>
      </w:r>
      <w:r w:rsidRPr="009D5D4C">
        <w:rPr>
          <w:noProof/>
        </w:rPr>
      </w:r>
      <w:r w:rsidRPr="009D5D4C">
        <w:rPr>
          <w:noProof/>
        </w:rPr>
        <w:fldChar w:fldCharType="separate"/>
      </w:r>
      <w:r w:rsidR="008B6F48">
        <w:rPr>
          <w:noProof/>
        </w:rPr>
        <w:t>100</w:t>
      </w:r>
      <w:r w:rsidRPr="009D5D4C">
        <w:rPr>
          <w:noProof/>
        </w:rPr>
        <w:fldChar w:fldCharType="end"/>
      </w:r>
    </w:p>
    <w:p w14:paraId="7EB03A27"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7.2. Issuer’s intermediate accounting (financial) statements</w:t>
      </w:r>
      <w:r w:rsidRPr="009D5D4C">
        <w:rPr>
          <w:noProof/>
        </w:rPr>
        <w:tab/>
      </w:r>
      <w:r w:rsidRPr="009D5D4C">
        <w:rPr>
          <w:noProof/>
        </w:rPr>
        <w:fldChar w:fldCharType="begin"/>
      </w:r>
      <w:r w:rsidRPr="009D5D4C">
        <w:rPr>
          <w:noProof/>
        </w:rPr>
        <w:instrText xml:space="preserve"> PAGEREF _Toc26291137 \h </w:instrText>
      </w:r>
      <w:r w:rsidRPr="009D5D4C">
        <w:rPr>
          <w:noProof/>
        </w:rPr>
      </w:r>
      <w:r w:rsidRPr="009D5D4C">
        <w:rPr>
          <w:noProof/>
        </w:rPr>
        <w:fldChar w:fldCharType="separate"/>
      </w:r>
      <w:r w:rsidR="008B6F48">
        <w:rPr>
          <w:noProof/>
        </w:rPr>
        <w:t>101</w:t>
      </w:r>
      <w:r w:rsidRPr="009D5D4C">
        <w:rPr>
          <w:noProof/>
        </w:rPr>
        <w:fldChar w:fldCharType="end"/>
      </w:r>
    </w:p>
    <w:p w14:paraId="49B3E713"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7.3. Issuer’s consolidated financial statements</w:t>
      </w:r>
      <w:r w:rsidRPr="009D5D4C">
        <w:rPr>
          <w:noProof/>
        </w:rPr>
        <w:tab/>
      </w:r>
      <w:r w:rsidRPr="009D5D4C">
        <w:rPr>
          <w:noProof/>
        </w:rPr>
        <w:fldChar w:fldCharType="begin"/>
      </w:r>
      <w:r w:rsidRPr="009D5D4C">
        <w:rPr>
          <w:noProof/>
        </w:rPr>
        <w:instrText xml:space="preserve"> PAGEREF _Toc26291138 \h </w:instrText>
      </w:r>
      <w:r w:rsidRPr="009D5D4C">
        <w:rPr>
          <w:noProof/>
        </w:rPr>
      </w:r>
      <w:r w:rsidRPr="009D5D4C">
        <w:rPr>
          <w:noProof/>
        </w:rPr>
        <w:fldChar w:fldCharType="separate"/>
      </w:r>
      <w:r w:rsidR="008B6F48">
        <w:rPr>
          <w:noProof/>
        </w:rPr>
        <w:t>105</w:t>
      </w:r>
      <w:r w:rsidRPr="009D5D4C">
        <w:rPr>
          <w:noProof/>
        </w:rPr>
        <w:fldChar w:fldCharType="end"/>
      </w:r>
    </w:p>
    <w:p w14:paraId="15B495F4"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7.4. Details of the Issuer’s accounting policy</w:t>
      </w:r>
      <w:r w:rsidRPr="009D5D4C">
        <w:rPr>
          <w:noProof/>
        </w:rPr>
        <w:tab/>
      </w:r>
      <w:r w:rsidRPr="009D5D4C">
        <w:rPr>
          <w:noProof/>
        </w:rPr>
        <w:fldChar w:fldCharType="begin"/>
      </w:r>
      <w:r w:rsidRPr="009D5D4C">
        <w:rPr>
          <w:noProof/>
        </w:rPr>
        <w:instrText xml:space="preserve"> PAGEREF _Toc26291139 \h </w:instrText>
      </w:r>
      <w:r w:rsidRPr="009D5D4C">
        <w:rPr>
          <w:noProof/>
        </w:rPr>
      </w:r>
      <w:r w:rsidRPr="009D5D4C">
        <w:rPr>
          <w:noProof/>
        </w:rPr>
        <w:fldChar w:fldCharType="separate"/>
      </w:r>
      <w:r w:rsidR="008B6F48">
        <w:rPr>
          <w:noProof/>
        </w:rPr>
        <w:t>105</w:t>
      </w:r>
      <w:r w:rsidRPr="009D5D4C">
        <w:rPr>
          <w:noProof/>
        </w:rPr>
        <w:fldChar w:fldCharType="end"/>
      </w:r>
    </w:p>
    <w:p w14:paraId="4BE96125"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7.5.</w:t>
      </w:r>
      <w:r w:rsidR="005862EB" w:rsidRPr="009D5D4C">
        <w:rPr>
          <w:noProof/>
          <w:lang w:bidi="en-US"/>
        </w:rPr>
        <w:t xml:space="preserve"> </w:t>
      </w:r>
      <w:r w:rsidRPr="009D5D4C">
        <w:rPr>
          <w:noProof/>
          <w:lang w:bidi="en-US"/>
        </w:rPr>
        <w:t>Details of the total sum of export and of the portion of export in the total volume of sales</w:t>
      </w:r>
      <w:r w:rsidRPr="009D5D4C">
        <w:rPr>
          <w:noProof/>
        </w:rPr>
        <w:tab/>
      </w:r>
      <w:r w:rsidRPr="009D5D4C">
        <w:rPr>
          <w:noProof/>
        </w:rPr>
        <w:fldChar w:fldCharType="begin"/>
      </w:r>
      <w:r w:rsidRPr="009D5D4C">
        <w:rPr>
          <w:noProof/>
        </w:rPr>
        <w:instrText xml:space="preserve"> PAGEREF _Toc26291140 \h </w:instrText>
      </w:r>
      <w:r w:rsidRPr="009D5D4C">
        <w:rPr>
          <w:noProof/>
        </w:rPr>
      </w:r>
      <w:r w:rsidRPr="009D5D4C">
        <w:rPr>
          <w:noProof/>
        </w:rPr>
        <w:fldChar w:fldCharType="separate"/>
      </w:r>
      <w:r w:rsidR="008B6F48">
        <w:rPr>
          <w:noProof/>
        </w:rPr>
        <w:t>105</w:t>
      </w:r>
      <w:r w:rsidRPr="009D5D4C">
        <w:rPr>
          <w:noProof/>
        </w:rPr>
        <w:fldChar w:fldCharType="end"/>
      </w:r>
    </w:p>
    <w:p w14:paraId="5340A86C"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7.6. Details of material changes having occurred in the composition of the Issuer's real property after the last completed reporting year expiry date</w:t>
      </w:r>
      <w:r w:rsidRPr="009D5D4C">
        <w:rPr>
          <w:noProof/>
        </w:rPr>
        <w:tab/>
      </w:r>
      <w:r w:rsidRPr="009D5D4C">
        <w:rPr>
          <w:noProof/>
        </w:rPr>
        <w:fldChar w:fldCharType="begin"/>
      </w:r>
      <w:r w:rsidRPr="009D5D4C">
        <w:rPr>
          <w:noProof/>
        </w:rPr>
        <w:instrText xml:space="preserve"> PAGEREF _Toc26291141 \h </w:instrText>
      </w:r>
      <w:r w:rsidRPr="009D5D4C">
        <w:rPr>
          <w:noProof/>
        </w:rPr>
      </w:r>
      <w:r w:rsidRPr="009D5D4C">
        <w:rPr>
          <w:noProof/>
        </w:rPr>
        <w:fldChar w:fldCharType="separate"/>
      </w:r>
      <w:r w:rsidR="008B6F48">
        <w:rPr>
          <w:noProof/>
        </w:rPr>
        <w:t>105</w:t>
      </w:r>
      <w:r w:rsidRPr="009D5D4C">
        <w:rPr>
          <w:noProof/>
        </w:rPr>
        <w:fldChar w:fldCharType="end"/>
      </w:r>
    </w:p>
    <w:p w14:paraId="728A2B38"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7.7. Details of the Issuer’s participation in judicial trials if such participation may substantially affect the Issuer’s financial and business activity</w:t>
      </w:r>
      <w:r w:rsidRPr="009D5D4C">
        <w:rPr>
          <w:noProof/>
        </w:rPr>
        <w:tab/>
      </w:r>
      <w:r w:rsidRPr="009D5D4C">
        <w:rPr>
          <w:noProof/>
        </w:rPr>
        <w:fldChar w:fldCharType="begin"/>
      </w:r>
      <w:r w:rsidRPr="009D5D4C">
        <w:rPr>
          <w:noProof/>
        </w:rPr>
        <w:instrText xml:space="preserve"> PAGEREF _Toc26291142 \h </w:instrText>
      </w:r>
      <w:r w:rsidRPr="009D5D4C">
        <w:rPr>
          <w:noProof/>
        </w:rPr>
      </w:r>
      <w:r w:rsidRPr="009D5D4C">
        <w:rPr>
          <w:noProof/>
        </w:rPr>
        <w:fldChar w:fldCharType="separate"/>
      </w:r>
      <w:r w:rsidR="008B6F48">
        <w:rPr>
          <w:noProof/>
        </w:rPr>
        <w:t>108</w:t>
      </w:r>
      <w:r w:rsidRPr="009D5D4C">
        <w:rPr>
          <w:noProof/>
        </w:rPr>
        <w:fldChar w:fldCharType="end"/>
      </w:r>
    </w:p>
    <w:p w14:paraId="39A90A71" w14:textId="77777777" w:rsidR="004D2989" w:rsidRPr="009D5D4C" w:rsidRDefault="004D2989">
      <w:pPr>
        <w:pStyle w:val="11"/>
        <w:tabs>
          <w:tab w:val="right" w:leader="dot" w:pos="9061"/>
        </w:tabs>
        <w:rPr>
          <w:rFonts w:asciiTheme="minorHAnsi" w:eastAsiaTheme="minorEastAsia" w:hAnsiTheme="minorHAnsi" w:cstheme="minorBidi"/>
          <w:noProof/>
          <w:sz w:val="22"/>
          <w:szCs w:val="22"/>
        </w:rPr>
      </w:pPr>
      <w:r w:rsidRPr="009D5D4C">
        <w:rPr>
          <w:noProof/>
          <w:lang w:bidi="en-US"/>
        </w:rPr>
        <w:t>Section VIII. Additional details of the Issuer and of issue-grade securities placed by one</w:t>
      </w:r>
      <w:r w:rsidRPr="009D5D4C">
        <w:rPr>
          <w:noProof/>
        </w:rPr>
        <w:tab/>
      </w:r>
      <w:r w:rsidRPr="009D5D4C">
        <w:rPr>
          <w:noProof/>
        </w:rPr>
        <w:fldChar w:fldCharType="begin"/>
      </w:r>
      <w:r w:rsidRPr="009D5D4C">
        <w:rPr>
          <w:noProof/>
        </w:rPr>
        <w:instrText xml:space="preserve"> PAGEREF _Toc26291143 \h </w:instrText>
      </w:r>
      <w:r w:rsidRPr="009D5D4C">
        <w:rPr>
          <w:noProof/>
        </w:rPr>
      </w:r>
      <w:r w:rsidRPr="009D5D4C">
        <w:rPr>
          <w:noProof/>
        </w:rPr>
        <w:fldChar w:fldCharType="separate"/>
      </w:r>
      <w:r w:rsidR="008B6F48">
        <w:rPr>
          <w:noProof/>
        </w:rPr>
        <w:t>111</w:t>
      </w:r>
      <w:r w:rsidRPr="009D5D4C">
        <w:rPr>
          <w:noProof/>
        </w:rPr>
        <w:fldChar w:fldCharType="end"/>
      </w:r>
    </w:p>
    <w:p w14:paraId="250257B6"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8.1. Additional details of the Issuer</w:t>
      </w:r>
      <w:r w:rsidRPr="009D5D4C">
        <w:rPr>
          <w:noProof/>
        </w:rPr>
        <w:tab/>
      </w:r>
      <w:r w:rsidRPr="009D5D4C">
        <w:rPr>
          <w:noProof/>
        </w:rPr>
        <w:fldChar w:fldCharType="begin"/>
      </w:r>
      <w:r w:rsidRPr="009D5D4C">
        <w:rPr>
          <w:noProof/>
        </w:rPr>
        <w:instrText xml:space="preserve"> PAGEREF _Toc26291144 \h </w:instrText>
      </w:r>
      <w:r w:rsidRPr="009D5D4C">
        <w:rPr>
          <w:noProof/>
        </w:rPr>
      </w:r>
      <w:r w:rsidRPr="009D5D4C">
        <w:rPr>
          <w:noProof/>
        </w:rPr>
        <w:fldChar w:fldCharType="separate"/>
      </w:r>
      <w:r w:rsidR="008B6F48">
        <w:rPr>
          <w:noProof/>
        </w:rPr>
        <w:t>111</w:t>
      </w:r>
      <w:r w:rsidRPr="009D5D4C">
        <w:rPr>
          <w:noProof/>
        </w:rPr>
        <w:fldChar w:fldCharType="end"/>
      </w:r>
    </w:p>
    <w:p w14:paraId="65EB9F9B"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8.1.1. Details of the amount and structure of authorized capital of the Issuer</w:t>
      </w:r>
      <w:r w:rsidRPr="009D5D4C">
        <w:rPr>
          <w:noProof/>
        </w:rPr>
        <w:tab/>
      </w:r>
      <w:r w:rsidRPr="009D5D4C">
        <w:rPr>
          <w:noProof/>
        </w:rPr>
        <w:fldChar w:fldCharType="begin"/>
      </w:r>
      <w:r w:rsidRPr="009D5D4C">
        <w:rPr>
          <w:noProof/>
        </w:rPr>
        <w:instrText xml:space="preserve"> PAGEREF _Toc26291145 \h </w:instrText>
      </w:r>
      <w:r w:rsidRPr="009D5D4C">
        <w:rPr>
          <w:noProof/>
        </w:rPr>
      </w:r>
      <w:r w:rsidRPr="009D5D4C">
        <w:rPr>
          <w:noProof/>
        </w:rPr>
        <w:fldChar w:fldCharType="separate"/>
      </w:r>
      <w:r w:rsidR="008B6F48">
        <w:rPr>
          <w:noProof/>
        </w:rPr>
        <w:t>111</w:t>
      </w:r>
      <w:r w:rsidRPr="009D5D4C">
        <w:rPr>
          <w:noProof/>
        </w:rPr>
        <w:fldChar w:fldCharType="end"/>
      </w:r>
    </w:p>
    <w:p w14:paraId="1B56E9E2"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8.1.2. Details of changes in the amount and structure of authorized capital of the Issuer</w:t>
      </w:r>
      <w:r w:rsidRPr="009D5D4C">
        <w:rPr>
          <w:noProof/>
        </w:rPr>
        <w:tab/>
      </w:r>
      <w:r w:rsidRPr="009D5D4C">
        <w:rPr>
          <w:noProof/>
        </w:rPr>
        <w:fldChar w:fldCharType="begin"/>
      </w:r>
      <w:r w:rsidRPr="009D5D4C">
        <w:rPr>
          <w:noProof/>
        </w:rPr>
        <w:instrText xml:space="preserve"> PAGEREF _Toc26291146 \h </w:instrText>
      </w:r>
      <w:r w:rsidRPr="009D5D4C">
        <w:rPr>
          <w:noProof/>
        </w:rPr>
      </w:r>
      <w:r w:rsidRPr="009D5D4C">
        <w:rPr>
          <w:noProof/>
        </w:rPr>
        <w:fldChar w:fldCharType="separate"/>
      </w:r>
      <w:r w:rsidR="008B6F48">
        <w:rPr>
          <w:noProof/>
        </w:rPr>
        <w:t>112</w:t>
      </w:r>
      <w:r w:rsidRPr="009D5D4C">
        <w:rPr>
          <w:noProof/>
        </w:rPr>
        <w:fldChar w:fldCharType="end"/>
      </w:r>
    </w:p>
    <w:p w14:paraId="70573E24"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8.1.3. Details of the procedure of convention and arrangement of a meeting (session) of the Supreme Management Body of the Issuer</w:t>
      </w:r>
      <w:r w:rsidRPr="009D5D4C">
        <w:rPr>
          <w:noProof/>
        </w:rPr>
        <w:tab/>
      </w:r>
      <w:r w:rsidRPr="009D5D4C">
        <w:rPr>
          <w:noProof/>
        </w:rPr>
        <w:fldChar w:fldCharType="begin"/>
      </w:r>
      <w:r w:rsidRPr="009D5D4C">
        <w:rPr>
          <w:noProof/>
        </w:rPr>
        <w:instrText xml:space="preserve"> PAGEREF _Toc26291147 \h </w:instrText>
      </w:r>
      <w:r w:rsidRPr="009D5D4C">
        <w:rPr>
          <w:noProof/>
        </w:rPr>
      </w:r>
      <w:r w:rsidRPr="009D5D4C">
        <w:rPr>
          <w:noProof/>
        </w:rPr>
        <w:fldChar w:fldCharType="separate"/>
      </w:r>
      <w:r w:rsidR="008B6F48">
        <w:rPr>
          <w:noProof/>
        </w:rPr>
        <w:t>112</w:t>
      </w:r>
      <w:r w:rsidRPr="009D5D4C">
        <w:rPr>
          <w:noProof/>
        </w:rPr>
        <w:fldChar w:fldCharType="end"/>
      </w:r>
    </w:p>
    <w:p w14:paraId="5DF7F060"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8.1.4. Details of commercial organizations wherein the Issuer holds not less than five per cent of the authorized capital or not less than five per cent of ordinary shares stock</w:t>
      </w:r>
      <w:r w:rsidRPr="009D5D4C">
        <w:rPr>
          <w:noProof/>
        </w:rPr>
        <w:tab/>
      </w:r>
      <w:r w:rsidRPr="009D5D4C">
        <w:rPr>
          <w:noProof/>
        </w:rPr>
        <w:fldChar w:fldCharType="begin"/>
      </w:r>
      <w:r w:rsidRPr="009D5D4C">
        <w:rPr>
          <w:noProof/>
        </w:rPr>
        <w:instrText xml:space="preserve"> PAGEREF _Toc26291148 \h </w:instrText>
      </w:r>
      <w:r w:rsidRPr="009D5D4C">
        <w:rPr>
          <w:noProof/>
        </w:rPr>
      </w:r>
      <w:r w:rsidRPr="009D5D4C">
        <w:rPr>
          <w:noProof/>
        </w:rPr>
        <w:fldChar w:fldCharType="separate"/>
      </w:r>
      <w:r w:rsidR="008B6F48">
        <w:rPr>
          <w:noProof/>
        </w:rPr>
        <w:t>114</w:t>
      </w:r>
      <w:r w:rsidRPr="009D5D4C">
        <w:rPr>
          <w:noProof/>
        </w:rPr>
        <w:fldChar w:fldCharType="end"/>
      </w:r>
    </w:p>
    <w:p w14:paraId="0BCD721D"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8.1.5. Details of substantial transactions effected by the Issuer</w:t>
      </w:r>
      <w:r w:rsidRPr="009D5D4C">
        <w:rPr>
          <w:noProof/>
        </w:rPr>
        <w:tab/>
      </w:r>
      <w:r w:rsidRPr="009D5D4C">
        <w:rPr>
          <w:noProof/>
        </w:rPr>
        <w:fldChar w:fldCharType="begin"/>
      </w:r>
      <w:r w:rsidRPr="009D5D4C">
        <w:rPr>
          <w:noProof/>
        </w:rPr>
        <w:instrText xml:space="preserve"> PAGEREF _Toc26291149 \h </w:instrText>
      </w:r>
      <w:r w:rsidRPr="009D5D4C">
        <w:rPr>
          <w:noProof/>
        </w:rPr>
      </w:r>
      <w:r w:rsidRPr="009D5D4C">
        <w:rPr>
          <w:noProof/>
        </w:rPr>
        <w:fldChar w:fldCharType="separate"/>
      </w:r>
      <w:r w:rsidR="008B6F48">
        <w:rPr>
          <w:noProof/>
        </w:rPr>
        <w:t>115</w:t>
      </w:r>
      <w:r w:rsidRPr="009D5D4C">
        <w:rPr>
          <w:noProof/>
        </w:rPr>
        <w:fldChar w:fldCharType="end"/>
      </w:r>
    </w:p>
    <w:p w14:paraId="639F70D7"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8.1.6. Details of credit ratings of the Issuer</w:t>
      </w:r>
      <w:r w:rsidRPr="009D5D4C">
        <w:rPr>
          <w:noProof/>
        </w:rPr>
        <w:tab/>
      </w:r>
      <w:r w:rsidRPr="009D5D4C">
        <w:rPr>
          <w:noProof/>
        </w:rPr>
        <w:fldChar w:fldCharType="begin"/>
      </w:r>
      <w:r w:rsidRPr="009D5D4C">
        <w:rPr>
          <w:noProof/>
        </w:rPr>
        <w:instrText xml:space="preserve"> PAGEREF _Toc26291150 \h </w:instrText>
      </w:r>
      <w:r w:rsidRPr="009D5D4C">
        <w:rPr>
          <w:noProof/>
        </w:rPr>
      </w:r>
      <w:r w:rsidRPr="009D5D4C">
        <w:rPr>
          <w:noProof/>
        </w:rPr>
        <w:fldChar w:fldCharType="separate"/>
      </w:r>
      <w:r w:rsidR="008B6F48">
        <w:rPr>
          <w:noProof/>
        </w:rPr>
        <w:t>115</w:t>
      </w:r>
      <w:r w:rsidRPr="009D5D4C">
        <w:rPr>
          <w:noProof/>
        </w:rPr>
        <w:fldChar w:fldCharType="end"/>
      </w:r>
    </w:p>
    <w:p w14:paraId="76B8CBAF"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8.2. Details of each category (type) of the Issuer's shares</w:t>
      </w:r>
      <w:r w:rsidRPr="009D5D4C">
        <w:rPr>
          <w:noProof/>
        </w:rPr>
        <w:tab/>
      </w:r>
      <w:r w:rsidRPr="009D5D4C">
        <w:rPr>
          <w:noProof/>
        </w:rPr>
        <w:fldChar w:fldCharType="begin"/>
      </w:r>
      <w:r w:rsidRPr="009D5D4C">
        <w:rPr>
          <w:noProof/>
        </w:rPr>
        <w:instrText xml:space="preserve"> PAGEREF _Toc26291151 \h </w:instrText>
      </w:r>
      <w:r w:rsidRPr="009D5D4C">
        <w:rPr>
          <w:noProof/>
        </w:rPr>
      </w:r>
      <w:r w:rsidRPr="009D5D4C">
        <w:rPr>
          <w:noProof/>
        </w:rPr>
        <w:fldChar w:fldCharType="separate"/>
      </w:r>
      <w:r w:rsidR="008B6F48">
        <w:rPr>
          <w:noProof/>
        </w:rPr>
        <w:t>115</w:t>
      </w:r>
      <w:r w:rsidRPr="009D5D4C">
        <w:rPr>
          <w:noProof/>
        </w:rPr>
        <w:fldChar w:fldCharType="end"/>
      </w:r>
    </w:p>
    <w:p w14:paraId="2A6AE1C6"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8.3. Details of previous issues of the Issuer’s issue-grade securities other than the Issuer’s shares</w:t>
      </w:r>
      <w:r w:rsidRPr="009D5D4C">
        <w:rPr>
          <w:noProof/>
        </w:rPr>
        <w:tab/>
      </w:r>
      <w:r w:rsidRPr="009D5D4C">
        <w:rPr>
          <w:noProof/>
        </w:rPr>
        <w:fldChar w:fldCharType="begin"/>
      </w:r>
      <w:r w:rsidRPr="009D5D4C">
        <w:rPr>
          <w:noProof/>
        </w:rPr>
        <w:instrText xml:space="preserve"> PAGEREF _Toc26291152 \h </w:instrText>
      </w:r>
      <w:r w:rsidRPr="009D5D4C">
        <w:rPr>
          <w:noProof/>
        </w:rPr>
      </w:r>
      <w:r w:rsidRPr="009D5D4C">
        <w:rPr>
          <w:noProof/>
        </w:rPr>
        <w:fldChar w:fldCharType="separate"/>
      </w:r>
      <w:r w:rsidR="008B6F48">
        <w:rPr>
          <w:noProof/>
        </w:rPr>
        <w:t>116</w:t>
      </w:r>
      <w:r w:rsidRPr="009D5D4C">
        <w:rPr>
          <w:noProof/>
        </w:rPr>
        <w:fldChar w:fldCharType="end"/>
      </w:r>
    </w:p>
    <w:p w14:paraId="616443AB"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lastRenderedPageBreak/>
        <w:t>8.3.1. Details of issues all securities whereof have been redeemed</w:t>
      </w:r>
      <w:r w:rsidRPr="009D5D4C">
        <w:rPr>
          <w:noProof/>
        </w:rPr>
        <w:tab/>
      </w:r>
      <w:r w:rsidRPr="009D5D4C">
        <w:rPr>
          <w:noProof/>
        </w:rPr>
        <w:fldChar w:fldCharType="begin"/>
      </w:r>
      <w:r w:rsidRPr="009D5D4C">
        <w:rPr>
          <w:noProof/>
        </w:rPr>
        <w:instrText xml:space="preserve"> PAGEREF _Toc26291153 \h </w:instrText>
      </w:r>
      <w:r w:rsidRPr="009D5D4C">
        <w:rPr>
          <w:noProof/>
        </w:rPr>
      </w:r>
      <w:r w:rsidRPr="009D5D4C">
        <w:rPr>
          <w:noProof/>
        </w:rPr>
        <w:fldChar w:fldCharType="separate"/>
      </w:r>
      <w:r w:rsidR="008B6F48">
        <w:rPr>
          <w:noProof/>
        </w:rPr>
        <w:t>116</w:t>
      </w:r>
      <w:r w:rsidRPr="009D5D4C">
        <w:rPr>
          <w:noProof/>
        </w:rPr>
        <w:fldChar w:fldCharType="end"/>
      </w:r>
    </w:p>
    <w:p w14:paraId="5E84CFAF"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8.3.2. Details of issues all securities whereof have not been redeemed</w:t>
      </w:r>
      <w:r w:rsidRPr="009D5D4C">
        <w:rPr>
          <w:noProof/>
        </w:rPr>
        <w:tab/>
      </w:r>
      <w:r w:rsidRPr="009D5D4C">
        <w:rPr>
          <w:noProof/>
        </w:rPr>
        <w:fldChar w:fldCharType="begin"/>
      </w:r>
      <w:r w:rsidRPr="009D5D4C">
        <w:rPr>
          <w:noProof/>
        </w:rPr>
        <w:instrText xml:space="preserve"> PAGEREF _Toc26291154 \h </w:instrText>
      </w:r>
      <w:r w:rsidRPr="009D5D4C">
        <w:rPr>
          <w:noProof/>
        </w:rPr>
      </w:r>
      <w:r w:rsidRPr="009D5D4C">
        <w:rPr>
          <w:noProof/>
        </w:rPr>
        <w:fldChar w:fldCharType="separate"/>
      </w:r>
      <w:r w:rsidR="008B6F48">
        <w:rPr>
          <w:noProof/>
        </w:rPr>
        <w:t>116</w:t>
      </w:r>
      <w:r w:rsidRPr="009D5D4C">
        <w:rPr>
          <w:noProof/>
        </w:rPr>
        <w:fldChar w:fldCharType="end"/>
      </w:r>
    </w:p>
    <w:p w14:paraId="2820613D"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8.4. Information about the person (s) that provided security for the issuer's bonds with security, as well as about the security provided for the issuer's bonds with security</w:t>
      </w:r>
      <w:r w:rsidRPr="009D5D4C">
        <w:rPr>
          <w:noProof/>
        </w:rPr>
        <w:tab/>
      </w:r>
      <w:r w:rsidRPr="009D5D4C">
        <w:rPr>
          <w:noProof/>
        </w:rPr>
        <w:fldChar w:fldCharType="begin"/>
      </w:r>
      <w:r w:rsidRPr="009D5D4C">
        <w:rPr>
          <w:noProof/>
        </w:rPr>
        <w:instrText xml:space="preserve"> PAGEREF _Toc26291155 \h </w:instrText>
      </w:r>
      <w:r w:rsidRPr="009D5D4C">
        <w:rPr>
          <w:noProof/>
        </w:rPr>
      </w:r>
      <w:r w:rsidRPr="009D5D4C">
        <w:rPr>
          <w:noProof/>
        </w:rPr>
        <w:fldChar w:fldCharType="separate"/>
      </w:r>
      <w:r w:rsidR="008B6F48">
        <w:rPr>
          <w:noProof/>
        </w:rPr>
        <w:t>117</w:t>
      </w:r>
      <w:r w:rsidRPr="009D5D4C">
        <w:rPr>
          <w:noProof/>
        </w:rPr>
        <w:fldChar w:fldCharType="end"/>
      </w:r>
    </w:p>
    <w:p w14:paraId="7D3F33E1"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8.4.1. Additional information on mortgage coverage on the issuer's bonds with mortgage coverage</w:t>
      </w:r>
      <w:r w:rsidRPr="009D5D4C">
        <w:rPr>
          <w:noProof/>
        </w:rPr>
        <w:tab/>
      </w:r>
      <w:r w:rsidRPr="009D5D4C">
        <w:rPr>
          <w:noProof/>
        </w:rPr>
        <w:fldChar w:fldCharType="begin"/>
      </w:r>
      <w:r w:rsidRPr="009D5D4C">
        <w:rPr>
          <w:noProof/>
        </w:rPr>
        <w:instrText xml:space="preserve"> PAGEREF _Toc26291156 \h </w:instrText>
      </w:r>
      <w:r w:rsidRPr="009D5D4C">
        <w:rPr>
          <w:noProof/>
        </w:rPr>
      </w:r>
      <w:r w:rsidRPr="009D5D4C">
        <w:rPr>
          <w:noProof/>
        </w:rPr>
        <w:fldChar w:fldCharType="separate"/>
      </w:r>
      <w:r w:rsidR="008B6F48">
        <w:rPr>
          <w:noProof/>
        </w:rPr>
        <w:t>117</w:t>
      </w:r>
      <w:r w:rsidRPr="009D5D4C">
        <w:rPr>
          <w:noProof/>
        </w:rPr>
        <w:fldChar w:fldCharType="end"/>
      </w:r>
    </w:p>
    <w:p w14:paraId="7CB62CF4"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8.4.2. Additional information on collateralized monetary claims on the issuer's bonds with collateralized monetary claims</w:t>
      </w:r>
      <w:r w:rsidRPr="009D5D4C">
        <w:rPr>
          <w:noProof/>
        </w:rPr>
        <w:tab/>
      </w:r>
      <w:r w:rsidRPr="009D5D4C">
        <w:rPr>
          <w:noProof/>
        </w:rPr>
        <w:fldChar w:fldCharType="begin"/>
      </w:r>
      <w:r w:rsidRPr="009D5D4C">
        <w:rPr>
          <w:noProof/>
        </w:rPr>
        <w:instrText xml:space="preserve"> PAGEREF _Toc26291157 \h </w:instrText>
      </w:r>
      <w:r w:rsidRPr="009D5D4C">
        <w:rPr>
          <w:noProof/>
        </w:rPr>
      </w:r>
      <w:r w:rsidRPr="009D5D4C">
        <w:rPr>
          <w:noProof/>
        </w:rPr>
        <w:fldChar w:fldCharType="separate"/>
      </w:r>
      <w:r w:rsidR="008B6F48">
        <w:rPr>
          <w:noProof/>
        </w:rPr>
        <w:t>117</w:t>
      </w:r>
      <w:r w:rsidRPr="009D5D4C">
        <w:rPr>
          <w:noProof/>
        </w:rPr>
        <w:fldChar w:fldCharType="end"/>
      </w:r>
    </w:p>
    <w:p w14:paraId="73E79455"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8.5. Details of organizations accounting for rights to the Issuer's issue-grade securities</w:t>
      </w:r>
      <w:r w:rsidRPr="009D5D4C">
        <w:rPr>
          <w:noProof/>
        </w:rPr>
        <w:tab/>
      </w:r>
      <w:r w:rsidRPr="009D5D4C">
        <w:rPr>
          <w:noProof/>
        </w:rPr>
        <w:fldChar w:fldCharType="begin"/>
      </w:r>
      <w:r w:rsidRPr="009D5D4C">
        <w:rPr>
          <w:noProof/>
        </w:rPr>
        <w:instrText xml:space="preserve"> PAGEREF _Toc26291158 \h </w:instrText>
      </w:r>
      <w:r w:rsidRPr="009D5D4C">
        <w:rPr>
          <w:noProof/>
        </w:rPr>
      </w:r>
      <w:r w:rsidRPr="009D5D4C">
        <w:rPr>
          <w:noProof/>
        </w:rPr>
        <w:fldChar w:fldCharType="separate"/>
      </w:r>
      <w:r w:rsidR="008B6F48">
        <w:rPr>
          <w:noProof/>
        </w:rPr>
        <w:t>117</w:t>
      </w:r>
      <w:r w:rsidRPr="009D5D4C">
        <w:rPr>
          <w:noProof/>
        </w:rPr>
        <w:fldChar w:fldCharType="end"/>
      </w:r>
    </w:p>
    <w:p w14:paraId="16327F49"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8.6. Details of legislative instruments regulating the issues of capital import and export that may affect payment of dividend, interests and other charges due to non-residents</w:t>
      </w:r>
      <w:r w:rsidRPr="009D5D4C">
        <w:rPr>
          <w:noProof/>
        </w:rPr>
        <w:tab/>
      </w:r>
      <w:r w:rsidRPr="009D5D4C">
        <w:rPr>
          <w:noProof/>
        </w:rPr>
        <w:fldChar w:fldCharType="begin"/>
      </w:r>
      <w:r w:rsidRPr="009D5D4C">
        <w:rPr>
          <w:noProof/>
        </w:rPr>
        <w:instrText xml:space="preserve"> PAGEREF _Toc26291159 \h </w:instrText>
      </w:r>
      <w:r w:rsidRPr="009D5D4C">
        <w:rPr>
          <w:noProof/>
        </w:rPr>
      </w:r>
      <w:r w:rsidRPr="009D5D4C">
        <w:rPr>
          <w:noProof/>
        </w:rPr>
        <w:fldChar w:fldCharType="separate"/>
      </w:r>
      <w:r w:rsidR="008B6F48">
        <w:rPr>
          <w:noProof/>
        </w:rPr>
        <w:t>118</w:t>
      </w:r>
      <w:r w:rsidRPr="009D5D4C">
        <w:rPr>
          <w:noProof/>
        </w:rPr>
        <w:fldChar w:fldCharType="end"/>
      </w:r>
    </w:p>
    <w:p w14:paraId="2A49D77B"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8.7. Details of announced (accrued) and (or) paid dividend on the Issuer’s shares as well as of incomes from the Issuer’s bonds</w:t>
      </w:r>
      <w:r w:rsidRPr="009D5D4C">
        <w:rPr>
          <w:noProof/>
        </w:rPr>
        <w:tab/>
      </w:r>
      <w:r w:rsidRPr="009D5D4C">
        <w:rPr>
          <w:noProof/>
        </w:rPr>
        <w:fldChar w:fldCharType="begin"/>
      </w:r>
      <w:r w:rsidRPr="009D5D4C">
        <w:rPr>
          <w:noProof/>
        </w:rPr>
        <w:instrText xml:space="preserve"> PAGEREF _Toc26291160 \h </w:instrText>
      </w:r>
      <w:r w:rsidRPr="009D5D4C">
        <w:rPr>
          <w:noProof/>
        </w:rPr>
      </w:r>
      <w:r w:rsidRPr="009D5D4C">
        <w:rPr>
          <w:noProof/>
        </w:rPr>
        <w:fldChar w:fldCharType="separate"/>
      </w:r>
      <w:r w:rsidR="008B6F48">
        <w:rPr>
          <w:noProof/>
        </w:rPr>
        <w:t>118</w:t>
      </w:r>
      <w:r w:rsidRPr="009D5D4C">
        <w:rPr>
          <w:noProof/>
        </w:rPr>
        <w:fldChar w:fldCharType="end"/>
      </w:r>
    </w:p>
    <w:p w14:paraId="6DDC59DB"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8.7.1. Information on declared and paid dividends on the issuer's shares</w:t>
      </w:r>
      <w:r w:rsidRPr="009D5D4C">
        <w:rPr>
          <w:noProof/>
        </w:rPr>
        <w:tab/>
      </w:r>
      <w:r w:rsidRPr="009D5D4C">
        <w:rPr>
          <w:noProof/>
        </w:rPr>
        <w:fldChar w:fldCharType="begin"/>
      </w:r>
      <w:r w:rsidRPr="009D5D4C">
        <w:rPr>
          <w:noProof/>
        </w:rPr>
        <w:instrText xml:space="preserve"> PAGEREF _Toc26291161 \h </w:instrText>
      </w:r>
      <w:r w:rsidRPr="009D5D4C">
        <w:rPr>
          <w:noProof/>
        </w:rPr>
      </w:r>
      <w:r w:rsidRPr="009D5D4C">
        <w:rPr>
          <w:noProof/>
        </w:rPr>
        <w:fldChar w:fldCharType="separate"/>
      </w:r>
      <w:r w:rsidR="008B6F48">
        <w:rPr>
          <w:noProof/>
        </w:rPr>
        <w:t>118</w:t>
      </w:r>
      <w:r w:rsidRPr="009D5D4C">
        <w:rPr>
          <w:noProof/>
        </w:rPr>
        <w:fldChar w:fldCharType="end"/>
      </w:r>
    </w:p>
    <w:p w14:paraId="39700E09"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8.7.2. Details on accrued and paid income under issuer’s bonds</w:t>
      </w:r>
      <w:r w:rsidRPr="009D5D4C">
        <w:rPr>
          <w:noProof/>
        </w:rPr>
        <w:tab/>
      </w:r>
      <w:r w:rsidRPr="009D5D4C">
        <w:rPr>
          <w:noProof/>
        </w:rPr>
        <w:fldChar w:fldCharType="begin"/>
      </w:r>
      <w:r w:rsidRPr="009D5D4C">
        <w:rPr>
          <w:noProof/>
        </w:rPr>
        <w:instrText xml:space="preserve"> PAGEREF _Toc26291162 \h </w:instrText>
      </w:r>
      <w:r w:rsidRPr="009D5D4C">
        <w:rPr>
          <w:noProof/>
        </w:rPr>
      </w:r>
      <w:r w:rsidRPr="009D5D4C">
        <w:rPr>
          <w:noProof/>
        </w:rPr>
        <w:fldChar w:fldCharType="separate"/>
      </w:r>
      <w:r w:rsidR="008B6F48">
        <w:rPr>
          <w:noProof/>
        </w:rPr>
        <w:t>123</w:t>
      </w:r>
      <w:r w:rsidRPr="009D5D4C">
        <w:rPr>
          <w:noProof/>
        </w:rPr>
        <w:fldChar w:fldCharType="end"/>
      </w:r>
    </w:p>
    <w:p w14:paraId="1AD74344"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8.8. Other details</w:t>
      </w:r>
      <w:r w:rsidRPr="009D5D4C">
        <w:rPr>
          <w:noProof/>
        </w:rPr>
        <w:tab/>
      </w:r>
      <w:r w:rsidRPr="009D5D4C">
        <w:rPr>
          <w:noProof/>
        </w:rPr>
        <w:fldChar w:fldCharType="begin"/>
      </w:r>
      <w:r w:rsidRPr="009D5D4C">
        <w:rPr>
          <w:noProof/>
        </w:rPr>
        <w:instrText xml:space="preserve"> PAGEREF _Toc26291163 \h </w:instrText>
      </w:r>
      <w:r w:rsidRPr="009D5D4C">
        <w:rPr>
          <w:noProof/>
        </w:rPr>
      </w:r>
      <w:r w:rsidRPr="009D5D4C">
        <w:rPr>
          <w:noProof/>
        </w:rPr>
        <w:fldChar w:fldCharType="separate"/>
      </w:r>
      <w:r w:rsidR="008B6F48">
        <w:rPr>
          <w:noProof/>
        </w:rPr>
        <w:t>124</w:t>
      </w:r>
      <w:r w:rsidRPr="009D5D4C">
        <w:rPr>
          <w:noProof/>
        </w:rPr>
        <w:fldChar w:fldCharType="end"/>
      </w:r>
    </w:p>
    <w:p w14:paraId="4F3C52EE"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8.9. Details of underlying securities and the issuer of underlying securities the right of ownership whereto is certified with Russian depositary receipts</w:t>
      </w:r>
      <w:r w:rsidRPr="009D5D4C">
        <w:rPr>
          <w:noProof/>
        </w:rPr>
        <w:tab/>
      </w:r>
      <w:r w:rsidRPr="009D5D4C">
        <w:rPr>
          <w:noProof/>
        </w:rPr>
        <w:fldChar w:fldCharType="begin"/>
      </w:r>
      <w:r w:rsidRPr="009D5D4C">
        <w:rPr>
          <w:noProof/>
        </w:rPr>
        <w:instrText xml:space="preserve"> PAGEREF _Toc26291164 \h </w:instrText>
      </w:r>
      <w:r w:rsidRPr="009D5D4C">
        <w:rPr>
          <w:noProof/>
        </w:rPr>
      </w:r>
      <w:r w:rsidRPr="009D5D4C">
        <w:rPr>
          <w:noProof/>
        </w:rPr>
        <w:fldChar w:fldCharType="separate"/>
      </w:r>
      <w:r w:rsidR="008B6F48">
        <w:rPr>
          <w:noProof/>
        </w:rPr>
        <w:t>126</w:t>
      </w:r>
      <w:r w:rsidRPr="009D5D4C">
        <w:rPr>
          <w:noProof/>
        </w:rPr>
        <w:fldChar w:fldCharType="end"/>
      </w:r>
    </w:p>
    <w:p w14:paraId="58465C63" w14:textId="77777777" w:rsidR="004D2989" w:rsidRPr="009D5D4C" w:rsidRDefault="004D2989">
      <w:pPr>
        <w:pStyle w:val="21"/>
        <w:tabs>
          <w:tab w:val="right" w:leader="dot" w:pos="9061"/>
        </w:tabs>
        <w:rPr>
          <w:rFonts w:asciiTheme="minorHAnsi" w:eastAsiaTheme="minorEastAsia" w:hAnsiTheme="minorHAnsi" w:cstheme="minorBidi"/>
          <w:noProof/>
          <w:sz w:val="22"/>
          <w:szCs w:val="22"/>
        </w:rPr>
      </w:pPr>
      <w:r w:rsidRPr="009D5D4C">
        <w:rPr>
          <w:noProof/>
          <w:lang w:bidi="en-US"/>
        </w:rPr>
        <w:t>Annex to the quarterly report. The interim consolidated accounting reports (consolidated financial statements) in accordance with International Financial Reporting Standards or other internationally recognized rules other than IFRS</w:t>
      </w:r>
      <w:r w:rsidRPr="009D5D4C">
        <w:rPr>
          <w:noProof/>
        </w:rPr>
        <w:tab/>
      </w:r>
      <w:r w:rsidRPr="009D5D4C">
        <w:rPr>
          <w:noProof/>
        </w:rPr>
        <w:fldChar w:fldCharType="begin"/>
      </w:r>
      <w:r w:rsidRPr="009D5D4C">
        <w:rPr>
          <w:noProof/>
        </w:rPr>
        <w:instrText xml:space="preserve"> PAGEREF _Toc26291165 \h </w:instrText>
      </w:r>
      <w:r w:rsidRPr="009D5D4C">
        <w:rPr>
          <w:noProof/>
        </w:rPr>
      </w:r>
      <w:r w:rsidRPr="009D5D4C">
        <w:rPr>
          <w:noProof/>
        </w:rPr>
        <w:fldChar w:fldCharType="separate"/>
      </w:r>
      <w:r w:rsidR="008B6F48">
        <w:rPr>
          <w:noProof/>
        </w:rPr>
        <w:t>127</w:t>
      </w:r>
      <w:r w:rsidRPr="009D5D4C">
        <w:rPr>
          <w:noProof/>
        </w:rPr>
        <w:fldChar w:fldCharType="end"/>
      </w:r>
    </w:p>
    <w:p w14:paraId="1E531955" w14:textId="77777777" w:rsidR="00765F59" w:rsidRPr="009D5D4C" w:rsidRDefault="00765F59">
      <w:pPr>
        <w:pStyle w:val="1"/>
      </w:pPr>
      <w:r w:rsidRPr="009D5D4C">
        <w:rPr>
          <w:lang w:bidi="en-US"/>
        </w:rPr>
        <w:fldChar w:fldCharType="end"/>
      </w:r>
      <w:r w:rsidRPr="009D5D4C">
        <w:rPr>
          <w:lang w:bidi="en-US"/>
        </w:rPr>
        <w:br w:type="page"/>
      </w:r>
      <w:bookmarkStart w:id="1" w:name="_Toc26291069"/>
      <w:r w:rsidRPr="009D5D4C">
        <w:rPr>
          <w:lang w:bidi="en-US"/>
        </w:rPr>
        <w:lastRenderedPageBreak/>
        <w:t>Introduction</w:t>
      </w:r>
      <w:bookmarkEnd w:id="1"/>
    </w:p>
    <w:p w14:paraId="74FFA3C6" w14:textId="77777777" w:rsidR="00765F59" w:rsidRPr="009D5D4C" w:rsidRDefault="00765F59">
      <w:pPr>
        <w:pStyle w:val="SubHeading"/>
      </w:pPr>
      <w:r w:rsidRPr="009D5D4C">
        <w:rPr>
          <w:lang w:bidi="en-US"/>
        </w:rPr>
        <w:t>Grounds for creation of the Issuer’s obligation to disclose information in the quarterly report form.</w:t>
      </w:r>
    </w:p>
    <w:p w14:paraId="0E3AD13A" w14:textId="77777777" w:rsidR="00765F59" w:rsidRPr="009D5D4C" w:rsidRDefault="00765F59">
      <w:pPr>
        <w:ind w:left="200"/>
      </w:pPr>
      <w:r w:rsidRPr="009D5D4C">
        <w:rPr>
          <w:rStyle w:val="Subst"/>
          <w:lang w:bidi="en-US"/>
        </w:rPr>
        <w:t>With regard to the Issuer’s securities, registration of securities prospectus has been carried out.</w:t>
      </w:r>
    </w:p>
    <w:p w14:paraId="01795FF0" w14:textId="77777777" w:rsidR="00765F59" w:rsidRPr="009D5D4C" w:rsidRDefault="00765F59">
      <w:pPr>
        <w:ind w:left="200"/>
      </w:pPr>
      <w:r w:rsidRPr="009D5D4C">
        <w:rPr>
          <w:rStyle w:val="Subst"/>
          <w:lang w:bidi="en-US"/>
        </w:rPr>
        <w:t>The state registration of the issuance (additional issue) of the issuer's securities was accompanied by registration of the securities issue prospectus, while the placement of such securities was carried out by open subscription or by closed subscription among a scope of persons whose number exceeded 500</w:t>
      </w:r>
    </w:p>
    <w:p w14:paraId="286220B4" w14:textId="77777777" w:rsidR="00765F59" w:rsidRPr="009D5D4C" w:rsidRDefault="00765F59">
      <w:pPr>
        <w:ind w:left="200"/>
      </w:pPr>
      <w:r w:rsidRPr="009D5D4C">
        <w:rPr>
          <w:rStyle w:val="Subst"/>
          <w:lang w:bidi="en-US"/>
        </w:rPr>
        <w:t>The Issuer is a joint-stock company created during privatization of state and/or municipally owned enterprises (subdivisions thereof) under a privatization plan approved in accordance with the established procedure, representing such Issuer’s shares issuance prospectus as of its approval date and envisaging possibility of the Issuer’s shares alienation by more than 500 acquirers or by general public.</w:t>
      </w:r>
    </w:p>
    <w:p w14:paraId="578D5ACE" w14:textId="77777777" w:rsidR="00765F59" w:rsidRPr="009D5D4C" w:rsidRDefault="00765F59">
      <w:pPr>
        <w:ind w:left="200"/>
      </w:pPr>
      <w:r w:rsidRPr="009D5D4C">
        <w:rPr>
          <w:rStyle w:val="Subst"/>
          <w:lang w:bidi="en-US"/>
        </w:rPr>
        <w:t>The issuer's stock exchange bonds are admitted to on-exchange trading at the stock exchange with presentation of the prospectus of stock exchange bonds to the stock exchange for such admission</w:t>
      </w:r>
    </w:p>
    <w:p w14:paraId="64E165C4" w14:textId="77777777" w:rsidR="00765F59" w:rsidRPr="009D5D4C" w:rsidRDefault="00765F59">
      <w:pPr>
        <w:ind w:left="200"/>
      </w:pPr>
    </w:p>
    <w:p w14:paraId="3609F8F4" w14:textId="77777777" w:rsidR="00765F59" w:rsidRPr="009D5D4C" w:rsidRDefault="00765F59">
      <w:pPr>
        <w:ind w:left="200"/>
      </w:pPr>
    </w:p>
    <w:p w14:paraId="37A07FEF" w14:textId="77777777" w:rsidR="00765F59" w:rsidRPr="009D5D4C" w:rsidRDefault="00765F59">
      <w:pPr>
        <w:ind w:left="200"/>
      </w:pPr>
    </w:p>
    <w:p w14:paraId="2358BEC1" w14:textId="77777777" w:rsidR="00765F59" w:rsidRPr="009D5D4C" w:rsidRDefault="00765F59">
      <w:pPr>
        <w:pStyle w:val="ThinDelim"/>
      </w:pPr>
    </w:p>
    <w:p w14:paraId="1E9ABE2B" w14:textId="6DA143D2" w:rsidR="00765F59" w:rsidRPr="009D5D4C" w:rsidRDefault="00765F59">
      <w:pPr>
        <w:widowControl/>
        <w:spacing w:before="0" w:after="0"/>
        <w:ind w:firstLine="540"/>
        <w:jc w:val="both"/>
        <w:rPr>
          <w:b/>
          <w:bCs/>
          <w:i/>
          <w:iCs/>
        </w:rPr>
      </w:pPr>
      <w:r w:rsidRPr="009D5D4C">
        <w:rPr>
          <w:b/>
          <w:i/>
          <w:lang w:bidi="en-US"/>
        </w:rPr>
        <w:t xml:space="preserve"> In this report </w:t>
      </w:r>
      <w:r w:rsidR="007C4EE5" w:rsidRPr="009D5D4C">
        <w:rPr>
          <w:b/>
          <w:i/>
          <w:lang w:bidi="en-US"/>
        </w:rPr>
        <w:t xml:space="preserve">Kuban power and electrification public joint stock company is also </w:t>
      </w:r>
      <w:r w:rsidRPr="009D5D4C">
        <w:rPr>
          <w:b/>
          <w:i/>
          <w:lang w:bidi="en-US"/>
        </w:rPr>
        <w:t xml:space="preserve">called </w:t>
      </w:r>
      <w:r w:rsidR="003C12E6" w:rsidRPr="009D5D4C">
        <w:rPr>
          <w:b/>
          <w:i/>
          <w:lang w:bidi="en-US"/>
        </w:rPr>
        <w:t>Kubanenergo</w:t>
      </w:r>
      <w:r w:rsidRPr="009D5D4C">
        <w:rPr>
          <w:b/>
          <w:i/>
          <w:lang w:bidi="en-US"/>
        </w:rPr>
        <w:t xml:space="preserve"> PJSC, Issuer, issuer, Company and upon mentioning periods (events) that took place before 22.06.2015 (dates of change of the name</w:t>
      </w:r>
      <w:r w:rsidR="003C12E6" w:rsidRPr="009D5D4C">
        <w:rPr>
          <w:b/>
          <w:i/>
          <w:lang w:bidi="en-US"/>
        </w:rPr>
        <w:t xml:space="preserve"> – </w:t>
      </w:r>
      <w:r w:rsidRPr="009D5D4C">
        <w:rPr>
          <w:b/>
          <w:i/>
          <w:lang w:bidi="en-US"/>
        </w:rPr>
        <w:t xml:space="preserve">as </w:t>
      </w:r>
      <w:r w:rsidR="003C12E6" w:rsidRPr="009D5D4C">
        <w:rPr>
          <w:b/>
          <w:i/>
          <w:lang w:bidi="en-US"/>
        </w:rPr>
        <w:t>Kubanenergo</w:t>
      </w:r>
      <w:r w:rsidRPr="009D5D4C">
        <w:rPr>
          <w:b/>
          <w:i/>
          <w:lang w:bidi="en-US"/>
        </w:rPr>
        <w:t xml:space="preserve"> </w:t>
      </w:r>
      <w:r w:rsidR="003C12E6" w:rsidRPr="009D5D4C">
        <w:rPr>
          <w:b/>
          <w:i/>
          <w:lang w:bidi="en-US"/>
        </w:rPr>
        <w:t>O</w:t>
      </w:r>
      <w:r w:rsidRPr="009D5D4C">
        <w:rPr>
          <w:b/>
          <w:i/>
          <w:lang w:bidi="en-US"/>
        </w:rPr>
        <w:t xml:space="preserve">JSC. </w:t>
      </w:r>
    </w:p>
    <w:p w14:paraId="317E391C" w14:textId="77777777" w:rsidR="00765F59" w:rsidRPr="009D5D4C" w:rsidRDefault="003C12E6">
      <w:pPr>
        <w:widowControl/>
        <w:spacing w:before="0" w:after="0"/>
        <w:ind w:firstLine="540"/>
        <w:jc w:val="both"/>
        <w:rPr>
          <w:b/>
          <w:bCs/>
          <w:i/>
          <w:iCs/>
        </w:rPr>
      </w:pPr>
      <w:r w:rsidRPr="009D5D4C">
        <w:rPr>
          <w:b/>
          <w:i/>
          <w:lang w:bidi="en-US"/>
        </w:rPr>
        <w:t>Rosseti</w:t>
      </w:r>
      <w:r w:rsidR="00765F59" w:rsidRPr="009D5D4C">
        <w:rPr>
          <w:b/>
          <w:i/>
          <w:lang w:bidi="en-US"/>
        </w:rPr>
        <w:t xml:space="preserve"> PJSC (before 04.04.2013</w:t>
      </w:r>
      <w:r w:rsidRPr="009D5D4C">
        <w:rPr>
          <w:b/>
          <w:i/>
          <w:lang w:bidi="en-US"/>
        </w:rPr>
        <w:t xml:space="preserve"> – IDGC Holding OJSC</w:t>
      </w:r>
      <w:r w:rsidR="00765F59" w:rsidRPr="009D5D4C">
        <w:rPr>
          <w:b/>
          <w:i/>
          <w:lang w:bidi="en-US"/>
        </w:rPr>
        <w:t>, since 04.04.2013 to 17.07.2015</w:t>
      </w:r>
      <w:r w:rsidRPr="009D5D4C">
        <w:rPr>
          <w:b/>
          <w:i/>
          <w:lang w:bidi="en-US"/>
        </w:rPr>
        <w:t xml:space="preserve"> – Rosseti</w:t>
      </w:r>
      <w:r w:rsidR="00765F59" w:rsidRPr="009D5D4C">
        <w:rPr>
          <w:b/>
          <w:i/>
          <w:lang w:bidi="en-US"/>
        </w:rPr>
        <w:t xml:space="preserve"> </w:t>
      </w:r>
      <w:r w:rsidRPr="009D5D4C">
        <w:rPr>
          <w:b/>
          <w:i/>
          <w:lang w:bidi="en-US"/>
        </w:rPr>
        <w:t>O</w:t>
      </w:r>
      <w:r w:rsidR="00765F59" w:rsidRPr="009D5D4C">
        <w:rPr>
          <w:b/>
          <w:i/>
          <w:lang w:bidi="en-US"/>
        </w:rPr>
        <w:t>JSC) and other legal entities are named in this report in a way as they were called in the periods (events) specified.</w:t>
      </w:r>
      <w:r w:rsidR="005862EB" w:rsidRPr="009D5D4C">
        <w:rPr>
          <w:b/>
          <w:i/>
          <w:lang w:bidi="en-US"/>
        </w:rPr>
        <w:t xml:space="preserve"> </w:t>
      </w:r>
    </w:p>
    <w:p w14:paraId="5261B792" w14:textId="77777777" w:rsidR="00765F59" w:rsidRPr="009D5D4C" w:rsidRDefault="00765F59">
      <w:pPr>
        <w:spacing w:before="0" w:after="0"/>
        <w:ind w:firstLine="540"/>
        <w:jc w:val="both"/>
        <w:rPr>
          <w:b/>
          <w:bCs/>
          <w:i/>
          <w:iCs/>
        </w:rPr>
      </w:pPr>
      <w:r w:rsidRPr="009D5D4C">
        <w:rPr>
          <w:b/>
          <w:i/>
          <w:lang w:bidi="en-US"/>
        </w:rPr>
        <w:t>This report includes additional information, disclosure of which is envisaged by the amended Provisions on information policy of the Company approved by the Company Board of Directors on 30.03.2018 (Minutes No</w:t>
      </w:r>
      <w:r w:rsidR="003C12E6" w:rsidRPr="009D5D4C">
        <w:rPr>
          <w:b/>
          <w:i/>
          <w:lang w:bidi="en-US"/>
        </w:rPr>
        <w:t xml:space="preserve">. </w:t>
      </w:r>
      <w:r w:rsidRPr="009D5D4C">
        <w:rPr>
          <w:b/>
          <w:i/>
          <w:lang w:bidi="en-US"/>
        </w:rPr>
        <w:t xml:space="preserve">305/2018). Full text of the Provisions on information policy can be found at the </w:t>
      </w:r>
      <w:r w:rsidR="003C12E6" w:rsidRPr="009D5D4C">
        <w:rPr>
          <w:b/>
          <w:i/>
          <w:lang w:bidi="en-US"/>
        </w:rPr>
        <w:t>Kubanenergo</w:t>
      </w:r>
      <w:r w:rsidRPr="009D5D4C">
        <w:rPr>
          <w:b/>
          <w:i/>
          <w:lang w:bidi="en-US"/>
        </w:rPr>
        <w:t xml:space="preserve"> PJSC corporate website and “Interfax” information agency website: http://kubanenergo.ru/o-kompanii/uchreditelnye-i-vnutrennie-dokumenty/vnutrennie-polozheniya/, </w:t>
      </w:r>
      <w:r w:rsidR="00E979FF" w:rsidRPr="009D5D4C">
        <w:rPr>
          <w:b/>
          <w:i/>
          <w:lang w:bidi="en-US"/>
        </w:rPr>
        <w:br/>
      </w:r>
      <w:r w:rsidRPr="009D5D4C">
        <w:rPr>
          <w:b/>
          <w:i/>
          <w:lang w:bidi="en-US"/>
        </w:rPr>
        <w:t>http://www.e-disclosure.ru/portal/company.aspx?id=2827</w:t>
      </w:r>
      <w:r w:rsidR="00186D44" w:rsidRPr="009D5D4C">
        <w:rPr>
          <w:b/>
          <w:i/>
          <w:lang w:bidi="en-US"/>
        </w:rPr>
        <w:t>.</w:t>
      </w:r>
    </w:p>
    <w:p w14:paraId="09CC320F" w14:textId="77777777" w:rsidR="00765F59" w:rsidRPr="009D5D4C" w:rsidRDefault="00765F59">
      <w:pPr>
        <w:widowControl/>
        <w:spacing w:after="0"/>
        <w:ind w:firstLine="540"/>
        <w:jc w:val="both"/>
        <w:rPr>
          <w:b/>
          <w:bCs/>
          <w:i/>
          <w:iCs/>
        </w:rPr>
      </w:pPr>
      <w:r w:rsidRPr="009D5D4C">
        <w:rPr>
          <w:b/>
          <w:i/>
          <w:lang w:bidi="en-US"/>
        </w:rPr>
        <w:t>The Issuer’s activity is referred to the sphere of natural monopoly that is under state control; tariffs for services for electric energy transmission across distribution grids as well as the amount of payment for technological connection to electric power grids are established by the state body for tariff regulation– Regional Energy Commission</w:t>
      </w:r>
      <w:r w:rsidR="003C12E6" w:rsidRPr="009D5D4C">
        <w:rPr>
          <w:b/>
          <w:i/>
          <w:lang w:bidi="en-US"/>
        </w:rPr>
        <w:t xml:space="preserve"> – </w:t>
      </w:r>
      <w:r w:rsidRPr="009D5D4C">
        <w:rPr>
          <w:b/>
          <w:i/>
          <w:lang w:bidi="en-US"/>
        </w:rPr>
        <w:t>Price and Tariff Department for the Krasnodar Territory (REC-PTD KT).</w:t>
      </w:r>
    </w:p>
    <w:p w14:paraId="79A93101" w14:textId="77777777" w:rsidR="00765F59" w:rsidRPr="009D5D4C" w:rsidRDefault="00765F59">
      <w:pPr>
        <w:widowControl/>
        <w:spacing w:after="0"/>
        <w:ind w:firstLine="540"/>
        <w:jc w:val="both"/>
        <w:rPr>
          <w:b/>
          <w:bCs/>
          <w:i/>
          <w:iCs/>
        </w:rPr>
      </w:pPr>
      <w:r w:rsidRPr="009D5D4C">
        <w:rPr>
          <w:b/>
          <w:i/>
          <w:lang w:bidi="en-US"/>
        </w:rPr>
        <w:t xml:space="preserve">The acronym S&amp;A used in the text of this report means subsidiaries and affiliates in accordance with Article 6 of the Federal Law </w:t>
      </w:r>
      <w:r w:rsidR="00186D44" w:rsidRPr="009D5D4C">
        <w:rPr>
          <w:b/>
          <w:i/>
          <w:lang w:bidi="en-US"/>
        </w:rPr>
        <w:t>“</w:t>
      </w:r>
      <w:r w:rsidRPr="009D5D4C">
        <w:rPr>
          <w:b/>
          <w:i/>
          <w:lang w:bidi="en-US"/>
        </w:rPr>
        <w:t>On Joint-Stock Companies</w:t>
      </w:r>
      <w:r w:rsidR="00186D44" w:rsidRPr="009D5D4C">
        <w:rPr>
          <w:b/>
          <w:i/>
          <w:lang w:bidi="en-US"/>
        </w:rPr>
        <w:t>”</w:t>
      </w:r>
      <w:r w:rsidRPr="009D5D4C">
        <w:rPr>
          <w:b/>
          <w:i/>
          <w:lang w:bidi="en-US"/>
        </w:rPr>
        <w:t xml:space="preserve">. </w:t>
      </w:r>
    </w:p>
    <w:p w14:paraId="6AC9DF1C" w14:textId="77777777" w:rsidR="00765F59" w:rsidRPr="009D5D4C" w:rsidRDefault="00765F59">
      <w:pPr>
        <w:widowControl/>
        <w:spacing w:after="0"/>
        <w:ind w:firstLine="540"/>
        <w:jc w:val="both"/>
      </w:pPr>
      <w:r w:rsidRPr="009D5D4C">
        <w:rPr>
          <w:b/>
          <w:i/>
          <w:lang w:bidi="en-US"/>
        </w:rPr>
        <w:t>Information on the positions held by persons being members of the issuer's management and control bodies is indicated in clauses 5.2.1</w:t>
      </w:r>
      <w:r w:rsidR="00186D44" w:rsidRPr="009D5D4C">
        <w:rPr>
          <w:b/>
          <w:i/>
          <w:lang w:bidi="en-US"/>
        </w:rPr>
        <w:t>–</w:t>
      </w:r>
      <w:r w:rsidRPr="009D5D4C">
        <w:rPr>
          <w:b/>
          <w:i/>
          <w:lang w:bidi="en-US"/>
        </w:rPr>
        <w:t>5.2.3, 5.5 of this report compliant to the data provided by them.</w:t>
      </w:r>
      <w:r w:rsidR="005862EB" w:rsidRPr="009D5D4C">
        <w:rPr>
          <w:b/>
          <w:i/>
          <w:lang w:bidi="en-US"/>
        </w:rPr>
        <w:t xml:space="preserve"> </w:t>
      </w:r>
      <w:r w:rsidRPr="009D5D4C">
        <w:rPr>
          <w:b/>
          <w:i/>
          <w:lang w:bidi="en-US"/>
        </w:rPr>
        <w:t>When disclosing information on the positions currently held by these persons, their positions are indicated as of the date of the end of the reporting quarter, or, if such information is available, as of the date of signing of this report.</w:t>
      </w:r>
      <w:r w:rsidR="005862EB" w:rsidRPr="009D5D4C">
        <w:rPr>
          <w:b/>
          <w:i/>
          <w:lang w:bidi="en-US"/>
        </w:rPr>
        <w:t xml:space="preserve"> </w:t>
      </w:r>
      <w:r w:rsidRPr="009D5D4C">
        <w:rPr>
          <w:b/>
          <w:i/>
          <w:lang w:bidi="en-US"/>
        </w:rPr>
        <w:t>Consent to include the information specified in paragraphs 5.2.1</w:t>
      </w:r>
      <w:r w:rsidR="00186D44" w:rsidRPr="009D5D4C">
        <w:rPr>
          <w:b/>
          <w:i/>
          <w:lang w:bidi="en-US"/>
        </w:rPr>
        <w:t>–</w:t>
      </w:r>
      <w:r w:rsidRPr="009D5D4C">
        <w:rPr>
          <w:b/>
          <w:i/>
          <w:lang w:bidi="en-US"/>
        </w:rPr>
        <w:t>5.2.3, 5.5 of this report in the statements of Kubanenergo PJSC and its disclosure on the webpages of Kubanenergo PJSC on the Internet was obtained from all persons included in the management and control bodies issuer.</w:t>
      </w:r>
    </w:p>
    <w:p w14:paraId="5D8116CD" w14:textId="77777777" w:rsidR="00765F59" w:rsidRPr="009D5D4C" w:rsidRDefault="00765F59">
      <w:pPr>
        <w:widowControl/>
        <w:spacing w:after="0"/>
        <w:ind w:firstLine="540"/>
        <w:jc w:val="both"/>
      </w:pPr>
    </w:p>
    <w:p w14:paraId="3C54AA63" w14:textId="77777777" w:rsidR="00765F59" w:rsidRPr="009D5D4C" w:rsidRDefault="00765F59"/>
    <w:p w14:paraId="171971BB" w14:textId="77777777" w:rsidR="00765F59" w:rsidRPr="009D5D4C" w:rsidRDefault="00765F59">
      <w:pPr>
        <w:pStyle w:val="ThinDelim"/>
        <w:rPr>
          <w:szCs w:val="20"/>
        </w:rPr>
      </w:pPr>
    </w:p>
    <w:p w14:paraId="462CDDA3" w14:textId="77777777" w:rsidR="00765F59" w:rsidRPr="009D5D4C" w:rsidRDefault="00765F59">
      <w:r w:rsidRPr="009D5D4C">
        <w:rPr>
          <w:lang w:bidi="en-US"/>
        </w:rPr>
        <w:t>This quarterly report contains estimates and forecasts by the Issuer’s authorized management bodies regarding future events and/or actions, prospects for development of the economy branch wherein the Issuer carries out one’s core activity and results of the Issuer’s actions inclusive of the Issuer’s plans, probability of specific events occurrence and specific actions performance.</w:t>
      </w:r>
      <w:r w:rsidR="005862EB" w:rsidRPr="009D5D4C">
        <w:rPr>
          <w:lang w:bidi="en-US"/>
        </w:rPr>
        <w:t xml:space="preserve"> </w:t>
      </w:r>
      <w:r w:rsidRPr="009D5D4C">
        <w:rPr>
          <w:lang w:bidi="en-US"/>
        </w:rPr>
        <w:t>Investors ought not to wholly rely on the estimates and forecasts by the Management Bodies of the Issuer since actual results of the Issuer’s activity in the future may vary from those forecast due to multiple causes. Acquisition of the Issuer’s securities is associated with risks described in this quarterly report.</w:t>
      </w:r>
    </w:p>
    <w:p w14:paraId="423F93BA" w14:textId="77777777" w:rsidR="00765F59" w:rsidRPr="009D5D4C" w:rsidRDefault="00765F59">
      <w:pPr>
        <w:pStyle w:val="1"/>
        <w:rPr>
          <w:bCs w:val="0"/>
          <w:szCs w:val="20"/>
        </w:rPr>
      </w:pPr>
      <w:r w:rsidRPr="009D5D4C">
        <w:rPr>
          <w:lang w:bidi="en-US"/>
        </w:rPr>
        <w:br w:type="page"/>
      </w:r>
      <w:bookmarkStart w:id="2" w:name="_Toc26291070"/>
      <w:r w:rsidRPr="009D5D4C">
        <w:rPr>
          <w:lang w:bidi="en-US"/>
        </w:rPr>
        <w:lastRenderedPageBreak/>
        <w:t>Section I. Details of bank accounts, Auditor (auditing organization), Appraiser and the financial consultant of the Issuer as well persons having signed the quarterly report</w:t>
      </w:r>
      <w:bookmarkEnd w:id="2"/>
    </w:p>
    <w:p w14:paraId="1C13146C" w14:textId="77777777" w:rsidR="00765F59" w:rsidRPr="009D5D4C" w:rsidRDefault="00765F59">
      <w:pPr>
        <w:pStyle w:val="2"/>
        <w:rPr>
          <w:bCs w:val="0"/>
          <w:szCs w:val="20"/>
        </w:rPr>
      </w:pPr>
      <w:bookmarkStart w:id="3" w:name="_Toc26291071"/>
      <w:r w:rsidRPr="009D5D4C">
        <w:rPr>
          <w:lang w:bidi="en-US"/>
        </w:rPr>
        <w:t>1.1. Details of the Issuer's Bank Accounts</w:t>
      </w:r>
      <w:bookmarkEnd w:id="3"/>
    </w:p>
    <w:p w14:paraId="23034283" w14:textId="77777777" w:rsidR="00765F59" w:rsidRPr="009D5D4C" w:rsidRDefault="00765F59">
      <w:pPr>
        <w:ind w:left="200"/>
      </w:pPr>
      <w:r w:rsidRPr="009D5D4C">
        <w:rPr>
          <w:rStyle w:val="Subst"/>
          <w:lang w:bidi="en-US"/>
        </w:rPr>
        <w:t>There were no changes in the contents of information of this paragraph in the reporting quarter</w:t>
      </w:r>
    </w:p>
    <w:p w14:paraId="4F1B55CF" w14:textId="77777777" w:rsidR="00765F59" w:rsidRPr="009D5D4C" w:rsidRDefault="00765F59">
      <w:pPr>
        <w:pStyle w:val="2"/>
        <w:rPr>
          <w:bCs w:val="0"/>
          <w:szCs w:val="20"/>
        </w:rPr>
      </w:pPr>
      <w:bookmarkStart w:id="4" w:name="_Toc26291072"/>
      <w:r w:rsidRPr="009D5D4C">
        <w:rPr>
          <w:lang w:bidi="en-US"/>
        </w:rPr>
        <w:t>1.2. Details of Auditor(s) of the Issuer</w:t>
      </w:r>
      <w:bookmarkEnd w:id="4"/>
    </w:p>
    <w:p w14:paraId="66B7C535" w14:textId="77777777" w:rsidR="00765F59" w:rsidRPr="009D5D4C" w:rsidRDefault="00765F59">
      <w:pPr>
        <w:ind w:left="200"/>
      </w:pPr>
      <w:r w:rsidRPr="009D5D4C">
        <w:rPr>
          <w:lang w:bidi="en-US"/>
        </w:rPr>
        <w:t>Information shall be specified in relation to the auditor (audit organization) that performed (carried out) an independent audit of the issuer's accounting (financial) statements, as well as the issuer's consolidated financial statements included in the quarterly report, as well as the auditor (audit organization) approved (selected) for conducting audit of the annual accounting (financial) statements and the issuer's annual consolidated financial statements for the current and previous completed reporting year.</w:t>
      </w:r>
    </w:p>
    <w:p w14:paraId="33156862" w14:textId="77777777" w:rsidR="00765F59" w:rsidRPr="009D5D4C" w:rsidRDefault="00765F59">
      <w:pPr>
        <w:ind w:left="200"/>
      </w:pPr>
      <w:r w:rsidRPr="009D5D4C">
        <w:rPr>
          <w:lang w:bidi="en-US"/>
        </w:rPr>
        <w:t>Full business name:</w:t>
      </w:r>
      <w:r w:rsidRPr="009D5D4C">
        <w:rPr>
          <w:rStyle w:val="Subst"/>
          <w:lang w:bidi="en-US"/>
        </w:rPr>
        <w:t xml:space="preserve"> Ernst &amp; Young, Limited Liability Company</w:t>
      </w:r>
    </w:p>
    <w:p w14:paraId="5752412E" w14:textId="77777777" w:rsidR="00765F59" w:rsidRPr="009D5D4C" w:rsidRDefault="00765F59">
      <w:pPr>
        <w:ind w:left="200"/>
      </w:pPr>
      <w:r w:rsidRPr="009D5D4C">
        <w:rPr>
          <w:lang w:bidi="en-US"/>
        </w:rPr>
        <w:t>Abbreviated business name:</w:t>
      </w:r>
      <w:r w:rsidRPr="009D5D4C">
        <w:rPr>
          <w:rStyle w:val="Subst"/>
          <w:lang w:bidi="en-US"/>
        </w:rPr>
        <w:t xml:space="preserve"> Ernst &amp; Young LLC</w:t>
      </w:r>
    </w:p>
    <w:p w14:paraId="099B69CA" w14:textId="77777777" w:rsidR="00765F59" w:rsidRPr="009D5D4C" w:rsidRDefault="00765F59">
      <w:pPr>
        <w:ind w:left="200"/>
      </w:pPr>
      <w:r w:rsidRPr="009D5D4C">
        <w:rPr>
          <w:lang w:bidi="en-US"/>
        </w:rPr>
        <w:t>Location:</w:t>
      </w:r>
      <w:r w:rsidRPr="009D5D4C">
        <w:rPr>
          <w:rStyle w:val="Subst"/>
          <w:lang w:bidi="en-US"/>
        </w:rPr>
        <w:t xml:space="preserve"> Construction </w:t>
      </w:r>
      <w:r w:rsidR="00186D44" w:rsidRPr="009D5D4C">
        <w:rPr>
          <w:rStyle w:val="Subst"/>
          <w:lang w:bidi="en-US"/>
        </w:rPr>
        <w:t>77</w:t>
      </w:r>
      <w:r w:rsidRPr="009D5D4C">
        <w:rPr>
          <w:rStyle w:val="Subst"/>
          <w:lang w:bidi="en-US"/>
        </w:rPr>
        <w:t xml:space="preserve">, Naberezhnaya Sadovnicheskaya str. bld. </w:t>
      </w:r>
      <w:r w:rsidR="00186D44" w:rsidRPr="009D5D4C">
        <w:rPr>
          <w:rStyle w:val="Subst"/>
          <w:lang w:bidi="en-US"/>
        </w:rPr>
        <w:t>1</w:t>
      </w:r>
      <w:r w:rsidRPr="009D5D4C">
        <w:rPr>
          <w:rStyle w:val="Subst"/>
          <w:lang w:bidi="en-US"/>
        </w:rPr>
        <w:t>, Moscow, 115035</w:t>
      </w:r>
    </w:p>
    <w:p w14:paraId="2A362953" w14:textId="77777777" w:rsidR="00765F59" w:rsidRPr="009D5D4C" w:rsidRDefault="00765F59">
      <w:pPr>
        <w:ind w:left="200"/>
      </w:pPr>
      <w:r w:rsidRPr="009D5D4C">
        <w:rPr>
          <w:lang w:bidi="en-US"/>
        </w:rPr>
        <w:t>INN [Taxpayer Identification Number]:</w:t>
      </w:r>
      <w:r w:rsidRPr="009D5D4C">
        <w:rPr>
          <w:rStyle w:val="Subst"/>
          <w:lang w:bidi="en-US"/>
        </w:rPr>
        <w:t xml:space="preserve"> 7709383532</w:t>
      </w:r>
    </w:p>
    <w:p w14:paraId="7ADC1ECE" w14:textId="77777777" w:rsidR="00765F59" w:rsidRPr="009D5D4C" w:rsidRDefault="00765F59">
      <w:pPr>
        <w:ind w:left="200"/>
      </w:pPr>
      <w:r w:rsidRPr="009D5D4C">
        <w:rPr>
          <w:lang w:bidi="en-US"/>
        </w:rPr>
        <w:t>OGRN [Primary State Registration Number]:</w:t>
      </w:r>
      <w:r w:rsidRPr="009D5D4C">
        <w:rPr>
          <w:rStyle w:val="Subst"/>
          <w:lang w:bidi="en-US"/>
        </w:rPr>
        <w:t xml:space="preserve"> 1027739707203</w:t>
      </w:r>
    </w:p>
    <w:p w14:paraId="6996B3E1" w14:textId="77777777" w:rsidR="00765F59" w:rsidRPr="009D5D4C" w:rsidRDefault="00765F59">
      <w:pPr>
        <w:ind w:left="200"/>
      </w:pPr>
      <w:r w:rsidRPr="009D5D4C">
        <w:rPr>
          <w:lang w:bidi="en-US"/>
        </w:rPr>
        <w:t>Telephone:</w:t>
      </w:r>
      <w:r w:rsidRPr="009D5D4C">
        <w:rPr>
          <w:rStyle w:val="Subst"/>
          <w:lang w:bidi="en-US"/>
        </w:rPr>
        <w:t xml:space="preserve"> (495) 755-9700</w:t>
      </w:r>
    </w:p>
    <w:p w14:paraId="557FA012" w14:textId="77777777" w:rsidR="00765F59" w:rsidRPr="009D5D4C" w:rsidRDefault="00765F59">
      <w:pPr>
        <w:ind w:left="200"/>
      </w:pPr>
      <w:r w:rsidRPr="009D5D4C">
        <w:rPr>
          <w:lang w:bidi="en-US"/>
        </w:rPr>
        <w:t>Fax:</w:t>
      </w:r>
      <w:r w:rsidRPr="009D5D4C">
        <w:rPr>
          <w:rStyle w:val="Subst"/>
          <w:lang w:bidi="en-US"/>
        </w:rPr>
        <w:t xml:space="preserve"> (495) 755-9701</w:t>
      </w:r>
    </w:p>
    <w:p w14:paraId="1C2CAA82" w14:textId="77777777" w:rsidR="00765F59" w:rsidRPr="009D5D4C" w:rsidRDefault="00765F59">
      <w:pPr>
        <w:ind w:left="200"/>
      </w:pPr>
      <w:r w:rsidRPr="009D5D4C">
        <w:rPr>
          <w:lang w:bidi="en-US"/>
        </w:rPr>
        <w:t>E-mail address:</w:t>
      </w:r>
      <w:r w:rsidRPr="009D5D4C">
        <w:rPr>
          <w:rStyle w:val="Subst"/>
          <w:lang w:bidi="en-US"/>
        </w:rPr>
        <w:t xml:space="preserve"> rfp@ru.ey.com</w:t>
      </w:r>
    </w:p>
    <w:p w14:paraId="7895FA24" w14:textId="77777777" w:rsidR="00765F59" w:rsidRPr="009D5D4C" w:rsidRDefault="00765F59">
      <w:pPr>
        <w:ind w:left="200"/>
      </w:pPr>
    </w:p>
    <w:p w14:paraId="2CAA2AC5" w14:textId="77777777" w:rsidR="00765F59" w:rsidRPr="009D5D4C" w:rsidRDefault="00765F59">
      <w:pPr>
        <w:pStyle w:val="SubHeading"/>
        <w:ind w:left="200"/>
      </w:pPr>
      <w:r w:rsidRPr="009D5D4C">
        <w:rPr>
          <w:lang w:bidi="en-US"/>
        </w:rPr>
        <w:t>Details of Auditor's membership in self-regulating auditor organizations</w:t>
      </w:r>
    </w:p>
    <w:p w14:paraId="17378C6E" w14:textId="77777777" w:rsidR="00765F59" w:rsidRPr="009D5D4C" w:rsidRDefault="00765F59">
      <w:pPr>
        <w:ind w:left="400"/>
      </w:pPr>
      <w:r w:rsidRPr="009D5D4C">
        <w:rPr>
          <w:lang w:bidi="en-US"/>
        </w:rPr>
        <w:t>Full name:</w:t>
      </w:r>
      <w:r w:rsidRPr="009D5D4C">
        <w:rPr>
          <w:rStyle w:val="Subst"/>
          <w:lang w:bidi="en-US"/>
        </w:rPr>
        <w:t xml:space="preserve"> Self-regulation organization of auditors Russian Association of auditors (Association)</w:t>
      </w:r>
    </w:p>
    <w:p w14:paraId="491308AA" w14:textId="77777777" w:rsidR="00765F59" w:rsidRPr="009D5D4C" w:rsidRDefault="00765F59">
      <w:pPr>
        <w:pStyle w:val="SubHeading"/>
        <w:ind w:left="400"/>
      </w:pPr>
      <w:r w:rsidRPr="009D5D4C">
        <w:rPr>
          <w:lang w:bidi="en-US"/>
        </w:rPr>
        <w:t>Location</w:t>
      </w:r>
    </w:p>
    <w:p w14:paraId="7A403E24" w14:textId="77777777" w:rsidR="00765F59" w:rsidRPr="009D5D4C" w:rsidRDefault="00765F59" w:rsidP="00186D44">
      <w:pPr>
        <w:ind w:left="600"/>
      </w:pPr>
      <w:r w:rsidRPr="009D5D4C">
        <w:rPr>
          <w:rStyle w:val="Subst"/>
          <w:lang w:bidi="en-US"/>
        </w:rPr>
        <w:t xml:space="preserve">Construction </w:t>
      </w:r>
      <w:r w:rsidR="00186D44" w:rsidRPr="009D5D4C">
        <w:rPr>
          <w:rStyle w:val="Subst"/>
          <w:lang w:bidi="en-US"/>
        </w:rPr>
        <w:t>8</w:t>
      </w:r>
      <w:r w:rsidRPr="009D5D4C">
        <w:rPr>
          <w:rStyle w:val="Subst"/>
          <w:lang w:bidi="en-US"/>
        </w:rPr>
        <w:t xml:space="preserve">, Petrovskiy lane </w:t>
      </w:r>
      <w:r w:rsidR="00186D44" w:rsidRPr="009D5D4C">
        <w:rPr>
          <w:rStyle w:val="Subst"/>
          <w:lang w:bidi="en-US"/>
        </w:rPr>
        <w:t>bld. 2</w:t>
      </w:r>
      <w:r w:rsidRPr="009D5D4C">
        <w:rPr>
          <w:rStyle w:val="Subst"/>
          <w:lang w:bidi="en-US"/>
        </w:rPr>
        <w:t>, Moscow, 107031</w:t>
      </w:r>
      <w:r w:rsidR="00186D44" w:rsidRPr="009D5D4C">
        <w:rPr>
          <w:rStyle w:val="Subst"/>
          <w:lang w:bidi="en-US"/>
        </w:rPr>
        <w:t>,</w:t>
      </w:r>
      <w:r w:rsidRPr="009D5D4C">
        <w:rPr>
          <w:rStyle w:val="Subst"/>
          <w:lang w:bidi="en-US"/>
        </w:rPr>
        <w:t xml:space="preserve"> </w:t>
      </w:r>
      <w:r w:rsidR="00186D44" w:rsidRPr="009D5D4C">
        <w:rPr>
          <w:rStyle w:val="Subst"/>
          <w:lang w:bidi="en-US"/>
        </w:rPr>
        <w:t>Russian Federation</w:t>
      </w:r>
    </w:p>
    <w:p w14:paraId="0D9CE9DC" w14:textId="77777777" w:rsidR="00765F59" w:rsidRPr="009D5D4C" w:rsidRDefault="00765F59">
      <w:pPr>
        <w:ind w:left="400"/>
      </w:pPr>
      <w:r w:rsidRPr="009D5D4C">
        <w:rPr>
          <w:lang w:bidi="en-US"/>
        </w:rPr>
        <w:t>Additional Information:</w:t>
      </w:r>
      <w:r w:rsidRPr="009D5D4C">
        <w:rPr>
          <w:lang w:bidi="en-US"/>
        </w:rPr>
        <w:br/>
      </w:r>
      <w:r w:rsidRPr="009D5D4C">
        <w:rPr>
          <w:rStyle w:val="Subst"/>
          <w:lang w:bidi="en-US"/>
        </w:rPr>
        <w:t>Main registration number of the record of Ernst &amp; Young LLC</w:t>
      </w:r>
      <w:r w:rsidR="003C12E6" w:rsidRPr="009D5D4C">
        <w:rPr>
          <w:rStyle w:val="Subst"/>
          <w:lang w:bidi="en-US"/>
        </w:rPr>
        <w:t xml:space="preserve"> – </w:t>
      </w:r>
      <w:r w:rsidRPr="009D5D4C">
        <w:rPr>
          <w:rStyle w:val="Subst"/>
          <w:lang w:bidi="en-US"/>
        </w:rPr>
        <w:t>11603050648.</w:t>
      </w:r>
    </w:p>
    <w:p w14:paraId="57C45D49" w14:textId="77777777" w:rsidR="00765F59" w:rsidRPr="009D5D4C" w:rsidRDefault="00765F59">
      <w:pPr>
        <w:ind w:left="400"/>
      </w:pPr>
    </w:p>
    <w:p w14:paraId="233B947C" w14:textId="272C583B" w:rsidR="00765F59" w:rsidRPr="009D5D4C" w:rsidRDefault="00765F59">
      <w:pPr>
        <w:pStyle w:val="SubHeading"/>
        <w:ind w:left="200"/>
      </w:pPr>
      <w:r w:rsidRPr="009D5D4C">
        <w:rPr>
          <w:lang w:bidi="en-US"/>
        </w:rPr>
        <w:t xml:space="preserve">Reporting year(s) out of the last five completed financial years and the current financial year for which the auditor </w:t>
      </w:r>
      <w:r w:rsidR="00184E3D" w:rsidRPr="009D5D4C">
        <w:rPr>
          <w:lang w:bidi="en-US"/>
        </w:rPr>
        <w:t>has</w:t>
      </w:r>
      <w:r w:rsidRPr="009D5D4C">
        <w:rPr>
          <w:lang w:bidi="en-US"/>
        </w:rPr>
        <w:t xml:space="preserve"> conducted (will conduct) an independent audit of the issuer's annual accounting (financial) statements</w:t>
      </w:r>
    </w:p>
    <w:p w14:paraId="3FBC2027"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2592"/>
        <w:gridCol w:w="2520"/>
      </w:tblGrid>
      <w:tr w:rsidR="00765F59" w:rsidRPr="009D5D4C" w14:paraId="792E3F57" w14:textId="77777777">
        <w:tc>
          <w:tcPr>
            <w:tcW w:w="2592" w:type="dxa"/>
            <w:tcBorders>
              <w:top w:val="double" w:sz="6" w:space="0" w:color="auto"/>
              <w:left w:val="double" w:sz="6" w:space="0" w:color="auto"/>
              <w:bottom w:val="single" w:sz="6" w:space="0" w:color="auto"/>
              <w:right w:val="single" w:sz="6" w:space="0" w:color="auto"/>
            </w:tcBorders>
          </w:tcPr>
          <w:p w14:paraId="2F2A6078" w14:textId="77777777" w:rsidR="00765F59" w:rsidRPr="009D5D4C" w:rsidRDefault="00765F59">
            <w:pPr>
              <w:jc w:val="center"/>
            </w:pPr>
            <w:r w:rsidRPr="009D5D4C">
              <w:rPr>
                <w:lang w:bidi="en-US"/>
              </w:rPr>
              <w:t>Accounting (financial) reporting, year</w:t>
            </w:r>
          </w:p>
        </w:tc>
        <w:tc>
          <w:tcPr>
            <w:tcW w:w="2520" w:type="dxa"/>
            <w:tcBorders>
              <w:top w:val="double" w:sz="6" w:space="0" w:color="auto"/>
              <w:left w:val="single" w:sz="6" w:space="0" w:color="auto"/>
              <w:bottom w:val="single" w:sz="6" w:space="0" w:color="auto"/>
              <w:right w:val="double" w:sz="6" w:space="0" w:color="auto"/>
            </w:tcBorders>
          </w:tcPr>
          <w:p w14:paraId="07C3AF71" w14:textId="77777777" w:rsidR="00765F59" w:rsidRPr="009D5D4C" w:rsidRDefault="00765F59">
            <w:pPr>
              <w:jc w:val="center"/>
            </w:pPr>
            <w:r w:rsidRPr="009D5D4C">
              <w:rPr>
                <w:lang w:bidi="en-US"/>
              </w:rPr>
              <w:t>Consolidated financial statements, year</w:t>
            </w:r>
          </w:p>
        </w:tc>
      </w:tr>
      <w:tr w:rsidR="00765F59" w:rsidRPr="009D5D4C" w14:paraId="703AA9BE" w14:textId="77777777">
        <w:tc>
          <w:tcPr>
            <w:tcW w:w="2592" w:type="dxa"/>
            <w:tcBorders>
              <w:top w:val="single" w:sz="6" w:space="0" w:color="auto"/>
              <w:left w:val="double" w:sz="6" w:space="0" w:color="auto"/>
              <w:bottom w:val="single" w:sz="6" w:space="0" w:color="auto"/>
              <w:right w:val="single" w:sz="6" w:space="0" w:color="auto"/>
            </w:tcBorders>
          </w:tcPr>
          <w:p w14:paraId="7E40DCC5" w14:textId="77777777" w:rsidR="00765F59" w:rsidRPr="009D5D4C" w:rsidRDefault="00765F59">
            <w:r w:rsidRPr="009D5D4C">
              <w:rPr>
                <w:lang w:bidi="en-US"/>
              </w:rPr>
              <w:t>2014</w:t>
            </w:r>
          </w:p>
        </w:tc>
        <w:tc>
          <w:tcPr>
            <w:tcW w:w="2520" w:type="dxa"/>
            <w:tcBorders>
              <w:top w:val="single" w:sz="6" w:space="0" w:color="auto"/>
              <w:left w:val="single" w:sz="6" w:space="0" w:color="auto"/>
              <w:bottom w:val="single" w:sz="6" w:space="0" w:color="auto"/>
              <w:right w:val="double" w:sz="6" w:space="0" w:color="auto"/>
            </w:tcBorders>
          </w:tcPr>
          <w:p w14:paraId="19626EA0" w14:textId="77777777" w:rsidR="00765F59" w:rsidRPr="009D5D4C" w:rsidRDefault="00765F59">
            <w:r w:rsidRPr="009D5D4C">
              <w:rPr>
                <w:lang w:bidi="en-US"/>
              </w:rPr>
              <w:t>2014</w:t>
            </w:r>
          </w:p>
        </w:tc>
      </w:tr>
      <w:tr w:rsidR="00765F59" w:rsidRPr="009D5D4C" w14:paraId="75826E3B" w14:textId="77777777">
        <w:tc>
          <w:tcPr>
            <w:tcW w:w="2592" w:type="dxa"/>
            <w:tcBorders>
              <w:top w:val="single" w:sz="6" w:space="0" w:color="auto"/>
              <w:left w:val="double" w:sz="6" w:space="0" w:color="auto"/>
              <w:bottom w:val="single" w:sz="6" w:space="0" w:color="auto"/>
              <w:right w:val="single" w:sz="6" w:space="0" w:color="auto"/>
            </w:tcBorders>
          </w:tcPr>
          <w:p w14:paraId="158ED204" w14:textId="77777777" w:rsidR="00765F59" w:rsidRPr="009D5D4C" w:rsidRDefault="00765F59">
            <w:r w:rsidRPr="009D5D4C">
              <w:rPr>
                <w:lang w:bidi="en-US"/>
              </w:rPr>
              <w:t>2018</w:t>
            </w:r>
          </w:p>
        </w:tc>
        <w:tc>
          <w:tcPr>
            <w:tcW w:w="2520" w:type="dxa"/>
            <w:tcBorders>
              <w:top w:val="single" w:sz="6" w:space="0" w:color="auto"/>
              <w:left w:val="single" w:sz="6" w:space="0" w:color="auto"/>
              <w:bottom w:val="single" w:sz="6" w:space="0" w:color="auto"/>
              <w:right w:val="double" w:sz="6" w:space="0" w:color="auto"/>
            </w:tcBorders>
          </w:tcPr>
          <w:p w14:paraId="231B9DD3" w14:textId="77777777" w:rsidR="00765F59" w:rsidRPr="009D5D4C" w:rsidRDefault="00765F59">
            <w:r w:rsidRPr="009D5D4C">
              <w:rPr>
                <w:lang w:bidi="en-US"/>
              </w:rPr>
              <w:t>2018</w:t>
            </w:r>
          </w:p>
        </w:tc>
      </w:tr>
      <w:tr w:rsidR="00765F59" w:rsidRPr="009D5D4C" w14:paraId="6A248ED2" w14:textId="77777777">
        <w:tc>
          <w:tcPr>
            <w:tcW w:w="2592" w:type="dxa"/>
            <w:tcBorders>
              <w:top w:val="single" w:sz="6" w:space="0" w:color="auto"/>
              <w:left w:val="double" w:sz="6" w:space="0" w:color="auto"/>
              <w:bottom w:val="double" w:sz="6" w:space="0" w:color="auto"/>
              <w:right w:val="single" w:sz="6" w:space="0" w:color="auto"/>
            </w:tcBorders>
          </w:tcPr>
          <w:p w14:paraId="27CBD1AF" w14:textId="77777777" w:rsidR="00765F59" w:rsidRPr="009D5D4C" w:rsidRDefault="00765F59">
            <w:r w:rsidRPr="009D5D4C">
              <w:rPr>
                <w:lang w:bidi="en-US"/>
              </w:rPr>
              <w:t>2019</w:t>
            </w:r>
          </w:p>
        </w:tc>
        <w:tc>
          <w:tcPr>
            <w:tcW w:w="2520" w:type="dxa"/>
            <w:tcBorders>
              <w:top w:val="single" w:sz="6" w:space="0" w:color="auto"/>
              <w:left w:val="single" w:sz="6" w:space="0" w:color="auto"/>
              <w:bottom w:val="double" w:sz="6" w:space="0" w:color="auto"/>
              <w:right w:val="double" w:sz="6" w:space="0" w:color="auto"/>
            </w:tcBorders>
          </w:tcPr>
          <w:p w14:paraId="5137F0FA" w14:textId="77777777" w:rsidR="00765F59" w:rsidRPr="009D5D4C" w:rsidRDefault="00765F59">
            <w:r w:rsidRPr="009D5D4C">
              <w:rPr>
                <w:lang w:bidi="en-US"/>
              </w:rPr>
              <w:t>2019</w:t>
            </w:r>
          </w:p>
        </w:tc>
      </w:tr>
    </w:tbl>
    <w:p w14:paraId="1787ECA0" w14:textId="77777777" w:rsidR="00765F59" w:rsidRPr="009D5D4C" w:rsidRDefault="00765F59"/>
    <w:p w14:paraId="548D83E6" w14:textId="77777777" w:rsidR="00765F59" w:rsidRPr="009D5D4C" w:rsidRDefault="00765F59">
      <w:pPr>
        <w:pStyle w:val="SubHeading"/>
        <w:ind w:left="200"/>
      </w:pPr>
      <w:r w:rsidRPr="009D5D4C">
        <w:rPr>
          <w:lang w:bidi="en-US"/>
        </w:rPr>
        <w:t>Periods out of the last five completed financial years and the current financial year for which the auditor have conducted (will conduct) an independent audit of the issuer's intermediate accounting (financial) statements</w:t>
      </w:r>
    </w:p>
    <w:p w14:paraId="5409FD39"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2592"/>
        <w:gridCol w:w="2520"/>
      </w:tblGrid>
      <w:tr w:rsidR="00765F59" w:rsidRPr="009D5D4C" w14:paraId="140BC5F2" w14:textId="77777777">
        <w:tc>
          <w:tcPr>
            <w:tcW w:w="2592" w:type="dxa"/>
            <w:tcBorders>
              <w:top w:val="double" w:sz="6" w:space="0" w:color="auto"/>
              <w:left w:val="double" w:sz="6" w:space="0" w:color="auto"/>
              <w:bottom w:val="single" w:sz="6" w:space="0" w:color="auto"/>
              <w:right w:val="single" w:sz="6" w:space="0" w:color="auto"/>
            </w:tcBorders>
          </w:tcPr>
          <w:p w14:paraId="1E44586A" w14:textId="77777777" w:rsidR="00765F59" w:rsidRPr="009D5D4C" w:rsidRDefault="00765F59">
            <w:pPr>
              <w:jc w:val="center"/>
            </w:pPr>
            <w:r w:rsidRPr="009D5D4C">
              <w:rPr>
                <w:lang w:bidi="en-US"/>
              </w:rPr>
              <w:t>Accounting (financial) reporting, reporting date</w:t>
            </w:r>
          </w:p>
        </w:tc>
        <w:tc>
          <w:tcPr>
            <w:tcW w:w="2520" w:type="dxa"/>
            <w:tcBorders>
              <w:top w:val="double" w:sz="6" w:space="0" w:color="auto"/>
              <w:left w:val="single" w:sz="6" w:space="0" w:color="auto"/>
              <w:bottom w:val="single" w:sz="6" w:space="0" w:color="auto"/>
              <w:right w:val="double" w:sz="6" w:space="0" w:color="auto"/>
            </w:tcBorders>
          </w:tcPr>
          <w:p w14:paraId="3F0092C8" w14:textId="77777777" w:rsidR="00765F59" w:rsidRPr="009D5D4C" w:rsidRDefault="00765F59">
            <w:pPr>
              <w:jc w:val="center"/>
            </w:pPr>
            <w:r w:rsidRPr="009D5D4C">
              <w:rPr>
                <w:lang w:bidi="en-US"/>
              </w:rPr>
              <w:t>Consolidated financial statements, reporting date</w:t>
            </w:r>
          </w:p>
        </w:tc>
      </w:tr>
      <w:tr w:rsidR="00765F59" w:rsidRPr="009D5D4C" w14:paraId="4E9E750C" w14:textId="77777777">
        <w:tc>
          <w:tcPr>
            <w:tcW w:w="2592" w:type="dxa"/>
            <w:tcBorders>
              <w:top w:val="single" w:sz="6" w:space="0" w:color="auto"/>
              <w:left w:val="double" w:sz="6" w:space="0" w:color="auto"/>
              <w:bottom w:val="single" w:sz="6" w:space="0" w:color="auto"/>
              <w:right w:val="single" w:sz="6" w:space="0" w:color="auto"/>
            </w:tcBorders>
          </w:tcPr>
          <w:p w14:paraId="22B58CBD" w14:textId="77777777" w:rsidR="00765F59" w:rsidRPr="009D5D4C" w:rsidRDefault="00765F59">
            <w:r w:rsidRPr="009D5D4C">
              <w:rPr>
                <w:lang w:bidi="en-US"/>
              </w:rPr>
              <w:t>9 months 2014</w:t>
            </w:r>
          </w:p>
        </w:tc>
        <w:tc>
          <w:tcPr>
            <w:tcW w:w="2520" w:type="dxa"/>
            <w:tcBorders>
              <w:top w:val="single" w:sz="6" w:space="0" w:color="auto"/>
              <w:left w:val="single" w:sz="6" w:space="0" w:color="auto"/>
              <w:bottom w:val="single" w:sz="6" w:space="0" w:color="auto"/>
              <w:right w:val="double" w:sz="6" w:space="0" w:color="auto"/>
            </w:tcBorders>
          </w:tcPr>
          <w:p w14:paraId="29E4EE80" w14:textId="77777777" w:rsidR="00765F59" w:rsidRPr="009D5D4C" w:rsidRDefault="00765F59">
            <w:r w:rsidRPr="009D5D4C">
              <w:rPr>
                <w:lang w:bidi="en-US"/>
              </w:rPr>
              <w:t>-</w:t>
            </w:r>
          </w:p>
        </w:tc>
      </w:tr>
      <w:tr w:rsidR="00765F59" w:rsidRPr="009D5D4C" w14:paraId="4EB7D228" w14:textId="77777777">
        <w:tc>
          <w:tcPr>
            <w:tcW w:w="2592" w:type="dxa"/>
            <w:tcBorders>
              <w:top w:val="single" w:sz="6" w:space="0" w:color="auto"/>
              <w:left w:val="double" w:sz="6" w:space="0" w:color="auto"/>
              <w:bottom w:val="single" w:sz="6" w:space="0" w:color="auto"/>
              <w:right w:val="single" w:sz="6" w:space="0" w:color="auto"/>
            </w:tcBorders>
          </w:tcPr>
          <w:p w14:paraId="2FFD3151" w14:textId="77777777" w:rsidR="00765F59" w:rsidRPr="009D5D4C" w:rsidRDefault="00765F59">
            <w:r w:rsidRPr="009D5D4C">
              <w:rPr>
                <w:lang w:bidi="en-US"/>
              </w:rPr>
              <w:t>9 months 2018</w:t>
            </w:r>
          </w:p>
        </w:tc>
        <w:tc>
          <w:tcPr>
            <w:tcW w:w="2520" w:type="dxa"/>
            <w:tcBorders>
              <w:top w:val="single" w:sz="6" w:space="0" w:color="auto"/>
              <w:left w:val="single" w:sz="6" w:space="0" w:color="auto"/>
              <w:bottom w:val="single" w:sz="6" w:space="0" w:color="auto"/>
              <w:right w:val="double" w:sz="6" w:space="0" w:color="auto"/>
            </w:tcBorders>
          </w:tcPr>
          <w:p w14:paraId="1F59AFBE" w14:textId="77777777" w:rsidR="00765F59" w:rsidRPr="009D5D4C" w:rsidRDefault="00765F59">
            <w:r w:rsidRPr="009D5D4C">
              <w:rPr>
                <w:lang w:bidi="en-US"/>
              </w:rPr>
              <w:t>6 months 2018</w:t>
            </w:r>
          </w:p>
        </w:tc>
      </w:tr>
      <w:tr w:rsidR="00765F59" w:rsidRPr="009D5D4C" w14:paraId="7919FBBC" w14:textId="77777777">
        <w:tc>
          <w:tcPr>
            <w:tcW w:w="2592" w:type="dxa"/>
            <w:tcBorders>
              <w:top w:val="single" w:sz="6" w:space="0" w:color="auto"/>
              <w:left w:val="double" w:sz="6" w:space="0" w:color="auto"/>
              <w:bottom w:val="double" w:sz="6" w:space="0" w:color="auto"/>
              <w:right w:val="single" w:sz="6" w:space="0" w:color="auto"/>
            </w:tcBorders>
          </w:tcPr>
          <w:p w14:paraId="7D0622F7" w14:textId="77777777" w:rsidR="00765F59" w:rsidRPr="009D5D4C" w:rsidRDefault="00765F59">
            <w:r w:rsidRPr="009D5D4C">
              <w:rPr>
                <w:lang w:bidi="en-US"/>
              </w:rPr>
              <w:t>9 months 2019</w:t>
            </w:r>
          </w:p>
        </w:tc>
        <w:tc>
          <w:tcPr>
            <w:tcW w:w="2520" w:type="dxa"/>
            <w:tcBorders>
              <w:top w:val="single" w:sz="6" w:space="0" w:color="auto"/>
              <w:left w:val="single" w:sz="6" w:space="0" w:color="auto"/>
              <w:bottom w:val="double" w:sz="6" w:space="0" w:color="auto"/>
              <w:right w:val="double" w:sz="6" w:space="0" w:color="auto"/>
            </w:tcBorders>
          </w:tcPr>
          <w:p w14:paraId="6F786725" w14:textId="77777777" w:rsidR="00765F59" w:rsidRPr="009D5D4C" w:rsidRDefault="00765F59">
            <w:r w:rsidRPr="009D5D4C">
              <w:rPr>
                <w:lang w:bidi="en-US"/>
              </w:rPr>
              <w:t>6 months 2019</w:t>
            </w:r>
          </w:p>
        </w:tc>
      </w:tr>
    </w:tbl>
    <w:p w14:paraId="74DB60E4" w14:textId="77777777" w:rsidR="00765F59" w:rsidRPr="009D5D4C" w:rsidRDefault="00765F59"/>
    <w:p w14:paraId="1F2105F0" w14:textId="77777777" w:rsidR="00765F59" w:rsidRPr="009D5D4C" w:rsidRDefault="00765F59">
      <w:pPr>
        <w:pStyle w:val="SubHeading"/>
        <w:ind w:left="200"/>
      </w:pPr>
      <w:r w:rsidRPr="009D5D4C">
        <w:rPr>
          <w:lang w:bidi="en-US"/>
        </w:rPr>
        <w:lastRenderedPageBreak/>
        <w:t>Factors that may affect the independence of the auditor (audit organization) from the issuer are described, including information on the existence of significant interests linking the auditor (persons holding positions in the management and control bodies dealing with the financial and economic activities of the audit organization) with the issuer (persons holding positions in the management bodies and control bodies dealing with the issuer's financial and economic activities)</w:t>
      </w:r>
    </w:p>
    <w:p w14:paraId="50ED8C72" w14:textId="77777777" w:rsidR="00765F59" w:rsidRPr="009D5D4C" w:rsidRDefault="00765F59">
      <w:pPr>
        <w:ind w:left="400"/>
      </w:pPr>
      <w:r w:rsidRPr="009D5D4C">
        <w:rPr>
          <w:rStyle w:val="Subst"/>
          <w:lang w:bidi="en-US"/>
        </w:rPr>
        <w:t>There are no factors that may affect the independence of the auditor (audit organization) from the issuer, including information on the existence of significant interests linking the auditor (persons holding positions in the management and control bodies dealing with the financial and economic activities of the audit organization) with the issuer (persons holding positions in the management bodies and control bodies dealing with the issuer's financial and economic activities)</w:t>
      </w:r>
    </w:p>
    <w:p w14:paraId="4431DD76" w14:textId="77777777" w:rsidR="00765F59" w:rsidRPr="009D5D4C" w:rsidRDefault="00765F59">
      <w:pPr>
        <w:pStyle w:val="SubHeading"/>
        <w:ind w:left="200"/>
      </w:pPr>
      <w:r w:rsidRPr="009D5D4C">
        <w:rPr>
          <w:lang w:bidi="en-US"/>
        </w:rPr>
        <w:t>Procedure for selection of the Issuer's Auditor:</w:t>
      </w:r>
    </w:p>
    <w:p w14:paraId="4809CEDC" w14:textId="77777777" w:rsidR="00765F59" w:rsidRPr="009D5D4C" w:rsidRDefault="00765F59">
      <w:pPr>
        <w:ind w:left="400"/>
      </w:pPr>
      <w:r w:rsidRPr="009D5D4C">
        <w:rPr>
          <w:lang w:bidi="en-US"/>
        </w:rPr>
        <w:t>Existence of a tendering procedure for selection of Auditor and its basic conditions.</w:t>
      </w:r>
      <w:r w:rsidRPr="009D5D4C">
        <w:rPr>
          <w:lang w:bidi="en-US"/>
        </w:rPr>
        <w:br/>
      </w:r>
      <w:r w:rsidRPr="009D5D4C">
        <w:rPr>
          <w:rStyle w:val="Subst"/>
          <w:lang w:bidi="en-US"/>
        </w:rPr>
        <w:t xml:space="preserve">The tender procedure related to the selection of an auditor (audit organization) was not conducted. </w:t>
      </w:r>
      <w:r w:rsidRPr="009D5D4C">
        <w:rPr>
          <w:rStyle w:val="Subst"/>
          <w:lang w:bidi="en-US"/>
        </w:rPr>
        <w:br/>
        <w:t>The issuer's auditor candidacy was determined as a result of competitive bidding procedures. To participate in competitive bidding procedures, audit organizations had to meet the following requirements:</w:t>
      </w:r>
      <w:r w:rsidRPr="009D5D4C">
        <w:rPr>
          <w:rStyle w:val="Subst"/>
          <w:lang w:bidi="en-US"/>
        </w:rPr>
        <w:br/>
        <w:t>- not be in the process of winding-up;</w:t>
      </w:r>
      <w:r w:rsidRPr="009D5D4C">
        <w:rPr>
          <w:rStyle w:val="Subst"/>
          <w:lang w:bidi="en-US"/>
        </w:rPr>
        <w:br/>
        <w:t>- not have a decision to suspend activities, adopted in the manner prescribed by the Code of the Russian Federation on Administrative violations, on the day of consideration of the Application for participation in the Bidding;</w:t>
      </w:r>
      <w:r w:rsidRPr="009D5D4C">
        <w:rPr>
          <w:rStyle w:val="Subst"/>
          <w:lang w:bidi="en-US"/>
        </w:rPr>
        <w:br/>
        <w:t>- not have arrears of accrued taxes, fees and other obligatory payments to budgets of any level or state extra-budgetary funds for the past calendar year, the amount of which exceeds twenty-five percent of the book value of the participant’s assets according to the financial statements for the last completed reporting period;</w:t>
      </w:r>
      <w:r w:rsidRPr="009D5D4C">
        <w:rPr>
          <w:rStyle w:val="Subst"/>
          <w:lang w:bidi="en-US"/>
        </w:rPr>
        <w:br/>
        <w:t>- not to fall under the conditions listed in para. 1 of the Art. 8 of the Federal Law of December 30, 2008 No. 307-</w:t>
      </w:r>
      <w:r w:rsidR="00186D44" w:rsidRPr="009D5D4C">
        <w:rPr>
          <w:rStyle w:val="Subst"/>
          <w:lang w:bidi="en-US"/>
        </w:rPr>
        <w:t>FZ</w:t>
      </w:r>
      <w:r w:rsidRPr="009D5D4C">
        <w:rPr>
          <w:rStyle w:val="Subst"/>
          <w:lang w:bidi="en-US"/>
        </w:rPr>
        <w:t xml:space="preserve"> On Auditing Activities.</w:t>
      </w:r>
      <w:r w:rsidRPr="009D5D4C">
        <w:rPr>
          <w:rStyle w:val="Subst"/>
          <w:lang w:bidi="en-US"/>
        </w:rPr>
        <w:br/>
        <w:t>Based on the decision of the Tender Committee of R</w:t>
      </w:r>
      <w:r w:rsidR="00186D44" w:rsidRPr="009D5D4C">
        <w:rPr>
          <w:rStyle w:val="Subst"/>
          <w:lang w:bidi="en-US"/>
        </w:rPr>
        <w:t xml:space="preserve">osseti </w:t>
      </w:r>
      <w:r w:rsidRPr="009D5D4C">
        <w:rPr>
          <w:rStyle w:val="Subst"/>
          <w:lang w:bidi="en-US"/>
        </w:rPr>
        <w:t>PJSC on summarizing the results of the open one-stage tender without preliminary qualification selection to obtain the right to conclude contracts for the mandatory annual audit of the statements of the S&amp;A of R</w:t>
      </w:r>
      <w:r w:rsidR="00186D44" w:rsidRPr="009D5D4C">
        <w:rPr>
          <w:rStyle w:val="Subst"/>
          <w:lang w:bidi="en-US"/>
        </w:rPr>
        <w:t xml:space="preserve">osseti </w:t>
      </w:r>
      <w:r w:rsidRPr="009D5D4C">
        <w:rPr>
          <w:rStyle w:val="Subst"/>
          <w:lang w:bidi="en-US"/>
        </w:rPr>
        <w:t>PJSC for the years 2018</w:t>
      </w:r>
      <w:r w:rsidR="00186D44" w:rsidRPr="009D5D4C">
        <w:rPr>
          <w:rStyle w:val="Subst"/>
          <w:lang w:bidi="en-US"/>
        </w:rPr>
        <w:t>–</w:t>
      </w:r>
      <w:r w:rsidRPr="009D5D4C">
        <w:rPr>
          <w:rStyle w:val="Subst"/>
          <w:lang w:bidi="en-US"/>
        </w:rPr>
        <w:t>2020 (Minutes of the Committee meeting dated 04.16.2018 No. 13/595r) the candidacy of Ernst &amp; Young LLC was recommended by the Board of Directors of the issuer for approval as an auditor for the years 2018-2020 at the annual General meeting of shareholders of the Company. The Annual General Meeting of Shareholders approved Ernst &amp; Young LLC as an auditor of the Company for 2018 (Minutes No. 40 dated May 25, 2018).</w:t>
      </w:r>
      <w:r w:rsidRPr="009D5D4C">
        <w:rPr>
          <w:rStyle w:val="Subst"/>
          <w:lang w:bidi="en-US"/>
        </w:rPr>
        <w:br/>
        <w:t xml:space="preserve">By the decision of the annual General Meeting of Shareholders dated June 20, 2019 (Minutes No. 42 dated June 20, 2019), Ernst &amp; Young </w:t>
      </w:r>
      <w:r w:rsidR="00186D44" w:rsidRPr="009D5D4C">
        <w:rPr>
          <w:rStyle w:val="Subst"/>
          <w:lang w:bidi="en-US"/>
        </w:rPr>
        <w:t xml:space="preserve">LLC </w:t>
      </w:r>
      <w:r w:rsidRPr="009D5D4C">
        <w:rPr>
          <w:rStyle w:val="Subst"/>
          <w:lang w:bidi="en-US"/>
        </w:rPr>
        <w:t>was approved as the Company’s auditor for 2019.</w:t>
      </w:r>
    </w:p>
    <w:p w14:paraId="3B51A357" w14:textId="77777777" w:rsidR="00765F59" w:rsidRPr="009D5D4C" w:rsidRDefault="00765F59">
      <w:pPr>
        <w:ind w:left="400"/>
      </w:pPr>
    </w:p>
    <w:p w14:paraId="45F41D24" w14:textId="77777777" w:rsidR="00765F59" w:rsidRPr="009D5D4C" w:rsidRDefault="00765F59">
      <w:pPr>
        <w:ind w:left="400"/>
      </w:pPr>
      <w:r w:rsidRPr="009D5D4C">
        <w:rPr>
          <w:lang w:bidi="en-US"/>
        </w:rPr>
        <w:t>Procedure for nominating auditor candidacies for approval by the Meeting of Shareholders (Participants), including indication of the management body taking the decision:</w:t>
      </w:r>
      <w:r w:rsidRPr="009D5D4C">
        <w:rPr>
          <w:lang w:bidi="en-US"/>
        </w:rPr>
        <w:br/>
      </w:r>
      <w:r w:rsidRPr="009D5D4C">
        <w:rPr>
          <w:rStyle w:val="Subst"/>
          <w:lang w:bidi="en-US"/>
        </w:rPr>
        <w:t>Under Federal Law “On Joint-Stock Companies”, Auditor of the Company is subject to approval by the General Meeting of Shareholders. However, the legislation fails to set forth the auditor candidacy nomination procedure: there are unspecified the terms and the procedure of the auditor candidacy nomination for inclusion in the lest for voting on the issue of approval of Auditor of the Company. Due to this, the auditor candidacy for approval at the General Meeting of Shareholders shall be contemplated by the Board of Directors of the Company and, taking into account the Audit Committee recommendations, it shall be determined by the Company Board of Directors within the framework of solution of issues related to preparation for and arrangement of the annual General Meeting of Shareholders.</w:t>
      </w:r>
    </w:p>
    <w:p w14:paraId="410ED46E" w14:textId="77777777" w:rsidR="00765F59" w:rsidRPr="009D5D4C" w:rsidRDefault="00765F59">
      <w:pPr>
        <w:ind w:left="200"/>
      </w:pPr>
      <w:r w:rsidRPr="009D5D4C">
        <w:rPr>
          <w:rStyle w:val="Subst"/>
          <w:lang w:bidi="en-US"/>
        </w:rPr>
        <w:t>The auditor has not performed any activities within the frameworks of special auditing assignments</w:t>
      </w:r>
    </w:p>
    <w:p w14:paraId="70F85E71" w14:textId="77777777" w:rsidR="00765F59" w:rsidRPr="009D5D4C" w:rsidRDefault="00765F59">
      <w:pPr>
        <w:ind w:left="200"/>
      </w:pPr>
      <w:r w:rsidRPr="009D5D4C">
        <w:rPr>
          <w:lang w:bidi="en-US"/>
        </w:rPr>
        <w:t>It describes the procedure for determining the amount of remuneration for the auditor (audit organization), indicates the actual amount of remuneration paid by the issuer to the auditor (audit organization) based on the results of the last completed reporting year, during which the auditor (audit organization) independently audited the annual accounting (financial) statements and (or) Issuer's annual consolidated financial statements:</w:t>
      </w:r>
      <w:r w:rsidRPr="009D5D4C">
        <w:rPr>
          <w:lang w:bidi="en-US"/>
        </w:rPr>
        <w:br/>
      </w:r>
      <w:r w:rsidRPr="009D5D4C">
        <w:rPr>
          <w:rStyle w:val="Subst"/>
          <w:lang w:bidi="en-US"/>
        </w:rPr>
        <w:t xml:space="preserve">The amount of payment for services of the Issuer’s Auditor approved by the General Meeting of Shareholders of the Issuer for compulsory annual review and validation of the Issuer’s annual financial statements is determined by decision of the Board of Directors. </w:t>
      </w:r>
      <w:r w:rsidRPr="009D5D4C">
        <w:rPr>
          <w:rStyle w:val="Subst"/>
          <w:lang w:bidi="en-US"/>
        </w:rPr>
        <w:br/>
        <w:t xml:space="preserve">The amount of payment for Ernst &amp; Young LLC services for the audit of the issuer's accounting (financial) statements for 2018 prepared in accordance with RAS and the audit of the consolidated financial statements for 2018 prepared in accordance with International Financial Reporting Standards was determined by the Company Board of Directors in the amount of 5,284,594 rubles and 54 kopeks including </w:t>
      </w:r>
      <w:r w:rsidRPr="009D5D4C">
        <w:rPr>
          <w:rStyle w:val="Subst"/>
          <w:lang w:bidi="en-US"/>
        </w:rPr>
        <w:lastRenderedPageBreak/>
        <w:t>VAT (Minutes of September 24, 2018 No. 319/2018). Due to the entry of amendments to the Tax Code of the Russian Federation on 01.01.2019 into force, in accordance with the Federal Law of the Russian Federation dated 03.08.2018 No. 303-</w:t>
      </w:r>
      <w:r w:rsidR="00186D44" w:rsidRPr="009D5D4C">
        <w:rPr>
          <w:rStyle w:val="Subst"/>
          <w:lang w:bidi="en-US"/>
        </w:rPr>
        <w:t>FZ</w:t>
      </w:r>
      <w:r w:rsidRPr="009D5D4C">
        <w:rPr>
          <w:rStyle w:val="Subst"/>
          <w:lang w:bidi="en-US"/>
        </w:rPr>
        <w:t xml:space="preserve"> “On Amending individual Legislative Acts of the Russian Federation on Taxes and Fees”, an additional agreement was concluded on </w:t>
      </w:r>
      <w:r w:rsidR="00186D44" w:rsidRPr="009D5D4C">
        <w:rPr>
          <w:rStyle w:val="Subst"/>
          <w:lang w:bidi="en-US"/>
        </w:rPr>
        <w:t xml:space="preserve">December </w:t>
      </w:r>
      <w:r w:rsidRPr="009D5D4C">
        <w:rPr>
          <w:rStyle w:val="Subst"/>
          <w:lang w:bidi="en-US"/>
        </w:rPr>
        <w:t>13</w:t>
      </w:r>
      <w:r w:rsidR="00186D44" w:rsidRPr="009D5D4C">
        <w:rPr>
          <w:rStyle w:val="Subst"/>
          <w:lang w:bidi="en-US"/>
        </w:rPr>
        <w:t xml:space="preserve">, </w:t>
      </w:r>
      <w:r w:rsidRPr="009D5D4C">
        <w:rPr>
          <w:rStyle w:val="Subst"/>
          <w:lang w:bidi="en-US"/>
        </w:rPr>
        <w:t>2018 No. 1/407/30/1511 on increasing the cost of the auditor's services, according to which the amount of payment is set in the amount of 5,333,857 rubles and 71 kopeks including VAT.</w:t>
      </w:r>
      <w:r w:rsidRPr="009D5D4C">
        <w:rPr>
          <w:rStyle w:val="Subst"/>
          <w:lang w:bidi="en-US"/>
        </w:rPr>
        <w:br/>
        <w:t>The amount of payment for the auditor services of the Ernst &amp; Young LLC in 2019 for the audit of accounting (financial) statements as per RAS (Russian Accounting Standards) and audit of the consolidated financial statements of the Company under IFRS (International Financial Reporting Standards) amounted to 5,374,163 (five million three hundred and seventy-four thousand one hundred and sixty-three) rubles</w:t>
      </w:r>
      <w:r w:rsidR="00186D44" w:rsidRPr="009D5D4C">
        <w:rPr>
          <w:rStyle w:val="Subst"/>
          <w:lang w:bidi="en-US"/>
        </w:rPr>
        <w:t xml:space="preserve"> and 95 kopeks, including 20% </w:t>
      </w:r>
      <w:r w:rsidRPr="009D5D4C">
        <w:rPr>
          <w:rStyle w:val="Subst"/>
          <w:lang w:bidi="en-US"/>
        </w:rPr>
        <w:t>VAT of 895,693 (eight hundred ninety-five thousand six hundred and ninety-three) rubles and 99 kopeks.</w:t>
      </w:r>
    </w:p>
    <w:p w14:paraId="034C1721" w14:textId="77777777" w:rsidR="00765F59" w:rsidRPr="009D5D4C" w:rsidRDefault="00765F59">
      <w:pPr>
        <w:ind w:left="200"/>
      </w:pPr>
      <w:r w:rsidRPr="009D5D4C">
        <w:rPr>
          <w:rStyle w:val="Subst"/>
          <w:lang w:bidi="en-US"/>
        </w:rPr>
        <w:t>There are no deferred or overdue payments for the services provided by the auditor</w:t>
      </w:r>
    </w:p>
    <w:p w14:paraId="19200D0E" w14:textId="77777777" w:rsidR="00765F59" w:rsidRPr="009D5D4C" w:rsidRDefault="00765F59">
      <w:pPr>
        <w:ind w:left="200"/>
      </w:pPr>
    </w:p>
    <w:p w14:paraId="7DA1912D" w14:textId="77777777" w:rsidR="00765F59" w:rsidRPr="009D5D4C" w:rsidRDefault="00765F59">
      <w:pPr>
        <w:widowControl/>
        <w:spacing w:before="0" w:after="0"/>
        <w:rPr>
          <w:szCs w:val="24"/>
        </w:rPr>
      </w:pPr>
      <w:r w:rsidRPr="009D5D4C">
        <w:rPr>
          <w:lang w:bidi="en-US"/>
        </w:rPr>
        <w:t>Either factors that can affect Auditor's independence of the Issuer or substantial interests associating Auditor (officers of Auditor) with the Issuer (officers of the Issuer) do not exist.</w:t>
      </w:r>
    </w:p>
    <w:p w14:paraId="3A4B59F1" w14:textId="77777777" w:rsidR="00765F59" w:rsidRPr="009D5D4C" w:rsidRDefault="00765F59">
      <w:pPr>
        <w:ind w:left="200"/>
      </w:pPr>
    </w:p>
    <w:p w14:paraId="77C65048" w14:textId="77777777" w:rsidR="00765F59" w:rsidRPr="009D5D4C" w:rsidRDefault="00765F59">
      <w:pPr>
        <w:pStyle w:val="2"/>
        <w:rPr>
          <w:bCs w:val="0"/>
          <w:szCs w:val="20"/>
        </w:rPr>
      </w:pPr>
      <w:bookmarkStart w:id="5" w:name="_Toc26291073"/>
      <w:r w:rsidRPr="009D5D4C">
        <w:rPr>
          <w:lang w:bidi="en-US"/>
        </w:rPr>
        <w:t>1.3. Details of Appraiser(s) of the Issuer</w:t>
      </w:r>
      <w:bookmarkEnd w:id="5"/>
    </w:p>
    <w:p w14:paraId="0E02E347" w14:textId="77777777" w:rsidR="00765F59" w:rsidRPr="009D5D4C" w:rsidRDefault="00765F59">
      <w:pPr>
        <w:ind w:left="200"/>
      </w:pPr>
      <w:r w:rsidRPr="009D5D4C">
        <w:rPr>
          <w:rStyle w:val="Subst"/>
          <w:lang w:bidi="en-US"/>
        </w:rPr>
        <w:t>No appraiser was involved during 12 months before the end date of the reporting quarter on the grounds listed in this point</w:t>
      </w:r>
    </w:p>
    <w:p w14:paraId="1FD5DDDB" w14:textId="77777777" w:rsidR="00765F59" w:rsidRPr="009D5D4C" w:rsidRDefault="00765F59">
      <w:pPr>
        <w:pStyle w:val="2"/>
        <w:rPr>
          <w:bCs w:val="0"/>
          <w:szCs w:val="20"/>
        </w:rPr>
      </w:pPr>
      <w:bookmarkStart w:id="6" w:name="_Toc26291074"/>
      <w:r w:rsidRPr="009D5D4C">
        <w:rPr>
          <w:lang w:bidi="en-US"/>
        </w:rPr>
        <w:t>1.4. Details of consultants of the Issuer</w:t>
      </w:r>
      <w:bookmarkEnd w:id="6"/>
    </w:p>
    <w:p w14:paraId="6AACE3D6" w14:textId="77777777" w:rsidR="00765F59" w:rsidRPr="009D5D4C" w:rsidRDefault="00765F59">
      <w:pPr>
        <w:ind w:left="200"/>
      </w:pPr>
      <w:r w:rsidRPr="009D5D4C">
        <w:rPr>
          <w:rStyle w:val="Subst"/>
          <w:lang w:bidi="en-US"/>
        </w:rPr>
        <w:t>No financial consultant was involved during 12 months before the end date of the reporting quarter on the grounds listed in this point</w:t>
      </w:r>
    </w:p>
    <w:p w14:paraId="05AD7B50" w14:textId="77777777" w:rsidR="00765F59" w:rsidRPr="009D5D4C" w:rsidRDefault="00765F59">
      <w:pPr>
        <w:pStyle w:val="2"/>
        <w:rPr>
          <w:bCs w:val="0"/>
          <w:szCs w:val="20"/>
        </w:rPr>
      </w:pPr>
      <w:bookmarkStart w:id="7" w:name="_Toc26291075"/>
      <w:r w:rsidRPr="009D5D4C">
        <w:rPr>
          <w:lang w:bidi="en-US"/>
        </w:rPr>
        <w:t>1.5. Details of the persons having signed the quarterly report</w:t>
      </w:r>
      <w:bookmarkEnd w:id="7"/>
    </w:p>
    <w:p w14:paraId="6B60551F" w14:textId="77777777" w:rsidR="00765F59" w:rsidRPr="009D5D4C" w:rsidRDefault="00765F59">
      <w:pPr>
        <w:ind w:left="200"/>
      </w:pPr>
      <w:r w:rsidRPr="009D5D4C">
        <w:rPr>
          <w:lang w:bidi="en-US"/>
        </w:rPr>
        <w:t>Full name:</w:t>
      </w:r>
      <w:r w:rsidRPr="009D5D4C">
        <w:rPr>
          <w:rStyle w:val="Subst"/>
          <w:lang w:bidi="en-US"/>
        </w:rPr>
        <w:t xml:space="preserve"> Sergeyev</w:t>
      </w:r>
      <w:r w:rsidR="00186D44" w:rsidRPr="009D5D4C">
        <w:rPr>
          <w:rStyle w:val="Subst"/>
          <w:lang w:bidi="en-US"/>
        </w:rPr>
        <w:t>,</w:t>
      </w:r>
      <w:r w:rsidRPr="009D5D4C">
        <w:rPr>
          <w:rStyle w:val="Subst"/>
          <w:lang w:bidi="en-US"/>
        </w:rPr>
        <w:t xml:space="preserve"> Sergey Vladimirovich </w:t>
      </w:r>
    </w:p>
    <w:p w14:paraId="69AE74C7" w14:textId="77777777" w:rsidR="00765F59" w:rsidRPr="009D5D4C" w:rsidRDefault="00765F59">
      <w:pPr>
        <w:ind w:left="200"/>
      </w:pPr>
      <w:r w:rsidRPr="009D5D4C">
        <w:rPr>
          <w:lang w:bidi="en-US"/>
        </w:rPr>
        <w:t>Year of birth:</w:t>
      </w:r>
      <w:r w:rsidRPr="009D5D4C">
        <w:rPr>
          <w:rStyle w:val="Subst"/>
          <w:lang w:bidi="en-US"/>
        </w:rPr>
        <w:t xml:space="preserve"> 1976</w:t>
      </w:r>
    </w:p>
    <w:p w14:paraId="64C2F37F" w14:textId="77777777" w:rsidR="00765F59" w:rsidRPr="009D5D4C" w:rsidRDefault="00765F59">
      <w:pPr>
        <w:pStyle w:val="SubHeading"/>
        <w:ind w:left="200"/>
      </w:pPr>
      <w:r w:rsidRPr="009D5D4C">
        <w:rPr>
          <w:lang w:bidi="en-US"/>
        </w:rPr>
        <w:t>Information on the primary work location:</w:t>
      </w:r>
    </w:p>
    <w:p w14:paraId="26043CFC" w14:textId="77777777" w:rsidR="00765F59" w:rsidRPr="009D5D4C" w:rsidRDefault="00765F59">
      <w:pPr>
        <w:ind w:left="400"/>
      </w:pPr>
      <w:r w:rsidRPr="009D5D4C">
        <w:rPr>
          <w:lang w:bidi="en-US"/>
        </w:rPr>
        <w:t>Organization:</w:t>
      </w:r>
      <w:r w:rsidRPr="009D5D4C">
        <w:rPr>
          <w:rStyle w:val="Subst"/>
          <w:lang w:bidi="en-US"/>
        </w:rPr>
        <w:t xml:space="preserve"> Kubanenergo PJSC</w:t>
      </w:r>
    </w:p>
    <w:p w14:paraId="0BA44DF7" w14:textId="77777777" w:rsidR="00765F59" w:rsidRPr="009D5D4C" w:rsidRDefault="00765F59">
      <w:pPr>
        <w:ind w:left="400"/>
      </w:pPr>
      <w:r w:rsidRPr="009D5D4C">
        <w:rPr>
          <w:lang w:bidi="en-US"/>
        </w:rPr>
        <w:t>Position:</w:t>
      </w:r>
      <w:r w:rsidRPr="009D5D4C">
        <w:rPr>
          <w:rStyle w:val="Subst"/>
          <w:lang w:bidi="en-US"/>
        </w:rPr>
        <w:t xml:space="preserve"> General Director</w:t>
      </w:r>
    </w:p>
    <w:p w14:paraId="394FBBF8" w14:textId="77777777" w:rsidR="00765F59" w:rsidRPr="009D5D4C" w:rsidRDefault="00765F59">
      <w:pPr>
        <w:ind w:left="200"/>
      </w:pPr>
    </w:p>
    <w:p w14:paraId="42EAFE9F" w14:textId="77777777" w:rsidR="00765F59" w:rsidRPr="009D5D4C" w:rsidRDefault="00765F59">
      <w:pPr>
        <w:ind w:left="200"/>
      </w:pPr>
      <w:r w:rsidRPr="009D5D4C">
        <w:rPr>
          <w:lang w:bidi="en-US"/>
        </w:rPr>
        <w:t>Full name:</w:t>
      </w:r>
      <w:r w:rsidRPr="009D5D4C">
        <w:rPr>
          <w:rStyle w:val="Subst"/>
          <w:lang w:bidi="en-US"/>
        </w:rPr>
        <w:t xml:space="preserve"> Skiba</w:t>
      </w:r>
      <w:r w:rsidR="00186D44" w:rsidRPr="009D5D4C">
        <w:rPr>
          <w:rStyle w:val="Subst"/>
          <w:lang w:bidi="en-US"/>
        </w:rPr>
        <w:t>,</w:t>
      </w:r>
      <w:r w:rsidRPr="009D5D4C">
        <w:rPr>
          <w:rStyle w:val="Subst"/>
          <w:lang w:bidi="en-US"/>
        </w:rPr>
        <w:t xml:space="preserve"> Inna Viktorovna</w:t>
      </w:r>
    </w:p>
    <w:p w14:paraId="4C36F852" w14:textId="77777777" w:rsidR="00765F59" w:rsidRPr="009D5D4C" w:rsidRDefault="00765F59">
      <w:pPr>
        <w:ind w:left="200"/>
      </w:pPr>
      <w:r w:rsidRPr="009D5D4C">
        <w:rPr>
          <w:lang w:bidi="en-US"/>
        </w:rPr>
        <w:t>Year of birth:</w:t>
      </w:r>
      <w:r w:rsidRPr="009D5D4C">
        <w:rPr>
          <w:rStyle w:val="Subst"/>
          <w:lang w:bidi="en-US"/>
        </w:rPr>
        <w:t xml:space="preserve"> 1975</w:t>
      </w:r>
    </w:p>
    <w:p w14:paraId="73E14477" w14:textId="77777777" w:rsidR="00765F59" w:rsidRPr="009D5D4C" w:rsidRDefault="00765F59">
      <w:pPr>
        <w:pStyle w:val="SubHeading"/>
        <w:ind w:left="200"/>
      </w:pPr>
      <w:r w:rsidRPr="009D5D4C">
        <w:rPr>
          <w:lang w:bidi="en-US"/>
        </w:rPr>
        <w:t>Information on the primary work location:</w:t>
      </w:r>
    </w:p>
    <w:p w14:paraId="240C91E7" w14:textId="77777777" w:rsidR="00765F59" w:rsidRPr="009D5D4C" w:rsidRDefault="00765F59">
      <w:pPr>
        <w:ind w:left="400"/>
      </w:pPr>
      <w:r w:rsidRPr="009D5D4C">
        <w:rPr>
          <w:lang w:bidi="en-US"/>
        </w:rPr>
        <w:t>Organization:</w:t>
      </w:r>
      <w:r w:rsidRPr="009D5D4C">
        <w:rPr>
          <w:rStyle w:val="Subst"/>
          <w:lang w:bidi="en-US"/>
        </w:rPr>
        <w:t xml:space="preserve"> Kubanenergo PJSC</w:t>
      </w:r>
    </w:p>
    <w:p w14:paraId="11460A63" w14:textId="77777777" w:rsidR="00765F59" w:rsidRPr="009D5D4C" w:rsidRDefault="00765F59">
      <w:pPr>
        <w:ind w:left="400"/>
      </w:pPr>
      <w:r w:rsidRPr="009D5D4C">
        <w:rPr>
          <w:lang w:bidi="en-US"/>
        </w:rPr>
        <w:t>Position:</w:t>
      </w:r>
      <w:r w:rsidRPr="009D5D4C">
        <w:rPr>
          <w:rStyle w:val="Subst"/>
          <w:lang w:bidi="en-US"/>
        </w:rPr>
        <w:t xml:space="preserve"> Chief Accountant</w:t>
      </w:r>
      <w:r w:rsidR="003C12E6" w:rsidRPr="009D5D4C">
        <w:rPr>
          <w:rStyle w:val="Subst"/>
          <w:lang w:bidi="en-US"/>
        </w:rPr>
        <w:t xml:space="preserve"> – </w:t>
      </w:r>
      <w:r w:rsidRPr="009D5D4C">
        <w:rPr>
          <w:rStyle w:val="Subst"/>
          <w:lang w:bidi="en-US"/>
        </w:rPr>
        <w:t>Head of the Department for Statutory and Fiscal Accounting and Reporting</w:t>
      </w:r>
    </w:p>
    <w:p w14:paraId="470925AC" w14:textId="77777777" w:rsidR="00765F59" w:rsidRPr="009D5D4C" w:rsidRDefault="00765F59">
      <w:pPr>
        <w:ind w:left="200"/>
      </w:pPr>
    </w:p>
    <w:p w14:paraId="44F709AE" w14:textId="77777777" w:rsidR="00765F59" w:rsidRPr="009D5D4C" w:rsidRDefault="00765F59" w:rsidP="00E979FF">
      <w:pPr>
        <w:pStyle w:val="1"/>
        <w:pageBreakBefore/>
        <w:rPr>
          <w:bCs w:val="0"/>
          <w:szCs w:val="20"/>
        </w:rPr>
      </w:pPr>
      <w:bookmarkStart w:id="8" w:name="_Toc26291076"/>
      <w:r w:rsidRPr="009D5D4C">
        <w:rPr>
          <w:lang w:bidi="en-US"/>
        </w:rPr>
        <w:lastRenderedPageBreak/>
        <w:t>Section II. Basic information on financial and economic status of the Issuer</w:t>
      </w:r>
      <w:bookmarkEnd w:id="8"/>
    </w:p>
    <w:p w14:paraId="543B3C04" w14:textId="77777777" w:rsidR="00765F59" w:rsidRPr="009D5D4C" w:rsidRDefault="00765F59">
      <w:pPr>
        <w:pStyle w:val="2"/>
        <w:rPr>
          <w:bCs w:val="0"/>
          <w:szCs w:val="20"/>
        </w:rPr>
      </w:pPr>
      <w:bookmarkStart w:id="9" w:name="_Toc26291077"/>
      <w:r w:rsidRPr="009D5D4C">
        <w:rPr>
          <w:lang w:bidi="en-US"/>
        </w:rPr>
        <w:t>2.1. Indices of the Issuer’s financial and economic activity</w:t>
      </w:r>
      <w:bookmarkEnd w:id="9"/>
    </w:p>
    <w:p w14:paraId="7F7A3D31" w14:textId="77777777" w:rsidR="00765F59" w:rsidRPr="009D5D4C" w:rsidRDefault="00765F59">
      <w:pPr>
        <w:pStyle w:val="SubHeading"/>
        <w:ind w:left="200"/>
      </w:pPr>
      <w:r w:rsidRPr="009D5D4C">
        <w:rPr>
          <w:lang w:bidi="en-US"/>
        </w:rPr>
        <w:t>Dynamics of indicators characterizing the issuer's financial and economic activity, calculated on the basis of accounting (financial) statements</w:t>
      </w:r>
    </w:p>
    <w:p w14:paraId="0F8A758B" w14:textId="77777777" w:rsidR="00765F59" w:rsidRPr="009D5D4C" w:rsidRDefault="00765F59">
      <w:pPr>
        <w:ind w:left="400"/>
      </w:pPr>
      <w:r w:rsidRPr="009D5D4C">
        <w:rPr>
          <w:lang w:bidi="en-US"/>
        </w:rPr>
        <w:t>The standard (rules) in accordance with which the accounting (financial) statements are prepared,</w:t>
      </w:r>
      <w:r w:rsidRPr="009D5D4C">
        <w:rPr>
          <w:lang w:bidi="en-US"/>
        </w:rPr>
        <w:br/>
        <w:t xml:space="preserve"> based on which the indicators are calculated:</w:t>
      </w:r>
      <w:r w:rsidRPr="009D5D4C">
        <w:rPr>
          <w:rStyle w:val="Subst"/>
          <w:lang w:bidi="en-US"/>
        </w:rPr>
        <w:t xml:space="preserve"> RAS</w:t>
      </w:r>
    </w:p>
    <w:p w14:paraId="4DCC08F9" w14:textId="77777777" w:rsidR="00765F59" w:rsidRPr="009D5D4C" w:rsidRDefault="00765F59">
      <w:pPr>
        <w:pStyle w:val="ThinDelim"/>
        <w:rPr>
          <w:szCs w:val="20"/>
        </w:rPr>
      </w:pPr>
    </w:p>
    <w:p w14:paraId="27810A21" w14:textId="77777777" w:rsidR="00765F59" w:rsidRPr="009D5D4C" w:rsidRDefault="00765F59">
      <w:pPr>
        <w:ind w:left="400"/>
      </w:pPr>
      <w:r w:rsidRPr="009D5D4C">
        <w:rPr>
          <w:lang w:bidi="en-US"/>
        </w:rPr>
        <w:t>Unit of measurement for calculating the indicator of labor productivity:</w:t>
      </w:r>
      <w:r w:rsidR="00186D44" w:rsidRPr="009D5D4C">
        <w:rPr>
          <w:lang w:bidi="en-US"/>
        </w:rPr>
        <w:t xml:space="preserve"> </w:t>
      </w:r>
      <w:r w:rsidRPr="009D5D4C">
        <w:rPr>
          <w:rStyle w:val="Subst"/>
          <w:lang w:bidi="en-US"/>
        </w:rPr>
        <w:t>rub/person</w:t>
      </w:r>
    </w:p>
    <w:p w14:paraId="1C6E6D61"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765F59" w:rsidRPr="009D5D4C" w14:paraId="21673890" w14:textId="77777777">
        <w:tc>
          <w:tcPr>
            <w:tcW w:w="5572" w:type="dxa"/>
            <w:tcBorders>
              <w:top w:val="double" w:sz="6" w:space="0" w:color="auto"/>
              <w:left w:val="double" w:sz="6" w:space="0" w:color="auto"/>
              <w:bottom w:val="single" w:sz="6" w:space="0" w:color="auto"/>
              <w:right w:val="single" w:sz="6" w:space="0" w:color="auto"/>
            </w:tcBorders>
          </w:tcPr>
          <w:p w14:paraId="5366F076" w14:textId="77777777" w:rsidR="00765F59" w:rsidRPr="009D5D4C" w:rsidRDefault="00765F59">
            <w:pPr>
              <w:jc w:val="center"/>
            </w:pPr>
            <w:r w:rsidRPr="009D5D4C">
              <w:rPr>
                <w:lang w:bidi="en-US"/>
              </w:rPr>
              <w:t>Indicator description</w:t>
            </w:r>
          </w:p>
        </w:tc>
        <w:tc>
          <w:tcPr>
            <w:tcW w:w="1820" w:type="dxa"/>
            <w:tcBorders>
              <w:top w:val="double" w:sz="6" w:space="0" w:color="auto"/>
              <w:left w:val="single" w:sz="6" w:space="0" w:color="auto"/>
              <w:bottom w:val="single" w:sz="6" w:space="0" w:color="auto"/>
              <w:right w:val="single" w:sz="6" w:space="0" w:color="auto"/>
            </w:tcBorders>
          </w:tcPr>
          <w:p w14:paraId="2F23D0FC" w14:textId="77777777" w:rsidR="00765F59" w:rsidRPr="009D5D4C" w:rsidRDefault="00765F59">
            <w:pPr>
              <w:jc w:val="center"/>
            </w:pPr>
            <w:r w:rsidRPr="009D5D4C">
              <w:rPr>
                <w:lang w:bidi="en-US"/>
              </w:rPr>
              <w:t>2018, 9 months</w:t>
            </w:r>
          </w:p>
        </w:tc>
        <w:tc>
          <w:tcPr>
            <w:tcW w:w="1860" w:type="dxa"/>
            <w:tcBorders>
              <w:top w:val="double" w:sz="6" w:space="0" w:color="auto"/>
              <w:left w:val="single" w:sz="6" w:space="0" w:color="auto"/>
              <w:bottom w:val="single" w:sz="6" w:space="0" w:color="auto"/>
              <w:right w:val="double" w:sz="6" w:space="0" w:color="auto"/>
            </w:tcBorders>
          </w:tcPr>
          <w:p w14:paraId="0C151F87" w14:textId="77777777" w:rsidR="00765F59" w:rsidRPr="009D5D4C" w:rsidRDefault="00765F59">
            <w:pPr>
              <w:jc w:val="center"/>
            </w:pPr>
            <w:r w:rsidRPr="009D5D4C">
              <w:rPr>
                <w:lang w:bidi="en-US"/>
              </w:rPr>
              <w:t>2019, 9 months</w:t>
            </w:r>
          </w:p>
        </w:tc>
      </w:tr>
      <w:tr w:rsidR="00765F59" w:rsidRPr="009D5D4C" w14:paraId="44AF53F7" w14:textId="77777777">
        <w:tc>
          <w:tcPr>
            <w:tcW w:w="5572" w:type="dxa"/>
            <w:tcBorders>
              <w:top w:val="single" w:sz="6" w:space="0" w:color="auto"/>
              <w:left w:val="double" w:sz="6" w:space="0" w:color="auto"/>
              <w:bottom w:val="single" w:sz="6" w:space="0" w:color="auto"/>
              <w:right w:val="single" w:sz="6" w:space="0" w:color="auto"/>
            </w:tcBorders>
          </w:tcPr>
          <w:p w14:paraId="0FF1C0D6" w14:textId="77777777" w:rsidR="00765F59" w:rsidRPr="009D5D4C" w:rsidRDefault="00765F59">
            <w:r w:rsidRPr="009D5D4C">
              <w:rPr>
                <w:lang w:bidi="en-US"/>
              </w:rPr>
              <w:t>Efficiency of labor</w:t>
            </w:r>
          </w:p>
        </w:tc>
        <w:tc>
          <w:tcPr>
            <w:tcW w:w="1820" w:type="dxa"/>
            <w:tcBorders>
              <w:top w:val="single" w:sz="6" w:space="0" w:color="auto"/>
              <w:left w:val="single" w:sz="6" w:space="0" w:color="auto"/>
              <w:bottom w:val="single" w:sz="6" w:space="0" w:color="auto"/>
              <w:right w:val="single" w:sz="6" w:space="0" w:color="auto"/>
            </w:tcBorders>
          </w:tcPr>
          <w:p w14:paraId="487F8106" w14:textId="77777777" w:rsidR="00765F59" w:rsidRPr="009D5D4C" w:rsidRDefault="00765F59">
            <w:pPr>
              <w:jc w:val="right"/>
            </w:pPr>
            <w:r w:rsidRPr="009D5D4C">
              <w:rPr>
                <w:lang w:bidi="en-US"/>
              </w:rPr>
              <w:t>4</w:t>
            </w:r>
            <w:r w:rsidR="005862EB" w:rsidRPr="009D5D4C">
              <w:rPr>
                <w:lang w:bidi="en-US"/>
              </w:rPr>
              <w:t>,</w:t>
            </w:r>
            <w:r w:rsidRPr="009D5D4C">
              <w:rPr>
                <w:lang w:bidi="en-US"/>
              </w:rPr>
              <w:t>022</w:t>
            </w:r>
            <w:r w:rsidR="005862EB" w:rsidRPr="009D5D4C">
              <w:rPr>
                <w:lang w:bidi="en-US"/>
              </w:rPr>
              <w:t>,</w:t>
            </w:r>
            <w:r w:rsidRPr="009D5D4C">
              <w:rPr>
                <w:lang w:bidi="en-US"/>
              </w:rPr>
              <w:t>557</w:t>
            </w:r>
          </w:p>
        </w:tc>
        <w:tc>
          <w:tcPr>
            <w:tcW w:w="1860" w:type="dxa"/>
            <w:tcBorders>
              <w:top w:val="single" w:sz="6" w:space="0" w:color="auto"/>
              <w:left w:val="single" w:sz="6" w:space="0" w:color="auto"/>
              <w:bottom w:val="single" w:sz="6" w:space="0" w:color="auto"/>
              <w:right w:val="double" w:sz="6" w:space="0" w:color="auto"/>
            </w:tcBorders>
          </w:tcPr>
          <w:p w14:paraId="5E858E42" w14:textId="77777777" w:rsidR="00765F59" w:rsidRPr="009D5D4C" w:rsidRDefault="00765F59">
            <w:pPr>
              <w:jc w:val="right"/>
            </w:pPr>
            <w:r w:rsidRPr="009D5D4C">
              <w:rPr>
                <w:lang w:bidi="en-US"/>
              </w:rPr>
              <w:t>4</w:t>
            </w:r>
            <w:r w:rsidR="005862EB" w:rsidRPr="009D5D4C">
              <w:rPr>
                <w:lang w:bidi="en-US"/>
              </w:rPr>
              <w:t>,</w:t>
            </w:r>
            <w:r w:rsidRPr="009D5D4C">
              <w:rPr>
                <w:lang w:bidi="en-US"/>
              </w:rPr>
              <w:t>125</w:t>
            </w:r>
            <w:r w:rsidR="005862EB" w:rsidRPr="009D5D4C">
              <w:rPr>
                <w:lang w:bidi="en-US"/>
              </w:rPr>
              <w:t>,</w:t>
            </w:r>
            <w:r w:rsidRPr="009D5D4C">
              <w:rPr>
                <w:lang w:bidi="en-US"/>
              </w:rPr>
              <w:t>597.5</w:t>
            </w:r>
          </w:p>
        </w:tc>
      </w:tr>
      <w:tr w:rsidR="00765F59" w:rsidRPr="009D5D4C" w14:paraId="46128211" w14:textId="77777777">
        <w:tc>
          <w:tcPr>
            <w:tcW w:w="5572" w:type="dxa"/>
            <w:tcBorders>
              <w:top w:val="single" w:sz="6" w:space="0" w:color="auto"/>
              <w:left w:val="double" w:sz="6" w:space="0" w:color="auto"/>
              <w:bottom w:val="single" w:sz="6" w:space="0" w:color="auto"/>
              <w:right w:val="single" w:sz="6" w:space="0" w:color="auto"/>
            </w:tcBorders>
          </w:tcPr>
          <w:p w14:paraId="15350A58" w14:textId="77777777" w:rsidR="00765F59" w:rsidRPr="009D5D4C" w:rsidRDefault="00765F59">
            <w:r w:rsidRPr="009D5D4C">
              <w:rPr>
                <w:lang w:bidi="en-US"/>
              </w:rPr>
              <w:t>Debt-to-equity ratio</w:t>
            </w:r>
          </w:p>
        </w:tc>
        <w:tc>
          <w:tcPr>
            <w:tcW w:w="1820" w:type="dxa"/>
            <w:tcBorders>
              <w:top w:val="single" w:sz="6" w:space="0" w:color="auto"/>
              <w:left w:val="single" w:sz="6" w:space="0" w:color="auto"/>
              <w:bottom w:val="single" w:sz="6" w:space="0" w:color="auto"/>
              <w:right w:val="single" w:sz="6" w:space="0" w:color="auto"/>
            </w:tcBorders>
          </w:tcPr>
          <w:p w14:paraId="2EDA7CC1" w14:textId="77777777" w:rsidR="00765F59" w:rsidRPr="009D5D4C" w:rsidRDefault="00765F59">
            <w:pPr>
              <w:jc w:val="right"/>
            </w:pPr>
            <w:r w:rsidRPr="009D5D4C">
              <w:rPr>
                <w:lang w:bidi="en-US"/>
              </w:rPr>
              <w:t>1.14</w:t>
            </w:r>
          </w:p>
        </w:tc>
        <w:tc>
          <w:tcPr>
            <w:tcW w:w="1860" w:type="dxa"/>
            <w:tcBorders>
              <w:top w:val="single" w:sz="6" w:space="0" w:color="auto"/>
              <w:left w:val="single" w:sz="6" w:space="0" w:color="auto"/>
              <w:bottom w:val="single" w:sz="6" w:space="0" w:color="auto"/>
              <w:right w:val="double" w:sz="6" w:space="0" w:color="auto"/>
            </w:tcBorders>
          </w:tcPr>
          <w:p w14:paraId="0EF0C717" w14:textId="77777777" w:rsidR="00765F59" w:rsidRPr="009D5D4C" w:rsidRDefault="00765F59">
            <w:pPr>
              <w:jc w:val="right"/>
            </w:pPr>
            <w:r w:rsidRPr="009D5D4C">
              <w:rPr>
                <w:lang w:bidi="en-US"/>
              </w:rPr>
              <w:t>0.97</w:t>
            </w:r>
          </w:p>
        </w:tc>
      </w:tr>
      <w:tr w:rsidR="00765F59" w:rsidRPr="009D5D4C" w14:paraId="32699E76" w14:textId="77777777">
        <w:tc>
          <w:tcPr>
            <w:tcW w:w="5572" w:type="dxa"/>
            <w:tcBorders>
              <w:top w:val="single" w:sz="6" w:space="0" w:color="auto"/>
              <w:left w:val="double" w:sz="6" w:space="0" w:color="auto"/>
              <w:bottom w:val="single" w:sz="6" w:space="0" w:color="auto"/>
              <w:right w:val="single" w:sz="6" w:space="0" w:color="auto"/>
            </w:tcBorders>
          </w:tcPr>
          <w:p w14:paraId="4F148F4E" w14:textId="77777777" w:rsidR="00765F59" w:rsidRPr="009D5D4C" w:rsidRDefault="00765F59">
            <w:r w:rsidRPr="009D5D4C">
              <w:rPr>
                <w:lang w:bidi="en-US"/>
              </w:rPr>
              <w:t>The long-term debt ratio to the amount of long-term debt and equity</w:t>
            </w:r>
          </w:p>
        </w:tc>
        <w:tc>
          <w:tcPr>
            <w:tcW w:w="1820" w:type="dxa"/>
            <w:tcBorders>
              <w:top w:val="single" w:sz="6" w:space="0" w:color="auto"/>
              <w:left w:val="single" w:sz="6" w:space="0" w:color="auto"/>
              <w:bottom w:val="single" w:sz="6" w:space="0" w:color="auto"/>
              <w:right w:val="single" w:sz="6" w:space="0" w:color="auto"/>
            </w:tcBorders>
          </w:tcPr>
          <w:p w14:paraId="62CA87F6" w14:textId="77777777" w:rsidR="00765F59" w:rsidRPr="009D5D4C" w:rsidRDefault="00765F59">
            <w:pPr>
              <w:jc w:val="right"/>
            </w:pPr>
            <w:r w:rsidRPr="009D5D4C">
              <w:rPr>
                <w:lang w:bidi="en-US"/>
              </w:rPr>
              <w:t>0.41</w:t>
            </w:r>
          </w:p>
        </w:tc>
        <w:tc>
          <w:tcPr>
            <w:tcW w:w="1860" w:type="dxa"/>
            <w:tcBorders>
              <w:top w:val="single" w:sz="6" w:space="0" w:color="auto"/>
              <w:left w:val="single" w:sz="6" w:space="0" w:color="auto"/>
              <w:bottom w:val="single" w:sz="6" w:space="0" w:color="auto"/>
              <w:right w:val="double" w:sz="6" w:space="0" w:color="auto"/>
            </w:tcBorders>
          </w:tcPr>
          <w:p w14:paraId="0ECEE666" w14:textId="77777777" w:rsidR="00765F59" w:rsidRPr="009D5D4C" w:rsidRDefault="00765F59">
            <w:pPr>
              <w:jc w:val="right"/>
            </w:pPr>
            <w:r w:rsidRPr="009D5D4C">
              <w:rPr>
                <w:lang w:bidi="en-US"/>
              </w:rPr>
              <w:t>0.3</w:t>
            </w:r>
          </w:p>
        </w:tc>
      </w:tr>
      <w:tr w:rsidR="00765F59" w:rsidRPr="009D5D4C" w14:paraId="775AE807" w14:textId="77777777">
        <w:tc>
          <w:tcPr>
            <w:tcW w:w="5572" w:type="dxa"/>
            <w:tcBorders>
              <w:top w:val="single" w:sz="6" w:space="0" w:color="auto"/>
              <w:left w:val="double" w:sz="6" w:space="0" w:color="auto"/>
              <w:bottom w:val="single" w:sz="6" w:space="0" w:color="auto"/>
              <w:right w:val="single" w:sz="6" w:space="0" w:color="auto"/>
            </w:tcBorders>
          </w:tcPr>
          <w:p w14:paraId="18F0F2AE" w14:textId="77777777" w:rsidR="00765F59" w:rsidRPr="009D5D4C" w:rsidRDefault="00765F59">
            <w:r w:rsidRPr="009D5D4C">
              <w:rPr>
                <w:lang w:bidi="en-US"/>
              </w:rPr>
              <w:t>Degree of debt coverage by current income (profit)</w:t>
            </w:r>
          </w:p>
        </w:tc>
        <w:tc>
          <w:tcPr>
            <w:tcW w:w="1820" w:type="dxa"/>
            <w:tcBorders>
              <w:top w:val="single" w:sz="6" w:space="0" w:color="auto"/>
              <w:left w:val="single" w:sz="6" w:space="0" w:color="auto"/>
              <w:bottom w:val="single" w:sz="6" w:space="0" w:color="auto"/>
              <w:right w:val="single" w:sz="6" w:space="0" w:color="auto"/>
            </w:tcBorders>
          </w:tcPr>
          <w:p w14:paraId="6E9AC092" w14:textId="77777777" w:rsidR="00765F59" w:rsidRPr="009D5D4C" w:rsidRDefault="00765F59"/>
        </w:tc>
        <w:tc>
          <w:tcPr>
            <w:tcW w:w="1860" w:type="dxa"/>
            <w:tcBorders>
              <w:top w:val="single" w:sz="6" w:space="0" w:color="auto"/>
              <w:left w:val="single" w:sz="6" w:space="0" w:color="auto"/>
              <w:bottom w:val="single" w:sz="6" w:space="0" w:color="auto"/>
              <w:right w:val="double" w:sz="6" w:space="0" w:color="auto"/>
            </w:tcBorders>
          </w:tcPr>
          <w:p w14:paraId="41DA8631" w14:textId="77777777" w:rsidR="00765F59" w:rsidRPr="009D5D4C" w:rsidRDefault="00765F59"/>
        </w:tc>
      </w:tr>
      <w:tr w:rsidR="00765F59" w:rsidRPr="009D5D4C" w14:paraId="0AEDCCA5" w14:textId="77777777">
        <w:tc>
          <w:tcPr>
            <w:tcW w:w="5572" w:type="dxa"/>
            <w:tcBorders>
              <w:top w:val="single" w:sz="6" w:space="0" w:color="auto"/>
              <w:left w:val="double" w:sz="6" w:space="0" w:color="auto"/>
              <w:bottom w:val="single" w:sz="6" w:space="0" w:color="auto"/>
              <w:right w:val="single" w:sz="6" w:space="0" w:color="auto"/>
            </w:tcBorders>
          </w:tcPr>
          <w:p w14:paraId="758459C3" w14:textId="77777777" w:rsidR="00765F59" w:rsidRPr="009D5D4C" w:rsidRDefault="00765F59">
            <w:r w:rsidRPr="009D5D4C">
              <w:rPr>
                <w:lang w:bidi="en-US"/>
              </w:rPr>
              <w:t>Level of past-due accounts, %</w:t>
            </w:r>
          </w:p>
        </w:tc>
        <w:tc>
          <w:tcPr>
            <w:tcW w:w="1820" w:type="dxa"/>
            <w:tcBorders>
              <w:top w:val="single" w:sz="6" w:space="0" w:color="auto"/>
              <w:left w:val="single" w:sz="6" w:space="0" w:color="auto"/>
              <w:bottom w:val="single" w:sz="6" w:space="0" w:color="auto"/>
              <w:right w:val="single" w:sz="6" w:space="0" w:color="auto"/>
            </w:tcBorders>
          </w:tcPr>
          <w:p w14:paraId="71748C8A" w14:textId="77777777" w:rsidR="00765F59" w:rsidRPr="009D5D4C" w:rsidRDefault="00765F59"/>
        </w:tc>
        <w:tc>
          <w:tcPr>
            <w:tcW w:w="1860" w:type="dxa"/>
            <w:tcBorders>
              <w:top w:val="single" w:sz="6" w:space="0" w:color="auto"/>
              <w:left w:val="single" w:sz="6" w:space="0" w:color="auto"/>
              <w:bottom w:val="single" w:sz="6" w:space="0" w:color="auto"/>
              <w:right w:val="double" w:sz="6" w:space="0" w:color="auto"/>
            </w:tcBorders>
          </w:tcPr>
          <w:p w14:paraId="1F409055" w14:textId="77777777" w:rsidR="00765F59" w:rsidRPr="009D5D4C" w:rsidRDefault="00765F59"/>
        </w:tc>
      </w:tr>
      <w:tr w:rsidR="00765F59" w:rsidRPr="009D5D4C" w14:paraId="34BCEE82" w14:textId="77777777">
        <w:tc>
          <w:tcPr>
            <w:tcW w:w="5572" w:type="dxa"/>
            <w:tcBorders>
              <w:top w:val="single" w:sz="6" w:space="0" w:color="auto"/>
              <w:left w:val="double" w:sz="6" w:space="0" w:color="auto"/>
              <w:bottom w:val="single" w:sz="6" w:space="0" w:color="auto"/>
              <w:right w:val="single" w:sz="6" w:space="0" w:color="auto"/>
            </w:tcBorders>
          </w:tcPr>
          <w:p w14:paraId="5FD09F85" w14:textId="77777777" w:rsidR="00765F59" w:rsidRPr="009D5D4C" w:rsidRDefault="00765F59">
            <w:r w:rsidRPr="009D5D4C">
              <w:rPr>
                <w:lang w:bidi="en-US"/>
              </w:rPr>
              <w:t>The level of overdue receivables, %</w:t>
            </w:r>
          </w:p>
        </w:tc>
        <w:tc>
          <w:tcPr>
            <w:tcW w:w="1820" w:type="dxa"/>
            <w:tcBorders>
              <w:top w:val="single" w:sz="6" w:space="0" w:color="auto"/>
              <w:left w:val="single" w:sz="6" w:space="0" w:color="auto"/>
              <w:bottom w:val="single" w:sz="6" w:space="0" w:color="auto"/>
              <w:right w:val="single" w:sz="6" w:space="0" w:color="auto"/>
            </w:tcBorders>
          </w:tcPr>
          <w:p w14:paraId="61849964" w14:textId="77777777" w:rsidR="00765F59" w:rsidRPr="009D5D4C" w:rsidRDefault="00765F59">
            <w:pPr>
              <w:jc w:val="right"/>
            </w:pPr>
            <w:r w:rsidRPr="009D5D4C">
              <w:rPr>
                <w:lang w:bidi="en-US"/>
              </w:rPr>
              <w:t>39.4</w:t>
            </w:r>
          </w:p>
        </w:tc>
        <w:tc>
          <w:tcPr>
            <w:tcW w:w="1860" w:type="dxa"/>
            <w:tcBorders>
              <w:top w:val="single" w:sz="6" w:space="0" w:color="auto"/>
              <w:left w:val="single" w:sz="6" w:space="0" w:color="auto"/>
              <w:bottom w:val="single" w:sz="6" w:space="0" w:color="auto"/>
              <w:right w:val="double" w:sz="6" w:space="0" w:color="auto"/>
            </w:tcBorders>
          </w:tcPr>
          <w:p w14:paraId="36FD76A2" w14:textId="77777777" w:rsidR="00765F59" w:rsidRPr="009D5D4C" w:rsidRDefault="00765F59">
            <w:pPr>
              <w:jc w:val="right"/>
            </w:pPr>
            <w:r w:rsidRPr="009D5D4C">
              <w:rPr>
                <w:lang w:bidi="en-US"/>
              </w:rPr>
              <w:t>31.8</w:t>
            </w:r>
          </w:p>
        </w:tc>
      </w:tr>
      <w:tr w:rsidR="00765F59" w:rsidRPr="009D5D4C" w14:paraId="6803BC7F" w14:textId="77777777">
        <w:tc>
          <w:tcPr>
            <w:tcW w:w="5572" w:type="dxa"/>
            <w:tcBorders>
              <w:top w:val="single" w:sz="6" w:space="0" w:color="auto"/>
              <w:left w:val="double" w:sz="6" w:space="0" w:color="auto"/>
              <w:bottom w:val="single" w:sz="6" w:space="0" w:color="auto"/>
              <w:right w:val="single" w:sz="6" w:space="0" w:color="auto"/>
            </w:tcBorders>
          </w:tcPr>
          <w:p w14:paraId="4F16B9E8" w14:textId="77777777" w:rsidR="00765F59" w:rsidRPr="009D5D4C" w:rsidRDefault="00765F59">
            <w:r w:rsidRPr="009D5D4C">
              <w:rPr>
                <w:lang w:bidi="en-US"/>
              </w:rPr>
              <w:t>Level of overdue payables, %</w:t>
            </w:r>
          </w:p>
        </w:tc>
        <w:tc>
          <w:tcPr>
            <w:tcW w:w="1820" w:type="dxa"/>
            <w:tcBorders>
              <w:top w:val="single" w:sz="6" w:space="0" w:color="auto"/>
              <w:left w:val="single" w:sz="6" w:space="0" w:color="auto"/>
              <w:bottom w:val="single" w:sz="6" w:space="0" w:color="auto"/>
              <w:right w:val="single" w:sz="6" w:space="0" w:color="auto"/>
            </w:tcBorders>
          </w:tcPr>
          <w:p w14:paraId="35E6DA77" w14:textId="77777777" w:rsidR="00765F59" w:rsidRPr="009D5D4C" w:rsidRDefault="00765F59">
            <w:pPr>
              <w:jc w:val="right"/>
            </w:pPr>
            <w:r w:rsidRPr="009D5D4C">
              <w:rPr>
                <w:lang w:bidi="en-US"/>
              </w:rPr>
              <w:t>14.8</w:t>
            </w:r>
          </w:p>
        </w:tc>
        <w:tc>
          <w:tcPr>
            <w:tcW w:w="1860" w:type="dxa"/>
            <w:tcBorders>
              <w:top w:val="single" w:sz="6" w:space="0" w:color="auto"/>
              <w:left w:val="single" w:sz="6" w:space="0" w:color="auto"/>
              <w:bottom w:val="single" w:sz="6" w:space="0" w:color="auto"/>
              <w:right w:val="double" w:sz="6" w:space="0" w:color="auto"/>
            </w:tcBorders>
          </w:tcPr>
          <w:p w14:paraId="7457D142" w14:textId="77777777" w:rsidR="00765F59" w:rsidRPr="009D5D4C" w:rsidRDefault="00765F59">
            <w:pPr>
              <w:jc w:val="right"/>
            </w:pPr>
            <w:r w:rsidRPr="009D5D4C">
              <w:rPr>
                <w:lang w:bidi="en-US"/>
              </w:rPr>
              <w:t>47.8</w:t>
            </w:r>
          </w:p>
        </w:tc>
      </w:tr>
      <w:tr w:rsidR="00765F59" w:rsidRPr="009D5D4C" w14:paraId="7F45755A" w14:textId="77777777">
        <w:tc>
          <w:tcPr>
            <w:tcW w:w="5572" w:type="dxa"/>
            <w:tcBorders>
              <w:top w:val="single" w:sz="6" w:space="0" w:color="auto"/>
              <w:left w:val="double" w:sz="6" w:space="0" w:color="auto"/>
              <w:bottom w:val="double" w:sz="6" w:space="0" w:color="auto"/>
              <w:right w:val="single" w:sz="6" w:space="0" w:color="auto"/>
            </w:tcBorders>
          </w:tcPr>
          <w:p w14:paraId="72634726" w14:textId="77777777" w:rsidR="00765F59" w:rsidRPr="009D5D4C" w:rsidRDefault="00765F59">
            <w:r w:rsidRPr="009D5D4C">
              <w:rPr>
                <w:lang w:bidi="en-US"/>
              </w:rPr>
              <w:t>Profit margin on sales,%</w:t>
            </w:r>
          </w:p>
        </w:tc>
        <w:tc>
          <w:tcPr>
            <w:tcW w:w="1820" w:type="dxa"/>
            <w:tcBorders>
              <w:top w:val="single" w:sz="6" w:space="0" w:color="auto"/>
              <w:left w:val="single" w:sz="6" w:space="0" w:color="auto"/>
              <w:bottom w:val="double" w:sz="6" w:space="0" w:color="auto"/>
              <w:right w:val="single" w:sz="6" w:space="0" w:color="auto"/>
            </w:tcBorders>
          </w:tcPr>
          <w:p w14:paraId="65AD7609" w14:textId="77777777" w:rsidR="00765F59" w:rsidRPr="009D5D4C" w:rsidRDefault="00765F59">
            <w:pPr>
              <w:jc w:val="right"/>
            </w:pPr>
            <w:r w:rsidRPr="009D5D4C">
              <w:rPr>
                <w:lang w:bidi="en-US"/>
              </w:rPr>
              <w:t>13.38</w:t>
            </w:r>
          </w:p>
        </w:tc>
        <w:tc>
          <w:tcPr>
            <w:tcW w:w="1860" w:type="dxa"/>
            <w:tcBorders>
              <w:top w:val="single" w:sz="6" w:space="0" w:color="auto"/>
              <w:left w:val="single" w:sz="6" w:space="0" w:color="auto"/>
              <w:bottom w:val="double" w:sz="6" w:space="0" w:color="auto"/>
              <w:right w:val="double" w:sz="6" w:space="0" w:color="auto"/>
            </w:tcBorders>
          </w:tcPr>
          <w:p w14:paraId="4A963393" w14:textId="77777777" w:rsidR="00765F59" w:rsidRPr="009D5D4C" w:rsidRDefault="00765F59">
            <w:pPr>
              <w:jc w:val="right"/>
            </w:pPr>
            <w:r w:rsidRPr="009D5D4C">
              <w:rPr>
                <w:lang w:bidi="en-US"/>
              </w:rPr>
              <w:t>12.13</w:t>
            </w:r>
          </w:p>
        </w:tc>
      </w:tr>
    </w:tbl>
    <w:p w14:paraId="26B3ED91" w14:textId="77777777" w:rsidR="00765F59" w:rsidRPr="009D5D4C" w:rsidRDefault="00765F59"/>
    <w:p w14:paraId="5FAD8E7E" w14:textId="77777777" w:rsidR="00765F59" w:rsidRPr="009D5D4C" w:rsidRDefault="00765F59">
      <w:pPr>
        <w:pStyle w:val="ThinDelim"/>
        <w:rPr>
          <w:szCs w:val="20"/>
        </w:rPr>
      </w:pPr>
    </w:p>
    <w:p w14:paraId="2040682B" w14:textId="77777777" w:rsidR="00765F59" w:rsidRPr="009D5D4C" w:rsidRDefault="00765F59">
      <w:pPr>
        <w:pStyle w:val="ThinDelim"/>
        <w:rPr>
          <w:szCs w:val="20"/>
        </w:rPr>
      </w:pPr>
    </w:p>
    <w:p w14:paraId="61E8FEC7" w14:textId="77777777" w:rsidR="00765F59" w:rsidRPr="009D5D4C" w:rsidRDefault="00765F59">
      <w:pPr>
        <w:ind w:left="200"/>
      </w:pPr>
      <w:r w:rsidRPr="009D5D4C">
        <w:rPr>
          <w:rStyle w:val="Subst"/>
          <w:lang w:bidi="en-US"/>
        </w:rPr>
        <w:t>According to the issuer, calculation of the indicator Level of past-due accounts does not have obvious economic sense; instead of such indicator, the indicators of the level of overdue receivables and the level of overdue payables were used.</w:t>
      </w:r>
      <w:r w:rsidR="005862EB" w:rsidRPr="009D5D4C">
        <w:rPr>
          <w:rStyle w:val="Subst"/>
          <w:lang w:bidi="en-US"/>
        </w:rPr>
        <w:t xml:space="preserve"> </w:t>
      </w:r>
      <w:r w:rsidRPr="009D5D4C">
        <w:rPr>
          <w:rStyle w:val="Subst"/>
          <w:lang w:bidi="en-US"/>
        </w:rPr>
        <w:t>When calculating the indicator “Level of overdue receivables” the following calculation was used:</w:t>
      </w:r>
      <w:r w:rsidR="005862EB" w:rsidRPr="009D5D4C">
        <w:rPr>
          <w:rStyle w:val="Subst"/>
          <w:lang w:bidi="en-US"/>
        </w:rPr>
        <w:t xml:space="preserve"> </w:t>
      </w:r>
      <w:r w:rsidRPr="009D5D4C">
        <w:rPr>
          <w:rStyle w:val="Subst"/>
          <w:lang w:bidi="en-US"/>
        </w:rPr>
        <w:t>Overdue receivables / Accounts receivable (p. 1230) * 100%.</w:t>
      </w:r>
      <w:r w:rsidR="005862EB" w:rsidRPr="009D5D4C">
        <w:rPr>
          <w:rStyle w:val="Subst"/>
          <w:lang w:bidi="en-US"/>
        </w:rPr>
        <w:t xml:space="preserve"> </w:t>
      </w:r>
      <w:r w:rsidRPr="009D5D4C">
        <w:rPr>
          <w:rStyle w:val="Subst"/>
          <w:lang w:bidi="en-US"/>
        </w:rPr>
        <w:t>When calculating the indicator "Level of overdue payables" the following calculation was used:</w:t>
      </w:r>
      <w:r w:rsidR="005862EB" w:rsidRPr="009D5D4C">
        <w:rPr>
          <w:rStyle w:val="Subst"/>
          <w:lang w:bidi="en-US"/>
        </w:rPr>
        <w:t xml:space="preserve"> </w:t>
      </w:r>
      <w:r w:rsidRPr="009D5D4C">
        <w:rPr>
          <w:rStyle w:val="Subst"/>
          <w:lang w:bidi="en-US"/>
        </w:rPr>
        <w:t>Overdue payables / Accounts payable (p. 1450 + p. 1520) * 100%.</w:t>
      </w:r>
      <w:r w:rsidRPr="009D5D4C">
        <w:rPr>
          <w:rStyle w:val="Subst"/>
          <w:lang w:bidi="en-US"/>
        </w:rPr>
        <w:br/>
        <w:t>According to the issuer, the calculation of the indicator Degree of coverage of debts by current income (profit) does not have obvious economic sense; instead of this indicator, the indicator Profit margin on sales was used.</w:t>
      </w:r>
      <w:r w:rsidR="005862EB" w:rsidRPr="009D5D4C">
        <w:rPr>
          <w:rStyle w:val="Subst"/>
          <w:lang w:bidi="en-US"/>
        </w:rPr>
        <w:t xml:space="preserve"> </w:t>
      </w:r>
      <w:r w:rsidRPr="009D5D4C">
        <w:rPr>
          <w:rStyle w:val="Subst"/>
          <w:lang w:bidi="en-US"/>
        </w:rPr>
        <w:t>When calculating the indicator Profit margin on sales the following calculation was used:</w:t>
      </w:r>
      <w:r w:rsidR="005862EB" w:rsidRPr="009D5D4C">
        <w:rPr>
          <w:rStyle w:val="Subst"/>
          <w:lang w:bidi="en-US"/>
        </w:rPr>
        <w:t xml:space="preserve"> </w:t>
      </w:r>
      <w:r w:rsidRPr="009D5D4C">
        <w:rPr>
          <w:rStyle w:val="Subst"/>
          <w:lang w:bidi="en-US"/>
        </w:rPr>
        <w:t>Profit margin on sales (p. 2200) / proceeds (p. 2110) * 100%.</w:t>
      </w:r>
    </w:p>
    <w:p w14:paraId="42830B3C" w14:textId="77777777" w:rsidR="00765F59" w:rsidRPr="009D5D4C" w:rsidRDefault="00765F59">
      <w:pPr>
        <w:ind w:left="200"/>
      </w:pPr>
      <w:r w:rsidRPr="009D5D4C">
        <w:rPr>
          <w:lang w:bidi="en-US"/>
        </w:rPr>
        <w:t>Analysis of the issuer’s financial and economic activity based on the economic analysis of the dynamics of the presented indicators:</w:t>
      </w:r>
      <w:r w:rsidRPr="009D5D4C">
        <w:rPr>
          <w:lang w:bidi="en-US"/>
        </w:rPr>
        <w:br/>
      </w:r>
      <w:r w:rsidRPr="009D5D4C">
        <w:rPr>
          <w:rStyle w:val="Subst"/>
          <w:lang w:bidi="en-US"/>
        </w:rPr>
        <w:t>The growth of the efficiency of labor indicator by 2.6% for 9 months of 2019 compared to the same period in 2018 is conditioned by an increase in proceeds from sales of products (services) by 2.6%.</w:t>
      </w:r>
      <w:r w:rsidRPr="009D5D4C">
        <w:rPr>
          <w:rStyle w:val="Subst"/>
          <w:lang w:bidi="en-US"/>
        </w:rPr>
        <w:br/>
        <w:t>The decrease in the debt-to-equity ratio is conditioned by an increase in equity and a decrease in borrowed assets.</w:t>
      </w:r>
      <w:r w:rsidRPr="009D5D4C">
        <w:rPr>
          <w:rStyle w:val="Subst"/>
          <w:lang w:bidi="en-US"/>
        </w:rPr>
        <w:br/>
        <w:t>The decrease in the ratio of long-term debt to the amount of long-term debt and equity is conditioned by a decrease in long-term borrowed assets.</w:t>
      </w:r>
      <w:r w:rsidRPr="009D5D4C">
        <w:rPr>
          <w:rStyle w:val="Subst"/>
          <w:lang w:bidi="en-US"/>
        </w:rPr>
        <w:br/>
        <w:t>The decrease in Profit margin on sales by 1.25% for the first 9 months of 2019 relative to the first 9 months of 2018 is due to a decrease in Profit margin on sales by 323 million rubles.</w:t>
      </w:r>
    </w:p>
    <w:p w14:paraId="3852C8B3" w14:textId="77777777" w:rsidR="00765F59" w:rsidRPr="009D5D4C" w:rsidRDefault="00765F59">
      <w:pPr>
        <w:pStyle w:val="ThinDelim"/>
        <w:rPr>
          <w:szCs w:val="20"/>
        </w:rPr>
      </w:pPr>
    </w:p>
    <w:p w14:paraId="5AEA54F1" w14:textId="77777777" w:rsidR="00765F59" w:rsidRPr="009D5D4C" w:rsidRDefault="00765F59">
      <w:pPr>
        <w:pStyle w:val="2"/>
        <w:rPr>
          <w:bCs w:val="0"/>
          <w:szCs w:val="20"/>
        </w:rPr>
      </w:pPr>
      <w:bookmarkStart w:id="10" w:name="_Toc26291078"/>
      <w:r w:rsidRPr="009D5D4C">
        <w:rPr>
          <w:lang w:bidi="en-US"/>
        </w:rPr>
        <w:t>2.2. Issuer's Market Capitalization</w:t>
      </w:r>
      <w:bookmarkEnd w:id="10"/>
    </w:p>
    <w:p w14:paraId="6AC97A30" w14:textId="77777777" w:rsidR="00765F59" w:rsidRPr="009D5D4C" w:rsidRDefault="00765F59">
      <w:pPr>
        <w:ind w:left="200"/>
      </w:pPr>
      <w:r w:rsidRPr="009D5D4C">
        <w:rPr>
          <w:rStyle w:val="Subst"/>
          <w:lang w:bidi="en-US"/>
        </w:rPr>
        <w:t>Market capitalization shall be calculated as multiplication of the number of shares of the corresponding category (type) to the market price of one share disclosed by the trade organizer</w:t>
      </w:r>
    </w:p>
    <w:p w14:paraId="4E617F12" w14:textId="77777777" w:rsidR="00765F59" w:rsidRPr="009D5D4C" w:rsidRDefault="00765F59">
      <w:pPr>
        <w:ind w:left="200"/>
      </w:pPr>
      <w:r w:rsidRPr="009D5D4C">
        <w:rPr>
          <w:lang w:bidi="en-US"/>
        </w:rPr>
        <w:t>Measurement Unit:</w:t>
      </w:r>
      <w:r w:rsidR="005862EB" w:rsidRPr="009D5D4C">
        <w:rPr>
          <w:lang w:bidi="en-US"/>
        </w:rPr>
        <w:t xml:space="preserve"> </w:t>
      </w:r>
      <w:r w:rsidRPr="009D5D4C">
        <w:rPr>
          <w:rStyle w:val="Subst"/>
          <w:lang w:bidi="en-US"/>
        </w:rPr>
        <w:t>thousand rubles</w:t>
      </w:r>
    </w:p>
    <w:p w14:paraId="0D54A44B"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3732"/>
        <w:gridCol w:w="1820"/>
        <w:gridCol w:w="1820"/>
      </w:tblGrid>
      <w:tr w:rsidR="00765F59" w:rsidRPr="009D5D4C" w14:paraId="74AB1847" w14:textId="77777777">
        <w:tc>
          <w:tcPr>
            <w:tcW w:w="3732" w:type="dxa"/>
            <w:tcBorders>
              <w:top w:val="double" w:sz="6" w:space="0" w:color="auto"/>
              <w:left w:val="double" w:sz="6" w:space="0" w:color="auto"/>
              <w:bottom w:val="single" w:sz="6" w:space="0" w:color="auto"/>
              <w:right w:val="single" w:sz="6" w:space="0" w:color="auto"/>
            </w:tcBorders>
          </w:tcPr>
          <w:p w14:paraId="032F810E" w14:textId="77777777" w:rsidR="00765F59" w:rsidRPr="009D5D4C" w:rsidRDefault="00765F59">
            <w:pPr>
              <w:jc w:val="center"/>
            </w:pPr>
            <w:r w:rsidRPr="009D5D4C">
              <w:rPr>
                <w:lang w:bidi="en-US"/>
              </w:rPr>
              <w:t>Indicator description</w:t>
            </w:r>
          </w:p>
        </w:tc>
        <w:tc>
          <w:tcPr>
            <w:tcW w:w="1820" w:type="dxa"/>
            <w:tcBorders>
              <w:top w:val="double" w:sz="6" w:space="0" w:color="auto"/>
              <w:left w:val="single" w:sz="6" w:space="0" w:color="auto"/>
              <w:bottom w:val="single" w:sz="6" w:space="0" w:color="auto"/>
              <w:right w:val="single" w:sz="6" w:space="0" w:color="auto"/>
            </w:tcBorders>
          </w:tcPr>
          <w:p w14:paraId="5076A537" w14:textId="77777777" w:rsidR="00765F59" w:rsidRPr="009D5D4C" w:rsidRDefault="00765F59">
            <w:pPr>
              <w:jc w:val="center"/>
            </w:pPr>
            <w:r w:rsidRPr="009D5D4C">
              <w:rPr>
                <w:lang w:bidi="en-US"/>
              </w:rPr>
              <w:t>For 31.12.2018</w:t>
            </w:r>
          </w:p>
        </w:tc>
        <w:tc>
          <w:tcPr>
            <w:tcW w:w="1820" w:type="dxa"/>
            <w:tcBorders>
              <w:top w:val="double" w:sz="6" w:space="0" w:color="auto"/>
              <w:left w:val="single" w:sz="6" w:space="0" w:color="auto"/>
              <w:bottom w:val="single" w:sz="6" w:space="0" w:color="auto"/>
              <w:right w:val="double" w:sz="6" w:space="0" w:color="auto"/>
            </w:tcBorders>
          </w:tcPr>
          <w:p w14:paraId="72AD127C" w14:textId="77777777" w:rsidR="00765F59" w:rsidRPr="009D5D4C" w:rsidRDefault="00765F59">
            <w:pPr>
              <w:jc w:val="center"/>
            </w:pPr>
            <w:r w:rsidRPr="009D5D4C">
              <w:rPr>
                <w:lang w:bidi="en-US"/>
              </w:rPr>
              <w:t>For 31.09.2019</w:t>
            </w:r>
          </w:p>
        </w:tc>
      </w:tr>
      <w:tr w:rsidR="00765F59" w:rsidRPr="009D5D4C" w14:paraId="4E0C5EED" w14:textId="77777777">
        <w:tc>
          <w:tcPr>
            <w:tcW w:w="3732" w:type="dxa"/>
            <w:tcBorders>
              <w:top w:val="single" w:sz="6" w:space="0" w:color="auto"/>
              <w:left w:val="double" w:sz="6" w:space="0" w:color="auto"/>
              <w:bottom w:val="double" w:sz="6" w:space="0" w:color="auto"/>
              <w:right w:val="single" w:sz="6" w:space="0" w:color="auto"/>
            </w:tcBorders>
          </w:tcPr>
          <w:p w14:paraId="62CF5819" w14:textId="77777777" w:rsidR="00765F59" w:rsidRPr="009D5D4C" w:rsidRDefault="00765F59">
            <w:r w:rsidRPr="009D5D4C">
              <w:rPr>
                <w:lang w:bidi="en-US"/>
              </w:rPr>
              <w:t>Market capitalization</w:t>
            </w:r>
          </w:p>
        </w:tc>
        <w:tc>
          <w:tcPr>
            <w:tcW w:w="1820" w:type="dxa"/>
            <w:tcBorders>
              <w:top w:val="single" w:sz="6" w:space="0" w:color="auto"/>
              <w:left w:val="single" w:sz="6" w:space="0" w:color="auto"/>
              <w:bottom w:val="double" w:sz="6" w:space="0" w:color="auto"/>
              <w:right w:val="single" w:sz="6" w:space="0" w:color="auto"/>
            </w:tcBorders>
          </w:tcPr>
          <w:p w14:paraId="47739E1C" w14:textId="77777777" w:rsidR="00765F59" w:rsidRPr="009D5D4C" w:rsidRDefault="00765F59">
            <w:pPr>
              <w:jc w:val="right"/>
            </w:pPr>
            <w:r w:rsidRPr="009D5D4C">
              <w:rPr>
                <w:lang w:bidi="en-US"/>
              </w:rPr>
              <w:t>14</w:t>
            </w:r>
            <w:r w:rsidR="005862EB" w:rsidRPr="009D5D4C">
              <w:rPr>
                <w:lang w:bidi="en-US"/>
              </w:rPr>
              <w:t>,</w:t>
            </w:r>
            <w:r w:rsidRPr="009D5D4C">
              <w:rPr>
                <w:lang w:bidi="en-US"/>
              </w:rPr>
              <w:t>825</w:t>
            </w:r>
            <w:r w:rsidR="005862EB" w:rsidRPr="009D5D4C">
              <w:rPr>
                <w:lang w:bidi="en-US"/>
              </w:rPr>
              <w:t>,</w:t>
            </w:r>
            <w:r w:rsidRPr="009D5D4C">
              <w:rPr>
                <w:lang w:bidi="en-US"/>
              </w:rPr>
              <w:t>115.5</w:t>
            </w:r>
          </w:p>
        </w:tc>
        <w:tc>
          <w:tcPr>
            <w:tcW w:w="1820" w:type="dxa"/>
            <w:tcBorders>
              <w:top w:val="single" w:sz="6" w:space="0" w:color="auto"/>
              <w:left w:val="single" w:sz="6" w:space="0" w:color="auto"/>
              <w:bottom w:val="double" w:sz="6" w:space="0" w:color="auto"/>
              <w:right w:val="double" w:sz="6" w:space="0" w:color="auto"/>
            </w:tcBorders>
          </w:tcPr>
          <w:p w14:paraId="398568A5" w14:textId="77777777" w:rsidR="00765F59" w:rsidRPr="009D5D4C" w:rsidRDefault="00765F59">
            <w:pPr>
              <w:jc w:val="right"/>
            </w:pPr>
            <w:r w:rsidRPr="009D5D4C">
              <w:rPr>
                <w:lang w:bidi="en-US"/>
              </w:rPr>
              <w:t>19</w:t>
            </w:r>
            <w:r w:rsidR="005862EB" w:rsidRPr="009D5D4C">
              <w:rPr>
                <w:lang w:bidi="en-US"/>
              </w:rPr>
              <w:t>,</w:t>
            </w:r>
            <w:r w:rsidRPr="009D5D4C">
              <w:rPr>
                <w:lang w:bidi="en-US"/>
              </w:rPr>
              <w:t>138</w:t>
            </w:r>
            <w:r w:rsidR="005862EB" w:rsidRPr="009D5D4C">
              <w:rPr>
                <w:lang w:bidi="en-US"/>
              </w:rPr>
              <w:t>,</w:t>
            </w:r>
            <w:r w:rsidRPr="009D5D4C">
              <w:rPr>
                <w:lang w:bidi="en-US"/>
              </w:rPr>
              <w:t>981.1</w:t>
            </w:r>
          </w:p>
        </w:tc>
      </w:tr>
    </w:tbl>
    <w:p w14:paraId="4BA293E5" w14:textId="77777777" w:rsidR="00765F59" w:rsidRPr="009D5D4C" w:rsidRDefault="00765F59"/>
    <w:p w14:paraId="3710A450" w14:textId="77777777" w:rsidR="00765F59" w:rsidRPr="009D5D4C" w:rsidRDefault="00765F59">
      <w:pPr>
        <w:pStyle w:val="ThinDelim"/>
        <w:rPr>
          <w:szCs w:val="20"/>
        </w:rPr>
      </w:pPr>
    </w:p>
    <w:p w14:paraId="147C6F07" w14:textId="77777777" w:rsidR="00765F59" w:rsidRPr="009D5D4C" w:rsidRDefault="00765F59">
      <w:pPr>
        <w:widowControl/>
        <w:spacing w:before="0" w:after="0"/>
        <w:rPr>
          <w:b/>
          <w:bCs/>
          <w:i/>
          <w:iCs/>
        </w:rPr>
      </w:pPr>
      <w:r w:rsidRPr="009D5D4C">
        <w:rPr>
          <w:lang w:bidi="en-US"/>
        </w:rPr>
        <w:lastRenderedPageBreak/>
        <w:t>Information on the securities market trade organizer that provided details based whereon calculation of market capitalization is carried out as well as other additional information on securities public circulation at the Issuer's discretion:</w:t>
      </w:r>
      <w:r w:rsidRPr="009D5D4C">
        <w:rPr>
          <w:lang w:bidi="en-US"/>
        </w:rPr>
        <w:br/>
      </w:r>
      <w:r w:rsidRPr="009D5D4C">
        <w:rPr>
          <w:b/>
          <w:i/>
          <w:lang w:bidi="en-US"/>
        </w:rPr>
        <w:t>Full business name: Public Joint Stock Company Moscow Exchange MICEX-RTS.</w:t>
      </w:r>
    </w:p>
    <w:p w14:paraId="04BC0A7B" w14:textId="77777777" w:rsidR="00765F59" w:rsidRPr="009D5D4C" w:rsidRDefault="00765F59">
      <w:pPr>
        <w:widowControl/>
        <w:spacing w:before="0" w:after="0"/>
        <w:jc w:val="both"/>
        <w:rPr>
          <w:b/>
          <w:bCs/>
          <w:i/>
          <w:iCs/>
        </w:rPr>
      </w:pPr>
      <w:r w:rsidRPr="009D5D4C">
        <w:rPr>
          <w:b/>
          <w:i/>
          <w:lang w:bidi="en-US"/>
        </w:rPr>
        <w:t>Abbreviated business name: Moscow Exchange PJSC</w:t>
      </w:r>
    </w:p>
    <w:p w14:paraId="3CEAC73B" w14:textId="77408410" w:rsidR="00765F59" w:rsidRPr="009D5D4C" w:rsidRDefault="00765F59">
      <w:pPr>
        <w:widowControl/>
        <w:spacing w:before="0" w:after="0"/>
        <w:jc w:val="both"/>
        <w:rPr>
          <w:b/>
          <w:bCs/>
          <w:i/>
          <w:iCs/>
        </w:rPr>
      </w:pPr>
      <w:r w:rsidRPr="009D5D4C">
        <w:rPr>
          <w:b/>
          <w:i/>
          <w:lang w:bidi="en-US"/>
        </w:rPr>
        <w:t xml:space="preserve">Location: </w:t>
      </w:r>
      <w:r w:rsidR="007C4EE5" w:rsidRPr="009D5D4C">
        <w:rPr>
          <w:b/>
          <w:i/>
          <w:lang w:bidi="en-US"/>
        </w:rPr>
        <w:t>13, Bolshoy Kislovskiy lane,  Moscow, 125009,</w:t>
      </w:r>
    </w:p>
    <w:p w14:paraId="15EA0544" w14:textId="77777777" w:rsidR="00765F59" w:rsidRPr="009D5D4C" w:rsidRDefault="00765F59">
      <w:pPr>
        <w:widowControl/>
        <w:spacing w:before="0" w:after="0"/>
        <w:jc w:val="both"/>
        <w:rPr>
          <w:b/>
          <w:bCs/>
          <w:i/>
          <w:iCs/>
        </w:rPr>
      </w:pPr>
      <w:r w:rsidRPr="009D5D4C">
        <w:rPr>
          <w:b/>
          <w:i/>
          <w:lang w:bidi="en-US"/>
        </w:rPr>
        <w:t>INN [Taxpayer Identification Number]: 7702077840.</w:t>
      </w:r>
    </w:p>
    <w:p w14:paraId="4DD8CB95" w14:textId="77777777" w:rsidR="00765F59" w:rsidRPr="009D5D4C" w:rsidRDefault="00765F59">
      <w:pPr>
        <w:widowControl/>
        <w:spacing w:before="0" w:after="0"/>
        <w:jc w:val="both"/>
        <w:rPr>
          <w:b/>
          <w:bCs/>
          <w:i/>
          <w:iCs/>
        </w:rPr>
      </w:pPr>
      <w:r w:rsidRPr="009D5D4C">
        <w:rPr>
          <w:b/>
          <w:i/>
          <w:lang w:bidi="en-US"/>
        </w:rPr>
        <w:t>OGRN [Primary State Registration Number]: 1027739387411.</w:t>
      </w:r>
    </w:p>
    <w:p w14:paraId="1106F0B8" w14:textId="77777777" w:rsidR="00765F59" w:rsidRPr="009D5D4C" w:rsidRDefault="00765F59">
      <w:pPr>
        <w:widowControl/>
        <w:spacing w:before="0" w:after="0"/>
        <w:jc w:val="both"/>
        <w:rPr>
          <w:b/>
          <w:bCs/>
          <w:i/>
          <w:iCs/>
        </w:rPr>
      </w:pPr>
      <w:r w:rsidRPr="009D5D4C">
        <w:rPr>
          <w:b/>
          <w:i/>
          <w:lang w:bidi="en-US"/>
        </w:rPr>
        <w:t>Phone: +7 (495) 232-3363, +7 (495) 363-3232</w:t>
      </w:r>
    </w:p>
    <w:p w14:paraId="524D714C" w14:textId="77777777" w:rsidR="00765F59" w:rsidRPr="009D5D4C" w:rsidRDefault="00765F59">
      <w:pPr>
        <w:widowControl/>
        <w:spacing w:before="0" w:after="0"/>
        <w:jc w:val="both"/>
        <w:rPr>
          <w:b/>
          <w:bCs/>
          <w:i/>
          <w:iCs/>
        </w:rPr>
      </w:pPr>
      <w:r w:rsidRPr="009D5D4C">
        <w:rPr>
          <w:b/>
          <w:i/>
          <w:lang w:bidi="en-US"/>
        </w:rPr>
        <w:t>The Exchange License dated 29.08.2013 No 077-001 issued by the Federal Service for Financial Markets</w:t>
      </w:r>
    </w:p>
    <w:p w14:paraId="00006221" w14:textId="77777777" w:rsidR="00765F59" w:rsidRPr="009D5D4C" w:rsidRDefault="00765F59">
      <w:pPr>
        <w:widowControl/>
        <w:spacing w:before="0" w:after="0"/>
        <w:jc w:val="both"/>
        <w:rPr>
          <w:b/>
          <w:bCs/>
          <w:i/>
          <w:iCs/>
        </w:rPr>
      </w:pPr>
      <w:r w:rsidRPr="009D5D4C">
        <w:rPr>
          <w:b/>
          <w:i/>
          <w:lang w:bidi="en-US"/>
        </w:rPr>
        <w:t xml:space="preserve">Website: </w:t>
      </w:r>
      <w:hyperlink r:id="rId8" w:history="1">
        <w:r w:rsidRPr="009D5D4C">
          <w:rPr>
            <w:b/>
            <w:i/>
            <w:u w:val="single"/>
            <w:lang w:bidi="en-US"/>
          </w:rPr>
          <w:t>http://moex.com</w:t>
        </w:r>
      </w:hyperlink>
      <w:r w:rsidRPr="009D5D4C">
        <w:rPr>
          <w:b/>
          <w:i/>
          <w:lang w:bidi="en-US"/>
        </w:rPr>
        <w:t>/.</w:t>
      </w:r>
    </w:p>
    <w:p w14:paraId="29C14695" w14:textId="77777777" w:rsidR="00765F59" w:rsidRPr="009D5D4C" w:rsidRDefault="00765F59">
      <w:pPr>
        <w:spacing w:before="0" w:after="0"/>
      </w:pPr>
    </w:p>
    <w:p w14:paraId="76BD9D9D" w14:textId="77777777" w:rsidR="00765F59" w:rsidRPr="009D5D4C" w:rsidRDefault="00765F59">
      <w:pPr>
        <w:ind w:left="200"/>
      </w:pPr>
    </w:p>
    <w:p w14:paraId="635495B5" w14:textId="77777777" w:rsidR="00765F59" w:rsidRPr="009D5D4C" w:rsidRDefault="00765F59">
      <w:pPr>
        <w:pStyle w:val="2"/>
        <w:rPr>
          <w:bCs w:val="0"/>
          <w:szCs w:val="20"/>
        </w:rPr>
      </w:pPr>
      <w:bookmarkStart w:id="11" w:name="_Toc26291079"/>
      <w:r w:rsidRPr="009D5D4C">
        <w:rPr>
          <w:lang w:bidi="en-US"/>
        </w:rPr>
        <w:t>2.3. Issuer's Liabilities</w:t>
      </w:r>
      <w:bookmarkEnd w:id="11"/>
    </w:p>
    <w:p w14:paraId="3F001C64" w14:textId="77777777" w:rsidR="00765F59" w:rsidRPr="009D5D4C" w:rsidRDefault="00765F59">
      <w:pPr>
        <w:pStyle w:val="2"/>
        <w:rPr>
          <w:bCs w:val="0"/>
          <w:szCs w:val="20"/>
        </w:rPr>
      </w:pPr>
      <w:bookmarkStart w:id="12" w:name="_Toc26291080"/>
      <w:r w:rsidRPr="009D5D4C">
        <w:rPr>
          <w:lang w:bidi="en-US"/>
        </w:rPr>
        <w:t>2.3.1. Borrowed assets and accounts payable</w:t>
      </w:r>
      <w:bookmarkEnd w:id="12"/>
    </w:p>
    <w:p w14:paraId="024E07CA" w14:textId="77777777" w:rsidR="00765F59" w:rsidRPr="009D5D4C" w:rsidRDefault="00765F59">
      <w:pPr>
        <w:pStyle w:val="SubHeading"/>
        <w:ind w:left="200"/>
      </w:pPr>
      <w:r w:rsidRPr="009D5D4C">
        <w:rPr>
          <w:lang w:bidi="en-US"/>
        </w:rPr>
        <w:t>For 31.09.2019</w:t>
      </w:r>
    </w:p>
    <w:p w14:paraId="068D9399" w14:textId="77777777" w:rsidR="00765F59" w:rsidRPr="009D5D4C" w:rsidRDefault="00765F59">
      <w:pPr>
        <w:ind w:left="400"/>
      </w:pPr>
      <w:r w:rsidRPr="009D5D4C">
        <w:rPr>
          <w:lang w:bidi="en-US"/>
        </w:rPr>
        <w:t>Structure of the borrowed assets</w:t>
      </w:r>
    </w:p>
    <w:p w14:paraId="00640571" w14:textId="77777777" w:rsidR="00765F59" w:rsidRPr="009D5D4C" w:rsidRDefault="00765F59">
      <w:pPr>
        <w:ind w:left="400"/>
      </w:pPr>
      <w:r w:rsidRPr="009D5D4C">
        <w:rPr>
          <w:lang w:bidi="en-US"/>
        </w:rPr>
        <w:t>Measurement Unit:</w:t>
      </w:r>
      <w:r w:rsidR="005862EB" w:rsidRPr="009D5D4C">
        <w:rPr>
          <w:lang w:bidi="en-US"/>
        </w:rPr>
        <w:t xml:space="preserve"> </w:t>
      </w:r>
      <w:r w:rsidRPr="009D5D4C">
        <w:rPr>
          <w:rStyle w:val="Subst"/>
          <w:lang w:bidi="en-US"/>
        </w:rPr>
        <w:t>thousand rubles</w:t>
      </w:r>
    </w:p>
    <w:p w14:paraId="183174A5"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765F59" w:rsidRPr="009D5D4C" w14:paraId="60E1A975" w14:textId="77777777">
        <w:tc>
          <w:tcPr>
            <w:tcW w:w="7412" w:type="dxa"/>
            <w:tcBorders>
              <w:top w:val="double" w:sz="6" w:space="0" w:color="auto"/>
              <w:left w:val="double" w:sz="6" w:space="0" w:color="auto"/>
              <w:bottom w:val="single" w:sz="6" w:space="0" w:color="auto"/>
              <w:right w:val="single" w:sz="6" w:space="0" w:color="auto"/>
            </w:tcBorders>
          </w:tcPr>
          <w:p w14:paraId="3C5495CB" w14:textId="77777777" w:rsidR="00765F59" w:rsidRPr="009D5D4C" w:rsidRDefault="00765F59">
            <w:pPr>
              <w:jc w:val="center"/>
            </w:pPr>
            <w:r w:rsidRPr="009D5D4C">
              <w:rPr>
                <w:lang w:bidi="en-US"/>
              </w:rPr>
              <w:t>Indicator description</w:t>
            </w:r>
          </w:p>
        </w:tc>
        <w:tc>
          <w:tcPr>
            <w:tcW w:w="1840" w:type="dxa"/>
            <w:tcBorders>
              <w:top w:val="double" w:sz="6" w:space="0" w:color="auto"/>
              <w:left w:val="single" w:sz="6" w:space="0" w:color="auto"/>
              <w:bottom w:val="single" w:sz="6" w:space="0" w:color="auto"/>
              <w:right w:val="double" w:sz="6" w:space="0" w:color="auto"/>
            </w:tcBorders>
          </w:tcPr>
          <w:p w14:paraId="14036260" w14:textId="77777777" w:rsidR="00765F59" w:rsidRPr="009D5D4C" w:rsidRDefault="00765F59">
            <w:pPr>
              <w:jc w:val="center"/>
            </w:pPr>
            <w:r w:rsidRPr="009D5D4C">
              <w:rPr>
                <w:lang w:bidi="en-US"/>
              </w:rPr>
              <w:t>Indicator value</w:t>
            </w:r>
          </w:p>
        </w:tc>
      </w:tr>
      <w:tr w:rsidR="00765F59" w:rsidRPr="009D5D4C" w14:paraId="6F1D2AB3" w14:textId="77777777">
        <w:tc>
          <w:tcPr>
            <w:tcW w:w="7412" w:type="dxa"/>
            <w:tcBorders>
              <w:top w:val="single" w:sz="6" w:space="0" w:color="auto"/>
              <w:left w:val="double" w:sz="6" w:space="0" w:color="auto"/>
              <w:bottom w:val="single" w:sz="6" w:space="0" w:color="auto"/>
              <w:right w:val="single" w:sz="6" w:space="0" w:color="auto"/>
            </w:tcBorders>
          </w:tcPr>
          <w:p w14:paraId="4C2ECA44" w14:textId="77777777" w:rsidR="00765F59" w:rsidRPr="009D5D4C" w:rsidRDefault="00765F59">
            <w:r w:rsidRPr="009D5D4C">
              <w:rPr>
                <w:lang w:bidi="en-US"/>
              </w:rPr>
              <w:t>Long-term borrowed assets</w:t>
            </w:r>
          </w:p>
        </w:tc>
        <w:tc>
          <w:tcPr>
            <w:tcW w:w="1840" w:type="dxa"/>
            <w:tcBorders>
              <w:top w:val="single" w:sz="6" w:space="0" w:color="auto"/>
              <w:left w:val="single" w:sz="6" w:space="0" w:color="auto"/>
              <w:bottom w:val="single" w:sz="6" w:space="0" w:color="auto"/>
              <w:right w:val="double" w:sz="6" w:space="0" w:color="auto"/>
            </w:tcBorders>
          </w:tcPr>
          <w:p w14:paraId="3A126799" w14:textId="77777777" w:rsidR="00765F59" w:rsidRPr="009D5D4C" w:rsidRDefault="00765F59">
            <w:pPr>
              <w:jc w:val="right"/>
            </w:pPr>
            <w:r w:rsidRPr="009D5D4C">
              <w:rPr>
                <w:lang w:bidi="en-US"/>
              </w:rPr>
              <w:t>14</w:t>
            </w:r>
            <w:r w:rsidR="005862EB" w:rsidRPr="009D5D4C">
              <w:rPr>
                <w:lang w:bidi="en-US"/>
              </w:rPr>
              <w:t>,</w:t>
            </w:r>
            <w:r w:rsidRPr="009D5D4C">
              <w:rPr>
                <w:lang w:bidi="en-US"/>
              </w:rPr>
              <w:t>862</w:t>
            </w:r>
            <w:r w:rsidR="005862EB" w:rsidRPr="009D5D4C">
              <w:rPr>
                <w:lang w:bidi="en-US"/>
              </w:rPr>
              <w:t>,</w:t>
            </w:r>
            <w:r w:rsidRPr="009D5D4C">
              <w:rPr>
                <w:lang w:bidi="en-US"/>
              </w:rPr>
              <w:t>268</w:t>
            </w:r>
          </w:p>
        </w:tc>
      </w:tr>
      <w:tr w:rsidR="00765F59" w:rsidRPr="009D5D4C" w14:paraId="1C7632B3" w14:textId="77777777">
        <w:tc>
          <w:tcPr>
            <w:tcW w:w="7412" w:type="dxa"/>
            <w:tcBorders>
              <w:top w:val="single" w:sz="6" w:space="0" w:color="auto"/>
              <w:left w:val="double" w:sz="6" w:space="0" w:color="auto"/>
              <w:bottom w:val="single" w:sz="6" w:space="0" w:color="auto"/>
              <w:right w:val="single" w:sz="6" w:space="0" w:color="auto"/>
            </w:tcBorders>
          </w:tcPr>
          <w:p w14:paraId="4CFC183A" w14:textId="77777777" w:rsidR="00765F59" w:rsidRPr="009D5D4C" w:rsidRDefault="005862EB">
            <w:r w:rsidRPr="009D5D4C">
              <w:rPr>
                <w:lang w:bidi="en-US"/>
              </w:rPr>
              <w:t xml:space="preserve"> </w:t>
            </w:r>
            <w:r w:rsidR="00765F59" w:rsidRPr="009D5D4C">
              <w:rPr>
                <w:lang w:bidi="en-US"/>
              </w:rPr>
              <w:t>including:</w:t>
            </w:r>
          </w:p>
        </w:tc>
        <w:tc>
          <w:tcPr>
            <w:tcW w:w="1840" w:type="dxa"/>
            <w:tcBorders>
              <w:top w:val="single" w:sz="6" w:space="0" w:color="auto"/>
              <w:left w:val="single" w:sz="6" w:space="0" w:color="auto"/>
              <w:bottom w:val="single" w:sz="6" w:space="0" w:color="auto"/>
              <w:right w:val="double" w:sz="6" w:space="0" w:color="auto"/>
            </w:tcBorders>
          </w:tcPr>
          <w:p w14:paraId="7E3A4501" w14:textId="77777777" w:rsidR="00765F59" w:rsidRPr="009D5D4C" w:rsidRDefault="00765F59"/>
        </w:tc>
      </w:tr>
      <w:tr w:rsidR="00765F59" w:rsidRPr="009D5D4C" w14:paraId="5E95102F" w14:textId="77777777">
        <w:tc>
          <w:tcPr>
            <w:tcW w:w="7412" w:type="dxa"/>
            <w:tcBorders>
              <w:top w:val="single" w:sz="6" w:space="0" w:color="auto"/>
              <w:left w:val="double" w:sz="6" w:space="0" w:color="auto"/>
              <w:bottom w:val="single" w:sz="6" w:space="0" w:color="auto"/>
              <w:right w:val="single" w:sz="6" w:space="0" w:color="auto"/>
            </w:tcBorders>
          </w:tcPr>
          <w:p w14:paraId="7D83AFE6" w14:textId="77777777" w:rsidR="00765F59" w:rsidRPr="009D5D4C" w:rsidRDefault="005862EB">
            <w:r w:rsidRPr="009D5D4C">
              <w:rPr>
                <w:lang w:bidi="en-US"/>
              </w:rPr>
              <w:t xml:space="preserve"> </w:t>
            </w:r>
            <w:r w:rsidR="00765F59" w:rsidRPr="009D5D4C">
              <w:rPr>
                <w:lang w:bidi="en-US"/>
              </w:rPr>
              <w:t>credits</w:t>
            </w:r>
          </w:p>
        </w:tc>
        <w:tc>
          <w:tcPr>
            <w:tcW w:w="1840" w:type="dxa"/>
            <w:tcBorders>
              <w:top w:val="single" w:sz="6" w:space="0" w:color="auto"/>
              <w:left w:val="single" w:sz="6" w:space="0" w:color="auto"/>
              <w:bottom w:val="single" w:sz="6" w:space="0" w:color="auto"/>
              <w:right w:val="double" w:sz="6" w:space="0" w:color="auto"/>
            </w:tcBorders>
          </w:tcPr>
          <w:p w14:paraId="40001792" w14:textId="77777777" w:rsidR="00765F59" w:rsidRPr="009D5D4C" w:rsidRDefault="00765F59">
            <w:pPr>
              <w:jc w:val="right"/>
            </w:pPr>
            <w:r w:rsidRPr="009D5D4C">
              <w:rPr>
                <w:lang w:bidi="en-US"/>
              </w:rPr>
              <w:t>11</w:t>
            </w:r>
            <w:r w:rsidR="005862EB" w:rsidRPr="009D5D4C">
              <w:rPr>
                <w:lang w:bidi="en-US"/>
              </w:rPr>
              <w:t>,</w:t>
            </w:r>
            <w:r w:rsidRPr="009D5D4C">
              <w:rPr>
                <w:lang w:bidi="en-US"/>
              </w:rPr>
              <w:t>262</w:t>
            </w:r>
            <w:r w:rsidR="005862EB" w:rsidRPr="009D5D4C">
              <w:rPr>
                <w:lang w:bidi="en-US"/>
              </w:rPr>
              <w:t>,</w:t>
            </w:r>
            <w:r w:rsidRPr="009D5D4C">
              <w:rPr>
                <w:lang w:bidi="en-US"/>
              </w:rPr>
              <w:t>268</w:t>
            </w:r>
          </w:p>
        </w:tc>
      </w:tr>
      <w:tr w:rsidR="00765F59" w:rsidRPr="009D5D4C" w14:paraId="41F9A196" w14:textId="77777777">
        <w:tc>
          <w:tcPr>
            <w:tcW w:w="7412" w:type="dxa"/>
            <w:tcBorders>
              <w:top w:val="single" w:sz="6" w:space="0" w:color="auto"/>
              <w:left w:val="double" w:sz="6" w:space="0" w:color="auto"/>
              <w:bottom w:val="single" w:sz="6" w:space="0" w:color="auto"/>
              <w:right w:val="single" w:sz="6" w:space="0" w:color="auto"/>
            </w:tcBorders>
          </w:tcPr>
          <w:p w14:paraId="179AB43E" w14:textId="77777777" w:rsidR="00765F59" w:rsidRPr="009D5D4C" w:rsidRDefault="005862EB">
            <w:r w:rsidRPr="009D5D4C">
              <w:rPr>
                <w:lang w:bidi="en-US"/>
              </w:rPr>
              <w:t xml:space="preserve"> </w:t>
            </w:r>
            <w:r w:rsidR="00765F59" w:rsidRPr="009D5D4C">
              <w:rPr>
                <w:lang w:bidi="en-US"/>
              </w:rPr>
              <w:t>loans excluded bonded ones</w:t>
            </w:r>
          </w:p>
        </w:tc>
        <w:tc>
          <w:tcPr>
            <w:tcW w:w="1840" w:type="dxa"/>
            <w:tcBorders>
              <w:top w:val="single" w:sz="6" w:space="0" w:color="auto"/>
              <w:left w:val="single" w:sz="6" w:space="0" w:color="auto"/>
              <w:bottom w:val="single" w:sz="6" w:space="0" w:color="auto"/>
              <w:right w:val="double" w:sz="6" w:space="0" w:color="auto"/>
            </w:tcBorders>
          </w:tcPr>
          <w:p w14:paraId="250167D8" w14:textId="77777777" w:rsidR="00765F59" w:rsidRPr="009D5D4C" w:rsidRDefault="00765F59">
            <w:pPr>
              <w:jc w:val="right"/>
            </w:pPr>
            <w:r w:rsidRPr="009D5D4C">
              <w:rPr>
                <w:lang w:bidi="en-US"/>
              </w:rPr>
              <w:t>0</w:t>
            </w:r>
          </w:p>
        </w:tc>
      </w:tr>
      <w:tr w:rsidR="00765F59" w:rsidRPr="009D5D4C" w14:paraId="29E4EF7B" w14:textId="77777777">
        <w:tc>
          <w:tcPr>
            <w:tcW w:w="7412" w:type="dxa"/>
            <w:tcBorders>
              <w:top w:val="single" w:sz="6" w:space="0" w:color="auto"/>
              <w:left w:val="double" w:sz="6" w:space="0" w:color="auto"/>
              <w:bottom w:val="single" w:sz="6" w:space="0" w:color="auto"/>
              <w:right w:val="single" w:sz="6" w:space="0" w:color="auto"/>
            </w:tcBorders>
          </w:tcPr>
          <w:p w14:paraId="20B8C259" w14:textId="77777777" w:rsidR="00765F59" w:rsidRPr="009D5D4C" w:rsidRDefault="005862EB">
            <w:r w:rsidRPr="009D5D4C">
              <w:rPr>
                <w:lang w:bidi="en-US"/>
              </w:rPr>
              <w:t xml:space="preserve"> </w:t>
            </w:r>
            <w:r w:rsidR="00765F59" w:rsidRPr="009D5D4C">
              <w:rPr>
                <w:lang w:bidi="en-US"/>
              </w:rPr>
              <w:t>bonded loans</w:t>
            </w:r>
          </w:p>
        </w:tc>
        <w:tc>
          <w:tcPr>
            <w:tcW w:w="1840" w:type="dxa"/>
            <w:tcBorders>
              <w:top w:val="single" w:sz="6" w:space="0" w:color="auto"/>
              <w:left w:val="single" w:sz="6" w:space="0" w:color="auto"/>
              <w:bottom w:val="single" w:sz="6" w:space="0" w:color="auto"/>
              <w:right w:val="double" w:sz="6" w:space="0" w:color="auto"/>
            </w:tcBorders>
          </w:tcPr>
          <w:p w14:paraId="6B04956A" w14:textId="77777777" w:rsidR="00765F59" w:rsidRPr="009D5D4C" w:rsidRDefault="00765F59">
            <w:pPr>
              <w:jc w:val="right"/>
            </w:pPr>
            <w:r w:rsidRPr="009D5D4C">
              <w:rPr>
                <w:lang w:bidi="en-US"/>
              </w:rPr>
              <w:t>3</w:t>
            </w:r>
            <w:r w:rsidR="005862EB" w:rsidRPr="009D5D4C">
              <w:rPr>
                <w:lang w:bidi="en-US"/>
              </w:rPr>
              <w:t>,</w:t>
            </w:r>
            <w:r w:rsidRPr="009D5D4C">
              <w:rPr>
                <w:lang w:bidi="en-US"/>
              </w:rPr>
              <w:t>600</w:t>
            </w:r>
            <w:r w:rsidR="005862EB" w:rsidRPr="009D5D4C">
              <w:rPr>
                <w:lang w:bidi="en-US"/>
              </w:rPr>
              <w:t>,</w:t>
            </w:r>
            <w:r w:rsidRPr="009D5D4C">
              <w:rPr>
                <w:lang w:bidi="en-US"/>
              </w:rPr>
              <w:t>000</w:t>
            </w:r>
          </w:p>
        </w:tc>
      </w:tr>
      <w:tr w:rsidR="00765F59" w:rsidRPr="009D5D4C" w14:paraId="1D58514D" w14:textId="77777777">
        <w:tc>
          <w:tcPr>
            <w:tcW w:w="7412" w:type="dxa"/>
            <w:tcBorders>
              <w:top w:val="single" w:sz="6" w:space="0" w:color="auto"/>
              <w:left w:val="double" w:sz="6" w:space="0" w:color="auto"/>
              <w:bottom w:val="single" w:sz="6" w:space="0" w:color="auto"/>
              <w:right w:val="single" w:sz="6" w:space="0" w:color="auto"/>
            </w:tcBorders>
          </w:tcPr>
          <w:p w14:paraId="4EC411C8" w14:textId="77777777" w:rsidR="00765F59" w:rsidRPr="009D5D4C" w:rsidRDefault="00765F59">
            <w:r w:rsidRPr="009D5D4C">
              <w:rPr>
                <w:lang w:bidi="en-US"/>
              </w:rPr>
              <w:t>Short-term borrowed assets</w:t>
            </w:r>
          </w:p>
        </w:tc>
        <w:tc>
          <w:tcPr>
            <w:tcW w:w="1840" w:type="dxa"/>
            <w:tcBorders>
              <w:top w:val="single" w:sz="6" w:space="0" w:color="auto"/>
              <w:left w:val="single" w:sz="6" w:space="0" w:color="auto"/>
              <w:bottom w:val="single" w:sz="6" w:space="0" w:color="auto"/>
              <w:right w:val="double" w:sz="6" w:space="0" w:color="auto"/>
            </w:tcBorders>
          </w:tcPr>
          <w:p w14:paraId="52EB062A" w14:textId="77777777" w:rsidR="00765F59" w:rsidRPr="009D5D4C" w:rsidRDefault="00765F59">
            <w:pPr>
              <w:jc w:val="right"/>
            </w:pPr>
            <w:r w:rsidRPr="009D5D4C">
              <w:rPr>
                <w:lang w:bidi="en-US"/>
              </w:rPr>
              <w:t>7</w:t>
            </w:r>
            <w:r w:rsidR="005862EB" w:rsidRPr="009D5D4C">
              <w:rPr>
                <w:lang w:bidi="en-US"/>
              </w:rPr>
              <w:t>,</w:t>
            </w:r>
            <w:r w:rsidRPr="009D5D4C">
              <w:rPr>
                <w:lang w:bidi="en-US"/>
              </w:rPr>
              <w:t>802</w:t>
            </w:r>
            <w:r w:rsidR="005862EB" w:rsidRPr="009D5D4C">
              <w:rPr>
                <w:lang w:bidi="en-US"/>
              </w:rPr>
              <w:t>,</w:t>
            </w:r>
            <w:r w:rsidRPr="009D5D4C">
              <w:rPr>
                <w:lang w:bidi="en-US"/>
              </w:rPr>
              <w:t>319</w:t>
            </w:r>
          </w:p>
        </w:tc>
      </w:tr>
      <w:tr w:rsidR="00765F59" w:rsidRPr="009D5D4C" w14:paraId="4445DE39" w14:textId="77777777">
        <w:tc>
          <w:tcPr>
            <w:tcW w:w="7412" w:type="dxa"/>
            <w:tcBorders>
              <w:top w:val="single" w:sz="6" w:space="0" w:color="auto"/>
              <w:left w:val="double" w:sz="6" w:space="0" w:color="auto"/>
              <w:bottom w:val="single" w:sz="6" w:space="0" w:color="auto"/>
              <w:right w:val="single" w:sz="6" w:space="0" w:color="auto"/>
            </w:tcBorders>
          </w:tcPr>
          <w:p w14:paraId="6033BADB" w14:textId="77777777" w:rsidR="00765F59" w:rsidRPr="009D5D4C" w:rsidRDefault="005862EB">
            <w:r w:rsidRPr="009D5D4C">
              <w:rPr>
                <w:lang w:bidi="en-US"/>
              </w:rPr>
              <w:t xml:space="preserve"> </w:t>
            </w:r>
            <w:r w:rsidR="00765F59" w:rsidRPr="009D5D4C">
              <w:rPr>
                <w:lang w:bidi="en-US"/>
              </w:rPr>
              <w:t>including:</w:t>
            </w:r>
          </w:p>
        </w:tc>
        <w:tc>
          <w:tcPr>
            <w:tcW w:w="1840" w:type="dxa"/>
            <w:tcBorders>
              <w:top w:val="single" w:sz="6" w:space="0" w:color="auto"/>
              <w:left w:val="single" w:sz="6" w:space="0" w:color="auto"/>
              <w:bottom w:val="single" w:sz="6" w:space="0" w:color="auto"/>
              <w:right w:val="double" w:sz="6" w:space="0" w:color="auto"/>
            </w:tcBorders>
          </w:tcPr>
          <w:p w14:paraId="3B945321" w14:textId="77777777" w:rsidR="00765F59" w:rsidRPr="009D5D4C" w:rsidRDefault="00765F59"/>
        </w:tc>
      </w:tr>
      <w:tr w:rsidR="00765F59" w:rsidRPr="009D5D4C" w14:paraId="5B0271FB" w14:textId="77777777">
        <w:tc>
          <w:tcPr>
            <w:tcW w:w="7412" w:type="dxa"/>
            <w:tcBorders>
              <w:top w:val="single" w:sz="6" w:space="0" w:color="auto"/>
              <w:left w:val="double" w:sz="6" w:space="0" w:color="auto"/>
              <w:bottom w:val="single" w:sz="6" w:space="0" w:color="auto"/>
              <w:right w:val="single" w:sz="6" w:space="0" w:color="auto"/>
            </w:tcBorders>
          </w:tcPr>
          <w:p w14:paraId="476B0440" w14:textId="77777777" w:rsidR="00765F59" w:rsidRPr="009D5D4C" w:rsidRDefault="005862EB">
            <w:r w:rsidRPr="009D5D4C">
              <w:rPr>
                <w:lang w:bidi="en-US"/>
              </w:rPr>
              <w:t xml:space="preserve"> </w:t>
            </w:r>
            <w:r w:rsidR="00765F59" w:rsidRPr="009D5D4C">
              <w:rPr>
                <w:lang w:bidi="en-US"/>
              </w:rPr>
              <w:t>credits</w:t>
            </w:r>
          </w:p>
        </w:tc>
        <w:tc>
          <w:tcPr>
            <w:tcW w:w="1840" w:type="dxa"/>
            <w:tcBorders>
              <w:top w:val="single" w:sz="6" w:space="0" w:color="auto"/>
              <w:left w:val="single" w:sz="6" w:space="0" w:color="auto"/>
              <w:bottom w:val="single" w:sz="6" w:space="0" w:color="auto"/>
              <w:right w:val="double" w:sz="6" w:space="0" w:color="auto"/>
            </w:tcBorders>
          </w:tcPr>
          <w:p w14:paraId="6F8EF964" w14:textId="77777777" w:rsidR="00765F59" w:rsidRPr="009D5D4C" w:rsidRDefault="00765F59">
            <w:pPr>
              <w:jc w:val="right"/>
            </w:pPr>
            <w:r w:rsidRPr="009D5D4C">
              <w:rPr>
                <w:lang w:bidi="en-US"/>
              </w:rPr>
              <w:t>4</w:t>
            </w:r>
            <w:r w:rsidR="005862EB" w:rsidRPr="009D5D4C">
              <w:rPr>
                <w:lang w:bidi="en-US"/>
              </w:rPr>
              <w:t>,</w:t>
            </w:r>
            <w:r w:rsidRPr="009D5D4C">
              <w:rPr>
                <w:lang w:bidi="en-US"/>
              </w:rPr>
              <w:t>121</w:t>
            </w:r>
            <w:r w:rsidR="005862EB" w:rsidRPr="009D5D4C">
              <w:rPr>
                <w:lang w:bidi="en-US"/>
              </w:rPr>
              <w:t>,</w:t>
            </w:r>
            <w:r w:rsidRPr="009D5D4C">
              <w:rPr>
                <w:lang w:bidi="en-US"/>
              </w:rPr>
              <w:t>367</w:t>
            </w:r>
          </w:p>
        </w:tc>
      </w:tr>
      <w:tr w:rsidR="00765F59" w:rsidRPr="009D5D4C" w14:paraId="7B13FE5C" w14:textId="77777777">
        <w:tc>
          <w:tcPr>
            <w:tcW w:w="7412" w:type="dxa"/>
            <w:tcBorders>
              <w:top w:val="single" w:sz="6" w:space="0" w:color="auto"/>
              <w:left w:val="double" w:sz="6" w:space="0" w:color="auto"/>
              <w:bottom w:val="single" w:sz="6" w:space="0" w:color="auto"/>
              <w:right w:val="single" w:sz="6" w:space="0" w:color="auto"/>
            </w:tcBorders>
          </w:tcPr>
          <w:p w14:paraId="07DB7F61" w14:textId="77777777" w:rsidR="00765F59" w:rsidRPr="009D5D4C" w:rsidRDefault="005862EB">
            <w:r w:rsidRPr="009D5D4C">
              <w:rPr>
                <w:lang w:bidi="en-US"/>
              </w:rPr>
              <w:t xml:space="preserve"> </w:t>
            </w:r>
            <w:r w:rsidR="00765F59" w:rsidRPr="009D5D4C">
              <w:rPr>
                <w:lang w:bidi="en-US"/>
              </w:rPr>
              <w:t>loans excluded bonded ones</w:t>
            </w:r>
          </w:p>
        </w:tc>
        <w:tc>
          <w:tcPr>
            <w:tcW w:w="1840" w:type="dxa"/>
            <w:tcBorders>
              <w:top w:val="single" w:sz="6" w:space="0" w:color="auto"/>
              <w:left w:val="single" w:sz="6" w:space="0" w:color="auto"/>
              <w:bottom w:val="single" w:sz="6" w:space="0" w:color="auto"/>
              <w:right w:val="double" w:sz="6" w:space="0" w:color="auto"/>
            </w:tcBorders>
          </w:tcPr>
          <w:p w14:paraId="0AB273E0" w14:textId="77777777" w:rsidR="00765F59" w:rsidRPr="009D5D4C" w:rsidRDefault="00765F59">
            <w:pPr>
              <w:jc w:val="right"/>
            </w:pPr>
            <w:r w:rsidRPr="009D5D4C">
              <w:rPr>
                <w:lang w:bidi="en-US"/>
              </w:rPr>
              <w:t>0</w:t>
            </w:r>
          </w:p>
        </w:tc>
      </w:tr>
      <w:tr w:rsidR="00765F59" w:rsidRPr="009D5D4C" w14:paraId="11DF221B" w14:textId="77777777">
        <w:tc>
          <w:tcPr>
            <w:tcW w:w="7412" w:type="dxa"/>
            <w:tcBorders>
              <w:top w:val="single" w:sz="6" w:space="0" w:color="auto"/>
              <w:left w:val="double" w:sz="6" w:space="0" w:color="auto"/>
              <w:bottom w:val="single" w:sz="6" w:space="0" w:color="auto"/>
              <w:right w:val="single" w:sz="6" w:space="0" w:color="auto"/>
            </w:tcBorders>
          </w:tcPr>
          <w:p w14:paraId="49121325" w14:textId="77777777" w:rsidR="00765F59" w:rsidRPr="009D5D4C" w:rsidRDefault="005862EB">
            <w:r w:rsidRPr="009D5D4C">
              <w:rPr>
                <w:lang w:bidi="en-US"/>
              </w:rPr>
              <w:t xml:space="preserve"> </w:t>
            </w:r>
            <w:r w:rsidR="00765F59" w:rsidRPr="009D5D4C">
              <w:rPr>
                <w:lang w:bidi="en-US"/>
              </w:rPr>
              <w:t>bonded loans</w:t>
            </w:r>
          </w:p>
        </w:tc>
        <w:tc>
          <w:tcPr>
            <w:tcW w:w="1840" w:type="dxa"/>
            <w:tcBorders>
              <w:top w:val="single" w:sz="6" w:space="0" w:color="auto"/>
              <w:left w:val="single" w:sz="6" w:space="0" w:color="auto"/>
              <w:bottom w:val="single" w:sz="6" w:space="0" w:color="auto"/>
              <w:right w:val="double" w:sz="6" w:space="0" w:color="auto"/>
            </w:tcBorders>
          </w:tcPr>
          <w:p w14:paraId="557558DE" w14:textId="77777777" w:rsidR="00765F59" w:rsidRPr="009D5D4C" w:rsidRDefault="00765F59">
            <w:pPr>
              <w:jc w:val="right"/>
            </w:pPr>
            <w:r w:rsidRPr="009D5D4C">
              <w:rPr>
                <w:lang w:bidi="en-US"/>
              </w:rPr>
              <w:t>3</w:t>
            </w:r>
            <w:r w:rsidR="005862EB" w:rsidRPr="009D5D4C">
              <w:rPr>
                <w:lang w:bidi="en-US"/>
              </w:rPr>
              <w:t>,</w:t>
            </w:r>
            <w:r w:rsidRPr="009D5D4C">
              <w:rPr>
                <w:lang w:bidi="en-US"/>
              </w:rPr>
              <w:t>680</w:t>
            </w:r>
            <w:r w:rsidR="005862EB" w:rsidRPr="009D5D4C">
              <w:rPr>
                <w:lang w:bidi="en-US"/>
              </w:rPr>
              <w:t>,</w:t>
            </w:r>
            <w:r w:rsidRPr="009D5D4C">
              <w:rPr>
                <w:lang w:bidi="en-US"/>
              </w:rPr>
              <w:t>952</w:t>
            </w:r>
          </w:p>
        </w:tc>
      </w:tr>
      <w:tr w:rsidR="00765F59" w:rsidRPr="009D5D4C" w14:paraId="5D55E378" w14:textId="77777777">
        <w:tc>
          <w:tcPr>
            <w:tcW w:w="7412" w:type="dxa"/>
            <w:tcBorders>
              <w:top w:val="single" w:sz="6" w:space="0" w:color="auto"/>
              <w:left w:val="double" w:sz="6" w:space="0" w:color="auto"/>
              <w:bottom w:val="single" w:sz="6" w:space="0" w:color="auto"/>
              <w:right w:val="single" w:sz="6" w:space="0" w:color="auto"/>
            </w:tcBorders>
          </w:tcPr>
          <w:p w14:paraId="382C170A" w14:textId="77777777" w:rsidR="00765F59" w:rsidRPr="009D5D4C" w:rsidRDefault="00765F59">
            <w:r w:rsidRPr="009D5D4C">
              <w:rPr>
                <w:lang w:bidi="en-US"/>
              </w:rPr>
              <w:t>Total amount of overdue debts for borrowed assets</w:t>
            </w:r>
          </w:p>
        </w:tc>
        <w:tc>
          <w:tcPr>
            <w:tcW w:w="1840" w:type="dxa"/>
            <w:tcBorders>
              <w:top w:val="single" w:sz="6" w:space="0" w:color="auto"/>
              <w:left w:val="single" w:sz="6" w:space="0" w:color="auto"/>
              <w:bottom w:val="single" w:sz="6" w:space="0" w:color="auto"/>
              <w:right w:val="double" w:sz="6" w:space="0" w:color="auto"/>
            </w:tcBorders>
          </w:tcPr>
          <w:p w14:paraId="0E7C9B13" w14:textId="77777777" w:rsidR="00765F59" w:rsidRPr="009D5D4C" w:rsidRDefault="00765F59">
            <w:pPr>
              <w:jc w:val="right"/>
            </w:pPr>
            <w:r w:rsidRPr="009D5D4C">
              <w:rPr>
                <w:lang w:bidi="en-US"/>
              </w:rPr>
              <w:t>0</w:t>
            </w:r>
          </w:p>
        </w:tc>
      </w:tr>
      <w:tr w:rsidR="00765F59" w:rsidRPr="009D5D4C" w14:paraId="7D632264" w14:textId="77777777">
        <w:tc>
          <w:tcPr>
            <w:tcW w:w="7412" w:type="dxa"/>
            <w:tcBorders>
              <w:top w:val="single" w:sz="6" w:space="0" w:color="auto"/>
              <w:left w:val="double" w:sz="6" w:space="0" w:color="auto"/>
              <w:bottom w:val="single" w:sz="6" w:space="0" w:color="auto"/>
              <w:right w:val="single" w:sz="6" w:space="0" w:color="auto"/>
            </w:tcBorders>
          </w:tcPr>
          <w:p w14:paraId="43045BF1" w14:textId="77777777" w:rsidR="00765F59" w:rsidRPr="009D5D4C" w:rsidRDefault="005862EB">
            <w:r w:rsidRPr="009D5D4C">
              <w:rPr>
                <w:lang w:bidi="en-US"/>
              </w:rPr>
              <w:t xml:space="preserve"> </w:t>
            </w:r>
            <w:r w:rsidR="00765F59" w:rsidRPr="009D5D4C">
              <w:rPr>
                <w:lang w:bidi="en-US"/>
              </w:rPr>
              <w:t>including:</w:t>
            </w:r>
          </w:p>
        </w:tc>
        <w:tc>
          <w:tcPr>
            <w:tcW w:w="1840" w:type="dxa"/>
            <w:tcBorders>
              <w:top w:val="single" w:sz="6" w:space="0" w:color="auto"/>
              <w:left w:val="single" w:sz="6" w:space="0" w:color="auto"/>
              <w:bottom w:val="single" w:sz="6" w:space="0" w:color="auto"/>
              <w:right w:val="double" w:sz="6" w:space="0" w:color="auto"/>
            </w:tcBorders>
          </w:tcPr>
          <w:p w14:paraId="1948153A" w14:textId="77777777" w:rsidR="00765F59" w:rsidRPr="009D5D4C" w:rsidRDefault="00765F59"/>
        </w:tc>
      </w:tr>
      <w:tr w:rsidR="00765F59" w:rsidRPr="009D5D4C" w14:paraId="3D9D3545" w14:textId="77777777">
        <w:tc>
          <w:tcPr>
            <w:tcW w:w="7412" w:type="dxa"/>
            <w:tcBorders>
              <w:top w:val="single" w:sz="6" w:space="0" w:color="auto"/>
              <w:left w:val="double" w:sz="6" w:space="0" w:color="auto"/>
              <w:bottom w:val="single" w:sz="6" w:space="0" w:color="auto"/>
              <w:right w:val="single" w:sz="6" w:space="0" w:color="auto"/>
            </w:tcBorders>
          </w:tcPr>
          <w:p w14:paraId="5F2B4BBD" w14:textId="77777777" w:rsidR="00765F59" w:rsidRPr="009D5D4C" w:rsidRDefault="005862EB">
            <w:r w:rsidRPr="009D5D4C">
              <w:rPr>
                <w:lang w:bidi="en-US"/>
              </w:rPr>
              <w:t xml:space="preserve"> </w:t>
            </w:r>
            <w:r w:rsidR="00765F59" w:rsidRPr="009D5D4C">
              <w:rPr>
                <w:lang w:bidi="en-US"/>
              </w:rPr>
              <w:t>for credits</w:t>
            </w:r>
          </w:p>
        </w:tc>
        <w:tc>
          <w:tcPr>
            <w:tcW w:w="1840" w:type="dxa"/>
            <w:tcBorders>
              <w:top w:val="single" w:sz="6" w:space="0" w:color="auto"/>
              <w:left w:val="single" w:sz="6" w:space="0" w:color="auto"/>
              <w:bottom w:val="single" w:sz="6" w:space="0" w:color="auto"/>
              <w:right w:val="double" w:sz="6" w:space="0" w:color="auto"/>
            </w:tcBorders>
          </w:tcPr>
          <w:p w14:paraId="1B0583C7" w14:textId="77777777" w:rsidR="00765F59" w:rsidRPr="009D5D4C" w:rsidRDefault="00765F59">
            <w:pPr>
              <w:jc w:val="right"/>
            </w:pPr>
            <w:r w:rsidRPr="009D5D4C">
              <w:rPr>
                <w:lang w:bidi="en-US"/>
              </w:rPr>
              <w:t>0</w:t>
            </w:r>
          </w:p>
        </w:tc>
      </w:tr>
      <w:tr w:rsidR="00765F59" w:rsidRPr="009D5D4C" w14:paraId="719225C0" w14:textId="77777777">
        <w:tc>
          <w:tcPr>
            <w:tcW w:w="7412" w:type="dxa"/>
            <w:tcBorders>
              <w:top w:val="single" w:sz="6" w:space="0" w:color="auto"/>
              <w:left w:val="double" w:sz="6" w:space="0" w:color="auto"/>
              <w:bottom w:val="single" w:sz="6" w:space="0" w:color="auto"/>
              <w:right w:val="single" w:sz="6" w:space="0" w:color="auto"/>
            </w:tcBorders>
          </w:tcPr>
          <w:p w14:paraId="531178F3" w14:textId="77777777" w:rsidR="00765F59" w:rsidRPr="009D5D4C" w:rsidRDefault="005862EB">
            <w:r w:rsidRPr="009D5D4C">
              <w:rPr>
                <w:lang w:bidi="en-US"/>
              </w:rPr>
              <w:t xml:space="preserve"> </w:t>
            </w:r>
            <w:r w:rsidR="00765F59" w:rsidRPr="009D5D4C">
              <w:rPr>
                <w:lang w:bidi="en-US"/>
              </w:rPr>
              <w:t>for loans excluded bonded ones</w:t>
            </w:r>
          </w:p>
        </w:tc>
        <w:tc>
          <w:tcPr>
            <w:tcW w:w="1840" w:type="dxa"/>
            <w:tcBorders>
              <w:top w:val="single" w:sz="6" w:space="0" w:color="auto"/>
              <w:left w:val="single" w:sz="6" w:space="0" w:color="auto"/>
              <w:bottom w:val="single" w:sz="6" w:space="0" w:color="auto"/>
              <w:right w:val="double" w:sz="6" w:space="0" w:color="auto"/>
            </w:tcBorders>
          </w:tcPr>
          <w:p w14:paraId="6059D6CB" w14:textId="77777777" w:rsidR="00765F59" w:rsidRPr="009D5D4C" w:rsidRDefault="00765F59">
            <w:pPr>
              <w:jc w:val="right"/>
            </w:pPr>
            <w:r w:rsidRPr="009D5D4C">
              <w:rPr>
                <w:lang w:bidi="en-US"/>
              </w:rPr>
              <w:t>0</w:t>
            </w:r>
          </w:p>
        </w:tc>
      </w:tr>
      <w:tr w:rsidR="00765F59" w:rsidRPr="009D5D4C" w14:paraId="7D6B19BB" w14:textId="77777777">
        <w:tc>
          <w:tcPr>
            <w:tcW w:w="7412" w:type="dxa"/>
            <w:tcBorders>
              <w:top w:val="single" w:sz="6" w:space="0" w:color="auto"/>
              <w:left w:val="double" w:sz="6" w:space="0" w:color="auto"/>
              <w:bottom w:val="double" w:sz="6" w:space="0" w:color="auto"/>
              <w:right w:val="single" w:sz="6" w:space="0" w:color="auto"/>
            </w:tcBorders>
          </w:tcPr>
          <w:p w14:paraId="0EBF2832" w14:textId="77777777" w:rsidR="00765F59" w:rsidRPr="009D5D4C" w:rsidRDefault="005862EB">
            <w:r w:rsidRPr="009D5D4C">
              <w:rPr>
                <w:lang w:bidi="en-US"/>
              </w:rPr>
              <w:t xml:space="preserve"> </w:t>
            </w:r>
            <w:r w:rsidR="00765F59" w:rsidRPr="009D5D4C">
              <w:rPr>
                <w:lang w:bidi="en-US"/>
              </w:rPr>
              <w:t>for bonded loans</w:t>
            </w:r>
          </w:p>
        </w:tc>
        <w:tc>
          <w:tcPr>
            <w:tcW w:w="1840" w:type="dxa"/>
            <w:tcBorders>
              <w:top w:val="single" w:sz="6" w:space="0" w:color="auto"/>
              <w:left w:val="single" w:sz="6" w:space="0" w:color="auto"/>
              <w:bottom w:val="double" w:sz="6" w:space="0" w:color="auto"/>
              <w:right w:val="double" w:sz="6" w:space="0" w:color="auto"/>
            </w:tcBorders>
          </w:tcPr>
          <w:p w14:paraId="5675B9F0" w14:textId="77777777" w:rsidR="00765F59" w:rsidRPr="009D5D4C" w:rsidRDefault="00765F59">
            <w:pPr>
              <w:jc w:val="right"/>
            </w:pPr>
            <w:r w:rsidRPr="009D5D4C">
              <w:rPr>
                <w:lang w:bidi="en-US"/>
              </w:rPr>
              <w:t>0</w:t>
            </w:r>
          </w:p>
        </w:tc>
      </w:tr>
    </w:tbl>
    <w:p w14:paraId="10C70A35" w14:textId="77777777" w:rsidR="00765F59" w:rsidRPr="009D5D4C" w:rsidRDefault="00765F59"/>
    <w:p w14:paraId="3EDF3CB1" w14:textId="77777777" w:rsidR="00765F59" w:rsidRPr="009D5D4C" w:rsidRDefault="00765F59">
      <w:pPr>
        <w:ind w:left="400"/>
      </w:pPr>
      <w:r w:rsidRPr="009D5D4C">
        <w:rPr>
          <w:lang w:bidi="en-US"/>
        </w:rPr>
        <w:t>Structure of accounts payable</w:t>
      </w:r>
    </w:p>
    <w:p w14:paraId="152816F0" w14:textId="77777777" w:rsidR="00765F59" w:rsidRPr="009D5D4C" w:rsidRDefault="00765F59">
      <w:pPr>
        <w:ind w:left="400"/>
      </w:pPr>
      <w:r w:rsidRPr="009D5D4C">
        <w:rPr>
          <w:lang w:bidi="en-US"/>
        </w:rPr>
        <w:t>Measurement Unit:</w:t>
      </w:r>
      <w:r w:rsidR="005862EB" w:rsidRPr="009D5D4C">
        <w:rPr>
          <w:lang w:bidi="en-US"/>
        </w:rPr>
        <w:t xml:space="preserve"> </w:t>
      </w:r>
      <w:r w:rsidRPr="009D5D4C">
        <w:rPr>
          <w:rStyle w:val="Subst"/>
          <w:lang w:bidi="en-US"/>
        </w:rPr>
        <w:t>thousand rubles</w:t>
      </w:r>
    </w:p>
    <w:p w14:paraId="3E04B75A"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765F59" w:rsidRPr="009D5D4C" w14:paraId="3294BEAA" w14:textId="77777777">
        <w:tc>
          <w:tcPr>
            <w:tcW w:w="7412" w:type="dxa"/>
            <w:tcBorders>
              <w:top w:val="double" w:sz="6" w:space="0" w:color="auto"/>
              <w:left w:val="double" w:sz="6" w:space="0" w:color="auto"/>
              <w:bottom w:val="single" w:sz="6" w:space="0" w:color="auto"/>
              <w:right w:val="single" w:sz="6" w:space="0" w:color="auto"/>
            </w:tcBorders>
          </w:tcPr>
          <w:p w14:paraId="55FABA15" w14:textId="77777777" w:rsidR="00765F59" w:rsidRPr="009D5D4C" w:rsidRDefault="00765F59">
            <w:pPr>
              <w:jc w:val="center"/>
            </w:pPr>
            <w:r w:rsidRPr="009D5D4C">
              <w:rPr>
                <w:lang w:bidi="en-US"/>
              </w:rPr>
              <w:t>Indicator description</w:t>
            </w:r>
          </w:p>
        </w:tc>
        <w:tc>
          <w:tcPr>
            <w:tcW w:w="1840" w:type="dxa"/>
            <w:tcBorders>
              <w:top w:val="double" w:sz="6" w:space="0" w:color="auto"/>
              <w:left w:val="single" w:sz="6" w:space="0" w:color="auto"/>
              <w:bottom w:val="single" w:sz="6" w:space="0" w:color="auto"/>
              <w:right w:val="double" w:sz="6" w:space="0" w:color="auto"/>
            </w:tcBorders>
          </w:tcPr>
          <w:p w14:paraId="0EC18EEC" w14:textId="77777777" w:rsidR="00765F59" w:rsidRPr="009D5D4C" w:rsidRDefault="00765F59">
            <w:pPr>
              <w:jc w:val="center"/>
            </w:pPr>
            <w:r w:rsidRPr="009D5D4C">
              <w:rPr>
                <w:lang w:bidi="en-US"/>
              </w:rPr>
              <w:t>Indicator value</w:t>
            </w:r>
          </w:p>
        </w:tc>
      </w:tr>
      <w:tr w:rsidR="00765F59" w:rsidRPr="009D5D4C" w14:paraId="5786BF1F" w14:textId="77777777">
        <w:tc>
          <w:tcPr>
            <w:tcW w:w="7412" w:type="dxa"/>
            <w:tcBorders>
              <w:top w:val="single" w:sz="6" w:space="0" w:color="auto"/>
              <w:left w:val="double" w:sz="6" w:space="0" w:color="auto"/>
              <w:bottom w:val="single" w:sz="6" w:space="0" w:color="auto"/>
              <w:right w:val="single" w:sz="6" w:space="0" w:color="auto"/>
            </w:tcBorders>
          </w:tcPr>
          <w:p w14:paraId="0F634BD0" w14:textId="77777777" w:rsidR="00765F59" w:rsidRPr="009D5D4C" w:rsidRDefault="00765F59">
            <w:r w:rsidRPr="009D5D4C">
              <w:rPr>
                <w:lang w:bidi="en-US"/>
              </w:rPr>
              <w:t>Total amount of accounts payable</w:t>
            </w:r>
          </w:p>
        </w:tc>
        <w:tc>
          <w:tcPr>
            <w:tcW w:w="1840" w:type="dxa"/>
            <w:tcBorders>
              <w:top w:val="single" w:sz="6" w:space="0" w:color="auto"/>
              <w:left w:val="single" w:sz="6" w:space="0" w:color="auto"/>
              <w:bottom w:val="single" w:sz="6" w:space="0" w:color="auto"/>
              <w:right w:val="double" w:sz="6" w:space="0" w:color="auto"/>
            </w:tcBorders>
          </w:tcPr>
          <w:p w14:paraId="6F602C0C" w14:textId="77777777" w:rsidR="00765F59" w:rsidRPr="009D5D4C" w:rsidRDefault="00765F59">
            <w:pPr>
              <w:jc w:val="right"/>
            </w:pPr>
            <w:r w:rsidRPr="009D5D4C">
              <w:rPr>
                <w:lang w:bidi="en-US"/>
              </w:rPr>
              <w:t>13</w:t>
            </w:r>
            <w:r w:rsidR="005862EB" w:rsidRPr="009D5D4C">
              <w:rPr>
                <w:lang w:bidi="en-US"/>
              </w:rPr>
              <w:t>,</w:t>
            </w:r>
            <w:r w:rsidRPr="009D5D4C">
              <w:rPr>
                <w:lang w:bidi="en-US"/>
              </w:rPr>
              <w:t>089</w:t>
            </w:r>
            <w:r w:rsidR="005862EB" w:rsidRPr="009D5D4C">
              <w:rPr>
                <w:lang w:bidi="en-US"/>
              </w:rPr>
              <w:t>,</w:t>
            </w:r>
            <w:r w:rsidRPr="009D5D4C">
              <w:rPr>
                <w:lang w:bidi="en-US"/>
              </w:rPr>
              <w:t>973</w:t>
            </w:r>
          </w:p>
        </w:tc>
      </w:tr>
      <w:tr w:rsidR="00765F59" w:rsidRPr="009D5D4C" w14:paraId="35E696C1" w14:textId="77777777">
        <w:tc>
          <w:tcPr>
            <w:tcW w:w="7412" w:type="dxa"/>
            <w:tcBorders>
              <w:top w:val="single" w:sz="6" w:space="0" w:color="auto"/>
              <w:left w:val="double" w:sz="6" w:space="0" w:color="auto"/>
              <w:bottom w:val="single" w:sz="6" w:space="0" w:color="auto"/>
              <w:right w:val="single" w:sz="6" w:space="0" w:color="auto"/>
            </w:tcBorders>
          </w:tcPr>
          <w:p w14:paraId="675EDE5A" w14:textId="77777777" w:rsidR="00765F59" w:rsidRPr="009D5D4C" w:rsidRDefault="005862EB">
            <w:r w:rsidRPr="009D5D4C">
              <w:rPr>
                <w:lang w:bidi="en-US"/>
              </w:rPr>
              <w:t xml:space="preserve"> </w:t>
            </w:r>
            <w:r w:rsidR="00765F59" w:rsidRPr="009D5D4C">
              <w:rPr>
                <w:lang w:bidi="en-US"/>
              </w:rPr>
              <w:t>of which overdue</w:t>
            </w:r>
          </w:p>
        </w:tc>
        <w:tc>
          <w:tcPr>
            <w:tcW w:w="1840" w:type="dxa"/>
            <w:tcBorders>
              <w:top w:val="single" w:sz="6" w:space="0" w:color="auto"/>
              <w:left w:val="single" w:sz="6" w:space="0" w:color="auto"/>
              <w:bottom w:val="single" w:sz="6" w:space="0" w:color="auto"/>
              <w:right w:val="double" w:sz="6" w:space="0" w:color="auto"/>
            </w:tcBorders>
          </w:tcPr>
          <w:p w14:paraId="3D851795" w14:textId="77777777" w:rsidR="00765F59" w:rsidRPr="009D5D4C" w:rsidRDefault="00765F59">
            <w:pPr>
              <w:jc w:val="right"/>
            </w:pPr>
            <w:r w:rsidRPr="009D5D4C">
              <w:rPr>
                <w:lang w:bidi="en-US"/>
              </w:rPr>
              <w:t>6</w:t>
            </w:r>
            <w:r w:rsidR="005862EB" w:rsidRPr="009D5D4C">
              <w:rPr>
                <w:lang w:bidi="en-US"/>
              </w:rPr>
              <w:t>,</w:t>
            </w:r>
            <w:r w:rsidRPr="009D5D4C">
              <w:rPr>
                <w:lang w:bidi="en-US"/>
              </w:rPr>
              <w:t>251</w:t>
            </w:r>
            <w:r w:rsidR="005862EB" w:rsidRPr="009D5D4C">
              <w:rPr>
                <w:lang w:bidi="en-US"/>
              </w:rPr>
              <w:t>,</w:t>
            </w:r>
            <w:r w:rsidRPr="009D5D4C">
              <w:rPr>
                <w:lang w:bidi="en-US"/>
              </w:rPr>
              <w:t>388</w:t>
            </w:r>
          </w:p>
        </w:tc>
      </w:tr>
      <w:tr w:rsidR="00765F59" w:rsidRPr="009D5D4C" w14:paraId="61F14DC0" w14:textId="77777777">
        <w:tc>
          <w:tcPr>
            <w:tcW w:w="7412" w:type="dxa"/>
            <w:tcBorders>
              <w:top w:val="single" w:sz="6" w:space="0" w:color="auto"/>
              <w:left w:val="double" w:sz="6" w:space="0" w:color="auto"/>
              <w:bottom w:val="single" w:sz="6" w:space="0" w:color="auto"/>
              <w:right w:val="single" w:sz="6" w:space="0" w:color="auto"/>
            </w:tcBorders>
          </w:tcPr>
          <w:p w14:paraId="6A324BF8" w14:textId="77777777" w:rsidR="00765F59" w:rsidRPr="009D5D4C" w:rsidRDefault="005862EB">
            <w:r w:rsidRPr="009D5D4C">
              <w:rPr>
                <w:lang w:bidi="en-US"/>
              </w:rPr>
              <w:t xml:space="preserve"> </w:t>
            </w:r>
            <w:r w:rsidR="00765F59" w:rsidRPr="009D5D4C">
              <w:rPr>
                <w:lang w:bidi="en-US"/>
              </w:rPr>
              <w:t>including</w:t>
            </w:r>
          </w:p>
        </w:tc>
        <w:tc>
          <w:tcPr>
            <w:tcW w:w="1840" w:type="dxa"/>
            <w:tcBorders>
              <w:top w:val="single" w:sz="6" w:space="0" w:color="auto"/>
              <w:left w:val="single" w:sz="6" w:space="0" w:color="auto"/>
              <w:bottom w:val="single" w:sz="6" w:space="0" w:color="auto"/>
              <w:right w:val="double" w:sz="6" w:space="0" w:color="auto"/>
            </w:tcBorders>
          </w:tcPr>
          <w:p w14:paraId="26994B7A" w14:textId="77777777" w:rsidR="00765F59" w:rsidRPr="009D5D4C" w:rsidRDefault="00765F59"/>
        </w:tc>
      </w:tr>
      <w:tr w:rsidR="00765F59" w:rsidRPr="009D5D4C" w14:paraId="7E6204E2" w14:textId="77777777">
        <w:tc>
          <w:tcPr>
            <w:tcW w:w="7412" w:type="dxa"/>
            <w:tcBorders>
              <w:top w:val="single" w:sz="6" w:space="0" w:color="auto"/>
              <w:left w:val="double" w:sz="6" w:space="0" w:color="auto"/>
              <w:bottom w:val="single" w:sz="6" w:space="0" w:color="auto"/>
              <w:right w:val="single" w:sz="6" w:space="0" w:color="auto"/>
            </w:tcBorders>
          </w:tcPr>
          <w:p w14:paraId="0140B511" w14:textId="77777777" w:rsidR="00765F59" w:rsidRPr="009D5D4C" w:rsidRDefault="005862EB">
            <w:r w:rsidRPr="009D5D4C">
              <w:rPr>
                <w:lang w:bidi="en-US"/>
              </w:rPr>
              <w:t xml:space="preserve"> </w:t>
            </w:r>
            <w:r w:rsidR="00765F59" w:rsidRPr="009D5D4C">
              <w:rPr>
                <w:lang w:bidi="en-US"/>
              </w:rPr>
              <w:t>to the budget and state extra-budgetary funds</w:t>
            </w:r>
          </w:p>
        </w:tc>
        <w:tc>
          <w:tcPr>
            <w:tcW w:w="1840" w:type="dxa"/>
            <w:tcBorders>
              <w:top w:val="single" w:sz="6" w:space="0" w:color="auto"/>
              <w:left w:val="single" w:sz="6" w:space="0" w:color="auto"/>
              <w:bottom w:val="single" w:sz="6" w:space="0" w:color="auto"/>
              <w:right w:val="double" w:sz="6" w:space="0" w:color="auto"/>
            </w:tcBorders>
          </w:tcPr>
          <w:p w14:paraId="2A6EF963" w14:textId="77777777" w:rsidR="00765F59" w:rsidRPr="009D5D4C" w:rsidRDefault="00765F59">
            <w:pPr>
              <w:jc w:val="right"/>
            </w:pPr>
            <w:r w:rsidRPr="009D5D4C">
              <w:rPr>
                <w:lang w:bidi="en-US"/>
              </w:rPr>
              <w:t>1</w:t>
            </w:r>
            <w:r w:rsidR="005862EB" w:rsidRPr="009D5D4C">
              <w:rPr>
                <w:lang w:bidi="en-US"/>
              </w:rPr>
              <w:t>,</w:t>
            </w:r>
            <w:r w:rsidRPr="009D5D4C">
              <w:rPr>
                <w:lang w:bidi="en-US"/>
              </w:rPr>
              <w:t>097</w:t>
            </w:r>
            <w:r w:rsidR="005862EB" w:rsidRPr="009D5D4C">
              <w:rPr>
                <w:lang w:bidi="en-US"/>
              </w:rPr>
              <w:t>,</w:t>
            </w:r>
            <w:r w:rsidRPr="009D5D4C">
              <w:rPr>
                <w:lang w:bidi="en-US"/>
              </w:rPr>
              <w:t>458</w:t>
            </w:r>
          </w:p>
        </w:tc>
      </w:tr>
      <w:tr w:rsidR="00765F59" w:rsidRPr="009D5D4C" w14:paraId="1ADF5B66" w14:textId="77777777">
        <w:tc>
          <w:tcPr>
            <w:tcW w:w="7412" w:type="dxa"/>
            <w:tcBorders>
              <w:top w:val="single" w:sz="6" w:space="0" w:color="auto"/>
              <w:left w:val="double" w:sz="6" w:space="0" w:color="auto"/>
              <w:bottom w:val="single" w:sz="6" w:space="0" w:color="auto"/>
              <w:right w:val="single" w:sz="6" w:space="0" w:color="auto"/>
            </w:tcBorders>
          </w:tcPr>
          <w:p w14:paraId="1162471B" w14:textId="77777777" w:rsidR="00765F59" w:rsidRPr="009D5D4C" w:rsidRDefault="005862EB">
            <w:r w:rsidRPr="009D5D4C">
              <w:rPr>
                <w:lang w:bidi="en-US"/>
              </w:rPr>
              <w:t xml:space="preserve"> </w:t>
            </w:r>
            <w:r w:rsidR="00765F59" w:rsidRPr="009D5D4C">
              <w:rPr>
                <w:lang w:bidi="en-US"/>
              </w:rPr>
              <w:t>of which overdue</w:t>
            </w:r>
          </w:p>
        </w:tc>
        <w:tc>
          <w:tcPr>
            <w:tcW w:w="1840" w:type="dxa"/>
            <w:tcBorders>
              <w:top w:val="single" w:sz="6" w:space="0" w:color="auto"/>
              <w:left w:val="single" w:sz="6" w:space="0" w:color="auto"/>
              <w:bottom w:val="single" w:sz="6" w:space="0" w:color="auto"/>
              <w:right w:val="double" w:sz="6" w:space="0" w:color="auto"/>
            </w:tcBorders>
          </w:tcPr>
          <w:p w14:paraId="024E8F62" w14:textId="77777777" w:rsidR="00765F59" w:rsidRPr="009D5D4C" w:rsidRDefault="00765F59">
            <w:pPr>
              <w:jc w:val="right"/>
            </w:pPr>
            <w:r w:rsidRPr="009D5D4C">
              <w:rPr>
                <w:lang w:bidi="en-US"/>
              </w:rPr>
              <w:t>0</w:t>
            </w:r>
          </w:p>
        </w:tc>
      </w:tr>
      <w:tr w:rsidR="00765F59" w:rsidRPr="009D5D4C" w14:paraId="27E240B0" w14:textId="77777777">
        <w:tc>
          <w:tcPr>
            <w:tcW w:w="7412" w:type="dxa"/>
            <w:tcBorders>
              <w:top w:val="single" w:sz="6" w:space="0" w:color="auto"/>
              <w:left w:val="double" w:sz="6" w:space="0" w:color="auto"/>
              <w:bottom w:val="single" w:sz="6" w:space="0" w:color="auto"/>
              <w:right w:val="single" w:sz="6" w:space="0" w:color="auto"/>
            </w:tcBorders>
          </w:tcPr>
          <w:p w14:paraId="05C225C3" w14:textId="77777777" w:rsidR="00765F59" w:rsidRPr="009D5D4C" w:rsidRDefault="005862EB">
            <w:r w:rsidRPr="009D5D4C">
              <w:rPr>
                <w:lang w:bidi="en-US"/>
              </w:rPr>
              <w:t xml:space="preserve"> </w:t>
            </w:r>
            <w:r w:rsidR="00765F59" w:rsidRPr="009D5D4C">
              <w:rPr>
                <w:lang w:bidi="en-US"/>
              </w:rPr>
              <w:t>to suppliers and contractors</w:t>
            </w:r>
          </w:p>
        </w:tc>
        <w:tc>
          <w:tcPr>
            <w:tcW w:w="1840" w:type="dxa"/>
            <w:tcBorders>
              <w:top w:val="single" w:sz="6" w:space="0" w:color="auto"/>
              <w:left w:val="single" w:sz="6" w:space="0" w:color="auto"/>
              <w:bottom w:val="single" w:sz="6" w:space="0" w:color="auto"/>
              <w:right w:val="double" w:sz="6" w:space="0" w:color="auto"/>
            </w:tcBorders>
          </w:tcPr>
          <w:p w14:paraId="042F5BD2" w14:textId="77777777" w:rsidR="00765F59" w:rsidRPr="009D5D4C" w:rsidRDefault="00765F59">
            <w:pPr>
              <w:jc w:val="right"/>
            </w:pPr>
            <w:r w:rsidRPr="009D5D4C">
              <w:rPr>
                <w:lang w:bidi="en-US"/>
              </w:rPr>
              <w:t>4</w:t>
            </w:r>
            <w:r w:rsidR="005862EB" w:rsidRPr="009D5D4C">
              <w:rPr>
                <w:lang w:bidi="en-US"/>
              </w:rPr>
              <w:t>,</w:t>
            </w:r>
            <w:r w:rsidRPr="009D5D4C">
              <w:rPr>
                <w:lang w:bidi="en-US"/>
              </w:rPr>
              <w:t>522</w:t>
            </w:r>
            <w:r w:rsidR="005862EB" w:rsidRPr="009D5D4C">
              <w:rPr>
                <w:lang w:bidi="en-US"/>
              </w:rPr>
              <w:t>,</w:t>
            </w:r>
            <w:r w:rsidRPr="009D5D4C">
              <w:rPr>
                <w:lang w:bidi="en-US"/>
              </w:rPr>
              <w:t>123</w:t>
            </w:r>
          </w:p>
        </w:tc>
      </w:tr>
      <w:tr w:rsidR="00765F59" w:rsidRPr="009D5D4C" w14:paraId="7F9A4171" w14:textId="77777777">
        <w:tc>
          <w:tcPr>
            <w:tcW w:w="7412" w:type="dxa"/>
            <w:tcBorders>
              <w:top w:val="single" w:sz="6" w:space="0" w:color="auto"/>
              <w:left w:val="double" w:sz="6" w:space="0" w:color="auto"/>
              <w:bottom w:val="single" w:sz="6" w:space="0" w:color="auto"/>
              <w:right w:val="single" w:sz="6" w:space="0" w:color="auto"/>
            </w:tcBorders>
          </w:tcPr>
          <w:p w14:paraId="2DD858A9" w14:textId="77777777" w:rsidR="00765F59" w:rsidRPr="009D5D4C" w:rsidRDefault="005862EB">
            <w:r w:rsidRPr="009D5D4C">
              <w:rPr>
                <w:lang w:bidi="en-US"/>
              </w:rPr>
              <w:t xml:space="preserve"> </w:t>
            </w:r>
            <w:r w:rsidR="00765F59" w:rsidRPr="009D5D4C">
              <w:rPr>
                <w:lang w:bidi="en-US"/>
              </w:rPr>
              <w:t>of which overdue</w:t>
            </w:r>
          </w:p>
        </w:tc>
        <w:tc>
          <w:tcPr>
            <w:tcW w:w="1840" w:type="dxa"/>
            <w:tcBorders>
              <w:top w:val="single" w:sz="6" w:space="0" w:color="auto"/>
              <w:left w:val="single" w:sz="6" w:space="0" w:color="auto"/>
              <w:bottom w:val="single" w:sz="6" w:space="0" w:color="auto"/>
              <w:right w:val="double" w:sz="6" w:space="0" w:color="auto"/>
            </w:tcBorders>
          </w:tcPr>
          <w:p w14:paraId="5FCE1220" w14:textId="77777777" w:rsidR="00765F59" w:rsidRPr="009D5D4C" w:rsidRDefault="00765F59">
            <w:pPr>
              <w:jc w:val="right"/>
            </w:pPr>
            <w:r w:rsidRPr="009D5D4C">
              <w:rPr>
                <w:lang w:bidi="en-US"/>
              </w:rPr>
              <w:t>2</w:t>
            </w:r>
            <w:r w:rsidR="005862EB" w:rsidRPr="009D5D4C">
              <w:rPr>
                <w:lang w:bidi="en-US"/>
              </w:rPr>
              <w:t>,</w:t>
            </w:r>
            <w:r w:rsidRPr="009D5D4C">
              <w:rPr>
                <w:lang w:bidi="en-US"/>
              </w:rPr>
              <w:t>045</w:t>
            </w:r>
            <w:r w:rsidR="005862EB" w:rsidRPr="009D5D4C">
              <w:rPr>
                <w:lang w:bidi="en-US"/>
              </w:rPr>
              <w:t>,</w:t>
            </w:r>
            <w:r w:rsidRPr="009D5D4C">
              <w:rPr>
                <w:lang w:bidi="en-US"/>
              </w:rPr>
              <w:t>043</w:t>
            </w:r>
          </w:p>
        </w:tc>
      </w:tr>
      <w:tr w:rsidR="00765F59" w:rsidRPr="009D5D4C" w14:paraId="13EB1155" w14:textId="77777777">
        <w:tc>
          <w:tcPr>
            <w:tcW w:w="7412" w:type="dxa"/>
            <w:tcBorders>
              <w:top w:val="single" w:sz="6" w:space="0" w:color="auto"/>
              <w:left w:val="double" w:sz="6" w:space="0" w:color="auto"/>
              <w:bottom w:val="single" w:sz="6" w:space="0" w:color="auto"/>
              <w:right w:val="single" w:sz="6" w:space="0" w:color="auto"/>
            </w:tcBorders>
          </w:tcPr>
          <w:p w14:paraId="5BCD9ADD" w14:textId="77777777" w:rsidR="00765F59" w:rsidRPr="009D5D4C" w:rsidRDefault="005862EB">
            <w:r w:rsidRPr="009D5D4C">
              <w:rPr>
                <w:lang w:bidi="en-US"/>
              </w:rPr>
              <w:t xml:space="preserve"> </w:t>
            </w:r>
            <w:r w:rsidR="00765F59" w:rsidRPr="009D5D4C">
              <w:rPr>
                <w:lang w:bidi="en-US"/>
              </w:rPr>
              <w:t>to organization staff</w:t>
            </w:r>
          </w:p>
        </w:tc>
        <w:tc>
          <w:tcPr>
            <w:tcW w:w="1840" w:type="dxa"/>
            <w:tcBorders>
              <w:top w:val="single" w:sz="6" w:space="0" w:color="auto"/>
              <w:left w:val="single" w:sz="6" w:space="0" w:color="auto"/>
              <w:bottom w:val="single" w:sz="6" w:space="0" w:color="auto"/>
              <w:right w:val="double" w:sz="6" w:space="0" w:color="auto"/>
            </w:tcBorders>
          </w:tcPr>
          <w:p w14:paraId="79BAF237" w14:textId="77777777" w:rsidR="00765F59" w:rsidRPr="009D5D4C" w:rsidRDefault="00765F59">
            <w:pPr>
              <w:jc w:val="right"/>
            </w:pPr>
            <w:r w:rsidRPr="009D5D4C">
              <w:rPr>
                <w:lang w:bidi="en-US"/>
              </w:rPr>
              <w:t>224</w:t>
            </w:r>
            <w:r w:rsidR="005862EB" w:rsidRPr="009D5D4C">
              <w:rPr>
                <w:lang w:bidi="en-US"/>
              </w:rPr>
              <w:t>,</w:t>
            </w:r>
            <w:r w:rsidRPr="009D5D4C">
              <w:rPr>
                <w:lang w:bidi="en-US"/>
              </w:rPr>
              <w:t>461</w:t>
            </w:r>
          </w:p>
        </w:tc>
      </w:tr>
      <w:tr w:rsidR="00765F59" w:rsidRPr="009D5D4C" w14:paraId="32880275" w14:textId="77777777">
        <w:tc>
          <w:tcPr>
            <w:tcW w:w="7412" w:type="dxa"/>
            <w:tcBorders>
              <w:top w:val="single" w:sz="6" w:space="0" w:color="auto"/>
              <w:left w:val="double" w:sz="6" w:space="0" w:color="auto"/>
              <w:bottom w:val="single" w:sz="6" w:space="0" w:color="auto"/>
              <w:right w:val="single" w:sz="6" w:space="0" w:color="auto"/>
            </w:tcBorders>
          </w:tcPr>
          <w:p w14:paraId="3C04AC57" w14:textId="77777777" w:rsidR="00765F59" w:rsidRPr="009D5D4C" w:rsidRDefault="005862EB">
            <w:r w:rsidRPr="009D5D4C">
              <w:rPr>
                <w:lang w:bidi="en-US"/>
              </w:rPr>
              <w:t xml:space="preserve"> </w:t>
            </w:r>
            <w:r w:rsidR="00765F59" w:rsidRPr="009D5D4C">
              <w:rPr>
                <w:lang w:bidi="en-US"/>
              </w:rPr>
              <w:t>of which overdue</w:t>
            </w:r>
          </w:p>
        </w:tc>
        <w:tc>
          <w:tcPr>
            <w:tcW w:w="1840" w:type="dxa"/>
            <w:tcBorders>
              <w:top w:val="single" w:sz="6" w:space="0" w:color="auto"/>
              <w:left w:val="single" w:sz="6" w:space="0" w:color="auto"/>
              <w:bottom w:val="single" w:sz="6" w:space="0" w:color="auto"/>
              <w:right w:val="double" w:sz="6" w:space="0" w:color="auto"/>
            </w:tcBorders>
          </w:tcPr>
          <w:p w14:paraId="1A5463DE" w14:textId="77777777" w:rsidR="00765F59" w:rsidRPr="009D5D4C" w:rsidRDefault="00765F59">
            <w:pPr>
              <w:jc w:val="right"/>
            </w:pPr>
            <w:r w:rsidRPr="009D5D4C">
              <w:rPr>
                <w:lang w:bidi="en-US"/>
              </w:rPr>
              <w:t>0</w:t>
            </w:r>
          </w:p>
        </w:tc>
      </w:tr>
      <w:tr w:rsidR="00765F59" w:rsidRPr="009D5D4C" w14:paraId="6FEEBB89" w14:textId="77777777">
        <w:tc>
          <w:tcPr>
            <w:tcW w:w="7412" w:type="dxa"/>
            <w:tcBorders>
              <w:top w:val="single" w:sz="6" w:space="0" w:color="auto"/>
              <w:left w:val="double" w:sz="6" w:space="0" w:color="auto"/>
              <w:bottom w:val="single" w:sz="6" w:space="0" w:color="auto"/>
              <w:right w:val="single" w:sz="6" w:space="0" w:color="auto"/>
            </w:tcBorders>
          </w:tcPr>
          <w:p w14:paraId="26D30EEF" w14:textId="77777777" w:rsidR="00765F59" w:rsidRPr="009D5D4C" w:rsidRDefault="005862EB">
            <w:r w:rsidRPr="009D5D4C">
              <w:rPr>
                <w:lang w:bidi="en-US"/>
              </w:rPr>
              <w:lastRenderedPageBreak/>
              <w:t xml:space="preserve"> </w:t>
            </w:r>
            <w:r w:rsidR="00765F59" w:rsidRPr="009D5D4C">
              <w:rPr>
                <w:lang w:bidi="en-US"/>
              </w:rPr>
              <w:t>other</w:t>
            </w:r>
          </w:p>
        </w:tc>
        <w:tc>
          <w:tcPr>
            <w:tcW w:w="1840" w:type="dxa"/>
            <w:tcBorders>
              <w:top w:val="single" w:sz="6" w:space="0" w:color="auto"/>
              <w:left w:val="single" w:sz="6" w:space="0" w:color="auto"/>
              <w:bottom w:val="single" w:sz="6" w:space="0" w:color="auto"/>
              <w:right w:val="double" w:sz="6" w:space="0" w:color="auto"/>
            </w:tcBorders>
          </w:tcPr>
          <w:p w14:paraId="09F0A4CB" w14:textId="77777777" w:rsidR="00765F59" w:rsidRPr="009D5D4C" w:rsidRDefault="00765F59">
            <w:pPr>
              <w:jc w:val="right"/>
            </w:pPr>
            <w:r w:rsidRPr="009D5D4C">
              <w:rPr>
                <w:lang w:bidi="en-US"/>
              </w:rPr>
              <w:t>7</w:t>
            </w:r>
            <w:r w:rsidR="005862EB" w:rsidRPr="009D5D4C">
              <w:rPr>
                <w:lang w:bidi="en-US"/>
              </w:rPr>
              <w:t>,</w:t>
            </w:r>
            <w:r w:rsidRPr="009D5D4C">
              <w:rPr>
                <w:lang w:bidi="en-US"/>
              </w:rPr>
              <w:t>245</w:t>
            </w:r>
            <w:r w:rsidR="005862EB" w:rsidRPr="009D5D4C">
              <w:rPr>
                <w:lang w:bidi="en-US"/>
              </w:rPr>
              <w:t>,</w:t>
            </w:r>
            <w:r w:rsidRPr="009D5D4C">
              <w:rPr>
                <w:lang w:bidi="en-US"/>
              </w:rPr>
              <w:t>931</w:t>
            </w:r>
          </w:p>
        </w:tc>
      </w:tr>
      <w:tr w:rsidR="00765F59" w:rsidRPr="009D5D4C" w14:paraId="53EFEA17" w14:textId="77777777">
        <w:tc>
          <w:tcPr>
            <w:tcW w:w="7412" w:type="dxa"/>
            <w:tcBorders>
              <w:top w:val="single" w:sz="6" w:space="0" w:color="auto"/>
              <w:left w:val="double" w:sz="6" w:space="0" w:color="auto"/>
              <w:bottom w:val="double" w:sz="6" w:space="0" w:color="auto"/>
              <w:right w:val="single" w:sz="6" w:space="0" w:color="auto"/>
            </w:tcBorders>
          </w:tcPr>
          <w:p w14:paraId="349D7506" w14:textId="77777777" w:rsidR="00765F59" w:rsidRPr="009D5D4C" w:rsidRDefault="005862EB">
            <w:r w:rsidRPr="009D5D4C">
              <w:rPr>
                <w:lang w:bidi="en-US"/>
              </w:rPr>
              <w:t xml:space="preserve"> </w:t>
            </w:r>
            <w:r w:rsidR="00765F59" w:rsidRPr="009D5D4C">
              <w:rPr>
                <w:lang w:bidi="en-US"/>
              </w:rPr>
              <w:t>of which overdue</w:t>
            </w:r>
          </w:p>
        </w:tc>
        <w:tc>
          <w:tcPr>
            <w:tcW w:w="1840" w:type="dxa"/>
            <w:tcBorders>
              <w:top w:val="single" w:sz="6" w:space="0" w:color="auto"/>
              <w:left w:val="single" w:sz="6" w:space="0" w:color="auto"/>
              <w:bottom w:val="double" w:sz="6" w:space="0" w:color="auto"/>
              <w:right w:val="double" w:sz="6" w:space="0" w:color="auto"/>
            </w:tcBorders>
          </w:tcPr>
          <w:p w14:paraId="179F4392" w14:textId="77777777" w:rsidR="00765F59" w:rsidRPr="009D5D4C" w:rsidRDefault="00765F59">
            <w:pPr>
              <w:jc w:val="right"/>
            </w:pPr>
            <w:r w:rsidRPr="009D5D4C">
              <w:rPr>
                <w:lang w:bidi="en-US"/>
              </w:rPr>
              <w:t>4</w:t>
            </w:r>
            <w:r w:rsidR="005862EB" w:rsidRPr="009D5D4C">
              <w:rPr>
                <w:lang w:bidi="en-US"/>
              </w:rPr>
              <w:t>,</w:t>
            </w:r>
            <w:r w:rsidRPr="009D5D4C">
              <w:rPr>
                <w:lang w:bidi="en-US"/>
              </w:rPr>
              <w:t>206</w:t>
            </w:r>
            <w:r w:rsidR="005862EB" w:rsidRPr="009D5D4C">
              <w:rPr>
                <w:lang w:bidi="en-US"/>
              </w:rPr>
              <w:t>,</w:t>
            </w:r>
            <w:r w:rsidRPr="009D5D4C">
              <w:rPr>
                <w:lang w:bidi="en-US"/>
              </w:rPr>
              <w:t>345</w:t>
            </w:r>
          </w:p>
        </w:tc>
      </w:tr>
    </w:tbl>
    <w:p w14:paraId="35F45B15" w14:textId="77777777" w:rsidR="00765F59" w:rsidRPr="009D5D4C" w:rsidRDefault="00765F59"/>
    <w:p w14:paraId="7A570F97" w14:textId="77777777" w:rsidR="00765F59" w:rsidRPr="009D5D4C" w:rsidRDefault="00765F59">
      <w:pPr>
        <w:ind w:left="400"/>
      </w:pPr>
      <w:r w:rsidRPr="009D5D4C">
        <w:rPr>
          <w:lang w:bidi="en-US"/>
        </w:rPr>
        <w:t>In case of existence of overdue accounts payable, including those borrowed assets – indication of the causes of non-fulfillment and the consequences affecting the Issuer which have occurred or potentially may occur in future due to failure to fulfil liabilities including sanctions imposed on the Issuer and the term (supposed term) of overdue accounts payable redemption or overdue arrears on borrowed assets.</w:t>
      </w:r>
    </w:p>
    <w:p w14:paraId="78FE0153" w14:textId="77777777" w:rsidR="00765F59" w:rsidRPr="009D5D4C" w:rsidRDefault="00765F59">
      <w:pPr>
        <w:ind w:left="400"/>
      </w:pPr>
      <w:r w:rsidRPr="009D5D4C">
        <w:rPr>
          <w:rStyle w:val="Subst"/>
          <w:lang w:bidi="en-US"/>
        </w:rPr>
        <w:t xml:space="preserve">Compliant to the Kubanenergo PJSC business Plan redemption of overdue accounts payable (including those existing under indebtedness restructuring agreements) during 2019. </w:t>
      </w:r>
      <w:r w:rsidRPr="009D5D4C">
        <w:rPr>
          <w:rStyle w:val="Subst"/>
          <w:lang w:bidi="en-US"/>
        </w:rPr>
        <w:br/>
        <w:t>Sanctions, penalties, fines: none.</w:t>
      </w:r>
      <w:r w:rsidRPr="009D5D4C">
        <w:rPr>
          <w:rStyle w:val="Subst"/>
          <w:lang w:bidi="en-US"/>
        </w:rPr>
        <w:br/>
        <w:t>The main reason of overdue accounts payable is the untimely fulfillment by energy sales companies of their obligations to the Company for electricity transmission services.</w:t>
      </w:r>
    </w:p>
    <w:p w14:paraId="4385B587" w14:textId="77777777" w:rsidR="00765F59" w:rsidRPr="009D5D4C" w:rsidRDefault="00765F59">
      <w:pPr>
        <w:pStyle w:val="SubHeading"/>
        <w:ind w:left="400"/>
      </w:pPr>
      <w:r w:rsidRPr="009D5D4C">
        <w:rPr>
          <w:lang w:bidi="en-US"/>
        </w:rPr>
        <w:t>Creditors, whose share accounts for not less than 10 per cent of the total sum of accounts payable or not less than 10 per cent of the total sum of the borrowed assets (long- and short-term):</w:t>
      </w:r>
    </w:p>
    <w:p w14:paraId="7B91D6ED" w14:textId="77777777" w:rsidR="00765F59" w:rsidRPr="009D5D4C" w:rsidRDefault="00765F59" w:rsidP="005862EB">
      <w:pPr>
        <w:ind w:left="600"/>
      </w:pPr>
      <w:r w:rsidRPr="009D5D4C">
        <w:rPr>
          <w:lang w:bidi="en-US"/>
        </w:rPr>
        <w:t>Full business name:</w:t>
      </w:r>
      <w:r w:rsidRPr="009D5D4C">
        <w:rPr>
          <w:rStyle w:val="Subst"/>
          <w:lang w:bidi="en-US"/>
        </w:rPr>
        <w:t xml:space="preserve"> Sberbank of Russia</w:t>
      </w:r>
      <w:r w:rsidR="005862EB" w:rsidRPr="009D5D4C">
        <w:rPr>
          <w:rStyle w:val="Subst"/>
          <w:lang w:bidi="en-US"/>
        </w:rPr>
        <w:t xml:space="preserve"> Public Joint Stock Company</w:t>
      </w:r>
    </w:p>
    <w:p w14:paraId="24EF4EF7" w14:textId="77777777" w:rsidR="00765F59" w:rsidRPr="009D5D4C" w:rsidRDefault="00765F59">
      <w:pPr>
        <w:ind w:left="600"/>
      </w:pPr>
      <w:r w:rsidRPr="009D5D4C">
        <w:rPr>
          <w:lang w:bidi="en-US"/>
        </w:rPr>
        <w:t>Abbreviated business name:</w:t>
      </w:r>
      <w:r w:rsidRPr="009D5D4C">
        <w:rPr>
          <w:rStyle w:val="Subst"/>
          <w:lang w:bidi="en-US"/>
        </w:rPr>
        <w:t xml:space="preserve"> Sberbank PJSC</w:t>
      </w:r>
    </w:p>
    <w:p w14:paraId="0BB51FCB" w14:textId="3425CB0B" w:rsidR="00765F59" w:rsidRPr="009D5D4C" w:rsidRDefault="00765F59">
      <w:pPr>
        <w:ind w:left="600"/>
      </w:pPr>
      <w:r w:rsidRPr="009D5D4C">
        <w:rPr>
          <w:lang w:bidi="en-US"/>
        </w:rPr>
        <w:t>Location:</w:t>
      </w:r>
      <w:r w:rsidRPr="009D5D4C">
        <w:rPr>
          <w:rStyle w:val="Subst"/>
          <w:lang w:bidi="en-US"/>
        </w:rPr>
        <w:t xml:space="preserve"> 19 Vavilov</w:t>
      </w:r>
      <w:r w:rsidR="00184E3D" w:rsidRPr="009D5D4C">
        <w:rPr>
          <w:rStyle w:val="Subst"/>
          <w:lang w:bidi="en-US"/>
        </w:rPr>
        <w:t>a</w:t>
      </w:r>
      <w:r w:rsidRPr="009D5D4C">
        <w:rPr>
          <w:rStyle w:val="Subst"/>
          <w:lang w:bidi="en-US"/>
        </w:rPr>
        <w:t xml:space="preserve"> str., Moscow, 117997</w:t>
      </w:r>
    </w:p>
    <w:p w14:paraId="3E915BDA" w14:textId="77777777" w:rsidR="00765F59" w:rsidRPr="009D5D4C" w:rsidRDefault="00765F59">
      <w:pPr>
        <w:ind w:left="600"/>
      </w:pPr>
      <w:r w:rsidRPr="009D5D4C">
        <w:rPr>
          <w:lang w:bidi="en-US"/>
        </w:rPr>
        <w:t>INN [Taxpayer Identification Number]:</w:t>
      </w:r>
      <w:r w:rsidRPr="009D5D4C">
        <w:rPr>
          <w:rStyle w:val="Subst"/>
          <w:lang w:bidi="en-US"/>
        </w:rPr>
        <w:t xml:space="preserve"> 7707083893</w:t>
      </w:r>
    </w:p>
    <w:p w14:paraId="697DA15F" w14:textId="77777777" w:rsidR="00765F59" w:rsidRPr="009D5D4C" w:rsidRDefault="00765F59">
      <w:pPr>
        <w:ind w:left="600"/>
      </w:pPr>
      <w:r w:rsidRPr="009D5D4C">
        <w:rPr>
          <w:lang w:bidi="en-US"/>
        </w:rPr>
        <w:t>OGRN [Primary State Registration Number]:</w:t>
      </w:r>
      <w:r w:rsidRPr="009D5D4C">
        <w:rPr>
          <w:rStyle w:val="Subst"/>
          <w:lang w:bidi="en-US"/>
        </w:rPr>
        <w:t xml:space="preserve"> 1027700132195</w:t>
      </w:r>
    </w:p>
    <w:p w14:paraId="13A497ED" w14:textId="77777777" w:rsidR="00765F59" w:rsidRPr="009D5D4C" w:rsidRDefault="00765F59">
      <w:pPr>
        <w:ind w:left="600"/>
      </w:pPr>
    </w:p>
    <w:p w14:paraId="2C650D7B" w14:textId="77777777" w:rsidR="00765F59" w:rsidRPr="009D5D4C" w:rsidRDefault="00765F59">
      <w:pPr>
        <w:ind w:left="600"/>
      </w:pPr>
      <w:r w:rsidRPr="009D5D4C">
        <w:rPr>
          <w:lang w:bidi="en-US"/>
        </w:rPr>
        <w:t>Amount of debt:</w:t>
      </w:r>
      <w:r w:rsidRPr="009D5D4C">
        <w:rPr>
          <w:rStyle w:val="Subst"/>
          <w:lang w:bidi="en-US"/>
        </w:rPr>
        <w:t xml:space="preserve"> 4</w:t>
      </w:r>
      <w:r w:rsidR="005862EB" w:rsidRPr="009D5D4C">
        <w:rPr>
          <w:rStyle w:val="Subst"/>
          <w:lang w:bidi="en-US"/>
        </w:rPr>
        <w:t>,</w:t>
      </w:r>
      <w:r w:rsidRPr="009D5D4C">
        <w:rPr>
          <w:rStyle w:val="Subst"/>
          <w:lang w:bidi="en-US"/>
        </w:rPr>
        <w:t>110</w:t>
      </w:r>
      <w:r w:rsidR="005862EB" w:rsidRPr="009D5D4C">
        <w:rPr>
          <w:rStyle w:val="Subst"/>
          <w:lang w:bidi="en-US"/>
        </w:rPr>
        <w:t>,</w:t>
      </w:r>
      <w:r w:rsidRPr="009D5D4C">
        <w:rPr>
          <w:rStyle w:val="Subst"/>
          <w:lang w:bidi="en-US"/>
        </w:rPr>
        <w:t>644</w:t>
      </w:r>
    </w:p>
    <w:p w14:paraId="3BC2EBDE" w14:textId="79B83181" w:rsidR="00765F59" w:rsidRPr="009D5D4C" w:rsidRDefault="00765F59">
      <w:pPr>
        <w:ind w:left="600"/>
      </w:pPr>
      <w:r w:rsidRPr="009D5D4C">
        <w:rPr>
          <w:rStyle w:val="Subst"/>
          <w:lang w:bidi="en-US"/>
        </w:rPr>
        <w:t xml:space="preserve">thousand </w:t>
      </w:r>
      <w:r w:rsidR="005F7E53" w:rsidRPr="009D5D4C">
        <w:rPr>
          <w:rStyle w:val="Subst"/>
          <w:lang w:bidi="en-US"/>
        </w:rPr>
        <w:t>rubles</w:t>
      </w:r>
    </w:p>
    <w:p w14:paraId="3FDF88BA" w14:textId="77777777" w:rsidR="00765F59" w:rsidRPr="009D5D4C" w:rsidRDefault="00765F59">
      <w:pPr>
        <w:ind w:left="600"/>
      </w:pPr>
      <w:r w:rsidRPr="009D5D4C">
        <w:rPr>
          <w:lang w:bidi="en-US"/>
        </w:rPr>
        <w:t>Amount and conditions of overdue arrears (interest rate, penalty sanctions, surcharges):</w:t>
      </w:r>
      <w:r w:rsidRPr="009D5D4C">
        <w:rPr>
          <w:lang w:bidi="en-US"/>
        </w:rPr>
        <w:br/>
      </w:r>
      <w:r w:rsidRPr="009D5D4C">
        <w:rPr>
          <w:rStyle w:val="Subst"/>
          <w:lang w:bidi="en-US"/>
        </w:rPr>
        <w:t>none</w:t>
      </w:r>
    </w:p>
    <w:p w14:paraId="7D8D22AE" w14:textId="77777777" w:rsidR="00765F59" w:rsidRPr="009D5D4C" w:rsidRDefault="00765F59">
      <w:pPr>
        <w:ind w:left="600"/>
      </w:pPr>
      <w:r w:rsidRPr="009D5D4C">
        <w:rPr>
          <w:lang w:bidi="en-US"/>
        </w:rPr>
        <w:t>The creditor is the Issuer’s affiliate:</w:t>
      </w:r>
      <w:r w:rsidRPr="009D5D4C">
        <w:rPr>
          <w:rStyle w:val="Subst"/>
          <w:lang w:bidi="en-US"/>
        </w:rPr>
        <w:t xml:space="preserve"> No</w:t>
      </w:r>
    </w:p>
    <w:p w14:paraId="2A78689F" w14:textId="77777777" w:rsidR="00765F59" w:rsidRPr="009D5D4C" w:rsidRDefault="00765F59">
      <w:pPr>
        <w:ind w:left="600"/>
      </w:pPr>
    </w:p>
    <w:p w14:paraId="68525588" w14:textId="77777777" w:rsidR="00765F59" w:rsidRPr="009D5D4C" w:rsidRDefault="00765F59">
      <w:pPr>
        <w:ind w:left="600"/>
      </w:pPr>
      <w:r w:rsidRPr="009D5D4C">
        <w:rPr>
          <w:lang w:bidi="en-US"/>
        </w:rPr>
        <w:t>Full business name:</w:t>
      </w:r>
      <w:r w:rsidRPr="009D5D4C">
        <w:rPr>
          <w:rStyle w:val="Subst"/>
          <w:lang w:bidi="en-US"/>
        </w:rPr>
        <w:t xml:space="preserve"> Federal government institution Directorate of State customer for implementation of the Federal target program Modernization of transport system of Russia</w:t>
      </w:r>
    </w:p>
    <w:p w14:paraId="39A81DF8" w14:textId="77777777" w:rsidR="00765F59" w:rsidRPr="009D5D4C" w:rsidRDefault="00765F59">
      <w:pPr>
        <w:ind w:left="600"/>
      </w:pPr>
      <w:r w:rsidRPr="009D5D4C">
        <w:rPr>
          <w:lang w:bidi="en-US"/>
        </w:rPr>
        <w:t>Abbreviated business name:</w:t>
      </w:r>
      <w:r w:rsidRPr="009D5D4C">
        <w:rPr>
          <w:rStyle w:val="Subst"/>
          <w:lang w:bidi="en-US"/>
        </w:rPr>
        <w:t xml:space="preserve"> </w:t>
      </w:r>
      <w:r w:rsidR="005862EB" w:rsidRPr="009D5D4C">
        <w:rPr>
          <w:rStyle w:val="Subst"/>
          <w:lang w:bidi="en-US"/>
        </w:rPr>
        <w:t>FTI “Rostransmodernizatsiya”</w:t>
      </w:r>
    </w:p>
    <w:p w14:paraId="01928B97" w14:textId="773C871C" w:rsidR="00765F59" w:rsidRPr="009D5D4C" w:rsidRDefault="00765F59">
      <w:pPr>
        <w:ind w:left="600"/>
      </w:pPr>
      <w:r w:rsidRPr="009D5D4C">
        <w:rPr>
          <w:lang w:bidi="en-US"/>
        </w:rPr>
        <w:t>Location:</w:t>
      </w:r>
      <w:r w:rsidRPr="009D5D4C">
        <w:rPr>
          <w:rStyle w:val="Subst"/>
          <w:lang w:bidi="en-US"/>
        </w:rPr>
        <w:t xml:space="preserve"> 1 Rozhdestvenka str. bld. 1, Moscow, 109012</w:t>
      </w:r>
    </w:p>
    <w:p w14:paraId="6E01C0D2" w14:textId="77777777" w:rsidR="00765F59" w:rsidRPr="009D5D4C" w:rsidRDefault="00765F59">
      <w:pPr>
        <w:ind w:left="600"/>
      </w:pPr>
      <w:r w:rsidRPr="009D5D4C">
        <w:rPr>
          <w:lang w:bidi="en-US"/>
        </w:rPr>
        <w:t>INN [Taxpayer Identification Number]:</w:t>
      </w:r>
      <w:r w:rsidRPr="009D5D4C">
        <w:rPr>
          <w:rStyle w:val="Subst"/>
          <w:lang w:bidi="en-US"/>
        </w:rPr>
        <w:t xml:space="preserve"> 7702331944</w:t>
      </w:r>
    </w:p>
    <w:p w14:paraId="544F357F" w14:textId="77777777" w:rsidR="00765F59" w:rsidRPr="009D5D4C" w:rsidRDefault="00765F59">
      <w:pPr>
        <w:ind w:left="600"/>
      </w:pPr>
      <w:r w:rsidRPr="009D5D4C">
        <w:rPr>
          <w:lang w:bidi="en-US"/>
        </w:rPr>
        <w:t>OGRN [Primary State Registration Number]:</w:t>
      </w:r>
      <w:r w:rsidRPr="009D5D4C">
        <w:rPr>
          <w:rStyle w:val="Subst"/>
          <w:lang w:bidi="en-US"/>
        </w:rPr>
        <w:t xml:space="preserve"> 1027739457745</w:t>
      </w:r>
    </w:p>
    <w:p w14:paraId="7DC41C3B" w14:textId="77777777" w:rsidR="00765F59" w:rsidRPr="009D5D4C" w:rsidRDefault="00765F59">
      <w:pPr>
        <w:ind w:left="600"/>
      </w:pPr>
    </w:p>
    <w:p w14:paraId="677BEE21" w14:textId="5B99618B" w:rsidR="00765F59" w:rsidRPr="009D5D4C" w:rsidRDefault="00765F59">
      <w:pPr>
        <w:ind w:left="600"/>
      </w:pPr>
      <w:r w:rsidRPr="009D5D4C">
        <w:rPr>
          <w:lang w:bidi="en-US"/>
        </w:rPr>
        <w:t>Amount of debt:</w:t>
      </w:r>
      <w:r w:rsidRPr="009D5D4C">
        <w:rPr>
          <w:rStyle w:val="Subst"/>
          <w:lang w:bidi="en-US"/>
        </w:rPr>
        <w:t xml:space="preserve"> 3</w:t>
      </w:r>
      <w:r w:rsidR="00D120B2" w:rsidRPr="009D5D4C">
        <w:rPr>
          <w:rStyle w:val="Subst"/>
          <w:lang w:bidi="en-US"/>
        </w:rPr>
        <w:t>,</w:t>
      </w:r>
      <w:r w:rsidRPr="009D5D4C">
        <w:rPr>
          <w:rStyle w:val="Subst"/>
          <w:lang w:bidi="en-US"/>
        </w:rPr>
        <w:t>383</w:t>
      </w:r>
      <w:r w:rsidR="00D120B2" w:rsidRPr="009D5D4C">
        <w:rPr>
          <w:rStyle w:val="Subst"/>
          <w:lang w:bidi="en-US"/>
        </w:rPr>
        <w:t>,</w:t>
      </w:r>
      <w:r w:rsidRPr="009D5D4C">
        <w:rPr>
          <w:rStyle w:val="Subst"/>
          <w:lang w:bidi="en-US"/>
        </w:rPr>
        <w:t>644.34</w:t>
      </w:r>
    </w:p>
    <w:p w14:paraId="186B5B02" w14:textId="41A2982E" w:rsidR="00765F59" w:rsidRPr="009D5D4C" w:rsidRDefault="00765F59">
      <w:pPr>
        <w:ind w:left="600"/>
      </w:pPr>
      <w:r w:rsidRPr="009D5D4C">
        <w:rPr>
          <w:rStyle w:val="Subst"/>
          <w:lang w:bidi="en-US"/>
        </w:rPr>
        <w:t xml:space="preserve">thousand </w:t>
      </w:r>
      <w:r w:rsidR="005F7E53" w:rsidRPr="009D5D4C">
        <w:rPr>
          <w:rStyle w:val="Subst"/>
          <w:lang w:bidi="en-US"/>
        </w:rPr>
        <w:t>rubles</w:t>
      </w:r>
    </w:p>
    <w:p w14:paraId="698F083B" w14:textId="356462BA" w:rsidR="00765F59" w:rsidRPr="009D5D4C" w:rsidRDefault="00765F59">
      <w:pPr>
        <w:ind w:left="600"/>
      </w:pPr>
      <w:r w:rsidRPr="009D5D4C">
        <w:rPr>
          <w:lang w:bidi="en-US"/>
        </w:rPr>
        <w:t>Amount and conditions of overdue arrears (interest rate, penalty sanctions, surcharges):</w:t>
      </w:r>
      <w:r w:rsidRPr="009D5D4C">
        <w:rPr>
          <w:lang w:bidi="en-US"/>
        </w:rPr>
        <w:br/>
      </w:r>
      <w:r w:rsidRPr="009D5D4C">
        <w:rPr>
          <w:rStyle w:val="Subst"/>
          <w:lang w:bidi="en-US"/>
        </w:rPr>
        <w:t>Overdue arrears: 3</w:t>
      </w:r>
      <w:r w:rsidR="00D120B2" w:rsidRPr="009D5D4C">
        <w:rPr>
          <w:rStyle w:val="Subst"/>
          <w:lang w:bidi="en-US"/>
        </w:rPr>
        <w:t>,</w:t>
      </w:r>
      <w:r w:rsidRPr="009D5D4C">
        <w:rPr>
          <w:rStyle w:val="Subst"/>
          <w:lang w:bidi="en-US"/>
        </w:rPr>
        <w:t>383</w:t>
      </w:r>
      <w:r w:rsidR="00D120B2" w:rsidRPr="009D5D4C">
        <w:rPr>
          <w:rStyle w:val="Subst"/>
          <w:lang w:bidi="en-US"/>
        </w:rPr>
        <w:t>,</w:t>
      </w:r>
      <w:r w:rsidRPr="009D5D4C">
        <w:rPr>
          <w:rStyle w:val="Subst"/>
          <w:lang w:bidi="en-US"/>
        </w:rPr>
        <w:t>644,34 thousand rubles</w:t>
      </w:r>
      <w:r w:rsidRPr="009D5D4C">
        <w:rPr>
          <w:rStyle w:val="Subst"/>
          <w:lang w:bidi="en-US"/>
        </w:rPr>
        <w:br/>
        <w:t>Sanctions, penalties, fines: none.</w:t>
      </w:r>
    </w:p>
    <w:p w14:paraId="2F3BBB97" w14:textId="77777777" w:rsidR="00765F59" w:rsidRPr="009D5D4C" w:rsidRDefault="00765F59">
      <w:pPr>
        <w:ind w:left="600"/>
      </w:pPr>
      <w:r w:rsidRPr="009D5D4C">
        <w:rPr>
          <w:lang w:bidi="en-US"/>
        </w:rPr>
        <w:t>The creditor is the Issuer’s affiliate:</w:t>
      </w:r>
      <w:r w:rsidRPr="009D5D4C">
        <w:rPr>
          <w:rStyle w:val="Subst"/>
          <w:lang w:bidi="en-US"/>
        </w:rPr>
        <w:t xml:space="preserve"> No</w:t>
      </w:r>
    </w:p>
    <w:p w14:paraId="219868DF" w14:textId="77777777" w:rsidR="00765F59" w:rsidRPr="009D5D4C" w:rsidRDefault="00765F59">
      <w:pPr>
        <w:ind w:left="600"/>
      </w:pPr>
    </w:p>
    <w:p w14:paraId="6EFC04C2" w14:textId="77777777" w:rsidR="00765F59" w:rsidRPr="009D5D4C" w:rsidRDefault="00765F59">
      <w:pPr>
        <w:ind w:left="600"/>
      </w:pPr>
      <w:r w:rsidRPr="009D5D4C">
        <w:rPr>
          <w:lang w:bidi="en-US"/>
        </w:rPr>
        <w:t>Full business name:</w:t>
      </w:r>
      <w:r w:rsidRPr="009D5D4C">
        <w:rPr>
          <w:rStyle w:val="Subst"/>
          <w:lang w:bidi="en-US"/>
        </w:rPr>
        <w:t xml:space="preserve"> VTB bank (Public Joint Stock Company)</w:t>
      </w:r>
    </w:p>
    <w:p w14:paraId="554F66D5" w14:textId="77777777" w:rsidR="00765F59" w:rsidRPr="009D5D4C" w:rsidRDefault="00765F59">
      <w:pPr>
        <w:ind w:left="600"/>
      </w:pPr>
      <w:r w:rsidRPr="009D5D4C">
        <w:rPr>
          <w:lang w:bidi="en-US"/>
        </w:rPr>
        <w:t>Abbreviated business name:</w:t>
      </w:r>
      <w:r w:rsidRPr="009D5D4C">
        <w:rPr>
          <w:rStyle w:val="Subst"/>
          <w:lang w:bidi="en-US"/>
        </w:rPr>
        <w:t xml:space="preserve"> VTB Bank (PJSC)</w:t>
      </w:r>
    </w:p>
    <w:p w14:paraId="6228E9FF" w14:textId="77777777" w:rsidR="00765F59" w:rsidRPr="009D5D4C" w:rsidRDefault="00765F59">
      <w:pPr>
        <w:ind w:left="600"/>
      </w:pPr>
      <w:r w:rsidRPr="009D5D4C">
        <w:rPr>
          <w:lang w:bidi="en-US"/>
        </w:rPr>
        <w:t>Location:</w:t>
      </w:r>
      <w:r w:rsidRPr="009D5D4C">
        <w:rPr>
          <w:rStyle w:val="Subst"/>
          <w:lang w:bidi="en-US"/>
        </w:rPr>
        <w:t xml:space="preserve"> 29 Bolshaya Morskaya str, St. Petersburg, 190000</w:t>
      </w:r>
    </w:p>
    <w:p w14:paraId="56A5B5B3" w14:textId="77777777" w:rsidR="00765F59" w:rsidRPr="009D5D4C" w:rsidRDefault="00765F59">
      <w:pPr>
        <w:ind w:left="600"/>
      </w:pPr>
      <w:r w:rsidRPr="009D5D4C">
        <w:rPr>
          <w:lang w:bidi="en-US"/>
        </w:rPr>
        <w:t>INN [Taxpayer Identification Number]:</w:t>
      </w:r>
      <w:r w:rsidRPr="009D5D4C">
        <w:rPr>
          <w:rStyle w:val="Subst"/>
          <w:lang w:bidi="en-US"/>
        </w:rPr>
        <w:t xml:space="preserve"> 7702070139</w:t>
      </w:r>
    </w:p>
    <w:p w14:paraId="2E387A9B" w14:textId="77777777" w:rsidR="00765F59" w:rsidRPr="009D5D4C" w:rsidRDefault="00765F59">
      <w:pPr>
        <w:ind w:left="600"/>
      </w:pPr>
      <w:r w:rsidRPr="009D5D4C">
        <w:rPr>
          <w:lang w:bidi="en-US"/>
        </w:rPr>
        <w:t>OGRN [Primary State Registration Number]:</w:t>
      </w:r>
      <w:r w:rsidRPr="009D5D4C">
        <w:rPr>
          <w:rStyle w:val="Subst"/>
          <w:lang w:bidi="en-US"/>
        </w:rPr>
        <w:t xml:space="preserve"> 1027739609391</w:t>
      </w:r>
    </w:p>
    <w:p w14:paraId="47C45956" w14:textId="77777777" w:rsidR="00765F59" w:rsidRPr="009D5D4C" w:rsidRDefault="00765F59">
      <w:pPr>
        <w:ind w:left="600"/>
      </w:pPr>
    </w:p>
    <w:p w14:paraId="52A40797" w14:textId="5B411DAF" w:rsidR="00765F59" w:rsidRPr="009D5D4C" w:rsidRDefault="00765F59">
      <w:pPr>
        <w:ind w:left="600"/>
      </w:pPr>
      <w:r w:rsidRPr="009D5D4C">
        <w:rPr>
          <w:lang w:bidi="en-US"/>
        </w:rPr>
        <w:t>Amount of debt:</w:t>
      </w:r>
      <w:r w:rsidRPr="009D5D4C">
        <w:rPr>
          <w:rStyle w:val="Subst"/>
          <w:lang w:bidi="en-US"/>
        </w:rPr>
        <w:t xml:space="preserve"> 10</w:t>
      </w:r>
      <w:r w:rsidR="00D120B2" w:rsidRPr="009D5D4C">
        <w:rPr>
          <w:rStyle w:val="Subst"/>
          <w:lang w:bidi="en-US"/>
        </w:rPr>
        <w:t>,</w:t>
      </w:r>
      <w:r w:rsidRPr="009D5D4C">
        <w:rPr>
          <w:rStyle w:val="Subst"/>
          <w:lang w:bidi="en-US"/>
        </w:rPr>
        <w:t>149</w:t>
      </w:r>
      <w:r w:rsidR="00D120B2" w:rsidRPr="009D5D4C">
        <w:rPr>
          <w:rStyle w:val="Subst"/>
          <w:lang w:bidi="en-US"/>
        </w:rPr>
        <w:t>,</w:t>
      </w:r>
      <w:r w:rsidRPr="009D5D4C">
        <w:rPr>
          <w:rStyle w:val="Subst"/>
          <w:lang w:bidi="en-US"/>
        </w:rPr>
        <w:t>032</w:t>
      </w:r>
    </w:p>
    <w:p w14:paraId="79C41367" w14:textId="1EC59A98" w:rsidR="00765F59" w:rsidRPr="009D5D4C" w:rsidRDefault="00765F59">
      <w:pPr>
        <w:ind w:left="600"/>
      </w:pPr>
      <w:r w:rsidRPr="009D5D4C">
        <w:rPr>
          <w:rStyle w:val="Subst"/>
          <w:lang w:bidi="en-US"/>
        </w:rPr>
        <w:t xml:space="preserve">thousand </w:t>
      </w:r>
      <w:r w:rsidR="005F7E53" w:rsidRPr="009D5D4C">
        <w:rPr>
          <w:rStyle w:val="Subst"/>
          <w:lang w:bidi="en-US"/>
        </w:rPr>
        <w:t>rubles</w:t>
      </w:r>
    </w:p>
    <w:p w14:paraId="722957AB" w14:textId="77777777" w:rsidR="00765F59" w:rsidRPr="009D5D4C" w:rsidRDefault="00765F59">
      <w:pPr>
        <w:ind w:left="600"/>
      </w:pPr>
      <w:r w:rsidRPr="009D5D4C">
        <w:rPr>
          <w:lang w:bidi="en-US"/>
        </w:rPr>
        <w:t>Amount and conditions of overdue arrears (interest rate, penalty sanctions, surcharges):</w:t>
      </w:r>
      <w:r w:rsidRPr="009D5D4C">
        <w:rPr>
          <w:lang w:bidi="en-US"/>
        </w:rPr>
        <w:br/>
      </w:r>
      <w:r w:rsidRPr="009D5D4C">
        <w:rPr>
          <w:rStyle w:val="Subst"/>
          <w:lang w:bidi="en-US"/>
        </w:rPr>
        <w:t>No</w:t>
      </w:r>
    </w:p>
    <w:p w14:paraId="371521B3" w14:textId="77777777" w:rsidR="00765F59" w:rsidRPr="009D5D4C" w:rsidRDefault="00765F59">
      <w:pPr>
        <w:ind w:left="600"/>
      </w:pPr>
      <w:r w:rsidRPr="009D5D4C">
        <w:rPr>
          <w:lang w:bidi="en-US"/>
        </w:rPr>
        <w:t>The creditor is the Issuer’s affiliate:</w:t>
      </w:r>
      <w:r w:rsidRPr="009D5D4C">
        <w:rPr>
          <w:rStyle w:val="Subst"/>
          <w:lang w:bidi="en-US"/>
        </w:rPr>
        <w:t xml:space="preserve"> No</w:t>
      </w:r>
    </w:p>
    <w:p w14:paraId="40BA9D21" w14:textId="77777777" w:rsidR="00765F59" w:rsidRPr="009D5D4C" w:rsidRDefault="00765F59">
      <w:pPr>
        <w:ind w:left="600"/>
      </w:pPr>
    </w:p>
    <w:p w14:paraId="522AD14E" w14:textId="77777777" w:rsidR="004D2989" w:rsidRPr="009D5D4C" w:rsidRDefault="004D2989">
      <w:pPr>
        <w:ind w:left="600"/>
      </w:pPr>
    </w:p>
    <w:p w14:paraId="4FAC80C4" w14:textId="77777777" w:rsidR="00765F59" w:rsidRPr="009D5D4C" w:rsidRDefault="00765F59">
      <w:pPr>
        <w:pStyle w:val="2"/>
        <w:rPr>
          <w:bCs w:val="0"/>
          <w:szCs w:val="20"/>
        </w:rPr>
      </w:pPr>
      <w:bookmarkStart w:id="13" w:name="_Toc26291081"/>
      <w:r w:rsidRPr="009D5D4C">
        <w:rPr>
          <w:lang w:bidi="en-US"/>
        </w:rPr>
        <w:lastRenderedPageBreak/>
        <w:t>2.3.2. Issuer's Credit History</w:t>
      </w:r>
      <w:bookmarkEnd w:id="13"/>
    </w:p>
    <w:p w14:paraId="27D4BA78" w14:textId="77777777" w:rsidR="00765F59" w:rsidRPr="009D5D4C" w:rsidRDefault="00765F59">
      <w:pPr>
        <w:ind w:left="200"/>
      </w:pPr>
      <w:r w:rsidRPr="009D5D4C">
        <w:rPr>
          <w:lang w:bidi="en-US"/>
        </w:rPr>
        <w:t>Fulfillment of obligations under credit agreements and (or) loan agreements effective during the last completed reporting year and current year, including those concluded through the issuance and sale of bonds, the principal debt of which amounted to five or more percent of the book value of the issuer's assets as of the date the end of the last completed reporting period, consisting of 3, 6, 9 or 12 months preceding the conclusion of the relevant agreement, as well as other credit agreements and (or) loan agreements, which the issuer deems significant.</w:t>
      </w:r>
    </w:p>
    <w:p w14:paraId="27024A36" w14:textId="77777777" w:rsidR="00765F59" w:rsidRPr="009D5D4C" w:rsidRDefault="00765F59"/>
    <w:tbl>
      <w:tblPr>
        <w:tblW w:w="0" w:type="auto"/>
        <w:tblLayout w:type="fixed"/>
        <w:tblCellMar>
          <w:left w:w="72" w:type="dxa"/>
          <w:right w:w="72" w:type="dxa"/>
        </w:tblCellMar>
        <w:tblLook w:val="0000" w:firstRow="0" w:lastRow="0" w:firstColumn="0" w:lastColumn="0" w:noHBand="0" w:noVBand="0"/>
      </w:tblPr>
      <w:tblGrid>
        <w:gridCol w:w="3732"/>
        <w:gridCol w:w="5520"/>
      </w:tblGrid>
      <w:tr w:rsidR="00765F59" w:rsidRPr="009D5D4C" w14:paraId="14A064AC" w14:textId="77777777">
        <w:tc>
          <w:tcPr>
            <w:tcW w:w="9252" w:type="dxa"/>
            <w:gridSpan w:val="2"/>
            <w:tcBorders>
              <w:top w:val="single" w:sz="6" w:space="0" w:color="auto"/>
              <w:left w:val="single" w:sz="6" w:space="0" w:color="auto"/>
              <w:bottom w:val="single" w:sz="6" w:space="0" w:color="auto"/>
              <w:right w:val="single" w:sz="6" w:space="0" w:color="auto"/>
            </w:tcBorders>
          </w:tcPr>
          <w:p w14:paraId="1DE5D170" w14:textId="77777777" w:rsidR="00765F59" w:rsidRPr="009D5D4C" w:rsidRDefault="00765F59">
            <w:pPr>
              <w:jc w:val="center"/>
              <w:rPr>
                <w:b/>
              </w:rPr>
            </w:pPr>
            <w:r w:rsidRPr="009D5D4C">
              <w:rPr>
                <w:b/>
                <w:lang w:bidi="en-US"/>
              </w:rPr>
              <w:t>Types and identification attributes of liabilities</w:t>
            </w:r>
          </w:p>
        </w:tc>
      </w:tr>
      <w:tr w:rsidR="00765F59" w:rsidRPr="009D5D4C" w14:paraId="65404F69" w14:textId="77777777">
        <w:tc>
          <w:tcPr>
            <w:tcW w:w="9252" w:type="dxa"/>
            <w:gridSpan w:val="2"/>
            <w:tcBorders>
              <w:top w:val="single" w:sz="6" w:space="0" w:color="auto"/>
              <w:left w:val="single" w:sz="6" w:space="0" w:color="auto"/>
              <w:bottom w:val="single" w:sz="6" w:space="0" w:color="auto"/>
              <w:right w:val="single" w:sz="6" w:space="0" w:color="auto"/>
            </w:tcBorders>
          </w:tcPr>
          <w:p w14:paraId="6842C9B0" w14:textId="46B4CE82" w:rsidR="00765F59" w:rsidRPr="009D5D4C" w:rsidRDefault="00765F59">
            <w:pPr>
              <w:jc w:val="center"/>
              <w:rPr>
                <w:b/>
              </w:rPr>
            </w:pPr>
            <w:r w:rsidRPr="009D5D4C">
              <w:rPr>
                <w:b/>
                <w:lang w:bidi="en-US"/>
              </w:rPr>
              <w:t>1. bonded loan, decision on issue of securities as of 10.11.2015 No</w:t>
            </w:r>
            <w:r w:rsidR="005F7E53" w:rsidRPr="009D5D4C">
              <w:rPr>
                <w:b/>
                <w:lang w:bidi="en-US"/>
              </w:rPr>
              <w:t xml:space="preserve">. </w:t>
            </w:r>
            <w:r w:rsidRPr="009D5D4C">
              <w:rPr>
                <w:b/>
                <w:lang w:bidi="en-US"/>
              </w:rPr>
              <w:t>4V02-02-00063-A-001R, series 001R-02</w:t>
            </w:r>
          </w:p>
        </w:tc>
      </w:tr>
      <w:tr w:rsidR="00765F59" w:rsidRPr="009D5D4C" w14:paraId="1E2795D9" w14:textId="77777777">
        <w:tc>
          <w:tcPr>
            <w:tcW w:w="9252" w:type="dxa"/>
            <w:gridSpan w:val="2"/>
            <w:tcBorders>
              <w:top w:val="single" w:sz="6" w:space="0" w:color="auto"/>
              <w:left w:val="single" w:sz="6" w:space="0" w:color="auto"/>
              <w:bottom w:val="single" w:sz="6" w:space="0" w:color="auto"/>
              <w:right w:val="single" w:sz="6" w:space="0" w:color="auto"/>
            </w:tcBorders>
          </w:tcPr>
          <w:p w14:paraId="6F334D40" w14:textId="77777777" w:rsidR="00765F59" w:rsidRPr="009D5D4C" w:rsidRDefault="00765F59">
            <w:pPr>
              <w:jc w:val="center"/>
              <w:rPr>
                <w:b/>
              </w:rPr>
            </w:pPr>
            <w:r w:rsidRPr="009D5D4C">
              <w:rPr>
                <w:b/>
                <w:lang w:bidi="en-US"/>
              </w:rPr>
              <w:t>Terms of obligation and information on its implementation</w:t>
            </w:r>
          </w:p>
        </w:tc>
      </w:tr>
      <w:tr w:rsidR="00765F59" w:rsidRPr="009D5D4C" w14:paraId="3126A682" w14:textId="77777777">
        <w:tc>
          <w:tcPr>
            <w:tcW w:w="3732" w:type="dxa"/>
            <w:tcBorders>
              <w:top w:val="single" w:sz="6" w:space="0" w:color="auto"/>
              <w:left w:val="single" w:sz="6" w:space="0" w:color="auto"/>
              <w:bottom w:val="single" w:sz="6" w:space="0" w:color="auto"/>
              <w:right w:val="single" w:sz="6" w:space="0" w:color="auto"/>
            </w:tcBorders>
          </w:tcPr>
          <w:p w14:paraId="6FAC7A93" w14:textId="77777777" w:rsidR="00765F59" w:rsidRPr="009D5D4C" w:rsidRDefault="00765F59">
            <w:r w:rsidRPr="009D5D4C">
              <w:rPr>
                <w:lang w:bidi="en-US"/>
              </w:rPr>
              <w:t>Name and location or surname, name, patronymic name of the creditor (lender)</w:t>
            </w:r>
          </w:p>
        </w:tc>
        <w:tc>
          <w:tcPr>
            <w:tcW w:w="5520" w:type="dxa"/>
            <w:tcBorders>
              <w:top w:val="single" w:sz="6" w:space="0" w:color="auto"/>
              <w:left w:val="single" w:sz="6" w:space="0" w:color="auto"/>
              <w:bottom w:val="single" w:sz="6" w:space="0" w:color="auto"/>
              <w:right w:val="single" w:sz="6" w:space="0" w:color="auto"/>
            </w:tcBorders>
          </w:tcPr>
          <w:p w14:paraId="46E743F3" w14:textId="77777777" w:rsidR="00765F59" w:rsidRPr="009D5D4C" w:rsidRDefault="00765F59">
            <w:r w:rsidRPr="009D5D4C">
              <w:rPr>
                <w:lang w:bidi="en-US"/>
              </w:rPr>
              <w:t>Acquirers of securities in the issue,</w:t>
            </w:r>
          </w:p>
        </w:tc>
      </w:tr>
      <w:tr w:rsidR="00765F59" w:rsidRPr="009D5D4C" w14:paraId="2C275202" w14:textId="77777777">
        <w:tc>
          <w:tcPr>
            <w:tcW w:w="3732" w:type="dxa"/>
            <w:tcBorders>
              <w:top w:val="single" w:sz="6" w:space="0" w:color="auto"/>
              <w:left w:val="single" w:sz="6" w:space="0" w:color="auto"/>
              <w:bottom w:val="single" w:sz="6" w:space="0" w:color="auto"/>
              <w:right w:val="single" w:sz="6" w:space="0" w:color="auto"/>
            </w:tcBorders>
          </w:tcPr>
          <w:p w14:paraId="32CE8BEA" w14:textId="77777777" w:rsidR="00765F59" w:rsidRPr="009D5D4C" w:rsidRDefault="00765F59">
            <w:r w:rsidRPr="009D5D4C">
              <w:rPr>
                <w:lang w:bidi="en-US"/>
              </w:rPr>
              <w:t>Amount of principal debt at the time of emergence of liability, ruble</w:t>
            </w:r>
          </w:p>
        </w:tc>
        <w:tc>
          <w:tcPr>
            <w:tcW w:w="5520" w:type="dxa"/>
            <w:tcBorders>
              <w:top w:val="single" w:sz="6" w:space="0" w:color="auto"/>
              <w:left w:val="single" w:sz="6" w:space="0" w:color="auto"/>
              <w:bottom w:val="single" w:sz="6" w:space="0" w:color="auto"/>
              <w:right w:val="single" w:sz="6" w:space="0" w:color="auto"/>
            </w:tcBorders>
          </w:tcPr>
          <w:p w14:paraId="38DA5CCF" w14:textId="77777777" w:rsidR="00765F59" w:rsidRPr="009D5D4C" w:rsidRDefault="00765F59">
            <w:r w:rsidRPr="009D5D4C">
              <w:rPr>
                <w:lang w:bidi="en-US"/>
              </w:rPr>
              <w:t xml:space="preserve">3400000 </w:t>
            </w:r>
            <w:r w:rsidR="005862EB" w:rsidRPr="009D5D4C">
              <w:rPr>
                <w:lang w:bidi="en-US"/>
              </w:rPr>
              <w:t>RUB</w:t>
            </w:r>
            <w:r w:rsidRPr="009D5D4C">
              <w:rPr>
                <w:lang w:bidi="en-US"/>
              </w:rPr>
              <w:t xml:space="preserve"> X 1000</w:t>
            </w:r>
          </w:p>
        </w:tc>
      </w:tr>
      <w:tr w:rsidR="00765F59" w:rsidRPr="009D5D4C" w14:paraId="6988A5CD" w14:textId="77777777">
        <w:tc>
          <w:tcPr>
            <w:tcW w:w="3732" w:type="dxa"/>
            <w:tcBorders>
              <w:top w:val="single" w:sz="6" w:space="0" w:color="auto"/>
              <w:left w:val="single" w:sz="6" w:space="0" w:color="auto"/>
              <w:bottom w:val="single" w:sz="6" w:space="0" w:color="auto"/>
              <w:right w:val="single" w:sz="6" w:space="0" w:color="auto"/>
            </w:tcBorders>
          </w:tcPr>
          <w:p w14:paraId="7B81E446" w14:textId="77777777" w:rsidR="00765F59" w:rsidRPr="009D5D4C" w:rsidRDefault="00765F59">
            <w:r w:rsidRPr="009D5D4C">
              <w:rPr>
                <w:lang w:bidi="en-US"/>
              </w:rPr>
              <w:t>Amount of principal debt as of the end of the reporting quarter, ruble</w:t>
            </w:r>
          </w:p>
        </w:tc>
        <w:tc>
          <w:tcPr>
            <w:tcW w:w="5520" w:type="dxa"/>
            <w:tcBorders>
              <w:top w:val="single" w:sz="6" w:space="0" w:color="auto"/>
              <w:left w:val="single" w:sz="6" w:space="0" w:color="auto"/>
              <w:bottom w:val="single" w:sz="6" w:space="0" w:color="auto"/>
              <w:right w:val="single" w:sz="6" w:space="0" w:color="auto"/>
            </w:tcBorders>
          </w:tcPr>
          <w:p w14:paraId="411F518F" w14:textId="77777777" w:rsidR="00765F59" w:rsidRPr="009D5D4C" w:rsidRDefault="00765F59">
            <w:r w:rsidRPr="009D5D4C">
              <w:rPr>
                <w:lang w:bidi="en-US"/>
              </w:rPr>
              <w:t xml:space="preserve">3400000 </w:t>
            </w:r>
            <w:r w:rsidR="005862EB" w:rsidRPr="009D5D4C">
              <w:rPr>
                <w:lang w:bidi="en-US"/>
              </w:rPr>
              <w:t>RUB</w:t>
            </w:r>
            <w:r w:rsidRPr="009D5D4C">
              <w:rPr>
                <w:lang w:bidi="en-US"/>
              </w:rPr>
              <w:t xml:space="preserve"> X 1000</w:t>
            </w:r>
          </w:p>
        </w:tc>
      </w:tr>
      <w:tr w:rsidR="00765F59" w:rsidRPr="009D5D4C" w14:paraId="19F5EAFF" w14:textId="77777777">
        <w:tc>
          <w:tcPr>
            <w:tcW w:w="3732" w:type="dxa"/>
            <w:tcBorders>
              <w:top w:val="single" w:sz="6" w:space="0" w:color="auto"/>
              <w:left w:val="single" w:sz="6" w:space="0" w:color="auto"/>
              <w:bottom w:val="single" w:sz="6" w:space="0" w:color="auto"/>
              <w:right w:val="single" w:sz="6" w:space="0" w:color="auto"/>
            </w:tcBorders>
          </w:tcPr>
          <w:p w14:paraId="3A4D94EC" w14:textId="77777777" w:rsidR="00765F59" w:rsidRPr="009D5D4C" w:rsidRDefault="00765F59">
            <w:r w:rsidRPr="009D5D4C">
              <w:rPr>
                <w:lang w:bidi="en-US"/>
              </w:rPr>
              <w:t>Loan (borrowing) term, (years)</w:t>
            </w:r>
          </w:p>
        </w:tc>
        <w:tc>
          <w:tcPr>
            <w:tcW w:w="5520" w:type="dxa"/>
            <w:tcBorders>
              <w:top w:val="single" w:sz="6" w:space="0" w:color="auto"/>
              <w:left w:val="single" w:sz="6" w:space="0" w:color="auto"/>
              <w:bottom w:val="single" w:sz="6" w:space="0" w:color="auto"/>
              <w:right w:val="single" w:sz="6" w:space="0" w:color="auto"/>
            </w:tcBorders>
          </w:tcPr>
          <w:p w14:paraId="4D56E758" w14:textId="77777777" w:rsidR="00765F59" w:rsidRPr="009D5D4C" w:rsidRDefault="00765F59">
            <w:r w:rsidRPr="009D5D4C">
              <w:rPr>
                <w:lang w:bidi="en-US"/>
              </w:rPr>
              <w:t xml:space="preserve"> 10</w:t>
            </w:r>
          </w:p>
        </w:tc>
      </w:tr>
      <w:tr w:rsidR="00765F59" w:rsidRPr="009D5D4C" w14:paraId="49CCB115" w14:textId="77777777">
        <w:tc>
          <w:tcPr>
            <w:tcW w:w="3732" w:type="dxa"/>
            <w:tcBorders>
              <w:top w:val="single" w:sz="6" w:space="0" w:color="auto"/>
              <w:left w:val="single" w:sz="6" w:space="0" w:color="auto"/>
              <w:bottom w:val="single" w:sz="6" w:space="0" w:color="auto"/>
              <w:right w:val="single" w:sz="6" w:space="0" w:color="auto"/>
            </w:tcBorders>
          </w:tcPr>
          <w:p w14:paraId="0A44EBD1" w14:textId="77777777" w:rsidR="00765F59" w:rsidRPr="009D5D4C" w:rsidRDefault="00765F59">
            <w:r w:rsidRPr="009D5D4C">
              <w:rPr>
                <w:lang w:bidi="en-US"/>
              </w:rPr>
              <w:t>The average interest on the loan borrowing, % per annum</w:t>
            </w:r>
          </w:p>
        </w:tc>
        <w:tc>
          <w:tcPr>
            <w:tcW w:w="5520" w:type="dxa"/>
            <w:tcBorders>
              <w:top w:val="single" w:sz="6" w:space="0" w:color="auto"/>
              <w:left w:val="single" w:sz="6" w:space="0" w:color="auto"/>
              <w:bottom w:val="single" w:sz="6" w:space="0" w:color="auto"/>
              <w:right w:val="single" w:sz="6" w:space="0" w:color="auto"/>
            </w:tcBorders>
          </w:tcPr>
          <w:p w14:paraId="111766BA" w14:textId="77777777" w:rsidR="00765F59" w:rsidRPr="009D5D4C" w:rsidRDefault="00765F59">
            <w:r w:rsidRPr="009D5D4C">
              <w:rPr>
                <w:lang w:bidi="en-US"/>
              </w:rPr>
              <w:t xml:space="preserve"> 12.63</w:t>
            </w:r>
          </w:p>
        </w:tc>
      </w:tr>
      <w:tr w:rsidR="00765F59" w:rsidRPr="009D5D4C" w14:paraId="33ACCC3A" w14:textId="77777777">
        <w:tc>
          <w:tcPr>
            <w:tcW w:w="3732" w:type="dxa"/>
            <w:tcBorders>
              <w:top w:val="single" w:sz="6" w:space="0" w:color="auto"/>
              <w:left w:val="single" w:sz="6" w:space="0" w:color="auto"/>
              <w:bottom w:val="single" w:sz="6" w:space="0" w:color="auto"/>
              <w:right w:val="single" w:sz="6" w:space="0" w:color="auto"/>
            </w:tcBorders>
          </w:tcPr>
          <w:p w14:paraId="4CB23F5B" w14:textId="77777777" w:rsidR="00765F59" w:rsidRPr="009D5D4C" w:rsidRDefault="00765F59">
            <w:r w:rsidRPr="009D5D4C">
              <w:rPr>
                <w:lang w:bidi="en-US"/>
              </w:rPr>
              <w:t>The number of interest (coupon) periods</w:t>
            </w:r>
          </w:p>
        </w:tc>
        <w:tc>
          <w:tcPr>
            <w:tcW w:w="5520" w:type="dxa"/>
            <w:tcBorders>
              <w:top w:val="single" w:sz="6" w:space="0" w:color="auto"/>
              <w:left w:val="single" w:sz="6" w:space="0" w:color="auto"/>
              <w:bottom w:val="single" w:sz="6" w:space="0" w:color="auto"/>
              <w:right w:val="single" w:sz="6" w:space="0" w:color="auto"/>
            </w:tcBorders>
          </w:tcPr>
          <w:p w14:paraId="6D355FE5" w14:textId="77777777" w:rsidR="00765F59" w:rsidRPr="009D5D4C" w:rsidRDefault="00765F59">
            <w:r w:rsidRPr="009D5D4C">
              <w:rPr>
                <w:lang w:bidi="en-US"/>
              </w:rPr>
              <w:t xml:space="preserve"> 20</w:t>
            </w:r>
          </w:p>
        </w:tc>
      </w:tr>
      <w:tr w:rsidR="00765F59" w:rsidRPr="009D5D4C" w14:paraId="1EC9F741" w14:textId="77777777">
        <w:tc>
          <w:tcPr>
            <w:tcW w:w="3732" w:type="dxa"/>
            <w:tcBorders>
              <w:top w:val="single" w:sz="6" w:space="0" w:color="auto"/>
              <w:left w:val="single" w:sz="6" w:space="0" w:color="auto"/>
              <w:bottom w:val="single" w:sz="6" w:space="0" w:color="auto"/>
              <w:right w:val="single" w:sz="6" w:space="0" w:color="auto"/>
            </w:tcBorders>
          </w:tcPr>
          <w:p w14:paraId="0723A69D" w14:textId="77777777" w:rsidR="00765F59" w:rsidRPr="009D5D4C" w:rsidRDefault="00765F59">
            <w:r w:rsidRPr="009D5D4C">
              <w:rPr>
                <w:lang w:bidi="en-US"/>
              </w:rPr>
              <w:t>Presence of defaults in the payment of interest on the loan (borrowing), and in case of its presence</w:t>
            </w:r>
            <w:r w:rsidR="003C12E6" w:rsidRPr="009D5D4C">
              <w:rPr>
                <w:lang w:bidi="en-US"/>
              </w:rPr>
              <w:t xml:space="preserve"> – </w:t>
            </w:r>
            <w:r w:rsidRPr="009D5D4C">
              <w:rPr>
                <w:lang w:bidi="en-US"/>
              </w:rPr>
              <w:t>the total number of specified defaults and their size in days</w:t>
            </w:r>
          </w:p>
        </w:tc>
        <w:tc>
          <w:tcPr>
            <w:tcW w:w="5520" w:type="dxa"/>
            <w:tcBorders>
              <w:top w:val="single" w:sz="6" w:space="0" w:color="auto"/>
              <w:left w:val="single" w:sz="6" w:space="0" w:color="auto"/>
              <w:bottom w:val="single" w:sz="6" w:space="0" w:color="auto"/>
              <w:right w:val="single" w:sz="6" w:space="0" w:color="auto"/>
            </w:tcBorders>
          </w:tcPr>
          <w:p w14:paraId="7DBB8AD5" w14:textId="77777777" w:rsidR="00765F59" w:rsidRPr="009D5D4C" w:rsidRDefault="00765F59">
            <w:r w:rsidRPr="009D5D4C">
              <w:rPr>
                <w:lang w:bidi="en-US"/>
              </w:rPr>
              <w:t xml:space="preserve"> No</w:t>
            </w:r>
          </w:p>
        </w:tc>
      </w:tr>
      <w:tr w:rsidR="00765F59" w:rsidRPr="009D5D4C" w14:paraId="0FFBF4FB" w14:textId="77777777">
        <w:tc>
          <w:tcPr>
            <w:tcW w:w="3732" w:type="dxa"/>
            <w:tcBorders>
              <w:top w:val="single" w:sz="6" w:space="0" w:color="auto"/>
              <w:left w:val="single" w:sz="6" w:space="0" w:color="auto"/>
              <w:bottom w:val="single" w:sz="6" w:space="0" w:color="auto"/>
              <w:right w:val="single" w:sz="6" w:space="0" w:color="auto"/>
            </w:tcBorders>
          </w:tcPr>
          <w:p w14:paraId="451F456A" w14:textId="77777777" w:rsidR="00765F59" w:rsidRPr="009D5D4C" w:rsidRDefault="00765F59">
            <w:r w:rsidRPr="009D5D4C">
              <w:rPr>
                <w:lang w:bidi="en-US"/>
              </w:rPr>
              <w:t>Planned term (date) for the loan (borrowing) pay off</w:t>
            </w:r>
          </w:p>
        </w:tc>
        <w:tc>
          <w:tcPr>
            <w:tcW w:w="5520" w:type="dxa"/>
            <w:tcBorders>
              <w:top w:val="single" w:sz="6" w:space="0" w:color="auto"/>
              <w:left w:val="single" w:sz="6" w:space="0" w:color="auto"/>
              <w:bottom w:val="single" w:sz="6" w:space="0" w:color="auto"/>
              <w:right w:val="single" w:sz="6" w:space="0" w:color="auto"/>
            </w:tcBorders>
          </w:tcPr>
          <w:p w14:paraId="5BB6D450" w14:textId="77777777" w:rsidR="00765F59" w:rsidRPr="009D5D4C" w:rsidRDefault="00765F59">
            <w:r w:rsidRPr="009D5D4C">
              <w:rPr>
                <w:lang w:bidi="en-US"/>
              </w:rPr>
              <w:t xml:space="preserve"> 11.11.2025</w:t>
            </w:r>
          </w:p>
        </w:tc>
      </w:tr>
      <w:tr w:rsidR="00765F59" w:rsidRPr="009D5D4C" w14:paraId="253F00AD" w14:textId="77777777">
        <w:tc>
          <w:tcPr>
            <w:tcW w:w="3732" w:type="dxa"/>
            <w:tcBorders>
              <w:top w:val="single" w:sz="6" w:space="0" w:color="auto"/>
              <w:left w:val="single" w:sz="6" w:space="0" w:color="auto"/>
              <w:bottom w:val="single" w:sz="6" w:space="0" w:color="auto"/>
              <w:right w:val="single" w:sz="6" w:space="0" w:color="auto"/>
            </w:tcBorders>
          </w:tcPr>
          <w:p w14:paraId="4FF1F495" w14:textId="77777777" w:rsidR="00765F59" w:rsidRPr="009D5D4C" w:rsidRDefault="00765F59">
            <w:r w:rsidRPr="009D5D4C">
              <w:rPr>
                <w:lang w:bidi="en-US"/>
              </w:rPr>
              <w:t>Actual term (date) for the loan (borrowing) pay off</w:t>
            </w:r>
          </w:p>
        </w:tc>
        <w:tc>
          <w:tcPr>
            <w:tcW w:w="5520" w:type="dxa"/>
            <w:tcBorders>
              <w:top w:val="single" w:sz="6" w:space="0" w:color="auto"/>
              <w:left w:val="single" w:sz="6" w:space="0" w:color="auto"/>
              <w:bottom w:val="single" w:sz="6" w:space="0" w:color="auto"/>
              <w:right w:val="single" w:sz="6" w:space="0" w:color="auto"/>
            </w:tcBorders>
          </w:tcPr>
          <w:p w14:paraId="1040E933" w14:textId="77777777" w:rsidR="00765F59" w:rsidRPr="009D5D4C" w:rsidRDefault="00765F59">
            <w:r w:rsidRPr="009D5D4C">
              <w:rPr>
                <w:lang w:bidi="en-US"/>
              </w:rPr>
              <w:t xml:space="preserve"> existing</w:t>
            </w:r>
          </w:p>
        </w:tc>
      </w:tr>
      <w:tr w:rsidR="00765F59" w:rsidRPr="009D5D4C" w14:paraId="7B7F4EB4" w14:textId="77777777">
        <w:tc>
          <w:tcPr>
            <w:tcW w:w="3732" w:type="dxa"/>
            <w:tcBorders>
              <w:top w:val="single" w:sz="6" w:space="0" w:color="auto"/>
              <w:left w:val="single" w:sz="6" w:space="0" w:color="auto"/>
              <w:bottom w:val="single" w:sz="6" w:space="0" w:color="auto"/>
              <w:right w:val="single" w:sz="6" w:space="0" w:color="auto"/>
            </w:tcBorders>
          </w:tcPr>
          <w:p w14:paraId="7D09BAB2" w14:textId="77777777" w:rsidR="00765F59" w:rsidRPr="009D5D4C" w:rsidRDefault="00765F59">
            <w:r w:rsidRPr="009D5D4C">
              <w:rPr>
                <w:lang w:bidi="en-US"/>
              </w:rPr>
              <w:t>Other details of the liabilities indicated by the Issuer at one’s sole discretion:</w:t>
            </w:r>
          </w:p>
        </w:tc>
        <w:tc>
          <w:tcPr>
            <w:tcW w:w="5520" w:type="dxa"/>
            <w:tcBorders>
              <w:top w:val="single" w:sz="6" w:space="0" w:color="auto"/>
              <w:left w:val="single" w:sz="6" w:space="0" w:color="auto"/>
              <w:bottom w:val="single" w:sz="6" w:space="0" w:color="auto"/>
              <w:right w:val="single" w:sz="6" w:space="0" w:color="auto"/>
            </w:tcBorders>
          </w:tcPr>
          <w:p w14:paraId="794C344C" w14:textId="77777777" w:rsidR="00765F59" w:rsidRPr="009D5D4C" w:rsidRDefault="00765F59">
            <w:r w:rsidRPr="009D5D4C">
              <w:rPr>
                <w:lang w:bidi="en-US"/>
              </w:rPr>
              <w:t xml:space="preserve"> none</w:t>
            </w:r>
          </w:p>
        </w:tc>
      </w:tr>
    </w:tbl>
    <w:p w14:paraId="5DFB3C69" w14:textId="77777777" w:rsidR="00765F59" w:rsidRPr="009D5D4C" w:rsidRDefault="00765F59"/>
    <w:tbl>
      <w:tblPr>
        <w:tblW w:w="0" w:type="auto"/>
        <w:tblLayout w:type="fixed"/>
        <w:tblCellMar>
          <w:left w:w="72" w:type="dxa"/>
          <w:right w:w="72" w:type="dxa"/>
        </w:tblCellMar>
        <w:tblLook w:val="0000" w:firstRow="0" w:lastRow="0" w:firstColumn="0" w:lastColumn="0" w:noHBand="0" w:noVBand="0"/>
      </w:tblPr>
      <w:tblGrid>
        <w:gridCol w:w="3732"/>
        <w:gridCol w:w="5520"/>
      </w:tblGrid>
      <w:tr w:rsidR="00765F59" w:rsidRPr="009D5D4C" w14:paraId="3DEA3F14" w14:textId="77777777">
        <w:tc>
          <w:tcPr>
            <w:tcW w:w="9252" w:type="dxa"/>
            <w:gridSpan w:val="2"/>
            <w:tcBorders>
              <w:top w:val="single" w:sz="6" w:space="0" w:color="auto"/>
              <w:left w:val="single" w:sz="6" w:space="0" w:color="auto"/>
              <w:bottom w:val="single" w:sz="6" w:space="0" w:color="auto"/>
              <w:right w:val="single" w:sz="6" w:space="0" w:color="auto"/>
            </w:tcBorders>
          </w:tcPr>
          <w:p w14:paraId="0A496D14" w14:textId="77777777" w:rsidR="00765F59" w:rsidRPr="009D5D4C" w:rsidRDefault="00765F59">
            <w:pPr>
              <w:jc w:val="center"/>
              <w:rPr>
                <w:b/>
              </w:rPr>
            </w:pPr>
            <w:r w:rsidRPr="009D5D4C">
              <w:rPr>
                <w:b/>
                <w:lang w:bidi="en-US"/>
              </w:rPr>
              <w:t>Types and identification attributes of liabilities</w:t>
            </w:r>
          </w:p>
        </w:tc>
      </w:tr>
      <w:tr w:rsidR="00765F59" w:rsidRPr="009D5D4C" w14:paraId="58FB6388" w14:textId="77777777">
        <w:tc>
          <w:tcPr>
            <w:tcW w:w="9252" w:type="dxa"/>
            <w:gridSpan w:val="2"/>
            <w:tcBorders>
              <w:top w:val="single" w:sz="6" w:space="0" w:color="auto"/>
              <w:left w:val="single" w:sz="6" w:space="0" w:color="auto"/>
              <w:bottom w:val="single" w:sz="6" w:space="0" w:color="auto"/>
              <w:right w:val="single" w:sz="6" w:space="0" w:color="auto"/>
            </w:tcBorders>
          </w:tcPr>
          <w:p w14:paraId="5E82BF8D" w14:textId="48907BD8" w:rsidR="00765F59" w:rsidRPr="009D5D4C" w:rsidRDefault="00765F59">
            <w:pPr>
              <w:jc w:val="center"/>
              <w:rPr>
                <w:b/>
              </w:rPr>
            </w:pPr>
            <w:r w:rsidRPr="009D5D4C">
              <w:rPr>
                <w:b/>
                <w:lang w:bidi="en-US"/>
              </w:rPr>
              <w:t>2. bonded loan, decision on issue of securities as of 10.11.2015 No</w:t>
            </w:r>
            <w:r w:rsidR="005F7E53" w:rsidRPr="009D5D4C">
              <w:rPr>
                <w:b/>
                <w:lang w:bidi="en-US"/>
              </w:rPr>
              <w:t xml:space="preserve">. </w:t>
            </w:r>
            <w:r w:rsidRPr="009D5D4C">
              <w:rPr>
                <w:b/>
                <w:lang w:bidi="en-US"/>
              </w:rPr>
              <w:t>4V02-01-00063-A-001R, series 001R-01</w:t>
            </w:r>
          </w:p>
        </w:tc>
      </w:tr>
      <w:tr w:rsidR="00765F59" w:rsidRPr="009D5D4C" w14:paraId="37A76975" w14:textId="77777777">
        <w:tc>
          <w:tcPr>
            <w:tcW w:w="9252" w:type="dxa"/>
            <w:gridSpan w:val="2"/>
            <w:tcBorders>
              <w:top w:val="single" w:sz="6" w:space="0" w:color="auto"/>
              <w:left w:val="single" w:sz="6" w:space="0" w:color="auto"/>
              <w:bottom w:val="single" w:sz="6" w:space="0" w:color="auto"/>
              <w:right w:val="single" w:sz="6" w:space="0" w:color="auto"/>
            </w:tcBorders>
          </w:tcPr>
          <w:p w14:paraId="3F26340B" w14:textId="77777777" w:rsidR="00765F59" w:rsidRPr="009D5D4C" w:rsidRDefault="00765F59">
            <w:pPr>
              <w:jc w:val="center"/>
              <w:rPr>
                <w:b/>
              </w:rPr>
            </w:pPr>
            <w:r w:rsidRPr="009D5D4C">
              <w:rPr>
                <w:b/>
                <w:lang w:bidi="en-US"/>
              </w:rPr>
              <w:t>Terms of obligation and information on its implementation</w:t>
            </w:r>
          </w:p>
        </w:tc>
      </w:tr>
      <w:tr w:rsidR="00765F59" w:rsidRPr="009D5D4C" w14:paraId="7B2EDDFC" w14:textId="77777777">
        <w:tc>
          <w:tcPr>
            <w:tcW w:w="3732" w:type="dxa"/>
            <w:tcBorders>
              <w:top w:val="single" w:sz="6" w:space="0" w:color="auto"/>
              <w:left w:val="single" w:sz="6" w:space="0" w:color="auto"/>
              <w:bottom w:val="single" w:sz="6" w:space="0" w:color="auto"/>
              <w:right w:val="single" w:sz="6" w:space="0" w:color="auto"/>
            </w:tcBorders>
          </w:tcPr>
          <w:p w14:paraId="2C8570B7" w14:textId="77777777" w:rsidR="00765F59" w:rsidRPr="009D5D4C" w:rsidRDefault="00765F59">
            <w:r w:rsidRPr="009D5D4C">
              <w:rPr>
                <w:lang w:bidi="en-US"/>
              </w:rPr>
              <w:t>Name and location or surname, name, patronymic name of the creditor (lender)</w:t>
            </w:r>
          </w:p>
        </w:tc>
        <w:tc>
          <w:tcPr>
            <w:tcW w:w="5520" w:type="dxa"/>
            <w:tcBorders>
              <w:top w:val="single" w:sz="6" w:space="0" w:color="auto"/>
              <w:left w:val="single" w:sz="6" w:space="0" w:color="auto"/>
              <w:bottom w:val="single" w:sz="6" w:space="0" w:color="auto"/>
              <w:right w:val="single" w:sz="6" w:space="0" w:color="auto"/>
            </w:tcBorders>
          </w:tcPr>
          <w:p w14:paraId="1641F3B3" w14:textId="77777777" w:rsidR="00765F59" w:rsidRPr="009D5D4C" w:rsidRDefault="00765F59">
            <w:r w:rsidRPr="009D5D4C">
              <w:rPr>
                <w:lang w:bidi="en-US"/>
              </w:rPr>
              <w:t>Acquirers of securities in the issue,</w:t>
            </w:r>
          </w:p>
        </w:tc>
      </w:tr>
      <w:tr w:rsidR="00765F59" w:rsidRPr="009D5D4C" w14:paraId="1191B379" w14:textId="77777777">
        <w:tc>
          <w:tcPr>
            <w:tcW w:w="3732" w:type="dxa"/>
            <w:tcBorders>
              <w:top w:val="single" w:sz="6" w:space="0" w:color="auto"/>
              <w:left w:val="single" w:sz="6" w:space="0" w:color="auto"/>
              <w:bottom w:val="single" w:sz="6" w:space="0" w:color="auto"/>
              <w:right w:val="single" w:sz="6" w:space="0" w:color="auto"/>
            </w:tcBorders>
          </w:tcPr>
          <w:p w14:paraId="50070315" w14:textId="77777777" w:rsidR="00765F59" w:rsidRPr="009D5D4C" w:rsidRDefault="00765F59">
            <w:r w:rsidRPr="009D5D4C">
              <w:rPr>
                <w:lang w:bidi="en-US"/>
              </w:rPr>
              <w:t>Amount of principal debt at the time of emergence of liability, ruble</w:t>
            </w:r>
          </w:p>
        </w:tc>
        <w:tc>
          <w:tcPr>
            <w:tcW w:w="5520" w:type="dxa"/>
            <w:tcBorders>
              <w:top w:val="single" w:sz="6" w:space="0" w:color="auto"/>
              <w:left w:val="single" w:sz="6" w:space="0" w:color="auto"/>
              <w:bottom w:val="single" w:sz="6" w:space="0" w:color="auto"/>
              <w:right w:val="single" w:sz="6" w:space="0" w:color="auto"/>
            </w:tcBorders>
          </w:tcPr>
          <w:p w14:paraId="380E2441" w14:textId="77777777" w:rsidR="00765F59" w:rsidRPr="009D5D4C" w:rsidRDefault="00765F59">
            <w:r w:rsidRPr="009D5D4C">
              <w:rPr>
                <w:lang w:bidi="en-US"/>
              </w:rPr>
              <w:t xml:space="preserve">3600000 </w:t>
            </w:r>
            <w:r w:rsidR="005862EB" w:rsidRPr="009D5D4C">
              <w:rPr>
                <w:lang w:bidi="en-US"/>
              </w:rPr>
              <w:t>RUB</w:t>
            </w:r>
            <w:r w:rsidRPr="009D5D4C">
              <w:rPr>
                <w:lang w:bidi="en-US"/>
              </w:rPr>
              <w:t xml:space="preserve"> X 1000</w:t>
            </w:r>
          </w:p>
        </w:tc>
      </w:tr>
      <w:tr w:rsidR="00765F59" w:rsidRPr="009D5D4C" w14:paraId="1D79BA90" w14:textId="77777777">
        <w:tc>
          <w:tcPr>
            <w:tcW w:w="3732" w:type="dxa"/>
            <w:tcBorders>
              <w:top w:val="single" w:sz="6" w:space="0" w:color="auto"/>
              <w:left w:val="single" w:sz="6" w:space="0" w:color="auto"/>
              <w:bottom w:val="single" w:sz="6" w:space="0" w:color="auto"/>
              <w:right w:val="single" w:sz="6" w:space="0" w:color="auto"/>
            </w:tcBorders>
          </w:tcPr>
          <w:p w14:paraId="1D9EE4FA" w14:textId="77777777" w:rsidR="00765F59" w:rsidRPr="009D5D4C" w:rsidRDefault="00765F59">
            <w:r w:rsidRPr="009D5D4C">
              <w:rPr>
                <w:lang w:bidi="en-US"/>
              </w:rPr>
              <w:t>Amount of principal debt as of the end of the reporting quarter, ruble</w:t>
            </w:r>
          </w:p>
        </w:tc>
        <w:tc>
          <w:tcPr>
            <w:tcW w:w="5520" w:type="dxa"/>
            <w:tcBorders>
              <w:top w:val="single" w:sz="6" w:space="0" w:color="auto"/>
              <w:left w:val="single" w:sz="6" w:space="0" w:color="auto"/>
              <w:bottom w:val="single" w:sz="6" w:space="0" w:color="auto"/>
              <w:right w:val="single" w:sz="6" w:space="0" w:color="auto"/>
            </w:tcBorders>
          </w:tcPr>
          <w:p w14:paraId="73C31140" w14:textId="77777777" w:rsidR="00765F59" w:rsidRPr="009D5D4C" w:rsidRDefault="00765F59">
            <w:r w:rsidRPr="009D5D4C">
              <w:rPr>
                <w:lang w:bidi="en-US"/>
              </w:rPr>
              <w:t xml:space="preserve">3600000 </w:t>
            </w:r>
            <w:r w:rsidR="005862EB" w:rsidRPr="009D5D4C">
              <w:rPr>
                <w:lang w:bidi="en-US"/>
              </w:rPr>
              <w:t>RUB</w:t>
            </w:r>
            <w:r w:rsidRPr="009D5D4C">
              <w:rPr>
                <w:lang w:bidi="en-US"/>
              </w:rPr>
              <w:t xml:space="preserve"> X 1000</w:t>
            </w:r>
          </w:p>
        </w:tc>
      </w:tr>
      <w:tr w:rsidR="00765F59" w:rsidRPr="009D5D4C" w14:paraId="2191C0FE" w14:textId="77777777">
        <w:tc>
          <w:tcPr>
            <w:tcW w:w="3732" w:type="dxa"/>
            <w:tcBorders>
              <w:top w:val="single" w:sz="6" w:space="0" w:color="auto"/>
              <w:left w:val="single" w:sz="6" w:space="0" w:color="auto"/>
              <w:bottom w:val="single" w:sz="6" w:space="0" w:color="auto"/>
              <w:right w:val="single" w:sz="6" w:space="0" w:color="auto"/>
            </w:tcBorders>
          </w:tcPr>
          <w:p w14:paraId="61F6F8F5" w14:textId="77777777" w:rsidR="00765F59" w:rsidRPr="009D5D4C" w:rsidRDefault="00765F59">
            <w:r w:rsidRPr="009D5D4C">
              <w:rPr>
                <w:lang w:bidi="en-US"/>
              </w:rPr>
              <w:t>Loan (borrowing) term, (years)</w:t>
            </w:r>
          </w:p>
        </w:tc>
        <w:tc>
          <w:tcPr>
            <w:tcW w:w="5520" w:type="dxa"/>
            <w:tcBorders>
              <w:top w:val="single" w:sz="6" w:space="0" w:color="auto"/>
              <w:left w:val="single" w:sz="6" w:space="0" w:color="auto"/>
              <w:bottom w:val="single" w:sz="6" w:space="0" w:color="auto"/>
              <w:right w:val="single" w:sz="6" w:space="0" w:color="auto"/>
            </w:tcBorders>
          </w:tcPr>
          <w:p w14:paraId="5AB9B641" w14:textId="77777777" w:rsidR="00765F59" w:rsidRPr="009D5D4C" w:rsidRDefault="00765F59">
            <w:r w:rsidRPr="009D5D4C">
              <w:rPr>
                <w:lang w:bidi="en-US"/>
              </w:rPr>
              <w:t xml:space="preserve"> 10</w:t>
            </w:r>
          </w:p>
        </w:tc>
      </w:tr>
      <w:tr w:rsidR="00765F59" w:rsidRPr="009D5D4C" w14:paraId="4E4CA62B" w14:textId="77777777">
        <w:tc>
          <w:tcPr>
            <w:tcW w:w="3732" w:type="dxa"/>
            <w:tcBorders>
              <w:top w:val="single" w:sz="6" w:space="0" w:color="auto"/>
              <w:left w:val="single" w:sz="6" w:space="0" w:color="auto"/>
              <w:bottom w:val="single" w:sz="6" w:space="0" w:color="auto"/>
              <w:right w:val="single" w:sz="6" w:space="0" w:color="auto"/>
            </w:tcBorders>
          </w:tcPr>
          <w:p w14:paraId="6FA5A0E5" w14:textId="77777777" w:rsidR="00765F59" w:rsidRPr="009D5D4C" w:rsidRDefault="00765F59">
            <w:r w:rsidRPr="009D5D4C">
              <w:rPr>
                <w:lang w:bidi="en-US"/>
              </w:rPr>
              <w:t>The average interest on the loan borrowing, % per annum</w:t>
            </w:r>
          </w:p>
        </w:tc>
        <w:tc>
          <w:tcPr>
            <w:tcW w:w="5520" w:type="dxa"/>
            <w:tcBorders>
              <w:top w:val="single" w:sz="6" w:space="0" w:color="auto"/>
              <w:left w:val="single" w:sz="6" w:space="0" w:color="auto"/>
              <w:bottom w:val="single" w:sz="6" w:space="0" w:color="auto"/>
              <w:right w:val="single" w:sz="6" w:space="0" w:color="auto"/>
            </w:tcBorders>
          </w:tcPr>
          <w:p w14:paraId="401A5C1D" w14:textId="77777777" w:rsidR="00765F59" w:rsidRPr="009D5D4C" w:rsidRDefault="00765F59">
            <w:r w:rsidRPr="009D5D4C">
              <w:rPr>
                <w:lang w:bidi="en-US"/>
              </w:rPr>
              <w:t xml:space="preserve"> 10.44</w:t>
            </w:r>
          </w:p>
        </w:tc>
      </w:tr>
      <w:tr w:rsidR="00765F59" w:rsidRPr="009D5D4C" w14:paraId="1987E8A4" w14:textId="77777777">
        <w:tc>
          <w:tcPr>
            <w:tcW w:w="3732" w:type="dxa"/>
            <w:tcBorders>
              <w:top w:val="single" w:sz="6" w:space="0" w:color="auto"/>
              <w:left w:val="single" w:sz="6" w:space="0" w:color="auto"/>
              <w:bottom w:val="single" w:sz="6" w:space="0" w:color="auto"/>
              <w:right w:val="single" w:sz="6" w:space="0" w:color="auto"/>
            </w:tcBorders>
          </w:tcPr>
          <w:p w14:paraId="6D8F8D18" w14:textId="77777777" w:rsidR="00765F59" w:rsidRPr="009D5D4C" w:rsidRDefault="00765F59">
            <w:r w:rsidRPr="009D5D4C">
              <w:rPr>
                <w:lang w:bidi="en-US"/>
              </w:rPr>
              <w:t>The number of interest (coupon) periods</w:t>
            </w:r>
          </w:p>
        </w:tc>
        <w:tc>
          <w:tcPr>
            <w:tcW w:w="5520" w:type="dxa"/>
            <w:tcBorders>
              <w:top w:val="single" w:sz="6" w:space="0" w:color="auto"/>
              <w:left w:val="single" w:sz="6" w:space="0" w:color="auto"/>
              <w:bottom w:val="single" w:sz="6" w:space="0" w:color="auto"/>
              <w:right w:val="single" w:sz="6" w:space="0" w:color="auto"/>
            </w:tcBorders>
          </w:tcPr>
          <w:p w14:paraId="3724CAE1" w14:textId="77777777" w:rsidR="00765F59" w:rsidRPr="009D5D4C" w:rsidRDefault="00765F59">
            <w:r w:rsidRPr="009D5D4C">
              <w:rPr>
                <w:lang w:bidi="en-US"/>
              </w:rPr>
              <w:t xml:space="preserve"> 20</w:t>
            </w:r>
          </w:p>
        </w:tc>
      </w:tr>
      <w:tr w:rsidR="00765F59" w:rsidRPr="009D5D4C" w14:paraId="5D96DFE3" w14:textId="77777777">
        <w:tc>
          <w:tcPr>
            <w:tcW w:w="3732" w:type="dxa"/>
            <w:tcBorders>
              <w:top w:val="single" w:sz="6" w:space="0" w:color="auto"/>
              <w:left w:val="single" w:sz="6" w:space="0" w:color="auto"/>
              <w:bottom w:val="single" w:sz="6" w:space="0" w:color="auto"/>
              <w:right w:val="single" w:sz="6" w:space="0" w:color="auto"/>
            </w:tcBorders>
          </w:tcPr>
          <w:p w14:paraId="0DF49953" w14:textId="77777777" w:rsidR="00765F59" w:rsidRPr="009D5D4C" w:rsidRDefault="00765F59">
            <w:r w:rsidRPr="009D5D4C">
              <w:rPr>
                <w:lang w:bidi="en-US"/>
              </w:rPr>
              <w:t>Presence of defaults in the payment of interest on the loan (borrowing), and in case of its presence</w:t>
            </w:r>
            <w:r w:rsidR="003C12E6" w:rsidRPr="009D5D4C">
              <w:rPr>
                <w:lang w:bidi="en-US"/>
              </w:rPr>
              <w:t xml:space="preserve"> – </w:t>
            </w:r>
            <w:r w:rsidRPr="009D5D4C">
              <w:rPr>
                <w:lang w:bidi="en-US"/>
              </w:rPr>
              <w:t>the total number of specified defaults and their size in days</w:t>
            </w:r>
          </w:p>
        </w:tc>
        <w:tc>
          <w:tcPr>
            <w:tcW w:w="5520" w:type="dxa"/>
            <w:tcBorders>
              <w:top w:val="single" w:sz="6" w:space="0" w:color="auto"/>
              <w:left w:val="single" w:sz="6" w:space="0" w:color="auto"/>
              <w:bottom w:val="single" w:sz="6" w:space="0" w:color="auto"/>
              <w:right w:val="single" w:sz="6" w:space="0" w:color="auto"/>
            </w:tcBorders>
          </w:tcPr>
          <w:p w14:paraId="7BAAAC09" w14:textId="77777777" w:rsidR="00765F59" w:rsidRPr="009D5D4C" w:rsidRDefault="00765F59">
            <w:r w:rsidRPr="009D5D4C">
              <w:rPr>
                <w:lang w:bidi="en-US"/>
              </w:rPr>
              <w:t xml:space="preserve"> No</w:t>
            </w:r>
          </w:p>
        </w:tc>
      </w:tr>
      <w:tr w:rsidR="00765F59" w:rsidRPr="009D5D4C" w14:paraId="469D4EEE" w14:textId="77777777">
        <w:tc>
          <w:tcPr>
            <w:tcW w:w="3732" w:type="dxa"/>
            <w:tcBorders>
              <w:top w:val="single" w:sz="6" w:space="0" w:color="auto"/>
              <w:left w:val="single" w:sz="6" w:space="0" w:color="auto"/>
              <w:bottom w:val="single" w:sz="6" w:space="0" w:color="auto"/>
              <w:right w:val="single" w:sz="6" w:space="0" w:color="auto"/>
            </w:tcBorders>
          </w:tcPr>
          <w:p w14:paraId="0017E2CF" w14:textId="77777777" w:rsidR="00765F59" w:rsidRPr="009D5D4C" w:rsidRDefault="00765F59">
            <w:r w:rsidRPr="009D5D4C">
              <w:rPr>
                <w:lang w:bidi="en-US"/>
              </w:rPr>
              <w:t>Planned term (date) for the loan (borrowing) pay off</w:t>
            </w:r>
          </w:p>
        </w:tc>
        <w:tc>
          <w:tcPr>
            <w:tcW w:w="5520" w:type="dxa"/>
            <w:tcBorders>
              <w:top w:val="single" w:sz="6" w:space="0" w:color="auto"/>
              <w:left w:val="single" w:sz="6" w:space="0" w:color="auto"/>
              <w:bottom w:val="single" w:sz="6" w:space="0" w:color="auto"/>
              <w:right w:val="single" w:sz="6" w:space="0" w:color="auto"/>
            </w:tcBorders>
          </w:tcPr>
          <w:p w14:paraId="2F64BC6C" w14:textId="77777777" w:rsidR="00765F59" w:rsidRPr="009D5D4C" w:rsidRDefault="00765F59">
            <w:r w:rsidRPr="009D5D4C">
              <w:rPr>
                <w:lang w:bidi="en-US"/>
              </w:rPr>
              <w:t xml:space="preserve"> 21.11.2025</w:t>
            </w:r>
          </w:p>
        </w:tc>
      </w:tr>
      <w:tr w:rsidR="00765F59" w:rsidRPr="009D5D4C" w14:paraId="7BFD5471" w14:textId="77777777">
        <w:tc>
          <w:tcPr>
            <w:tcW w:w="3732" w:type="dxa"/>
            <w:tcBorders>
              <w:top w:val="single" w:sz="6" w:space="0" w:color="auto"/>
              <w:left w:val="single" w:sz="6" w:space="0" w:color="auto"/>
              <w:bottom w:val="single" w:sz="6" w:space="0" w:color="auto"/>
              <w:right w:val="single" w:sz="6" w:space="0" w:color="auto"/>
            </w:tcBorders>
          </w:tcPr>
          <w:p w14:paraId="1BE9E3D2" w14:textId="77777777" w:rsidR="00765F59" w:rsidRPr="009D5D4C" w:rsidRDefault="00765F59">
            <w:r w:rsidRPr="009D5D4C">
              <w:rPr>
                <w:lang w:bidi="en-US"/>
              </w:rPr>
              <w:t>Actual term (date) for the loan (borrowing) pay off</w:t>
            </w:r>
          </w:p>
        </w:tc>
        <w:tc>
          <w:tcPr>
            <w:tcW w:w="5520" w:type="dxa"/>
            <w:tcBorders>
              <w:top w:val="single" w:sz="6" w:space="0" w:color="auto"/>
              <w:left w:val="single" w:sz="6" w:space="0" w:color="auto"/>
              <w:bottom w:val="single" w:sz="6" w:space="0" w:color="auto"/>
              <w:right w:val="single" w:sz="6" w:space="0" w:color="auto"/>
            </w:tcBorders>
          </w:tcPr>
          <w:p w14:paraId="76D59D38" w14:textId="77777777" w:rsidR="00765F59" w:rsidRPr="009D5D4C" w:rsidRDefault="00765F59">
            <w:r w:rsidRPr="009D5D4C">
              <w:rPr>
                <w:lang w:bidi="en-US"/>
              </w:rPr>
              <w:t xml:space="preserve"> existing</w:t>
            </w:r>
          </w:p>
        </w:tc>
      </w:tr>
      <w:tr w:rsidR="00765F59" w:rsidRPr="009D5D4C" w14:paraId="493FAB47" w14:textId="77777777">
        <w:tc>
          <w:tcPr>
            <w:tcW w:w="3732" w:type="dxa"/>
            <w:tcBorders>
              <w:top w:val="single" w:sz="6" w:space="0" w:color="auto"/>
              <w:left w:val="single" w:sz="6" w:space="0" w:color="auto"/>
              <w:bottom w:val="single" w:sz="6" w:space="0" w:color="auto"/>
              <w:right w:val="single" w:sz="6" w:space="0" w:color="auto"/>
            </w:tcBorders>
          </w:tcPr>
          <w:p w14:paraId="409D70DB" w14:textId="77777777" w:rsidR="00765F59" w:rsidRPr="009D5D4C" w:rsidRDefault="00765F59">
            <w:r w:rsidRPr="009D5D4C">
              <w:rPr>
                <w:lang w:bidi="en-US"/>
              </w:rPr>
              <w:lastRenderedPageBreak/>
              <w:t>Other details of the liabilities indicated by the Issuer at one’s sole discretion:</w:t>
            </w:r>
          </w:p>
        </w:tc>
        <w:tc>
          <w:tcPr>
            <w:tcW w:w="5520" w:type="dxa"/>
            <w:tcBorders>
              <w:top w:val="single" w:sz="6" w:space="0" w:color="auto"/>
              <w:left w:val="single" w:sz="6" w:space="0" w:color="auto"/>
              <w:bottom w:val="single" w:sz="6" w:space="0" w:color="auto"/>
              <w:right w:val="single" w:sz="6" w:space="0" w:color="auto"/>
            </w:tcBorders>
          </w:tcPr>
          <w:p w14:paraId="72FF5A7F" w14:textId="77777777" w:rsidR="00765F59" w:rsidRPr="009D5D4C" w:rsidRDefault="00765F59">
            <w:r w:rsidRPr="009D5D4C">
              <w:rPr>
                <w:lang w:bidi="en-US"/>
              </w:rPr>
              <w:t xml:space="preserve"> none</w:t>
            </w:r>
          </w:p>
        </w:tc>
      </w:tr>
    </w:tbl>
    <w:p w14:paraId="2A9AA76C" w14:textId="77777777" w:rsidR="00765F59" w:rsidRPr="009D5D4C" w:rsidRDefault="00765F59">
      <w:pPr>
        <w:ind w:left="200"/>
      </w:pPr>
    </w:p>
    <w:p w14:paraId="0A15B1E7" w14:textId="77777777" w:rsidR="00765F59" w:rsidRPr="009D5D4C" w:rsidRDefault="00765F59">
      <w:pPr>
        <w:ind w:left="200"/>
      </w:pPr>
    </w:p>
    <w:p w14:paraId="7D56B252" w14:textId="77777777" w:rsidR="00765F59" w:rsidRPr="009D5D4C" w:rsidRDefault="00765F59">
      <w:pPr>
        <w:pStyle w:val="2"/>
        <w:rPr>
          <w:bCs w:val="0"/>
          <w:szCs w:val="20"/>
        </w:rPr>
      </w:pPr>
      <w:bookmarkStart w:id="14" w:name="_Toc26291082"/>
      <w:r w:rsidRPr="009D5D4C">
        <w:rPr>
          <w:lang w:bidi="en-US"/>
        </w:rPr>
        <w:t>2.3.3. Issuer’s liabilities arising from guarantees provided</w:t>
      </w:r>
      <w:bookmarkEnd w:id="14"/>
      <w:r w:rsidRPr="009D5D4C">
        <w:rPr>
          <w:lang w:bidi="en-US"/>
        </w:rPr>
        <w:t xml:space="preserve"> </w:t>
      </w:r>
    </w:p>
    <w:p w14:paraId="0203F7F7" w14:textId="77777777" w:rsidR="00765F59" w:rsidRPr="009D5D4C" w:rsidRDefault="00765F59">
      <w:pPr>
        <w:ind w:left="200"/>
      </w:pPr>
      <w:r w:rsidRPr="009D5D4C">
        <w:rPr>
          <w:rStyle w:val="Subst"/>
          <w:lang w:bidi="en-US"/>
        </w:rPr>
        <w:t>No such liabilities exist.</w:t>
      </w:r>
    </w:p>
    <w:p w14:paraId="6D4C8217" w14:textId="77777777" w:rsidR="00765F59" w:rsidRPr="009D5D4C" w:rsidRDefault="00765F59">
      <w:pPr>
        <w:pStyle w:val="2"/>
        <w:rPr>
          <w:bCs w:val="0"/>
          <w:szCs w:val="20"/>
        </w:rPr>
      </w:pPr>
      <w:bookmarkStart w:id="15" w:name="_Toc26291083"/>
      <w:r w:rsidRPr="009D5D4C">
        <w:rPr>
          <w:lang w:bidi="en-US"/>
        </w:rPr>
        <w:t>2.3.4. Issuer's other liabilities</w:t>
      </w:r>
      <w:bookmarkEnd w:id="15"/>
    </w:p>
    <w:p w14:paraId="2B279183" w14:textId="77777777" w:rsidR="00765F59" w:rsidRPr="009D5D4C" w:rsidRDefault="00765F59">
      <w:pPr>
        <w:ind w:left="200"/>
      </w:pPr>
      <w:r w:rsidRPr="009D5D4C">
        <w:rPr>
          <w:rStyle w:val="Subst"/>
          <w:lang w:bidi="en-US"/>
        </w:rPr>
        <w:t>There are no other liabilities unrepresented in the accounting (financial) statements that may substantially affect the financial status of the Issuer, one’s liquidity, sources of funding and conditions of their use, as well as the results of activity and expenses.</w:t>
      </w:r>
    </w:p>
    <w:p w14:paraId="28062163" w14:textId="77777777" w:rsidR="00765F59" w:rsidRPr="009D5D4C" w:rsidRDefault="00765F59">
      <w:pPr>
        <w:pStyle w:val="2"/>
        <w:rPr>
          <w:bCs w:val="0"/>
          <w:szCs w:val="20"/>
        </w:rPr>
      </w:pPr>
      <w:bookmarkStart w:id="16" w:name="_Toc26291084"/>
      <w:r w:rsidRPr="009D5D4C">
        <w:rPr>
          <w:lang w:bidi="en-US"/>
        </w:rPr>
        <w:t>2.4. Risks associated with acquisition of securities being placed (placed)</w:t>
      </w:r>
      <w:bookmarkEnd w:id="16"/>
    </w:p>
    <w:p w14:paraId="0E3BA1CB" w14:textId="77777777" w:rsidR="00765F59" w:rsidRPr="009D5D4C" w:rsidRDefault="00765F59">
      <w:pPr>
        <w:ind w:left="200"/>
      </w:pPr>
      <w:r w:rsidRPr="009D5D4C">
        <w:rPr>
          <w:rStyle w:val="Subst"/>
          <w:lang w:bidi="en-US"/>
        </w:rPr>
        <w:t>There were no changes in the contents of information of this paragraph in the reporting quarter</w:t>
      </w:r>
    </w:p>
    <w:p w14:paraId="20BA9F85" w14:textId="77777777" w:rsidR="00765F59" w:rsidRPr="009D5D4C" w:rsidRDefault="00765F59">
      <w:pPr>
        <w:pStyle w:val="1"/>
        <w:rPr>
          <w:bCs w:val="0"/>
          <w:szCs w:val="20"/>
        </w:rPr>
      </w:pPr>
      <w:bookmarkStart w:id="17" w:name="_Toc26291085"/>
      <w:r w:rsidRPr="009D5D4C">
        <w:rPr>
          <w:lang w:bidi="en-US"/>
        </w:rPr>
        <w:t>Section III. Detailed information on the Issuer</w:t>
      </w:r>
      <w:bookmarkEnd w:id="17"/>
    </w:p>
    <w:p w14:paraId="328682B1" w14:textId="77777777" w:rsidR="00765F59" w:rsidRPr="009D5D4C" w:rsidRDefault="00765F59">
      <w:pPr>
        <w:pStyle w:val="2"/>
        <w:rPr>
          <w:bCs w:val="0"/>
          <w:szCs w:val="20"/>
        </w:rPr>
      </w:pPr>
      <w:bookmarkStart w:id="18" w:name="_Toc26291086"/>
      <w:r w:rsidRPr="009D5D4C">
        <w:rPr>
          <w:lang w:bidi="en-US"/>
        </w:rPr>
        <w:t>3.1. History of foundation and development of the Issuer</w:t>
      </w:r>
      <w:bookmarkEnd w:id="18"/>
    </w:p>
    <w:p w14:paraId="6D507DD1" w14:textId="77777777" w:rsidR="00765F59" w:rsidRPr="009D5D4C" w:rsidRDefault="00765F59">
      <w:pPr>
        <w:pStyle w:val="2"/>
        <w:rPr>
          <w:bCs w:val="0"/>
          <w:szCs w:val="20"/>
        </w:rPr>
      </w:pPr>
      <w:bookmarkStart w:id="19" w:name="_Toc26291087"/>
      <w:r w:rsidRPr="009D5D4C">
        <w:rPr>
          <w:lang w:bidi="en-US"/>
        </w:rPr>
        <w:t>3.1.1. Information on the Issuer’s business name (registered name)</w:t>
      </w:r>
      <w:bookmarkEnd w:id="19"/>
      <w:r w:rsidRPr="009D5D4C">
        <w:rPr>
          <w:lang w:bidi="en-US"/>
        </w:rPr>
        <w:t xml:space="preserve"> </w:t>
      </w:r>
    </w:p>
    <w:p w14:paraId="43F799A3" w14:textId="77777777" w:rsidR="00765F59" w:rsidRPr="009D5D4C" w:rsidRDefault="00765F59">
      <w:pPr>
        <w:ind w:left="200"/>
      </w:pPr>
      <w:r w:rsidRPr="009D5D4C">
        <w:rPr>
          <w:lang w:bidi="en-US"/>
        </w:rPr>
        <w:t>Issuer's full business name:</w:t>
      </w:r>
      <w:r w:rsidRPr="009D5D4C">
        <w:rPr>
          <w:rStyle w:val="Subst"/>
          <w:lang w:bidi="en-US"/>
        </w:rPr>
        <w:t xml:space="preserve"> Kuban power and electrification public joint stock company</w:t>
      </w:r>
    </w:p>
    <w:p w14:paraId="0CCDCC79" w14:textId="77777777" w:rsidR="00765F59" w:rsidRPr="009D5D4C" w:rsidRDefault="00765F59">
      <w:pPr>
        <w:ind w:left="200"/>
      </w:pPr>
      <w:r w:rsidRPr="009D5D4C">
        <w:rPr>
          <w:lang w:bidi="en-US"/>
        </w:rPr>
        <w:t>Date, when the full business name was introduced:</w:t>
      </w:r>
      <w:r w:rsidRPr="009D5D4C">
        <w:rPr>
          <w:rStyle w:val="Subst"/>
          <w:lang w:bidi="en-US"/>
        </w:rPr>
        <w:t xml:space="preserve"> 22.06.2015</w:t>
      </w:r>
    </w:p>
    <w:p w14:paraId="4E29F1A8" w14:textId="77777777" w:rsidR="00765F59" w:rsidRPr="009D5D4C" w:rsidRDefault="00765F59">
      <w:pPr>
        <w:ind w:left="200"/>
      </w:pPr>
      <w:r w:rsidRPr="009D5D4C">
        <w:rPr>
          <w:lang w:bidi="en-US"/>
        </w:rPr>
        <w:t>Issuer's abbreviated business name:</w:t>
      </w:r>
      <w:r w:rsidRPr="009D5D4C">
        <w:rPr>
          <w:rStyle w:val="Subst"/>
          <w:lang w:bidi="en-US"/>
        </w:rPr>
        <w:t xml:space="preserve"> Kubanenergo PJSC</w:t>
      </w:r>
    </w:p>
    <w:p w14:paraId="3A28A09C" w14:textId="77777777" w:rsidR="00765F59" w:rsidRPr="009D5D4C" w:rsidRDefault="00765F59">
      <w:pPr>
        <w:ind w:left="200"/>
      </w:pPr>
      <w:r w:rsidRPr="009D5D4C">
        <w:rPr>
          <w:lang w:bidi="en-US"/>
        </w:rPr>
        <w:t>Date, when the abbreviated business name was introduced:</w:t>
      </w:r>
      <w:r w:rsidRPr="009D5D4C">
        <w:rPr>
          <w:rStyle w:val="Subst"/>
          <w:lang w:bidi="en-US"/>
        </w:rPr>
        <w:t xml:space="preserve"> 22.06.2015</w:t>
      </w:r>
    </w:p>
    <w:p w14:paraId="43A64DB3" w14:textId="77777777" w:rsidR="00765F59" w:rsidRPr="009D5D4C" w:rsidRDefault="00765F59">
      <w:pPr>
        <w:ind w:left="200"/>
      </w:pPr>
    </w:p>
    <w:p w14:paraId="5DFF9B60" w14:textId="77777777" w:rsidR="00765F59" w:rsidRPr="009D5D4C" w:rsidRDefault="00765F59">
      <w:pPr>
        <w:ind w:left="200"/>
      </w:pPr>
    </w:p>
    <w:p w14:paraId="31F8996D" w14:textId="77777777" w:rsidR="00765F59" w:rsidRPr="009D5D4C" w:rsidRDefault="00765F59">
      <w:pPr>
        <w:ind w:left="200"/>
      </w:pPr>
      <w:r w:rsidRPr="009D5D4C">
        <w:rPr>
          <w:rStyle w:val="Subst"/>
          <w:lang w:bidi="en-US"/>
        </w:rPr>
        <w:t>Issuer’s business name (name for non-commercial organization) was registered as trademark or service mark</w:t>
      </w:r>
    </w:p>
    <w:p w14:paraId="2922C57D" w14:textId="2FD0BD5C" w:rsidR="00765F59" w:rsidRPr="009D5D4C" w:rsidRDefault="00765F59">
      <w:pPr>
        <w:ind w:left="200"/>
      </w:pPr>
      <w:r w:rsidRPr="009D5D4C">
        <w:rPr>
          <w:lang w:bidi="en-US"/>
        </w:rPr>
        <w:t>Information on registration of specified trademarks:</w:t>
      </w:r>
      <w:r w:rsidRPr="009D5D4C">
        <w:rPr>
          <w:lang w:bidi="en-US"/>
        </w:rPr>
        <w:br/>
      </w:r>
      <w:r w:rsidRPr="009D5D4C">
        <w:rPr>
          <w:rStyle w:val="Subst"/>
          <w:lang w:bidi="en-US"/>
        </w:rPr>
        <w:t>31.01.2013 and 19.07.2013 (certificates No</w:t>
      </w:r>
      <w:r w:rsidR="005F7E53" w:rsidRPr="009D5D4C">
        <w:rPr>
          <w:rStyle w:val="Subst"/>
          <w:lang w:bidi="en-US"/>
        </w:rPr>
        <w:t>s.</w:t>
      </w:r>
      <w:r w:rsidRPr="009D5D4C">
        <w:rPr>
          <w:rStyle w:val="Subst"/>
          <w:lang w:bidi="en-US"/>
        </w:rPr>
        <w:t xml:space="preserve"> 479755 and 4922215, respectively) the Federal Intellectual Property Service registered trademarks (service marks) in the name of the Company in Russian</w:t>
      </w:r>
      <w:r w:rsidR="003C12E6" w:rsidRPr="009D5D4C">
        <w:rPr>
          <w:rStyle w:val="Subst"/>
          <w:lang w:bidi="en-US"/>
        </w:rPr>
        <w:t xml:space="preserve"> – </w:t>
      </w:r>
      <w:r w:rsidRPr="009D5D4C">
        <w:rPr>
          <w:rStyle w:val="Subst"/>
          <w:lang w:bidi="en-US"/>
        </w:rPr>
        <w:t>КУБАНЬЭНЕРГО (KUBANENERGO). Date of expiration of the registration</w:t>
      </w:r>
      <w:r w:rsidR="003C12E6" w:rsidRPr="009D5D4C">
        <w:rPr>
          <w:rStyle w:val="Subst"/>
          <w:lang w:bidi="en-US"/>
        </w:rPr>
        <w:t xml:space="preserve"> – </w:t>
      </w:r>
      <w:r w:rsidRPr="009D5D4C">
        <w:rPr>
          <w:rStyle w:val="Subst"/>
          <w:lang w:bidi="en-US"/>
        </w:rPr>
        <w:t>27.12.2021.</w:t>
      </w:r>
    </w:p>
    <w:p w14:paraId="35FF0C8D" w14:textId="77777777" w:rsidR="00765F59" w:rsidRPr="009D5D4C" w:rsidRDefault="00765F59">
      <w:pPr>
        <w:pStyle w:val="SubHeading"/>
        <w:ind w:left="200"/>
      </w:pPr>
      <w:r w:rsidRPr="009D5D4C">
        <w:rPr>
          <w:lang w:bidi="en-US"/>
        </w:rPr>
        <w:t>All previous names of the Issuer during the time of one’s existence:</w:t>
      </w:r>
    </w:p>
    <w:p w14:paraId="14914349" w14:textId="019DE2BD" w:rsidR="00765F59" w:rsidRPr="009D5D4C" w:rsidRDefault="00765F59">
      <w:pPr>
        <w:ind w:left="400"/>
      </w:pPr>
      <w:r w:rsidRPr="009D5D4C">
        <w:rPr>
          <w:lang w:bidi="en-US"/>
        </w:rPr>
        <w:t>Full business name:</w:t>
      </w:r>
      <w:r w:rsidRPr="009D5D4C">
        <w:rPr>
          <w:rStyle w:val="Subst"/>
          <w:lang w:bidi="en-US"/>
        </w:rPr>
        <w:t xml:space="preserve"> </w:t>
      </w:r>
      <w:r w:rsidR="005F7E53" w:rsidRPr="009D5D4C">
        <w:rPr>
          <w:rStyle w:val="Subst"/>
          <w:lang w:bidi="en-US"/>
        </w:rPr>
        <w:t xml:space="preserve">Kuban power and electrification open joint stock company </w:t>
      </w:r>
      <w:r w:rsidRPr="009D5D4C">
        <w:rPr>
          <w:rStyle w:val="Subst"/>
          <w:lang w:bidi="en-US"/>
        </w:rPr>
        <w:t>cation</w:t>
      </w:r>
    </w:p>
    <w:p w14:paraId="23CEF4A1" w14:textId="77777777" w:rsidR="00765F59" w:rsidRPr="009D5D4C" w:rsidRDefault="00765F59">
      <w:pPr>
        <w:ind w:left="400"/>
      </w:pPr>
      <w:r w:rsidRPr="009D5D4C">
        <w:rPr>
          <w:lang w:bidi="en-US"/>
        </w:rPr>
        <w:t>Abbreviated business name:</w:t>
      </w:r>
      <w:r w:rsidRPr="009D5D4C">
        <w:rPr>
          <w:rStyle w:val="Subst"/>
          <w:lang w:bidi="en-US"/>
        </w:rPr>
        <w:t xml:space="preserve"> Kubanenergo PC</w:t>
      </w:r>
    </w:p>
    <w:p w14:paraId="558B854D" w14:textId="77777777" w:rsidR="00765F59" w:rsidRPr="009D5D4C" w:rsidRDefault="00765F59">
      <w:pPr>
        <w:ind w:left="400"/>
      </w:pPr>
      <w:r w:rsidRPr="009D5D4C">
        <w:rPr>
          <w:lang w:bidi="en-US"/>
        </w:rPr>
        <w:t>Date the name was introduced:</w:t>
      </w:r>
      <w:r w:rsidRPr="009D5D4C">
        <w:rPr>
          <w:rStyle w:val="Subst"/>
          <w:lang w:bidi="en-US"/>
        </w:rPr>
        <w:t xml:space="preserve"> 10.02.1993</w:t>
      </w:r>
    </w:p>
    <w:p w14:paraId="6485B961" w14:textId="69ABE4C2" w:rsidR="00765F59" w:rsidRPr="009D5D4C" w:rsidRDefault="00765F59">
      <w:pPr>
        <w:ind w:left="400"/>
      </w:pPr>
      <w:r w:rsidRPr="009D5D4C">
        <w:rPr>
          <w:lang w:bidi="en-US"/>
        </w:rPr>
        <w:t>Grounds for the name was introduction:</w:t>
      </w:r>
      <w:r w:rsidRPr="009D5D4C">
        <w:rPr>
          <w:lang w:bidi="en-US"/>
        </w:rPr>
        <w:br/>
      </w:r>
      <w:r w:rsidRPr="009D5D4C">
        <w:rPr>
          <w:rStyle w:val="Subst"/>
          <w:lang w:bidi="en-US"/>
        </w:rPr>
        <w:t xml:space="preserve">Issuer State registration (certificate of State registration as of 10.02.1993 </w:t>
      </w:r>
      <w:r w:rsidR="005F7E53" w:rsidRPr="009D5D4C">
        <w:rPr>
          <w:rStyle w:val="Subst"/>
          <w:lang w:bidi="en-US"/>
        </w:rPr>
        <w:t>No. </w:t>
      </w:r>
      <w:r w:rsidRPr="009D5D4C">
        <w:rPr>
          <w:rStyle w:val="Subst"/>
          <w:lang w:bidi="en-US"/>
        </w:rPr>
        <w:t>127).</w:t>
      </w:r>
    </w:p>
    <w:p w14:paraId="7925B958" w14:textId="77777777" w:rsidR="00765F59" w:rsidRPr="009D5D4C" w:rsidRDefault="00765F59">
      <w:pPr>
        <w:ind w:left="400"/>
      </w:pPr>
    </w:p>
    <w:p w14:paraId="37444F85" w14:textId="77777777" w:rsidR="00765F59" w:rsidRPr="009D5D4C" w:rsidRDefault="00765F59">
      <w:pPr>
        <w:ind w:left="400"/>
      </w:pPr>
      <w:r w:rsidRPr="009D5D4C">
        <w:rPr>
          <w:lang w:bidi="en-US"/>
        </w:rPr>
        <w:t>Full business name:</w:t>
      </w:r>
      <w:r w:rsidRPr="009D5D4C">
        <w:rPr>
          <w:rStyle w:val="Subst"/>
          <w:lang w:bidi="en-US"/>
        </w:rPr>
        <w:t xml:space="preserve"> Kuban power and electrification open joint stock company</w:t>
      </w:r>
    </w:p>
    <w:p w14:paraId="52AB602E" w14:textId="77777777" w:rsidR="00765F59" w:rsidRPr="009D5D4C" w:rsidRDefault="00765F59">
      <w:pPr>
        <w:ind w:left="400"/>
      </w:pPr>
      <w:r w:rsidRPr="009D5D4C">
        <w:rPr>
          <w:lang w:bidi="en-US"/>
        </w:rPr>
        <w:t>Abbreviated business name:</w:t>
      </w:r>
      <w:r w:rsidRPr="009D5D4C">
        <w:rPr>
          <w:rStyle w:val="Subst"/>
          <w:lang w:bidi="en-US"/>
        </w:rPr>
        <w:t xml:space="preserve"> Kubanenergo PC</w:t>
      </w:r>
    </w:p>
    <w:p w14:paraId="1395ADC3" w14:textId="77777777" w:rsidR="00765F59" w:rsidRPr="009D5D4C" w:rsidRDefault="00765F59">
      <w:pPr>
        <w:ind w:left="400"/>
      </w:pPr>
      <w:r w:rsidRPr="009D5D4C">
        <w:rPr>
          <w:lang w:bidi="en-US"/>
        </w:rPr>
        <w:t>Date the name was introduced:</w:t>
      </w:r>
      <w:r w:rsidRPr="009D5D4C">
        <w:rPr>
          <w:rStyle w:val="Subst"/>
          <w:lang w:bidi="en-US"/>
        </w:rPr>
        <w:t xml:space="preserve"> 29.05.1996</w:t>
      </w:r>
    </w:p>
    <w:p w14:paraId="7037DEA4" w14:textId="7EEE9003" w:rsidR="00765F59" w:rsidRPr="009D5D4C" w:rsidRDefault="00765F59">
      <w:pPr>
        <w:ind w:left="400"/>
      </w:pPr>
      <w:r w:rsidRPr="009D5D4C">
        <w:rPr>
          <w:lang w:bidi="en-US"/>
        </w:rPr>
        <w:t>Grounds for the name was introduction:</w:t>
      </w:r>
      <w:r w:rsidRPr="009D5D4C">
        <w:rPr>
          <w:lang w:bidi="en-US"/>
        </w:rPr>
        <w:br/>
      </w:r>
      <w:r w:rsidRPr="009D5D4C">
        <w:rPr>
          <w:rStyle w:val="Subst"/>
          <w:lang w:bidi="en-US"/>
        </w:rPr>
        <w:t xml:space="preserve">State registration of 29.05.1996 </w:t>
      </w:r>
      <w:r w:rsidR="005F7E53" w:rsidRPr="009D5D4C">
        <w:rPr>
          <w:rStyle w:val="Subst"/>
          <w:lang w:bidi="en-US"/>
        </w:rPr>
        <w:t>No. </w:t>
      </w:r>
      <w:r w:rsidRPr="009D5D4C">
        <w:rPr>
          <w:rStyle w:val="Subst"/>
          <w:lang w:bidi="en-US"/>
        </w:rPr>
        <w:t>2858 of the amended Charter of the issuer, approved by the decision of the General meeting of the shareholders of 26.04.1996, Minutes No</w:t>
      </w:r>
      <w:r w:rsidR="005F7E53" w:rsidRPr="009D5D4C">
        <w:rPr>
          <w:rStyle w:val="Subst"/>
          <w:lang w:bidi="en-US"/>
        </w:rPr>
        <w:t xml:space="preserve">. </w:t>
      </w:r>
      <w:r w:rsidRPr="009D5D4C">
        <w:rPr>
          <w:rStyle w:val="Subst"/>
          <w:lang w:bidi="en-US"/>
        </w:rPr>
        <w:t>4.</w:t>
      </w:r>
    </w:p>
    <w:p w14:paraId="2A651A63" w14:textId="77777777" w:rsidR="00765F59" w:rsidRPr="009D5D4C" w:rsidRDefault="00765F59">
      <w:pPr>
        <w:ind w:left="400"/>
      </w:pPr>
    </w:p>
    <w:p w14:paraId="03B21585" w14:textId="77777777" w:rsidR="00765F59" w:rsidRPr="009D5D4C" w:rsidRDefault="00765F59">
      <w:pPr>
        <w:ind w:left="400"/>
      </w:pPr>
      <w:r w:rsidRPr="009D5D4C">
        <w:rPr>
          <w:lang w:bidi="en-US"/>
        </w:rPr>
        <w:t>Full business name:</w:t>
      </w:r>
      <w:r w:rsidRPr="009D5D4C">
        <w:rPr>
          <w:rStyle w:val="Subst"/>
          <w:lang w:bidi="en-US"/>
        </w:rPr>
        <w:t xml:space="preserve"> Kuban power and electrification open joint stock company</w:t>
      </w:r>
    </w:p>
    <w:p w14:paraId="61F042B7" w14:textId="77777777" w:rsidR="00765F59" w:rsidRPr="009D5D4C" w:rsidRDefault="00765F59">
      <w:pPr>
        <w:ind w:left="400"/>
      </w:pPr>
      <w:r w:rsidRPr="009D5D4C">
        <w:rPr>
          <w:lang w:bidi="en-US"/>
        </w:rPr>
        <w:t>Abbreviated business name:</w:t>
      </w:r>
      <w:r w:rsidRPr="009D5D4C">
        <w:rPr>
          <w:rStyle w:val="Subst"/>
          <w:lang w:bidi="en-US"/>
        </w:rPr>
        <w:t xml:space="preserve"> Kubanenergo CJSC</w:t>
      </w:r>
    </w:p>
    <w:p w14:paraId="593C578C" w14:textId="77777777" w:rsidR="00765F59" w:rsidRPr="009D5D4C" w:rsidRDefault="00765F59">
      <w:pPr>
        <w:ind w:left="400"/>
      </w:pPr>
      <w:r w:rsidRPr="009D5D4C">
        <w:rPr>
          <w:lang w:bidi="en-US"/>
        </w:rPr>
        <w:t>Date the name was introduced:</w:t>
      </w:r>
      <w:r w:rsidRPr="009D5D4C">
        <w:rPr>
          <w:rStyle w:val="Subst"/>
          <w:lang w:bidi="en-US"/>
        </w:rPr>
        <w:t xml:space="preserve"> 30.06.1998</w:t>
      </w:r>
    </w:p>
    <w:p w14:paraId="7AF7735E" w14:textId="605E7598" w:rsidR="00765F59" w:rsidRPr="009D5D4C" w:rsidRDefault="00765F59">
      <w:pPr>
        <w:ind w:left="400"/>
      </w:pPr>
      <w:r w:rsidRPr="009D5D4C">
        <w:rPr>
          <w:lang w:bidi="en-US"/>
        </w:rPr>
        <w:t>Grounds for the name was introduction:</w:t>
      </w:r>
      <w:r w:rsidRPr="009D5D4C">
        <w:rPr>
          <w:lang w:bidi="en-US"/>
        </w:rPr>
        <w:br/>
      </w:r>
      <w:r w:rsidRPr="009D5D4C">
        <w:rPr>
          <w:rStyle w:val="Subst"/>
          <w:lang w:bidi="en-US"/>
        </w:rPr>
        <w:t xml:space="preserve">State registration of 30.06.1998 </w:t>
      </w:r>
      <w:r w:rsidR="005F7E53" w:rsidRPr="009D5D4C">
        <w:rPr>
          <w:rStyle w:val="Subst"/>
          <w:lang w:bidi="en-US"/>
        </w:rPr>
        <w:t>No. </w:t>
      </w:r>
      <w:r w:rsidRPr="009D5D4C">
        <w:rPr>
          <w:rStyle w:val="Subst"/>
          <w:lang w:bidi="en-US"/>
        </w:rPr>
        <w:t>7315 of the amended and changed Charter of the issuer, approved by the decision of the General meeting of the shareholders of 22.05.1998, Minutes No</w:t>
      </w:r>
      <w:r w:rsidR="005F7E53" w:rsidRPr="009D5D4C">
        <w:rPr>
          <w:rStyle w:val="Subst"/>
          <w:lang w:bidi="en-US"/>
        </w:rPr>
        <w:t xml:space="preserve">. </w:t>
      </w:r>
      <w:r w:rsidRPr="009D5D4C">
        <w:rPr>
          <w:rStyle w:val="Subst"/>
          <w:lang w:bidi="en-US"/>
        </w:rPr>
        <w:t>6.</w:t>
      </w:r>
    </w:p>
    <w:p w14:paraId="0211D15E" w14:textId="77777777" w:rsidR="00765F59" w:rsidRPr="009D5D4C" w:rsidRDefault="00765F59">
      <w:pPr>
        <w:ind w:left="400"/>
      </w:pPr>
    </w:p>
    <w:p w14:paraId="0099AC23" w14:textId="77777777" w:rsidR="00765F59" w:rsidRPr="009D5D4C" w:rsidRDefault="00765F59">
      <w:pPr>
        <w:pStyle w:val="2"/>
        <w:rPr>
          <w:bCs w:val="0"/>
          <w:szCs w:val="20"/>
        </w:rPr>
      </w:pPr>
      <w:bookmarkStart w:id="20" w:name="_Toc26291088"/>
      <w:r w:rsidRPr="009D5D4C">
        <w:rPr>
          <w:lang w:bidi="en-US"/>
        </w:rPr>
        <w:lastRenderedPageBreak/>
        <w:t>3.1.2. Details of the Issuer’s State Registration</w:t>
      </w:r>
      <w:bookmarkEnd w:id="20"/>
      <w:r w:rsidRPr="009D5D4C">
        <w:rPr>
          <w:lang w:bidi="en-US"/>
        </w:rPr>
        <w:t xml:space="preserve"> </w:t>
      </w:r>
    </w:p>
    <w:p w14:paraId="226D7BE8" w14:textId="77777777" w:rsidR="00765F59" w:rsidRPr="009D5D4C" w:rsidRDefault="00765F59">
      <w:pPr>
        <w:pStyle w:val="SubHeading"/>
        <w:ind w:left="200"/>
      </w:pPr>
      <w:r w:rsidRPr="009D5D4C">
        <w:rPr>
          <w:lang w:bidi="en-US"/>
        </w:rPr>
        <w:t>Data on primary state registration</w:t>
      </w:r>
    </w:p>
    <w:p w14:paraId="5D373ECD" w14:textId="77777777" w:rsidR="00765F59" w:rsidRPr="009D5D4C" w:rsidRDefault="00765F59">
      <w:pPr>
        <w:ind w:left="400"/>
      </w:pPr>
      <w:r w:rsidRPr="009D5D4C">
        <w:rPr>
          <w:lang w:bidi="en-US"/>
        </w:rPr>
        <w:t>State registration number:</w:t>
      </w:r>
      <w:r w:rsidRPr="009D5D4C">
        <w:rPr>
          <w:rStyle w:val="Subst"/>
          <w:lang w:bidi="en-US"/>
        </w:rPr>
        <w:t xml:space="preserve"> 127</w:t>
      </w:r>
    </w:p>
    <w:p w14:paraId="2B712F21" w14:textId="77777777" w:rsidR="00765F59" w:rsidRPr="009D5D4C" w:rsidRDefault="00765F59">
      <w:pPr>
        <w:ind w:left="400"/>
      </w:pPr>
      <w:r w:rsidRPr="009D5D4C">
        <w:rPr>
          <w:lang w:bidi="en-US"/>
        </w:rPr>
        <w:t>State registration date:</w:t>
      </w:r>
      <w:r w:rsidRPr="009D5D4C">
        <w:rPr>
          <w:rStyle w:val="Subst"/>
          <w:lang w:bidi="en-US"/>
        </w:rPr>
        <w:t xml:space="preserve"> 10.02.1993</w:t>
      </w:r>
    </w:p>
    <w:p w14:paraId="3029CF52" w14:textId="14EEC685" w:rsidR="00765F59" w:rsidRPr="009D5D4C" w:rsidRDefault="00765F59">
      <w:pPr>
        <w:ind w:left="400"/>
      </w:pPr>
      <w:r w:rsidRPr="009D5D4C">
        <w:rPr>
          <w:lang w:bidi="en-US"/>
        </w:rPr>
        <w:t>Name of the body having carried out primary state registration:</w:t>
      </w:r>
      <w:r w:rsidRPr="009D5D4C">
        <w:rPr>
          <w:rStyle w:val="Subst"/>
          <w:lang w:bidi="en-US"/>
        </w:rPr>
        <w:t xml:space="preserve"> Administration of the Oktyabrsk</w:t>
      </w:r>
      <w:r w:rsidR="00184E3D" w:rsidRPr="009D5D4C">
        <w:rPr>
          <w:rStyle w:val="Subst"/>
          <w:lang w:bidi="en-US"/>
        </w:rPr>
        <w:t>i</w:t>
      </w:r>
      <w:r w:rsidRPr="009D5D4C">
        <w:rPr>
          <w:rStyle w:val="Subst"/>
          <w:lang w:bidi="en-US"/>
        </w:rPr>
        <w:t>y District of Krasnodar</w:t>
      </w:r>
    </w:p>
    <w:p w14:paraId="4F033775" w14:textId="77777777" w:rsidR="00765F59" w:rsidRPr="009D5D4C" w:rsidRDefault="00765F59">
      <w:pPr>
        <w:ind w:left="200"/>
      </w:pPr>
      <w:r w:rsidRPr="009D5D4C">
        <w:rPr>
          <w:lang w:bidi="en-US"/>
        </w:rPr>
        <w:t>Data on legal entity registration;</w:t>
      </w:r>
    </w:p>
    <w:p w14:paraId="497365F6" w14:textId="77777777" w:rsidR="00765F59" w:rsidRPr="009D5D4C" w:rsidRDefault="00765F59">
      <w:pPr>
        <w:ind w:left="200"/>
      </w:pPr>
      <w:r w:rsidRPr="009D5D4C">
        <w:rPr>
          <w:lang w:bidi="en-US"/>
        </w:rPr>
        <w:t>Primary legal entity state registration number:</w:t>
      </w:r>
      <w:r w:rsidRPr="009D5D4C">
        <w:rPr>
          <w:rStyle w:val="Subst"/>
          <w:lang w:bidi="en-US"/>
        </w:rPr>
        <w:t xml:space="preserve"> 1022301427268</w:t>
      </w:r>
    </w:p>
    <w:p w14:paraId="6B1B5BC4" w14:textId="77777777" w:rsidR="00765F59" w:rsidRPr="009D5D4C" w:rsidRDefault="00765F59">
      <w:pPr>
        <w:ind w:left="200"/>
      </w:pPr>
      <w:r w:rsidRPr="009D5D4C">
        <w:rPr>
          <w:lang w:bidi="en-US"/>
        </w:rPr>
        <w:t>Date of the record on the legal entity, registered before July 1, 2002, in the Uniform State Register of Legal Entities:</w:t>
      </w:r>
      <w:r w:rsidRPr="009D5D4C">
        <w:rPr>
          <w:rStyle w:val="Subst"/>
          <w:lang w:bidi="en-US"/>
        </w:rPr>
        <w:t xml:space="preserve"> 17.09.2002</w:t>
      </w:r>
    </w:p>
    <w:p w14:paraId="139C6066" w14:textId="77777777" w:rsidR="00765F59" w:rsidRPr="009D5D4C" w:rsidRDefault="00765F59">
      <w:pPr>
        <w:ind w:left="200"/>
      </w:pPr>
      <w:r w:rsidRPr="009D5D4C">
        <w:rPr>
          <w:lang w:bidi="en-US"/>
        </w:rPr>
        <w:t>Name of registering body:</w:t>
      </w:r>
      <w:r w:rsidRPr="009D5D4C">
        <w:rPr>
          <w:rStyle w:val="Subst"/>
          <w:lang w:bidi="en-US"/>
        </w:rPr>
        <w:t xml:space="preserve"> Inspectorate No. 3 for Krasnodar of the Ministry of Taxation of the Russian Federation </w:t>
      </w:r>
    </w:p>
    <w:p w14:paraId="712AD5A2" w14:textId="77777777" w:rsidR="00765F59" w:rsidRPr="009D5D4C" w:rsidRDefault="00765F59">
      <w:pPr>
        <w:pStyle w:val="2"/>
        <w:rPr>
          <w:bCs w:val="0"/>
          <w:szCs w:val="20"/>
        </w:rPr>
      </w:pPr>
      <w:bookmarkStart w:id="21" w:name="_Toc26291089"/>
      <w:r w:rsidRPr="009D5D4C">
        <w:rPr>
          <w:lang w:bidi="en-US"/>
        </w:rPr>
        <w:t>3.1.3. Details of establishment and development of the Issuer</w:t>
      </w:r>
      <w:bookmarkEnd w:id="21"/>
    </w:p>
    <w:p w14:paraId="1352AAFB" w14:textId="77777777" w:rsidR="00765F59" w:rsidRPr="009D5D4C" w:rsidRDefault="00765F59">
      <w:pPr>
        <w:ind w:left="200"/>
      </w:pPr>
      <w:r w:rsidRPr="009D5D4C">
        <w:rPr>
          <w:rStyle w:val="Subst"/>
          <w:lang w:bidi="en-US"/>
        </w:rPr>
        <w:t>There were no changes in the contents of information of this paragraph in the reporting quarter</w:t>
      </w:r>
    </w:p>
    <w:p w14:paraId="65760DDD" w14:textId="77777777" w:rsidR="00765F59" w:rsidRPr="009D5D4C" w:rsidRDefault="00765F59">
      <w:pPr>
        <w:pStyle w:val="2"/>
        <w:rPr>
          <w:bCs w:val="0"/>
          <w:szCs w:val="20"/>
        </w:rPr>
      </w:pPr>
      <w:bookmarkStart w:id="22" w:name="_Toc26291090"/>
      <w:r w:rsidRPr="009D5D4C">
        <w:rPr>
          <w:lang w:bidi="en-US"/>
        </w:rPr>
        <w:t>3.1.4. Contact information</w:t>
      </w:r>
      <w:bookmarkEnd w:id="22"/>
    </w:p>
    <w:p w14:paraId="7CFEB757" w14:textId="77777777" w:rsidR="00765F59" w:rsidRPr="009D5D4C" w:rsidRDefault="00765F59">
      <w:pPr>
        <w:pStyle w:val="SubHeading"/>
      </w:pPr>
      <w:r w:rsidRPr="009D5D4C">
        <w:rPr>
          <w:lang w:bidi="en-US"/>
        </w:rPr>
        <w:t>Issuer’s location</w:t>
      </w:r>
    </w:p>
    <w:p w14:paraId="52CC7F90" w14:textId="77777777" w:rsidR="00765F59" w:rsidRPr="009D5D4C" w:rsidRDefault="00765F59">
      <w:pPr>
        <w:ind w:left="200"/>
      </w:pPr>
      <w:r w:rsidRPr="009D5D4C">
        <w:rPr>
          <w:rStyle w:val="Subst"/>
          <w:lang w:bidi="en-US"/>
        </w:rPr>
        <w:t xml:space="preserve"> Russian Federation, Krasnodar</w:t>
      </w:r>
    </w:p>
    <w:p w14:paraId="0A469401" w14:textId="77777777" w:rsidR="00765F59" w:rsidRPr="009D5D4C" w:rsidRDefault="00765F59">
      <w:pPr>
        <w:pStyle w:val="SubHeading"/>
      </w:pPr>
      <w:r w:rsidRPr="009D5D4C">
        <w:rPr>
          <w:lang w:bidi="en-US"/>
        </w:rPr>
        <w:t>Issuer’s address, specified in the Uniform State Register of Legal Entities</w:t>
      </w:r>
    </w:p>
    <w:p w14:paraId="50A891ED" w14:textId="3BFB45BA" w:rsidR="00765F59" w:rsidRPr="009D5D4C" w:rsidRDefault="00765F59">
      <w:pPr>
        <w:ind w:left="200"/>
      </w:pPr>
      <w:r w:rsidRPr="009D5D4C">
        <w:rPr>
          <w:rStyle w:val="Subst"/>
          <w:lang w:bidi="en-US"/>
        </w:rPr>
        <w:t>2A Stavropolskaya str., Krasnodar</w:t>
      </w:r>
      <w:r w:rsidR="005F7E53" w:rsidRPr="009D5D4C">
        <w:rPr>
          <w:rStyle w:val="Subst"/>
          <w:lang w:bidi="en-US"/>
        </w:rPr>
        <w:t>, Krasnodar Area, 350033 Russia</w:t>
      </w:r>
    </w:p>
    <w:p w14:paraId="6DF30756" w14:textId="77777777" w:rsidR="00765F59" w:rsidRPr="009D5D4C" w:rsidRDefault="00765F59">
      <w:r w:rsidRPr="009D5D4C">
        <w:rPr>
          <w:lang w:bidi="en-US"/>
        </w:rPr>
        <w:t>Telephone:</w:t>
      </w:r>
      <w:r w:rsidRPr="009D5D4C">
        <w:rPr>
          <w:rStyle w:val="Subst"/>
          <w:lang w:bidi="en-US"/>
        </w:rPr>
        <w:t xml:space="preserve"> (861) 268-5913</w:t>
      </w:r>
    </w:p>
    <w:p w14:paraId="1F6D7112" w14:textId="77777777" w:rsidR="00765F59" w:rsidRPr="009D5D4C" w:rsidRDefault="00765F59">
      <w:r w:rsidRPr="009D5D4C">
        <w:rPr>
          <w:lang w:bidi="en-US"/>
        </w:rPr>
        <w:t>Fax:</w:t>
      </w:r>
      <w:r w:rsidRPr="009D5D4C">
        <w:rPr>
          <w:rStyle w:val="Subst"/>
          <w:lang w:bidi="en-US"/>
        </w:rPr>
        <w:t xml:space="preserve"> (861) 268-2493</w:t>
      </w:r>
    </w:p>
    <w:p w14:paraId="449778B6" w14:textId="77777777" w:rsidR="00765F59" w:rsidRPr="009D5D4C" w:rsidRDefault="00765F59">
      <w:r w:rsidRPr="009D5D4C">
        <w:rPr>
          <w:lang w:bidi="en-US"/>
        </w:rPr>
        <w:t>Email address:</w:t>
      </w:r>
      <w:r w:rsidRPr="009D5D4C">
        <w:rPr>
          <w:rStyle w:val="Subst"/>
          <w:lang w:bidi="en-US"/>
        </w:rPr>
        <w:t xml:space="preserve"> telet@kuben.elektra.ru</w:t>
      </w:r>
    </w:p>
    <w:p w14:paraId="01FEA84D" w14:textId="77777777" w:rsidR="00765F59" w:rsidRPr="009D5D4C" w:rsidRDefault="00765F59"/>
    <w:p w14:paraId="218B3EB5" w14:textId="77777777" w:rsidR="00765F59" w:rsidRPr="009D5D4C" w:rsidRDefault="00765F59">
      <w:r w:rsidRPr="009D5D4C">
        <w:rPr>
          <w:lang w:bidi="en-US"/>
        </w:rPr>
        <w:t>Webpage(s), where issuer’s details, information on the securities issued and/or being issued is available:</w:t>
      </w:r>
      <w:r w:rsidRPr="009D5D4C">
        <w:rPr>
          <w:rStyle w:val="Subst"/>
          <w:lang w:bidi="en-US"/>
        </w:rPr>
        <w:t xml:space="preserve"> www.kubanenergo.ru, http://www.e-disclosure.ru/portal/company.aspx?id=2827, http://www.e-disclosure.ru/portal/company.aspx?id=2827</w:t>
      </w:r>
    </w:p>
    <w:p w14:paraId="75F16A16" w14:textId="77777777" w:rsidR="00765F59" w:rsidRPr="009D5D4C" w:rsidRDefault="00765F59">
      <w:pPr>
        <w:pStyle w:val="ThinDelim"/>
        <w:rPr>
          <w:szCs w:val="20"/>
        </w:rPr>
      </w:pPr>
    </w:p>
    <w:p w14:paraId="497FD803" w14:textId="49B6A576" w:rsidR="00765F59" w:rsidRPr="009D5D4C" w:rsidRDefault="00765F59">
      <w:r w:rsidRPr="009D5D4C">
        <w:rPr>
          <w:lang w:bidi="en-US"/>
        </w:rPr>
        <w:t>Name of the Issuer’s special subdivision for work with the Issuer’s shareholders and investors:</w:t>
      </w:r>
      <w:r w:rsidR="005F7E53" w:rsidRPr="009D5D4C">
        <w:rPr>
          <w:lang w:bidi="en-US"/>
        </w:rPr>
        <w:t xml:space="preserve"> </w:t>
      </w:r>
      <w:r w:rsidRPr="009D5D4C">
        <w:rPr>
          <w:rStyle w:val="Subst"/>
          <w:lang w:bidi="en-US"/>
        </w:rPr>
        <w:t>Department for Corporate Governance and Interaction with Shareholders</w:t>
      </w:r>
    </w:p>
    <w:p w14:paraId="488EB50B" w14:textId="27D3B892" w:rsidR="00765F59" w:rsidRPr="009D5D4C" w:rsidRDefault="00765F59" w:rsidP="005F7E53">
      <w:r w:rsidRPr="009D5D4C">
        <w:rPr>
          <w:lang w:bidi="en-US"/>
        </w:rPr>
        <w:t>Address of Subdivision location:</w:t>
      </w:r>
      <w:r w:rsidRPr="009D5D4C">
        <w:rPr>
          <w:rStyle w:val="Subst"/>
          <w:lang w:bidi="en-US"/>
        </w:rPr>
        <w:t xml:space="preserve"> </w:t>
      </w:r>
      <w:r w:rsidR="005F7E53" w:rsidRPr="009D5D4C">
        <w:rPr>
          <w:rStyle w:val="Subst"/>
          <w:lang w:bidi="en-US"/>
        </w:rPr>
        <w:t xml:space="preserve">2A </w:t>
      </w:r>
      <w:r w:rsidRPr="009D5D4C">
        <w:rPr>
          <w:rStyle w:val="Subst"/>
          <w:lang w:bidi="en-US"/>
        </w:rPr>
        <w:t xml:space="preserve">Stavropolskaya str., </w:t>
      </w:r>
      <w:r w:rsidR="005F7E53" w:rsidRPr="009D5D4C">
        <w:rPr>
          <w:rStyle w:val="Subst"/>
          <w:lang w:bidi="en-US"/>
        </w:rPr>
        <w:t>Krasnodar, 350033</w:t>
      </w:r>
    </w:p>
    <w:p w14:paraId="25C44B8D" w14:textId="77777777" w:rsidR="00765F59" w:rsidRPr="009D5D4C" w:rsidRDefault="00765F59">
      <w:r w:rsidRPr="009D5D4C">
        <w:rPr>
          <w:lang w:bidi="en-US"/>
        </w:rPr>
        <w:t>Telephone:</w:t>
      </w:r>
      <w:r w:rsidRPr="009D5D4C">
        <w:rPr>
          <w:rStyle w:val="Subst"/>
          <w:lang w:bidi="en-US"/>
        </w:rPr>
        <w:t xml:space="preserve"> (861) 212-22-76</w:t>
      </w:r>
    </w:p>
    <w:p w14:paraId="769330EB" w14:textId="77777777" w:rsidR="00765F59" w:rsidRPr="009D5D4C" w:rsidRDefault="00765F59">
      <w:r w:rsidRPr="009D5D4C">
        <w:rPr>
          <w:lang w:bidi="en-US"/>
        </w:rPr>
        <w:t>Fax:</w:t>
      </w:r>
      <w:r w:rsidRPr="009D5D4C">
        <w:rPr>
          <w:rStyle w:val="Subst"/>
          <w:lang w:bidi="en-US"/>
        </w:rPr>
        <w:t xml:space="preserve"> (861) 212-27-08</w:t>
      </w:r>
    </w:p>
    <w:p w14:paraId="07C89944" w14:textId="77777777" w:rsidR="00765F59" w:rsidRPr="009D5D4C" w:rsidRDefault="00765F59">
      <w:r w:rsidRPr="009D5D4C">
        <w:rPr>
          <w:lang w:bidi="en-US"/>
        </w:rPr>
        <w:t>Email address:</w:t>
      </w:r>
      <w:r w:rsidRPr="009D5D4C">
        <w:rPr>
          <w:rStyle w:val="Subst"/>
          <w:lang w:bidi="en-US"/>
        </w:rPr>
        <w:t xml:space="preserve"> podsvirovaiv@kuben.elektra.ru</w:t>
      </w:r>
    </w:p>
    <w:p w14:paraId="35AC7CC7" w14:textId="77777777" w:rsidR="00765F59" w:rsidRPr="009D5D4C" w:rsidRDefault="00765F59"/>
    <w:p w14:paraId="353BA52D" w14:textId="77777777" w:rsidR="00765F59" w:rsidRPr="009D5D4C" w:rsidRDefault="00765F59">
      <w:r w:rsidRPr="009D5D4C">
        <w:rPr>
          <w:lang w:bidi="en-US"/>
        </w:rPr>
        <w:t>Website:</w:t>
      </w:r>
      <w:r w:rsidRPr="009D5D4C">
        <w:rPr>
          <w:rStyle w:val="Subst"/>
          <w:lang w:bidi="en-US"/>
        </w:rPr>
        <w:t xml:space="preserve"> kubanenergo.ru/aktsioneram-i-investoram/</w:t>
      </w:r>
    </w:p>
    <w:p w14:paraId="4C3C82BE" w14:textId="77777777" w:rsidR="00765F59" w:rsidRPr="009D5D4C" w:rsidRDefault="00765F59"/>
    <w:p w14:paraId="4870933B" w14:textId="77777777" w:rsidR="00765F59" w:rsidRPr="009D5D4C" w:rsidRDefault="00765F59"/>
    <w:p w14:paraId="21CD20F7" w14:textId="77777777" w:rsidR="00765F59" w:rsidRPr="009D5D4C" w:rsidRDefault="00765F59">
      <w:pPr>
        <w:pStyle w:val="2"/>
        <w:rPr>
          <w:bCs w:val="0"/>
          <w:szCs w:val="20"/>
        </w:rPr>
      </w:pPr>
      <w:bookmarkStart w:id="23" w:name="_Toc26291091"/>
      <w:r w:rsidRPr="009D5D4C">
        <w:rPr>
          <w:lang w:bidi="en-US"/>
        </w:rPr>
        <w:t>3.1.5. Taxpayer Identification Number</w:t>
      </w:r>
      <w:bookmarkEnd w:id="23"/>
    </w:p>
    <w:p w14:paraId="55767819" w14:textId="77777777" w:rsidR="00765F59" w:rsidRPr="009D5D4C" w:rsidRDefault="00765F59">
      <w:pPr>
        <w:ind w:left="200"/>
      </w:pPr>
      <w:r w:rsidRPr="009D5D4C">
        <w:rPr>
          <w:rStyle w:val="Subst"/>
          <w:lang w:bidi="en-US"/>
        </w:rPr>
        <w:t>2309001660</w:t>
      </w:r>
    </w:p>
    <w:p w14:paraId="3CEA4527" w14:textId="77777777" w:rsidR="00765F59" w:rsidRPr="009D5D4C" w:rsidRDefault="00765F59">
      <w:pPr>
        <w:pStyle w:val="2"/>
        <w:rPr>
          <w:bCs w:val="0"/>
          <w:szCs w:val="20"/>
        </w:rPr>
      </w:pPr>
      <w:bookmarkStart w:id="24" w:name="_Toc26291092"/>
      <w:r w:rsidRPr="009D5D4C">
        <w:rPr>
          <w:lang w:bidi="en-US"/>
        </w:rPr>
        <w:t>3.1.6. Branches and representative offices of the Issuer</w:t>
      </w:r>
      <w:bookmarkEnd w:id="24"/>
    </w:p>
    <w:p w14:paraId="026BBC7E" w14:textId="77777777" w:rsidR="00765F59" w:rsidRPr="009D5D4C" w:rsidRDefault="00765F59">
      <w:pPr>
        <w:ind w:left="200"/>
      </w:pPr>
      <w:r w:rsidRPr="009D5D4C">
        <w:rPr>
          <w:lang w:bidi="en-US"/>
        </w:rPr>
        <w:t>Changes in the composition of the Issuer’s branches and representative offices having occurred in the reporting quarter, in the event of changes of a branch or representative office name or location, full name of chiefs and validity term of the power of attorney issued to him/her by the Issuer – details of such changes.</w:t>
      </w:r>
    </w:p>
    <w:p w14:paraId="7A2AE0A6" w14:textId="77777777" w:rsidR="00765F59" w:rsidRPr="009D5D4C" w:rsidRDefault="00765F59">
      <w:pPr>
        <w:widowControl/>
        <w:ind w:firstLine="426"/>
        <w:rPr>
          <w:b/>
          <w:i/>
          <w:szCs w:val="24"/>
        </w:rPr>
      </w:pPr>
      <w:r w:rsidRPr="009D5D4C">
        <w:rPr>
          <w:b/>
          <w:i/>
          <w:lang w:bidi="en-US"/>
        </w:rPr>
        <w:t>In the reporting quarter:</w:t>
      </w:r>
    </w:p>
    <w:p w14:paraId="59F926F5" w14:textId="09679F30" w:rsidR="00765F59" w:rsidRPr="009D5D4C" w:rsidRDefault="00765F59">
      <w:pPr>
        <w:widowControl/>
        <w:ind w:firstLine="426"/>
        <w:rPr>
          <w:b/>
          <w:i/>
          <w:szCs w:val="24"/>
        </w:rPr>
      </w:pPr>
      <w:r w:rsidRPr="009D5D4C">
        <w:rPr>
          <w:b/>
          <w:i/>
          <w:lang w:bidi="en-US"/>
        </w:rPr>
        <w:t xml:space="preserve">- Natkho, Inver Yusufovich has been appointed as Director of the </w:t>
      </w:r>
      <w:r w:rsidR="00F60B1C" w:rsidRPr="009D5D4C">
        <w:rPr>
          <w:b/>
          <w:i/>
          <w:lang w:bidi="en-US"/>
        </w:rPr>
        <w:t>Adygea</w:t>
      </w:r>
      <w:r w:rsidRPr="009D5D4C">
        <w:rPr>
          <w:b/>
          <w:i/>
          <w:lang w:bidi="en-US"/>
        </w:rPr>
        <w:t xml:space="preserve"> electric networks Branch and a Power of Attorney has been issued for him with the effective period up to 31.12.2019,</w:t>
      </w:r>
    </w:p>
    <w:p w14:paraId="46587014" w14:textId="61A35ED4" w:rsidR="00765F59" w:rsidRPr="009D5D4C" w:rsidRDefault="00765F59">
      <w:pPr>
        <w:widowControl/>
        <w:ind w:firstLine="426"/>
        <w:rPr>
          <w:b/>
          <w:i/>
          <w:szCs w:val="24"/>
        </w:rPr>
      </w:pPr>
      <w:r w:rsidRPr="009D5D4C">
        <w:rPr>
          <w:b/>
          <w:i/>
          <w:lang w:bidi="en-US"/>
        </w:rPr>
        <w:t>- New Power of Attorney has been issued for Armaganyan</w:t>
      </w:r>
      <w:r w:rsidR="005F7E53" w:rsidRPr="009D5D4C">
        <w:rPr>
          <w:b/>
          <w:i/>
          <w:lang w:bidi="en-US"/>
        </w:rPr>
        <w:t>,</w:t>
      </w:r>
      <w:r w:rsidRPr="009D5D4C">
        <w:rPr>
          <w:b/>
          <w:i/>
          <w:lang w:bidi="en-US"/>
        </w:rPr>
        <w:t xml:space="preserve"> Edgar Garriyevich, First Deputy of the General Director, the Director of Sochi electric networks, with the effective period until 31.12.2020.</w:t>
      </w:r>
    </w:p>
    <w:p w14:paraId="49D07865" w14:textId="77777777" w:rsidR="00765F59" w:rsidRPr="009D5D4C" w:rsidRDefault="00765F59">
      <w:pPr>
        <w:ind w:left="200"/>
      </w:pPr>
    </w:p>
    <w:p w14:paraId="5DA79F52" w14:textId="77777777" w:rsidR="00765F59" w:rsidRPr="009D5D4C" w:rsidRDefault="00765F59">
      <w:pPr>
        <w:pStyle w:val="2"/>
        <w:rPr>
          <w:bCs w:val="0"/>
          <w:szCs w:val="20"/>
        </w:rPr>
      </w:pPr>
      <w:bookmarkStart w:id="25" w:name="_Toc26291093"/>
      <w:r w:rsidRPr="009D5D4C">
        <w:rPr>
          <w:lang w:bidi="en-US"/>
        </w:rPr>
        <w:lastRenderedPageBreak/>
        <w:t>3.2. Issuer's core business activity</w:t>
      </w:r>
      <w:bookmarkEnd w:id="25"/>
    </w:p>
    <w:p w14:paraId="0297E476" w14:textId="77777777" w:rsidR="00765F59" w:rsidRPr="009D5D4C" w:rsidRDefault="00765F59">
      <w:pPr>
        <w:pStyle w:val="2"/>
        <w:rPr>
          <w:bCs w:val="0"/>
          <w:szCs w:val="20"/>
        </w:rPr>
      </w:pPr>
      <w:bookmarkStart w:id="26" w:name="_Toc26291094"/>
      <w:r w:rsidRPr="009D5D4C">
        <w:rPr>
          <w:lang w:bidi="en-US"/>
        </w:rPr>
        <w:t>3.2.1. Issuer’s main financial and economic activities</w:t>
      </w:r>
      <w:bookmarkEnd w:id="26"/>
    </w:p>
    <w:p w14:paraId="182423EA" w14:textId="77777777" w:rsidR="00765F59" w:rsidRPr="009D5D4C" w:rsidRDefault="00765F59">
      <w:pPr>
        <w:pStyle w:val="SubHeading"/>
        <w:ind w:left="200"/>
      </w:pPr>
      <w:r w:rsidRPr="009D5D4C">
        <w:rPr>
          <w:lang w:bidi="en-US"/>
        </w:rPr>
        <w:t>Code of the type of economic activity, which deems as core for the issuer</w:t>
      </w:r>
    </w:p>
    <w:p w14:paraId="3D827F75"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3852"/>
      </w:tblGrid>
      <w:tr w:rsidR="00765F59" w:rsidRPr="009D5D4C" w14:paraId="5BFC71BC" w14:textId="77777777">
        <w:tc>
          <w:tcPr>
            <w:tcW w:w="3852" w:type="dxa"/>
            <w:tcBorders>
              <w:top w:val="double" w:sz="6" w:space="0" w:color="auto"/>
              <w:left w:val="double" w:sz="6" w:space="0" w:color="auto"/>
              <w:bottom w:val="single" w:sz="6" w:space="0" w:color="auto"/>
              <w:right w:val="double" w:sz="6" w:space="0" w:color="auto"/>
            </w:tcBorders>
          </w:tcPr>
          <w:p w14:paraId="526085DE" w14:textId="77777777" w:rsidR="00765F59" w:rsidRPr="009D5D4C" w:rsidRDefault="00765F59">
            <w:pPr>
              <w:jc w:val="center"/>
            </w:pPr>
            <w:r w:rsidRPr="009D5D4C">
              <w:rPr>
                <w:lang w:bidi="en-US"/>
              </w:rPr>
              <w:t>OKVED codes [Codes as per the Russian National Classifier of Economic Activity Types]</w:t>
            </w:r>
          </w:p>
        </w:tc>
      </w:tr>
      <w:tr w:rsidR="00765F59" w:rsidRPr="009D5D4C" w14:paraId="78DAC7BC" w14:textId="77777777">
        <w:tc>
          <w:tcPr>
            <w:tcW w:w="3852" w:type="dxa"/>
            <w:tcBorders>
              <w:top w:val="single" w:sz="6" w:space="0" w:color="auto"/>
              <w:left w:val="double" w:sz="6" w:space="0" w:color="auto"/>
              <w:bottom w:val="double" w:sz="6" w:space="0" w:color="auto"/>
              <w:right w:val="double" w:sz="6" w:space="0" w:color="auto"/>
            </w:tcBorders>
          </w:tcPr>
          <w:p w14:paraId="7EA41C33" w14:textId="77777777" w:rsidR="00765F59" w:rsidRPr="009D5D4C" w:rsidRDefault="00765F59">
            <w:r w:rsidRPr="009D5D4C">
              <w:rPr>
                <w:lang w:bidi="en-US"/>
              </w:rPr>
              <w:t>35.12</w:t>
            </w:r>
          </w:p>
        </w:tc>
      </w:tr>
    </w:tbl>
    <w:p w14:paraId="7C2D7732" w14:textId="77777777" w:rsidR="00765F59" w:rsidRPr="009D5D4C" w:rsidRDefault="00765F59"/>
    <w:p w14:paraId="7742BBC3"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3852"/>
      </w:tblGrid>
      <w:tr w:rsidR="00765F59" w:rsidRPr="009D5D4C" w14:paraId="28049A21" w14:textId="77777777">
        <w:tc>
          <w:tcPr>
            <w:tcW w:w="3852" w:type="dxa"/>
            <w:tcBorders>
              <w:top w:val="double" w:sz="6" w:space="0" w:color="auto"/>
              <w:left w:val="double" w:sz="6" w:space="0" w:color="auto"/>
              <w:bottom w:val="single" w:sz="6" w:space="0" w:color="auto"/>
              <w:right w:val="double" w:sz="6" w:space="0" w:color="auto"/>
            </w:tcBorders>
          </w:tcPr>
          <w:p w14:paraId="562A18C1" w14:textId="77777777" w:rsidR="00765F59" w:rsidRPr="009D5D4C" w:rsidRDefault="00765F59">
            <w:pPr>
              <w:jc w:val="center"/>
            </w:pPr>
            <w:r w:rsidRPr="009D5D4C">
              <w:rPr>
                <w:lang w:bidi="en-US"/>
              </w:rPr>
              <w:t>OKVED codes [Codes as per the Russian National Classifier of Economic Activity Types]</w:t>
            </w:r>
          </w:p>
        </w:tc>
      </w:tr>
      <w:tr w:rsidR="00765F59" w:rsidRPr="009D5D4C" w14:paraId="46D01C57" w14:textId="77777777">
        <w:tc>
          <w:tcPr>
            <w:tcW w:w="3852" w:type="dxa"/>
            <w:tcBorders>
              <w:top w:val="single" w:sz="6" w:space="0" w:color="auto"/>
              <w:left w:val="double" w:sz="6" w:space="0" w:color="auto"/>
              <w:bottom w:val="single" w:sz="6" w:space="0" w:color="auto"/>
              <w:right w:val="double" w:sz="6" w:space="0" w:color="auto"/>
            </w:tcBorders>
          </w:tcPr>
          <w:p w14:paraId="53999AAF" w14:textId="77777777" w:rsidR="00765F59" w:rsidRPr="009D5D4C" w:rsidRDefault="00765F59">
            <w:r w:rsidRPr="009D5D4C">
              <w:rPr>
                <w:lang w:bidi="en-US"/>
              </w:rPr>
              <w:t>35.13</w:t>
            </w:r>
          </w:p>
        </w:tc>
      </w:tr>
      <w:tr w:rsidR="00765F59" w:rsidRPr="009D5D4C" w14:paraId="6F68A1A4" w14:textId="77777777">
        <w:tc>
          <w:tcPr>
            <w:tcW w:w="3852" w:type="dxa"/>
            <w:tcBorders>
              <w:top w:val="single" w:sz="6" w:space="0" w:color="auto"/>
              <w:left w:val="double" w:sz="6" w:space="0" w:color="auto"/>
              <w:bottom w:val="single" w:sz="6" w:space="0" w:color="auto"/>
              <w:right w:val="double" w:sz="6" w:space="0" w:color="auto"/>
            </w:tcBorders>
          </w:tcPr>
          <w:p w14:paraId="38DC1D9B" w14:textId="77777777" w:rsidR="00765F59" w:rsidRPr="009D5D4C" w:rsidRDefault="00765F59">
            <w:r w:rsidRPr="009D5D4C">
              <w:rPr>
                <w:lang w:bidi="en-US"/>
              </w:rPr>
              <w:t>41.20</w:t>
            </w:r>
          </w:p>
        </w:tc>
      </w:tr>
      <w:tr w:rsidR="00765F59" w:rsidRPr="009D5D4C" w14:paraId="60D7CF4C" w14:textId="77777777">
        <w:tc>
          <w:tcPr>
            <w:tcW w:w="3852" w:type="dxa"/>
            <w:tcBorders>
              <w:top w:val="single" w:sz="6" w:space="0" w:color="auto"/>
              <w:left w:val="double" w:sz="6" w:space="0" w:color="auto"/>
              <w:bottom w:val="single" w:sz="6" w:space="0" w:color="auto"/>
              <w:right w:val="double" w:sz="6" w:space="0" w:color="auto"/>
            </w:tcBorders>
          </w:tcPr>
          <w:p w14:paraId="1C0E04B8" w14:textId="77777777" w:rsidR="00765F59" w:rsidRPr="009D5D4C" w:rsidRDefault="00765F59">
            <w:r w:rsidRPr="009D5D4C">
              <w:rPr>
                <w:lang w:bidi="en-US"/>
              </w:rPr>
              <w:t>52.10.21</w:t>
            </w:r>
          </w:p>
        </w:tc>
      </w:tr>
      <w:tr w:rsidR="00765F59" w:rsidRPr="009D5D4C" w14:paraId="5DF632A4" w14:textId="77777777">
        <w:tc>
          <w:tcPr>
            <w:tcW w:w="3852" w:type="dxa"/>
            <w:tcBorders>
              <w:top w:val="single" w:sz="6" w:space="0" w:color="auto"/>
              <w:left w:val="double" w:sz="6" w:space="0" w:color="auto"/>
              <w:bottom w:val="single" w:sz="6" w:space="0" w:color="auto"/>
              <w:right w:val="double" w:sz="6" w:space="0" w:color="auto"/>
            </w:tcBorders>
          </w:tcPr>
          <w:p w14:paraId="52388940" w14:textId="77777777" w:rsidR="00765F59" w:rsidRPr="009D5D4C" w:rsidRDefault="00765F59">
            <w:r w:rsidRPr="009D5D4C">
              <w:rPr>
                <w:lang w:bidi="en-US"/>
              </w:rPr>
              <w:t>52.29</w:t>
            </w:r>
          </w:p>
        </w:tc>
      </w:tr>
      <w:tr w:rsidR="00765F59" w:rsidRPr="009D5D4C" w14:paraId="5F95F8F6" w14:textId="77777777">
        <w:tc>
          <w:tcPr>
            <w:tcW w:w="3852" w:type="dxa"/>
            <w:tcBorders>
              <w:top w:val="single" w:sz="6" w:space="0" w:color="auto"/>
              <w:left w:val="double" w:sz="6" w:space="0" w:color="auto"/>
              <w:bottom w:val="single" w:sz="6" w:space="0" w:color="auto"/>
              <w:right w:val="double" w:sz="6" w:space="0" w:color="auto"/>
            </w:tcBorders>
          </w:tcPr>
          <w:p w14:paraId="4901A7FA" w14:textId="77777777" w:rsidR="00765F59" w:rsidRPr="009D5D4C" w:rsidRDefault="00765F59">
            <w:r w:rsidRPr="009D5D4C">
              <w:rPr>
                <w:lang w:bidi="en-US"/>
              </w:rPr>
              <w:t>71.11</w:t>
            </w:r>
          </w:p>
        </w:tc>
      </w:tr>
      <w:tr w:rsidR="00765F59" w:rsidRPr="009D5D4C" w14:paraId="2B930581" w14:textId="77777777">
        <w:tc>
          <w:tcPr>
            <w:tcW w:w="3852" w:type="dxa"/>
            <w:tcBorders>
              <w:top w:val="single" w:sz="6" w:space="0" w:color="auto"/>
              <w:left w:val="double" w:sz="6" w:space="0" w:color="auto"/>
              <w:bottom w:val="double" w:sz="6" w:space="0" w:color="auto"/>
              <w:right w:val="double" w:sz="6" w:space="0" w:color="auto"/>
            </w:tcBorders>
          </w:tcPr>
          <w:p w14:paraId="177CD8BA" w14:textId="77777777" w:rsidR="00765F59" w:rsidRPr="009D5D4C" w:rsidRDefault="00765F59">
            <w:r w:rsidRPr="009D5D4C">
              <w:rPr>
                <w:lang w:bidi="en-US"/>
              </w:rPr>
              <w:t>71.20.9</w:t>
            </w:r>
          </w:p>
        </w:tc>
      </w:tr>
    </w:tbl>
    <w:p w14:paraId="4246E69A" w14:textId="77777777" w:rsidR="00765F59" w:rsidRPr="009D5D4C" w:rsidRDefault="00765F59"/>
    <w:p w14:paraId="35097963" w14:textId="77777777" w:rsidR="00765F59" w:rsidRPr="009D5D4C" w:rsidRDefault="00765F59">
      <w:pPr>
        <w:pStyle w:val="2"/>
        <w:rPr>
          <w:bCs w:val="0"/>
          <w:szCs w:val="20"/>
        </w:rPr>
      </w:pPr>
      <w:bookmarkStart w:id="27" w:name="_Toc26291095"/>
      <w:r w:rsidRPr="009D5D4C">
        <w:rPr>
          <w:lang w:bidi="en-US"/>
        </w:rPr>
        <w:t>3.2.2. Issuer's core business activity</w:t>
      </w:r>
      <w:bookmarkEnd w:id="27"/>
    </w:p>
    <w:p w14:paraId="4782A3D4" w14:textId="77777777" w:rsidR="00765F59" w:rsidRPr="009D5D4C" w:rsidRDefault="00765F59">
      <w:pPr>
        <w:pStyle w:val="SubHeading"/>
        <w:ind w:left="200"/>
      </w:pPr>
      <w:r w:rsidRPr="009D5D4C">
        <w:rPr>
          <w:lang w:bidi="en-US"/>
        </w:rPr>
        <w:t>Types of business activity (types of activity, types of products (works, services) accounting for not less than 10 per cent of the Issuer's proceeds (incomes) in the reporting period</w:t>
      </w:r>
    </w:p>
    <w:p w14:paraId="79D3E630" w14:textId="77777777" w:rsidR="00765F59" w:rsidRPr="009D5D4C" w:rsidRDefault="00765F59">
      <w:pPr>
        <w:ind w:left="400"/>
      </w:pPr>
    </w:p>
    <w:p w14:paraId="5132A809" w14:textId="77777777" w:rsidR="00765F59" w:rsidRPr="009D5D4C" w:rsidRDefault="00765F59">
      <w:pPr>
        <w:ind w:left="400"/>
      </w:pPr>
      <w:r w:rsidRPr="009D5D4C">
        <w:rPr>
          <w:lang w:bidi="en-US"/>
        </w:rPr>
        <w:t>Measurement Unit:</w:t>
      </w:r>
      <w:r w:rsidR="005862EB" w:rsidRPr="009D5D4C">
        <w:rPr>
          <w:lang w:bidi="en-US"/>
        </w:rPr>
        <w:t xml:space="preserve"> </w:t>
      </w:r>
      <w:r w:rsidRPr="009D5D4C">
        <w:rPr>
          <w:rStyle w:val="Subst"/>
          <w:lang w:bidi="en-US"/>
        </w:rPr>
        <w:t>thousand rubles</w:t>
      </w:r>
    </w:p>
    <w:p w14:paraId="1F6550FD" w14:textId="77777777" w:rsidR="00765F59" w:rsidRPr="009D5D4C" w:rsidRDefault="00765F59">
      <w:pPr>
        <w:ind w:left="400"/>
      </w:pPr>
    </w:p>
    <w:p w14:paraId="0CE0CD16" w14:textId="31293DDD" w:rsidR="00765F59" w:rsidRPr="009D5D4C" w:rsidRDefault="00765F59">
      <w:pPr>
        <w:ind w:left="400"/>
      </w:pPr>
      <w:r w:rsidRPr="009D5D4C">
        <w:rPr>
          <w:lang w:bidi="en-US"/>
        </w:rPr>
        <w:t>Type of economic activity:</w:t>
      </w:r>
      <w:r w:rsidR="005C43AC" w:rsidRPr="009D5D4C">
        <w:rPr>
          <w:lang w:bidi="en-US"/>
        </w:rPr>
        <w:t xml:space="preserve"> </w:t>
      </w:r>
      <w:r w:rsidRPr="009D5D4C">
        <w:rPr>
          <w:rStyle w:val="Subst"/>
          <w:lang w:bidi="en-US"/>
        </w:rPr>
        <w:t>transmission of electric energy</w:t>
      </w:r>
    </w:p>
    <w:p w14:paraId="272869EF"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765F59" w:rsidRPr="009D5D4C" w14:paraId="65F3BB14" w14:textId="77777777">
        <w:tc>
          <w:tcPr>
            <w:tcW w:w="5572" w:type="dxa"/>
            <w:tcBorders>
              <w:top w:val="double" w:sz="6" w:space="0" w:color="auto"/>
              <w:left w:val="double" w:sz="6" w:space="0" w:color="auto"/>
              <w:bottom w:val="single" w:sz="6" w:space="0" w:color="auto"/>
              <w:right w:val="single" w:sz="6" w:space="0" w:color="auto"/>
            </w:tcBorders>
          </w:tcPr>
          <w:p w14:paraId="5474BE5B" w14:textId="77777777" w:rsidR="00765F59" w:rsidRPr="009D5D4C" w:rsidRDefault="00765F59">
            <w:pPr>
              <w:jc w:val="center"/>
            </w:pPr>
            <w:r w:rsidRPr="009D5D4C">
              <w:rPr>
                <w:lang w:bidi="en-US"/>
              </w:rPr>
              <w:t>Indicator description</w:t>
            </w:r>
          </w:p>
        </w:tc>
        <w:tc>
          <w:tcPr>
            <w:tcW w:w="1820" w:type="dxa"/>
            <w:tcBorders>
              <w:top w:val="double" w:sz="6" w:space="0" w:color="auto"/>
              <w:left w:val="single" w:sz="6" w:space="0" w:color="auto"/>
              <w:bottom w:val="single" w:sz="6" w:space="0" w:color="auto"/>
              <w:right w:val="single" w:sz="6" w:space="0" w:color="auto"/>
            </w:tcBorders>
          </w:tcPr>
          <w:p w14:paraId="1DB77C4E" w14:textId="77777777" w:rsidR="00765F59" w:rsidRPr="009D5D4C" w:rsidRDefault="00765F59">
            <w:pPr>
              <w:jc w:val="center"/>
            </w:pPr>
            <w:r w:rsidRPr="009D5D4C">
              <w:rPr>
                <w:lang w:bidi="en-US"/>
              </w:rPr>
              <w:t>2018, 9 months</w:t>
            </w:r>
          </w:p>
        </w:tc>
        <w:tc>
          <w:tcPr>
            <w:tcW w:w="1860" w:type="dxa"/>
            <w:tcBorders>
              <w:top w:val="double" w:sz="6" w:space="0" w:color="auto"/>
              <w:left w:val="single" w:sz="6" w:space="0" w:color="auto"/>
              <w:bottom w:val="single" w:sz="6" w:space="0" w:color="auto"/>
              <w:right w:val="double" w:sz="6" w:space="0" w:color="auto"/>
            </w:tcBorders>
          </w:tcPr>
          <w:p w14:paraId="23288E9C" w14:textId="77777777" w:rsidR="00765F59" w:rsidRPr="009D5D4C" w:rsidRDefault="00765F59">
            <w:pPr>
              <w:jc w:val="center"/>
            </w:pPr>
            <w:r w:rsidRPr="009D5D4C">
              <w:rPr>
                <w:lang w:bidi="en-US"/>
              </w:rPr>
              <w:t>2019, 9 months</w:t>
            </w:r>
          </w:p>
        </w:tc>
      </w:tr>
      <w:tr w:rsidR="00765F59" w:rsidRPr="009D5D4C" w14:paraId="2775A31E" w14:textId="77777777">
        <w:tc>
          <w:tcPr>
            <w:tcW w:w="5572" w:type="dxa"/>
            <w:tcBorders>
              <w:top w:val="single" w:sz="6" w:space="0" w:color="auto"/>
              <w:left w:val="double" w:sz="6" w:space="0" w:color="auto"/>
              <w:bottom w:val="single" w:sz="6" w:space="0" w:color="auto"/>
              <w:right w:val="single" w:sz="6" w:space="0" w:color="auto"/>
            </w:tcBorders>
          </w:tcPr>
          <w:p w14:paraId="525CE840" w14:textId="77777777" w:rsidR="00765F59" w:rsidRPr="009D5D4C" w:rsidRDefault="00765F59">
            <w:r w:rsidRPr="009D5D4C">
              <w:rPr>
                <w:lang w:bidi="en-US"/>
              </w:rPr>
              <w:t xml:space="preserve">Total revenue from sales (volume of sales) for this type of economic activity, thousand rubles </w:t>
            </w:r>
          </w:p>
        </w:tc>
        <w:tc>
          <w:tcPr>
            <w:tcW w:w="1820" w:type="dxa"/>
            <w:tcBorders>
              <w:top w:val="single" w:sz="6" w:space="0" w:color="auto"/>
              <w:left w:val="single" w:sz="6" w:space="0" w:color="auto"/>
              <w:bottom w:val="single" w:sz="6" w:space="0" w:color="auto"/>
              <w:right w:val="single" w:sz="6" w:space="0" w:color="auto"/>
            </w:tcBorders>
          </w:tcPr>
          <w:p w14:paraId="5146AE00" w14:textId="501D00A7" w:rsidR="00765F59" w:rsidRPr="009D5D4C" w:rsidRDefault="00765F59">
            <w:pPr>
              <w:jc w:val="right"/>
            </w:pPr>
            <w:r w:rsidRPr="009D5D4C">
              <w:rPr>
                <w:lang w:bidi="en-US"/>
              </w:rPr>
              <w:t>34</w:t>
            </w:r>
            <w:r w:rsidR="005C43AC" w:rsidRPr="009D5D4C">
              <w:rPr>
                <w:lang w:bidi="en-US"/>
              </w:rPr>
              <w:t>,</w:t>
            </w:r>
            <w:r w:rsidRPr="009D5D4C">
              <w:rPr>
                <w:lang w:bidi="en-US"/>
              </w:rPr>
              <w:t>381</w:t>
            </w:r>
            <w:r w:rsidR="005C43AC" w:rsidRPr="009D5D4C">
              <w:rPr>
                <w:lang w:bidi="en-US"/>
              </w:rPr>
              <w:t>,</w:t>
            </w:r>
            <w:r w:rsidRPr="009D5D4C">
              <w:rPr>
                <w:lang w:bidi="en-US"/>
              </w:rPr>
              <w:t>686</w:t>
            </w:r>
          </w:p>
        </w:tc>
        <w:tc>
          <w:tcPr>
            <w:tcW w:w="1860" w:type="dxa"/>
            <w:tcBorders>
              <w:top w:val="single" w:sz="6" w:space="0" w:color="auto"/>
              <w:left w:val="single" w:sz="6" w:space="0" w:color="auto"/>
              <w:bottom w:val="single" w:sz="6" w:space="0" w:color="auto"/>
              <w:right w:val="double" w:sz="6" w:space="0" w:color="auto"/>
            </w:tcBorders>
          </w:tcPr>
          <w:p w14:paraId="1F8E0C2B" w14:textId="560340C6" w:rsidR="00765F59" w:rsidRPr="009D5D4C" w:rsidRDefault="00765F59">
            <w:pPr>
              <w:jc w:val="right"/>
            </w:pPr>
            <w:r w:rsidRPr="009D5D4C">
              <w:rPr>
                <w:lang w:bidi="en-US"/>
              </w:rPr>
              <w:t>34</w:t>
            </w:r>
            <w:r w:rsidR="005C43AC" w:rsidRPr="009D5D4C">
              <w:rPr>
                <w:lang w:bidi="en-US"/>
              </w:rPr>
              <w:t>,</w:t>
            </w:r>
            <w:r w:rsidRPr="009D5D4C">
              <w:rPr>
                <w:lang w:bidi="en-US"/>
              </w:rPr>
              <w:t>880</w:t>
            </w:r>
            <w:r w:rsidR="005C43AC" w:rsidRPr="009D5D4C">
              <w:rPr>
                <w:lang w:bidi="en-US"/>
              </w:rPr>
              <w:t>,</w:t>
            </w:r>
            <w:r w:rsidRPr="009D5D4C">
              <w:rPr>
                <w:lang w:bidi="en-US"/>
              </w:rPr>
              <w:t>159</w:t>
            </w:r>
          </w:p>
        </w:tc>
      </w:tr>
      <w:tr w:rsidR="00765F59" w:rsidRPr="009D5D4C" w14:paraId="6711B4C8" w14:textId="77777777">
        <w:tc>
          <w:tcPr>
            <w:tcW w:w="5572" w:type="dxa"/>
            <w:tcBorders>
              <w:top w:val="single" w:sz="6" w:space="0" w:color="auto"/>
              <w:left w:val="double" w:sz="6" w:space="0" w:color="auto"/>
              <w:bottom w:val="double" w:sz="6" w:space="0" w:color="auto"/>
              <w:right w:val="single" w:sz="6" w:space="0" w:color="auto"/>
            </w:tcBorders>
          </w:tcPr>
          <w:p w14:paraId="66FF730A" w14:textId="77777777" w:rsidR="00765F59" w:rsidRPr="009D5D4C" w:rsidRDefault="00765F59">
            <w:r w:rsidRPr="009D5D4C">
              <w:rPr>
                <w:lang w:bidi="en-US"/>
              </w:rPr>
              <w:t>Share of sales revenue (sales volume) for a this type of economic activity in the total volume of sales proceeds (sales volume) of the issuer, %</w:t>
            </w:r>
          </w:p>
        </w:tc>
        <w:tc>
          <w:tcPr>
            <w:tcW w:w="1820" w:type="dxa"/>
            <w:tcBorders>
              <w:top w:val="single" w:sz="6" w:space="0" w:color="auto"/>
              <w:left w:val="single" w:sz="6" w:space="0" w:color="auto"/>
              <w:bottom w:val="double" w:sz="6" w:space="0" w:color="auto"/>
              <w:right w:val="single" w:sz="6" w:space="0" w:color="auto"/>
            </w:tcBorders>
          </w:tcPr>
          <w:p w14:paraId="70ED28DC" w14:textId="77777777" w:rsidR="00765F59" w:rsidRPr="009D5D4C" w:rsidRDefault="00765F59">
            <w:pPr>
              <w:jc w:val="right"/>
            </w:pPr>
            <w:r w:rsidRPr="009D5D4C">
              <w:rPr>
                <w:lang w:bidi="en-US"/>
              </w:rPr>
              <w:t>98.9</w:t>
            </w:r>
          </w:p>
        </w:tc>
        <w:tc>
          <w:tcPr>
            <w:tcW w:w="1860" w:type="dxa"/>
            <w:tcBorders>
              <w:top w:val="single" w:sz="6" w:space="0" w:color="auto"/>
              <w:left w:val="single" w:sz="6" w:space="0" w:color="auto"/>
              <w:bottom w:val="double" w:sz="6" w:space="0" w:color="auto"/>
              <w:right w:val="double" w:sz="6" w:space="0" w:color="auto"/>
            </w:tcBorders>
          </w:tcPr>
          <w:p w14:paraId="55458525" w14:textId="77777777" w:rsidR="00765F59" w:rsidRPr="009D5D4C" w:rsidRDefault="00765F59">
            <w:pPr>
              <w:jc w:val="right"/>
            </w:pPr>
            <w:r w:rsidRPr="009D5D4C">
              <w:rPr>
                <w:lang w:bidi="en-US"/>
              </w:rPr>
              <w:t>97.7</w:t>
            </w:r>
          </w:p>
        </w:tc>
      </w:tr>
    </w:tbl>
    <w:p w14:paraId="2D513C6B" w14:textId="77777777" w:rsidR="00765F59" w:rsidRPr="009D5D4C" w:rsidRDefault="00765F59"/>
    <w:p w14:paraId="20878D98" w14:textId="77777777" w:rsidR="00765F59" w:rsidRPr="009D5D4C" w:rsidRDefault="00765F59">
      <w:pPr>
        <w:pStyle w:val="SubHeading"/>
        <w:ind w:left="400"/>
      </w:pPr>
      <w:r w:rsidRPr="009D5D4C">
        <w:rPr>
          <w:lang w:bidi="en-US"/>
        </w:rPr>
        <w:t>Changes of the amount of the Issuer’s proceeds from sales (volume of sales) from core business activity by 10 per cent and more per cent in comparison with the similar period of the previous reporting year and causes of such changes:</w:t>
      </w:r>
    </w:p>
    <w:p w14:paraId="0B4FC6F4" w14:textId="77777777" w:rsidR="00765F59" w:rsidRPr="009D5D4C" w:rsidRDefault="00765F59">
      <w:pPr>
        <w:ind w:left="600"/>
      </w:pPr>
      <w:r w:rsidRPr="009D5D4C">
        <w:rPr>
          <w:rStyle w:val="Subst"/>
          <w:lang w:bidi="en-US"/>
        </w:rPr>
        <w:t>No such changes having occurred.</w:t>
      </w:r>
    </w:p>
    <w:p w14:paraId="0E90441A" w14:textId="77777777" w:rsidR="00765F59" w:rsidRPr="009D5D4C" w:rsidRDefault="00765F59">
      <w:pPr>
        <w:ind w:left="400"/>
      </w:pPr>
    </w:p>
    <w:p w14:paraId="4F915B88" w14:textId="77777777" w:rsidR="00765F59" w:rsidRPr="009D5D4C" w:rsidRDefault="00765F59">
      <w:pPr>
        <w:widowControl/>
        <w:spacing w:before="0" w:after="0"/>
        <w:ind w:left="108" w:firstLine="426"/>
        <w:jc w:val="both"/>
        <w:rPr>
          <w:b/>
          <w:bCs/>
        </w:rPr>
      </w:pPr>
      <w:r w:rsidRPr="009D5D4C">
        <w:rPr>
          <w:b/>
          <w:lang w:bidi="en-US"/>
        </w:rPr>
        <w:t>Additional Information:</w:t>
      </w:r>
    </w:p>
    <w:p w14:paraId="16715231" w14:textId="77777777" w:rsidR="00765F59" w:rsidRPr="009D5D4C" w:rsidRDefault="00765F59">
      <w:pPr>
        <w:widowControl/>
        <w:tabs>
          <w:tab w:val="left" w:pos="2270"/>
        </w:tabs>
        <w:spacing w:before="0" w:after="0"/>
        <w:ind w:left="108" w:firstLine="426"/>
        <w:rPr>
          <w:b/>
          <w:bCs/>
          <w:i/>
          <w:iCs/>
        </w:rPr>
      </w:pPr>
      <w:r w:rsidRPr="009D5D4C">
        <w:rPr>
          <w:lang w:bidi="en-US"/>
        </w:rPr>
        <w:tab/>
      </w:r>
    </w:p>
    <w:p w14:paraId="146AD6DA" w14:textId="77777777" w:rsidR="00765F59" w:rsidRPr="009D5D4C" w:rsidRDefault="00765F59">
      <w:pPr>
        <w:widowControl/>
        <w:spacing w:before="0" w:after="0"/>
        <w:ind w:left="108" w:firstLine="426"/>
        <w:rPr>
          <w:b/>
          <w:bCs/>
        </w:rPr>
      </w:pPr>
      <w:r w:rsidRPr="009D5D4C">
        <w:rPr>
          <w:b/>
          <w:lang w:bidi="en-US"/>
        </w:rPr>
        <w:t>Electric energy transmission.</w:t>
      </w:r>
    </w:p>
    <w:p w14:paraId="61C133BF" w14:textId="6975D457" w:rsidR="00765F59" w:rsidRPr="009D5D4C" w:rsidRDefault="00765F59">
      <w:pPr>
        <w:ind w:left="108"/>
        <w:jc w:val="both"/>
        <w:rPr>
          <w:b/>
          <w:bCs/>
          <w:i/>
          <w:iCs/>
        </w:rPr>
      </w:pPr>
      <w:r w:rsidRPr="009D5D4C">
        <w:rPr>
          <w:b/>
          <w:i/>
          <w:lang w:bidi="en-US"/>
        </w:rPr>
        <w:t xml:space="preserve">The core indices of electric energy transmission by </w:t>
      </w:r>
      <w:r w:rsidR="003C12E6" w:rsidRPr="009D5D4C">
        <w:rPr>
          <w:b/>
          <w:i/>
          <w:lang w:bidi="en-US"/>
        </w:rPr>
        <w:t>Kubanenergo</w:t>
      </w:r>
      <w:r w:rsidRPr="009D5D4C">
        <w:rPr>
          <w:b/>
          <w:i/>
          <w:lang w:bidi="en-US"/>
        </w:rPr>
        <w:t xml:space="preserve"> </w:t>
      </w:r>
      <w:r w:rsidR="005C43AC" w:rsidRPr="009D5D4C">
        <w:rPr>
          <w:b/>
          <w:i/>
          <w:lang w:bidi="en-US"/>
        </w:rPr>
        <w:t xml:space="preserve">PJSC </w:t>
      </w:r>
      <w:r w:rsidRPr="009D5D4C">
        <w:rPr>
          <w:b/>
          <w:i/>
          <w:lang w:bidi="en-US"/>
        </w:rPr>
        <w:t>(thousand kW*h):</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4"/>
        <w:gridCol w:w="1884"/>
        <w:gridCol w:w="1793"/>
        <w:gridCol w:w="1834"/>
      </w:tblGrid>
      <w:tr w:rsidR="00765F59" w:rsidRPr="009D5D4C" w14:paraId="72224F6C" w14:textId="77777777" w:rsidTr="00F40AD9">
        <w:trPr>
          <w:trHeight w:val="429"/>
        </w:trPr>
        <w:tc>
          <w:tcPr>
            <w:tcW w:w="4464" w:type="dxa"/>
            <w:shd w:val="clear" w:color="auto" w:fill="auto"/>
            <w:vAlign w:val="center"/>
          </w:tcPr>
          <w:p w14:paraId="4BEB1C53" w14:textId="77777777" w:rsidR="00765F59" w:rsidRPr="009D5D4C" w:rsidRDefault="00765F59" w:rsidP="00F40AD9">
            <w:pPr>
              <w:jc w:val="center"/>
              <w:rPr>
                <w:b/>
                <w:bCs/>
                <w:lang w:eastAsia="x-none"/>
              </w:rPr>
            </w:pPr>
            <w:r w:rsidRPr="009D5D4C">
              <w:rPr>
                <w:b/>
                <w:lang w:bidi="en-US"/>
              </w:rPr>
              <w:t>Indicators</w:t>
            </w:r>
          </w:p>
        </w:tc>
        <w:tc>
          <w:tcPr>
            <w:tcW w:w="1884" w:type="dxa"/>
            <w:shd w:val="clear" w:color="auto" w:fill="auto"/>
            <w:vAlign w:val="center"/>
          </w:tcPr>
          <w:p w14:paraId="15AA723F" w14:textId="77777777" w:rsidR="00765F59" w:rsidRPr="009D5D4C" w:rsidRDefault="00765F59" w:rsidP="00F40AD9">
            <w:pPr>
              <w:jc w:val="center"/>
              <w:rPr>
                <w:b/>
                <w:bCs/>
                <w:lang w:eastAsia="x-none"/>
              </w:rPr>
            </w:pPr>
            <w:r w:rsidRPr="009D5D4C">
              <w:rPr>
                <w:b/>
                <w:lang w:bidi="en-US"/>
              </w:rPr>
              <w:t>For 2018</w:t>
            </w:r>
          </w:p>
        </w:tc>
        <w:tc>
          <w:tcPr>
            <w:tcW w:w="1793" w:type="dxa"/>
            <w:shd w:val="clear" w:color="auto" w:fill="auto"/>
            <w:vAlign w:val="center"/>
          </w:tcPr>
          <w:p w14:paraId="46EDA969" w14:textId="77777777" w:rsidR="00765F59" w:rsidRPr="009D5D4C" w:rsidRDefault="00765F59" w:rsidP="00F40AD9">
            <w:pPr>
              <w:jc w:val="center"/>
              <w:rPr>
                <w:b/>
                <w:bCs/>
                <w:sz w:val="22"/>
                <w:szCs w:val="22"/>
                <w:lang w:eastAsia="x-none"/>
              </w:rPr>
            </w:pPr>
            <w:r w:rsidRPr="009D5D4C">
              <w:rPr>
                <w:b/>
                <w:sz w:val="22"/>
                <w:szCs w:val="22"/>
                <w:lang w:bidi="en-US"/>
              </w:rPr>
              <w:t>For the 9 months of 2018</w:t>
            </w:r>
          </w:p>
        </w:tc>
        <w:tc>
          <w:tcPr>
            <w:tcW w:w="1834" w:type="dxa"/>
            <w:shd w:val="clear" w:color="auto" w:fill="auto"/>
            <w:vAlign w:val="center"/>
          </w:tcPr>
          <w:p w14:paraId="268908C6" w14:textId="77777777" w:rsidR="00765F59" w:rsidRPr="009D5D4C" w:rsidRDefault="00765F59" w:rsidP="00F40AD9">
            <w:pPr>
              <w:jc w:val="center"/>
              <w:rPr>
                <w:b/>
                <w:bCs/>
                <w:sz w:val="22"/>
                <w:szCs w:val="22"/>
                <w:lang w:eastAsia="x-none"/>
              </w:rPr>
            </w:pPr>
            <w:r w:rsidRPr="009D5D4C">
              <w:rPr>
                <w:b/>
                <w:sz w:val="22"/>
                <w:szCs w:val="22"/>
                <w:lang w:bidi="en-US"/>
              </w:rPr>
              <w:t>For the 9 months of 2019</w:t>
            </w:r>
          </w:p>
        </w:tc>
      </w:tr>
      <w:tr w:rsidR="00765F59" w:rsidRPr="009D5D4C" w14:paraId="6A42B78D" w14:textId="77777777" w:rsidTr="00F40AD9">
        <w:trPr>
          <w:trHeight w:val="605"/>
        </w:trPr>
        <w:tc>
          <w:tcPr>
            <w:tcW w:w="4464" w:type="dxa"/>
            <w:shd w:val="clear" w:color="auto" w:fill="auto"/>
          </w:tcPr>
          <w:p w14:paraId="294DC49E" w14:textId="77777777" w:rsidR="00765F59" w:rsidRPr="009D5D4C" w:rsidRDefault="00765F59" w:rsidP="00F40AD9">
            <w:pPr>
              <w:jc w:val="both"/>
              <w:rPr>
                <w:bCs/>
                <w:lang w:val="x-none" w:eastAsia="x-none"/>
              </w:rPr>
            </w:pPr>
            <w:r w:rsidRPr="009D5D4C">
              <w:rPr>
                <w:lang w:bidi="en-US"/>
              </w:rPr>
              <w:t>Receipt of electric energy into the Company grid for its transmission under service provision contracts</w:t>
            </w:r>
          </w:p>
        </w:tc>
        <w:tc>
          <w:tcPr>
            <w:tcW w:w="1884" w:type="dxa"/>
            <w:shd w:val="clear" w:color="auto" w:fill="auto"/>
            <w:vAlign w:val="center"/>
          </w:tcPr>
          <w:p w14:paraId="277CA7E8" w14:textId="59E1A0EA" w:rsidR="00765F59" w:rsidRPr="009D5D4C" w:rsidRDefault="00765F59" w:rsidP="00F40AD9">
            <w:pPr>
              <w:jc w:val="center"/>
              <w:rPr>
                <w:bCs/>
                <w:lang w:eastAsia="x-none"/>
              </w:rPr>
            </w:pPr>
            <w:r w:rsidRPr="009D5D4C">
              <w:rPr>
                <w:lang w:bidi="en-US"/>
              </w:rPr>
              <w:t>22</w:t>
            </w:r>
            <w:r w:rsidR="005C43AC" w:rsidRPr="009D5D4C">
              <w:rPr>
                <w:lang w:bidi="en-US"/>
              </w:rPr>
              <w:t>,</w:t>
            </w:r>
            <w:r w:rsidRPr="009D5D4C">
              <w:rPr>
                <w:lang w:bidi="en-US"/>
              </w:rPr>
              <w:t>032</w:t>
            </w:r>
            <w:r w:rsidR="005C43AC" w:rsidRPr="009D5D4C">
              <w:rPr>
                <w:lang w:bidi="en-US"/>
              </w:rPr>
              <w:t>,</w:t>
            </w:r>
            <w:r w:rsidRPr="009D5D4C">
              <w:rPr>
                <w:lang w:bidi="en-US"/>
              </w:rPr>
              <w:t>535</w:t>
            </w:r>
            <w:r w:rsidR="005C43AC" w:rsidRPr="009D5D4C">
              <w:rPr>
                <w:lang w:bidi="en-US"/>
              </w:rPr>
              <w:t>.</w:t>
            </w:r>
            <w:r w:rsidRPr="009D5D4C">
              <w:rPr>
                <w:lang w:bidi="en-US"/>
              </w:rPr>
              <w:t>43</w:t>
            </w:r>
          </w:p>
        </w:tc>
        <w:tc>
          <w:tcPr>
            <w:tcW w:w="1793" w:type="dxa"/>
            <w:shd w:val="clear" w:color="auto" w:fill="auto"/>
            <w:vAlign w:val="center"/>
          </w:tcPr>
          <w:p w14:paraId="74424632" w14:textId="56AC3429" w:rsidR="00765F59" w:rsidRPr="009D5D4C" w:rsidRDefault="00765F59" w:rsidP="00F40AD9">
            <w:pPr>
              <w:jc w:val="center"/>
              <w:rPr>
                <w:bCs/>
                <w:lang w:eastAsia="x-none"/>
              </w:rPr>
            </w:pPr>
            <w:r w:rsidRPr="009D5D4C">
              <w:rPr>
                <w:lang w:bidi="en-US"/>
              </w:rPr>
              <w:t>17</w:t>
            </w:r>
            <w:r w:rsidR="005C43AC" w:rsidRPr="009D5D4C">
              <w:rPr>
                <w:lang w:bidi="en-US"/>
              </w:rPr>
              <w:t>,</w:t>
            </w:r>
            <w:r w:rsidRPr="009D5D4C">
              <w:rPr>
                <w:lang w:bidi="en-US"/>
              </w:rPr>
              <w:t>137</w:t>
            </w:r>
            <w:r w:rsidR="005C43AC" w:rsidRPr="009D5D4C">
              <w:rPr>
                <w:lang w:bidi="en-US"/>
              </w:rPr>
              <w:t>,</w:t>
            </w:r>
            <w:r w:rsidRPr="009D5D4C">
              <w:rPr>
                <w:lang w:bidi="en-US"/>
              </w:rPr>
              <w:t>864</w:t>
            </w:r>
            <w:r w:rsidR="005C43AC" w:rsidRPr="009D5D4C">
              <w:rPr>
                <w:lang w:bidi="en-US"/>
              </w:rPr>
              <w:t>.</w:t>
            </w:r>
            <w:r w:rsidRPr="009D5D4C">
              <w:rPr>
                <w:lang w:bidi="en-US"/>
              </w:rPr>
              <w:t>19</w:t>
            </w:r>
          </w:p>
        </w:tc>
        <w:tc>
          <w:tcPr>
            <w:tcW w:w="1834" w:type="dxa"/>
            <w:shd w:val="clear" w:color="auto" w:fill="auto"/>
            <w:vAlign w:val="center"/>
          </w:tcPr>
          <w:p w14:paraId="2D8BE0FB" w14:textId="5C061E5C" w:rsidR="00765F59" w:rsidRPr="009D5D4C" w:rsidRDefault="00765F59" w:rsidP="00F40AD9">
            <w:pPr>
              <w:jc w:val="center"/>
              <w:rPr>
                <w:bCs/>
                <w:lang w:eastAsia="x-none"/>
              </w:rPr>
            </w:pPr>
            <w:r w:rsidRPr="009D5D4C">
              <w:rPr>
                <w:lang w:bidi="en-US"/>
              </w:rPr>
              <w:t>17</w:t>
            </w:r>
            <w:r w:rsidR="005C43AC" w:rsidRPr="009D5D4C">
              <w:rPr>
                <w:lang w:bidi="en-US"/>
              </w:rPr>
              <w:t>,</w:t>
            </w:r>
            <w:r w:rsidRPr="009D5D4C">
              <w:rPr>
                <w:lang w:bidi="en-US"/>
              </w:rPr>
              <w:t>091</w:t>
            </w:r>
            <w:r w:rsidR="005C43AC" w:rsidRPr="009D5D4C">
              <w:rPr>
                <w:lang w:bidi="en-US"/>
              </w:rPr>
              <w:t>,</w:t>
            </w:r>
            <w:r w:rsidRPr="009D5D4C">
              <w:rPr>
                <w:lang w:bidi="en-US"/>
              </w:rPr>
              <w:t>549</w:t>
            </w:r>
            <w:r w:rsidR="005C43AC" w:rsidRPr="009D5D4C">
              <w:rPr>
                <w:lang w:bidi="en-US"/>
              </w:rPr>
              <w:t>.</w:t>
            </w:r>
            <w:r w:rsidRPr="009D5D4C">
              <w:rPr>
                <w:lang w:bidi="en-US"/>
              </w:rPr>
              <w:t>63</w:t>
            </w:r>
          </w:p>
        </w:tc>
      </w:tr>
      <w:tr w:rsidR="00765F59" w:rsidRPr="009D5D4C" w14:paraId="3773A8DB" w14:textId="77777777" w:rsidTr="00F40AD9">
        <w:trPr>
          <w:trHeight w:val="273"/>
        </w:trPr>
        <w:tc>
          <w:tcPr>
            <w:tcW w:w="4464" w:type="dxa"/>
            <w:shd w:val="clear" w:color="auto" w:fill="auto"/>
          </w:tcPr>
          <w:p w14:paraId="1C88892C" w14:textId="77777777" w:rsidR="00765F59" w:rsidRPr="009D5D4C" w:rsidRDefault="00765F59" w:rsidP="00F40AD9">
            <w:pPr>
              <w:jc w:val="both"/>
              <w:rPr>
                <w:bCs/>
                <w:lang w:val="x-none" w:eastAsia="x-none"/>
              </w:rPr>
            </w:pPr>
            <w:r w:rsidRPr="009D5D4C">
              <w:rPr>
                <w:lang w:bidi="en-US"/>
              </w:rPr>
              <w:t>Electric energy output from the Company network</w:t>
            </w:r>
          </w:p>
        </w:tc>
        <w:tc>
          <w:tcPr>
            <w:tcW w:w="1884" w:type="dxa"/>
            <w:shd w:val="clear" w:color="auto" w:fill="auto"/>
            <w:vAlign w:val="center"/>
          </w:tcPr>
          <w:p w14:paraId="3D031482" w14:textId="49ABCA92" w:rsidR="00765F59" w:rsidRPr="009D5D4C" w:rsidRDefault="00765F59" w:rsidP="00F40AD9">
            <w:pPr>
              <w:jc w:val="center"/>
              <w:rPr>
                <w:bCs/>
                <w:lang w:eastAsia="x-none"/>
              </w:rPr>
            </w:pPr>
            <w:r w:rsidRPr="009D5D4C">
              <w:rPr>
                <w:lang w:bidi="en-US"/>
              </w:rPr>
              <w:t>20</w:t>
            </w:r>
            <w:r w:rsidR="005C43AC" w:rsidRPr="009D5D4C">
              <w:rPr>
                <w:lang w:bidi="en-US"/>
              </w:rPr>
              <w:t>,</w:t>
            </w:r>
            <w:r w:rsidRPr="009D5D4C">
              <w:rPr>
                <w:lang w:bidi="en-US"/>
              </w:rPr>
              <w:t>442</w:t>
            </w:r>
            <w:r w:rsidR="005C43AC" w:rsidRPr="009D5D4C">
              <w:rPr>
                <w:lang w:bidi="en-US"/>
              </w:rPr>
              <w:t>,</w:t>
            </w:r>
            <w:r w:rsidRPr="009D5D4C">
              <w:rPr>
                <w:lang w:bidi="en-US"/>
              </w:rPr>
              <w:t>390</w:t>
            </w:r>
            <w:r w:rsidR="005C43AC" w:rsidRPr="009D5D4C">
              <w:rPr>
                <w:lang w:bidi="en-US"/>
              </w:rPr>
              <w:t>.</w:t>
            </w:r>
            <w:r w:rsidRPr="009D5D4C">
              <w:rPr>
                <w:lang w:bidi="en-US"/>
              </w:rPr>
              <w:t>09</w:t>
            </w:r>
          </w:p>
        </w:tc>
        <w:tc>
          <w:tcPr>
            <w:tcW w:w="1793" w:type="dxa"/>
            <w:shd w:val="clear" w:color="auto" w:fill="auto"/>
            <w:vAlign w:val="center"/>
          </w:tcPr>
          <w:p w14:paraId="3A36898E" w14:textId="16A85B56" w:rsidR="00765F59" w:rsidRPr="009D5D4C" w:rsidRDefault="00765F59" w:rsidP="00F40AD9">
            <w:pPr>
              <w:jc w:val="center"/>
              <w:rPr>
                <w:bCs/>
                <w:lang w:eastAsia="x-none"/>
              </w:rPr>
            </w:pPr>
            <w:r w:rsidRPr="009D5D4C">
              <w:rPr>
                <w:lang w:bidi="en-US"/>
              </w:rPr>
              <w:t>15</w:t>
            </w:r>
            <w:r w:rsidR="005C43AC" w:rsidRPr="009D5D4C">
              <w:rPr>
                <w:lang w:bidi="en-US"/>
              </w:rPr>
              <w:t>,</w:t>
            </w:r>
            <w:r w:rsidRPr="009D5D4C">
              <w:rPr>
                <w:lang w:bidi="en-US"/>
              </w:rPr>
              <w:t>337</w:t>
            </w:r>
            <w:r w:rsidR="005C43AC" w:rsidRPr="009D5D4C">
              <w:rPr>
                <w:lang w:bidi="en-US"/>
              </w:rPr>
              <w:t>,</w:t>
            </w:r>
            <w:r w:rsidRPr="009D5D4C">
              <w:rPr>
                <w:lang w:bidi="en-US"/>
              </w:rPr>
              <w:t>710</w:t>
            </w:r>
            <w:r w:rsidR="005C43AC" w:rsidRPr="009D5D4C">
              <w:rPr>
                <w:lang w:bidi="en-US"/>
              </w:rPr>
              <w:t>.</w:t>
            </w:r>
            <w:r w:rsidRPr="009D5D4C">
              <w:rPr>
                <w:lang w:bidi="en-US"/>
              </w:rPr>
              <w:t>22</w:t>
            </w:r>
          </w:p>
        </w:tc>
        <w:tc>
          <w:tcPr>
            <w:tcW w:w="1834" w:type="dxa"/>
            <w:shd w:val="clear" w:color="auto" w:fill="auto"/>
            <w:vAlign w:val="center"/>
          </w:tcPr>
          <w:p w14:paraId="5947ED9E" w14:textId="1CD43432" w:rsidR="00765F59" w:rsidRPr="009D5D4C" w:rsidRDefault="00765F59" w:rsidP="00F40AD9">
            <w:pPr>
              <w:jc w:val="center"/>
              <w:rPr>
                <w:bCs/>
                <w:lang w:eastAsia="x-none"/>
              </w:rPr>
            </w:pPr>
            <w:r w:rsidRPr="009D5D4C">
              <w:rPr>
                <w:lang w:bidi="en-US"/>
              </w:rPr>
              <w:t>15</w:t>
            </w:r>
            <w:r w:rsidR="005C43AC" w:rsidRPr="009D5D4C">
              <w:rPr>
                <w:lang w:bidi="en-US"/>
              </w:rPr>
              <w:t>,</w:t>
            </w:r>
            <w:r w:rsidRPr="009D5D4C">
              <w:rPr>
                <w:lang w:bidi="en-US"/>
              </w:rPr>
              <w:t>330</w:t>
            </w:r>
            <w:r w:rsidR="005C43AC" w:rsidRPr="009D5D4C">
              <w:rPr>
                <w:lang w:bidi="en-US"/>
              </w:rPr>
              <w:t>,</w:t>
            </w:r>
            <w:r w:rsidRPr="009D5D4C">
              <w:rPr>
                <w:lang w:bidi="en-US"/>
              </w:rPr>
              <w:t>050</w:t>
            </w:r>
            <w:r w:rsidR="005C43AC" w:rsidRPr="009D5D4C">
              <w:rPr>
                <w:lang w:bidi="en-US"/>
              </w:rPr>
              <w:t>.</w:t>
            </w:r>
            <w:r w:rsidRPr="009D5D4C">
              <w:rPr>
                <w:lang w:bidi="en-US"/>
              </w:rPr>
              <w:t>83</w:t>
            </w:r>
          </w:p>
        </w:tc>
      </w:tr>
      <w:tr w:rsidR="00765F59" w:rsidRPr="009D5D4C" w14:paraId="097A27B9" w14:textId="77777777" w:rsidTr="00F40AD9">
        <w:trPr>
          <w:trHeight w:val="535"/>
        </w:trPr>
        <w:tc>
          <w:tcPr>
            <w:tcW w:w="4464" w:type="dxa"/>
            <w:shd w:val="clear" w:color="auto" w:fill="auto"/>
          </w:tcPr>
          <w:p w14:paraId="6B21A6F5" w14:textId="77777777" w:rsidR="00765F59" w:rsidRPr="009D5D4C" w:rsidRDefault="00765F59" w:rsidP="00F40AD9">
            <w:pPr>
              <w:jc w:val="both"/>
              <w:rPr>
                <w:bCs/>
                <w:lang w:eastAsia="x-none"/>
              </w:rPr>
            </w:pPr>
            <w:r w:rsidRPr="009D5D4C">
              <w:rPr>
                <w:lang w:bidi="en-US"/>
              </w:rPr>
              <w:lastRenderedPageBreak/>
              <w:t>Productive supply of electric energy as per “concentration” method</w:t>
            </w:r>
            <w:r w:rsidR="003C12E6" w:rsidRPr="009D5D4C">
              <w:rPr>
                <w:lang w:bidi="en-US"/>
              </w:rPr>
              <w:t xml:space="preserve"> – </w:t>
            </w:r>
            <w:r w:rsidRPr="009D5D4C">
              <w:rPr>
                <w:lang w:bidi="en-US"/>
              </w:rPr>
              <w:t>total</w:t>
            </w:r>
          </w:p>
        </w:tc>
        <w:tc>
          <w:tcPr>
            <w:tcW w:w="1884" w:type="dxa"/>
            <w:shd w:val="clear" w:color="auto" w:fill="auto"/>
            <w:vAlign w:val="center"/>
          </w:tcPr>
          <w:p w14:paraId="050EF733" w14:textId="5FCB7204" w:rsidR="00765F59" w:rsidRPr="009D5D4C" w:rsidRDefault="00765F59" w:rsidP="00F40AD9">
            <w:pPr>
              <w:jc w:val="center"/>
              <w:rPr>
                <w:bCs/>
                <w:lang w:eastAsia="x-none"/>
              </w:rPr>
            </w:pPr>
            <w:r w:rsidRPr="009D5D4C">
              <w:rPr>
                <w:lang w:bidi="en-US"/>
              </w:rPr>
              <w:t>18</w:t>
            </w:r>
            <w:r w:rsidR="005C43AC" w:rsidRPr="009D5D4C">
              <w:rPr>
                <w:lang w:bidi="en-US"/>
              </w:rPr>
              <w:t>,</w:t>
            </w:r>
            <w:r w:rsidRPr="009D5D4C">
              <w:rPr>
                <w:lang w:bidi="en-US"/>
              </w:rPr>
              <w:t>766</w:t>
            </w:r>
            <w:r w:rsidR="005C43AC" w:rsidRPr="009D5D4C">
              <w:rPr>
                <w:lang w:bidi="en-US"/>
              </w:rPr>
              <w:t>,</w:t>
            </w:r>
            <w:r w:rsidRPr="009D5D4C">
              <w:rPr>
                <w:lang w:bidi="en-US"/>
              </w:rPr>
              <w:t>494</w:t>
            </w:r>
            <w:r w:rsidR="005C43AC" w:rsidRPr="009D5D4C">
              <w:rPr>
                <w:lang w:bidi="en-US"/>
              </w:rPr>
              <w:t>.</w:t>
            </w:r>
            <w:r w:rsidRPr="009D5D4C">
              <w:rPr>
                <w:lang w:bidi="en-US"/>
              </w:rPr>
              <w:t>10</w:t>
            </w:r>
          </w:p>
        </w:tc>
        <w:tc>
          <w:tcPr>
            <w:tcW w:w="1793" w:type="dxa"/>
            <w:shd w:val="clear" w:color="auto" w:fill="auto"/>
            <w:vAlign w:val="center"/>
          </w:tcPr>
          <w:p w14:paraId="2A2E0C1D" w14:textId="75A7C9B6" w:rsidR="00765F59" w:rsidRPr="009D5D4C" w:rsidRDefault="00765F59" w:rsidP="00F40AD9">
            <w:pPr>
              <w:jc w:val="center"/>
              <w:rPr>
                <w:bCs/>
                <w:lang w:eastAsia="x-none"/>
              </w:rPr>
            </w:pPr>
            <w:r w:rsidRPr="009D5D4C">
              <w:rPr>
                <w:lang w:bidi="en-US"/>
              </w:rPr>
              <w:t>14</w:t>
            </w:r>
            <w:r w:rsidR="005C43AC" w:rsidRPr="009D5D4C">
              <w:rPr>
                <w:lang w:bidi="en-US"/>
              </w:rPr>
              <w:t>,</w:t>
            </w:r>
            <w:r w:rsidRPr="009D5D4C">
              <w:rPr>
                <w:lang w:bidi="en-US"/>
              </w:rPr>
              <w:t>128</w:t>
            </w:r>
            <w:r w:rsidR="005C43AC" w:rsidRPr="009D5D4C">
              <w:rPr>
                <w:lang w:bidi="en-US"/>
              </w:rPr>
              <w:t>,</w:t>
            </w:r>
            <w:r w:rsidRPr="009D5D4C">
              <w:rPr>
                <w:lang w:bidi="en-US"/>
              </w:rPr>
              <w:t>471</w:t>
            </w:r>
            <w:r w:rsidR="005C43AC" w:rsidRPr="009D5D4C">
              <w:rPr>
                <w:lang w:bidi="en-US"/>
              </w:rPr>
              <w:t>.</w:t>
            </w:r>
            <w:r w:rsidRPr="009D5D4C">
              <w:rPr>
                <w:lang w:bidi="en-US"/>
              </w:rPr>
              <w:t>00</w:t>
            </w:r>
          </w:p>
        </w:tc>
        <w:tc>
          <w:tcPr>
            <w:tcW w:w="1834" w:type="dxa"/>
            <w:shd w:val="clear" w:color="auto" w:fill="auto"/>
            <w:vAlign w:val="center"/>
          </w:tcPr>
          <w:p w14:paraId="43936AEF" w14:textId="1FA20C11" w:rsidR="00765F59" w:rsidRPr="009D5D4C" w:rsidRDefault="00765F59" w:rsidP="00F40AD9">
            <w:pPr>
              <w:jc w:val="center"/>
              <w:rPr>
                <w:bCs/>
                <w:lang w:eastAsia="x-none"/>
              </w:rPr>
            </w:pPr>
            <w:r w:rsidRPr="009D5D4C">
              <w:rPr>
                <w:lang w:bidi="en-US"/>
              </w:rPr>
              <w:t>14</w:t>
            </w:r>
            <w:r w:rsidR="005C43AC" w:rsidRPr="009D5D4C">
              <w:rPr>
                <w:lang w:bidi="en-US"/>
              </w:rPr>
              <w:t>,</w:t>
            </w:r>
            <w:r w:rsidRPr="009D5D4C">
              <w:rPr>
                <w:lang w:bidi="en-US"/>
              </w:rPr>
              <w:t>212</w:t>
            </w:r>
            <w:r w:rsidR="005C43AC" w:rsidRPr="009D5D4C">
              <w:rPr>
                <w:lang w:bidi="en-US"/>
              </w:rPr>
              <w:t>,</w:t>
            </w:r>
            <w:r w:rsidRPr="009D5D4C">
              <w:rPr>
                <w:lang w:bidi="en-US"/>
              </w:rPr>
              <w:t>268</w:t>
            </w:r>
            <w:r w:rsidR="005C43AC" w:rsidRPr="009D5D4C">
              <w:rPr>
                <w:lang w:bidi="en-US"/>
              </w:rPr>
              <w:t>.</w:t>
            </w:r>
            <w:r w:rsidRPr="009D5D4C">
              <w:rPr>
                <w:lang w:bidi="en-US"/>
              </w:rPr>
              <w:t>90</w:t>
            </w:r>
          </w:p>
        </w:tc>
      </w:tr>
      <w:tr w:rsidR="00765F59" w:rsidRPr="009D5D4C" w14:paraId="3772E690" w14:textId="77777777" w:rsidTr="00F40AD9">
        <w:trPr>
          <w:trHeight w:val="286"/>
        </w:trPr>
        <w:tc>
          <w:tcPr>
            <w:tcW w:w="4464" w:type="dxa"/>
            <w:shd w:val="clear" w:color="auto" w:fill="auto"/>
          </w:tcPr>
          <w:p w14:paraId="2E528FF7" w14:textId="77777777" w:rsidR="00765F59" w:rsidRPr="009D5D4C" w:rsidRDefault="00765F59" w:rsidP="00F40AD9">
            <w:pPr>
              <w:ind w:left="426"/>
              <w:jc w:val="both"/>
              <w:rPr>
                <w:bCs/>
                <w:lang w:eastAsia="x-none"/>
              </w:rPr>
            </w:pPr>
            <w:r w:rsidRPr="009D5D4C">
              <w:rPr>
                <w:lang w:bidi="en-US"/>
              </w:rPr>
              <w:t>including by the levels of voltage:</w:t>
            </w:r>
          </w:p>
        </w:tc>
        <w:tc>
          <w:tcPr>
            <w:tcW w:w="1884" w:type="dxa"/>
            <w:shd w:val="clear" w:color="auto" w:fill="auto"/>
            <w:vAlign w:val="center"/>
          </w:tcPr>
          <w:p w14:paraId="3069D391" w14:textId="77777777" w:rsidR="00765F59" w:rsidRPr="009D5D4C" w:rsidRDefault="00765F59" w:rsidP="00765F59"/>
        </w:tc>
        <w:tc>
          <w:tcPr>
            <w:tcW w:w="1793" w:type="dxa"/>
            <w:shd w:val="clear" w:color="auto" w:fill="auto"/>
            <w:vAlign w:val="center"/>
          </w:tcPr>
          <w:p w14:paraId="66E63D89" w14:textId="77777777" w:rsidR="00765F59" w:rsidRPr="009D5D4C" w:rsidRDefault="00765F59" w:rsidP="00F40AD9">
            <w:pPr>
              <w:jc w:val="center"/>
              <w:rPr>
                <w:bCs/>
                <w:lang w:eastAsia="x-none"/>
              </w:rPr>
            </w:pPr>
          </w:p>
        </w:tc>
        <w:tc>
          <w:tcPr>
            <w:tcW w:w="1834" w:type="dxa"/>
            <w:shd w:val="clear" w:color="auto" w:fill="auto"/>
            <w:vAlign w:val="center"/>
          </w:tcPr>
          <w:p w14:paraId="29D3A523" w14:textId="77777777" w:rsidR="00765F59" w:rsidRPr="009D5D4C" w:rsidRDefault="00765F59" w:rsidP="00765F59"/>
        </w:tc>
      </w:tr>
      <w:tr w:rsidR="00765F59" w:rsidRPr="009D5D4C" w14:paraId="27D80829" w14:textId="77777777" w:rsidTr="00F40AD9">
        <w:trPr>
          <w:trHeight w:val="273"/>
        </w:trPr>
        <w:tc>
          <w:tcPr>
            <w:tcW w:w="4464" w:type="dxa"/>
            <w:shd w:val="clear" w:color="auto" w:fill="auto"/>
          </w:tcPr>
          <w:p w14:paraId="4E03FAA7" w14:textId="77777777" w:rsidR="00765F59" w:rsidRPr="009D5D4C" w:rsidRDefault="00765F59" w:rsidP="00F40AD9">
            <w:pPr>
              <w:ind w:left="426"/>
              <w:jc w:val="both"/>
              <w:rPr>
                <w:bCs/>
                <w:i/>
                <w:lang w:val="x-none" w:eastAsia="x-none"/>
              </w:rPr>
            </w:pPr>
            <w:r w:rsidRPr="009D5D4C">
              <w:rPr>
                <w:i/>
                <w:lang w:bidi="en-US"/>
              </w:rPr>
              <w:t>-</w:t>
            </w:r>
            <w:r w:rsidRPr="009D5D4C">
              <w:rPr>
                <w:i/>
                <w:lang w:bidi="en-US"/>
              </w:rPr>
              <w:tab/>
              <w:t>high voltage (110 kV and more)</w:t>
            </w:r>
          </w:p>
        </w:tc>
        <w:tc>
          <w:tcPr>
            <w:tcW w:w="1884" w:type="dxa"/>
            <w:shd w:val="clear" w:color="auto" w:fill="auto"/>
            <w:vAlign w:val="center"/>
          </w:tcPr>
          <w:p w14:paraId="09B3B86E" w14:textId="4A86A80E" w:rsidR="00765F59" w:rsidRPr="009D5D4C" w:rsidRDefault="00765F59" w:rsidP="00F40AD9">
            <w:pPr>
              <w:jc w:val="center"/>
            </w:pPr>
            <w:r w:rsidRPr="009D5D4C">
              <w:rPr>
                <w:lang w:bidi="en-US"/>
              </w:rPr>
              <w:t>3</w:t>
            </w:r>
            <w:r w:rsidR="005C43AC" w:rsidRPr="009D5D4C">
              <w:rPr>
                <w:lang w:bidi="en-US"/>
              </w:rPr>
              <w:t>,</w:t>
            </w:r>
            <w:r w:rsidRPr="009D5D4C">
              <w:rPr>
                <w:lang w:bidi="en-US"/>
              </w:rPr>
              <w:t>810</w:t>
            </w:r>
            <w:r w:rsidR="005C43AC" w:rsidRPr="009D5D4C">
              <w:rPr>
                <w:lang w:bidi="en-US"/>
              </w:rPr>
              <w:t>,</w:t>
            </w:r>
            <w:r w:rsidRPr="009D5D4C">
              <w:rPr>
                <w:lang w:bidi="en-US"/>
              </w:rPr>
              <w:t>505</w:t>
            </w:r>
            <w:r w:rsidR="005C43AC" w:rsidRPr="009D5D4C">
              <w:rPr>
                <w:lang w:bidi="en-US"/>
              </w:rPr>
              <w:t>.</w:t>
            </w:r>
            <w:r w:rsidRPr="009D5D4C">
              <w:rPr>
                <w:lang w:bidi="en-US"/>
              </w:rPr>
              <w:t>22</w:t>
            </w:r>
          </w:p>
        </w:tc>
        <w:tc>
          <w:tcPr>
            <w:tcW w:w="1793" w:type="dxa"/>
            <w:shd w:val="clear" w:color="auto" w:fill="auto"/>
          </w:tcPr>
          <w:p w14:paraId="4EB70CAE" w14:textId="4AF15809" w:rsidR="00765F59" w:rsidRPr="009D5D4C" w:rsidRDefault="00765F59" w:rsidP="00F40AD9">
            <w:pPr>
              <w:jc w:val="center"/>
              <w:rPr>
                <w:bCs/>
                <w:lang w:eastAsia="x-none"/>
              </w:rPr>
            </w:pPr>
            <w:r w:rsidRPr="009D5D4C">
              <w:rPr>
                <w:lang w:bidi="en-US"/>
              </w:rPr>
              <w:t>2</w:t>
            </w:r>
            <w:r w:rsidR="005C43AC" w:rsidRPr="009D5D4C">
              <w:rPr>
                <w:lang w:bidi="en-US"/>
              </w:rPr>
              <w:t>,</w:t>
            </w:r>
            <w:r w:rsidRPr="009D5D4C">
              <w:rPr>
                <w:lang w:bidi="en-US"/>
              </w:rPr>
              <w:t>843</w:t>
            </w:r>
            <w:r w:rsidR="005C43AC" w:rsidRPr="009D5D4C">
              <w:rPr>
                <w:lang w:bidi="en-US"/>
              </w:rPr>
              <w:t>,</w:t>
            </w:r>
            <w:r w:rsidRPr="009D5D4C">
              <w:rPr>
                <w:lang w:bidi="en-US"/>
              </w:rPr>
              <w:t>731</w:t>
            </w:r>
            <w:r w:rsidR="005C43AC" w:rsidRPr="009D5D4C">
              <w:rPr>
                <w:lang w:bidi="en-US"/>
              </w:rPr>
              <w:t>.</w:t>
            </w:r>
            <w:r w:rsidRPr="009D5D4C">
              <w:rPr>
                <w:lang w:bidi="en-US"/>
              </w:rPr>
              <w:t>06</w:t>
            </w:r>
          </w:p>
        </w:tc>
        <w:tc>
          <w:tcPr>
            <w:tcW w:w="1834" w:type="dxa"/>
            <w:shd w:val="clear" w:color="auto" w:fill="auto"/>
          </w:tcPr>
          <w:p w14:paraId="5F6E5C4E" w14:textId="1C5D81C0" w:rsidR="00765F59" w:rsidRPr="009D5D4C" w:rsidRDefault="00765F59" w:rsidP="00F40AD9">
            <w:pPr>
              <w:jc w:val="center"/>
            </w:pPr>
            <w:r w:rsidRPr="009D5D4C">
              <w:rPr>
                <w:lang w:bidi="en-US"/>
              </w:rPr>
              <w:t>2</w:t>
            </w:r>
            <w:r w:rsidR="005C43AC" w:rsidRPr="009D5D4C">
              <w:rPr>
                <w:lang w:bidi="en-US"/>
              </w:rPr>
              <w:t>,</w:t>
            </w:r>
            <w:r w:rsidRPr="009D5D4C">
              <w:rPr>
                <w:lang w:bidi="en-US"/>
              </w:rPr>
              <w:t>857</w:t>
            </w:r>
            <w:r w:rsidR="005C43AC" w:rsidRPr="009D5D4C">
              <w:rPr>
                <w:lang w:bidi="en-US"/>
              </w:rPr>
              <w:t>,</w:t>
            </w:r>
            <w:r w:rsidRPr="009D5D4C">
              <w:rPr>
                <w:lang w:bidi="en-US"/>
              </w:rPr>
              <w:t>717</w:t>
            </w:r>
            <w:r w:rsidR="005C43AC" w:rsidRPr="009D5D4C">
              <w:rPr>
                <w:lang w:bidi="en-US"/>
              </w:rPr>
              <w:t>.</w:t>
            </w:r>
            <w:r w:rsidRPr="009D5D4C">
              <w:rPr>
                <w:lang w:bidi="en-US"/>
              </w:rPr>
              <w:t>09</w:t>
            </w:r>
          </w:p>
        </w:tc>
      </w:tr>
      <w:tr w:rsidR="00765F59" w:rsidRPr="009D5D4C" w14:paraId="7888A248" w14:textId="77777777" w:rsidTr="00F40AD9">
        <w:trPr>
          <w:trHeight w:val="300"/>
        </w:trPr>
        <w:tc>
          <w:tcPr>
            <w:tcW w:w="4464" w:type="dxa"/>
            <w:shd w:val="clear" w:color="auto" w:fill="auto"/>
          </w:tcPr>
          <w:p w14:paraId="25BDCEFC" w14:textId="77777777" w:rsidR="00765F59" w:rsidRPr="009D5D4C" w:rsidRDefault="00765F59" w:rsidP="00F40AD9">
            <w:pPr>
              <w:ind w:left="426"/>
              <w:jc w:val="both"/>
              <w:rPr>
                <w:bCs/>
                <w:i/>
                <w:lang w:val="x-none" w:eastAsia="x-none"/>
              </w:rPr>
            </w:pPr>
            <w:r w:rsidRPr="009D5D4C">
              <w:rPr>
                <w:i/>
                <w:lang w:bidi="en-US"/>
              </w:rPr>
              <w:t>-</w:t>
            </w:r>
            <w:r w:rsidRPr="009D5D4C">
              <w:rPr>
                <w:i/>
                <w:lang w:bidi="en-US"/>
              </w:rPr>
              <w:tab/>
              <w:t>medium voltage 1 (35 kV)</w:t>
            </w:r>
          </w:p>
        </w:tc>
        <w:tc>
          <w:tcPr>
            <w:tcW w:w="1884" w:type="dxa"/>
            <w:shd w:val="clear" w:color="auto" w:fill="auto"/>
            <w:vAlign w:val="center"/>
          </w:tcPr>
          <w:p w14:paraId="7DBA54F6" w14:textId="7650FD2A" w:rsidR="00765F59" w:rsidRPr="009D5D4C" w:rsidRDefault="00765F59" w:rsidP="00F40AD9">
            <w:pPr>
              <w:jc w:val="center"/>
              <w:rPr>
                <w:bCs/>
                <w:lang w:eastAsia="x-none"/>
              </w:rPr>
            </w:pPr>
            <w:r w:rsidRPr="009D5D4C">
              <w:rPr>
                <w:lang w:bidi="en-US"/>
              </w:rPr>
              <w:t>1</w:t>
            </w:r>
            <w:r w:rsidR="005C43AC" w:rsidRPr="009D5D4C">
              <w:rPr>
                <w:lang w:bidi="en-US"/>
              </w:rPr>
              <w:t>,</w:t>
            </w:r>
            <w:r w:rsidRPr="009D5D4C">
              <w:rPr>
                <w:lang w:bidi="en-US"/>
              </w:rPr>
              <w:t>143</w:t>
            </w:r>
            <w:r w:rsidR="005C43AC" w:rsidRPr="009D5D4C">
              <w:rPr>
                <w:lang w:bidi="en-US"/>
              </w:rPr>
              <w:t>,</w:t>
            </w:r>
            <w:r w:rsidRPr="009D5D4C">
              <w:rPr>
                <w:lang w:bidi="en-US"/>
              </w:rPr>
              <w:t>696</w:t>
            </w:r>
            <w:r w:rsidR="005C43AC" w:rsidRPr="009D5D4C">
              <w:rPr>
                <w:lang w:bidi="en-US"/>
              </w:rPr>
              <w:t>.</w:t>
            </w:r>
            <w:r w:rsidRPr="009D5D4C">
              <w:rPr>
                <w:lang w:bidi="en-US"/>
              </w:rPr>
              <w:t>29</w:t>
            </w:r>
          </w:p>
        </w:tc>
        <w:tc>
          <w:tcPr>
            <w:tcW w:w="1793" w:type="dxa"/>
            <w:shd w:val="clear" w:color="auto" w:fill="auto"/>
          </w:tcPr>
          <w:p w14:paraId="705A6324" w14:textId="3EF083A7" w:rsidR="00765F59" w:rsidRPr="009D5D4C" w:rsidRDefault="00765F59" w:rsidP="00F40AD9">
            <w:pPr>
              <w:jc w:val="center"/>
              <w:rPr>
                <w:bCs/>
                <w:lang w:eastAsia="x-none"/>
              </w:rPr>
            </w:pPr>
            <w:r w:rsidRPr="009D5D4C">
              <w:rPr>
                <w:lang w:bidi="en-US"/>
              </w:rPr>
              <w:t>871</w:t>
            </w:r>
            <w:r w:rsidR="005C43AC" w:rsidRPr="009D5D4C">
              <w:rPr>
                <w:lang w:bidi="en-US"/>
              </w:rPr>
              <w:t>,</w:t>
            </w:r>
            <w:r w:rsidRPr="009D5D4C">
              <w:rPr>
                <w:lang w:bidi="en-US"/>
              </w:rPr>
              <w:t>146</w:t>
            </w:r>
            <w:r w:rsidR="005C43AC" w:rsidRPr="009D5D4C">
              <w:rPr>
                <w:lang w:bidi="en-US"/>
              </w:rPr>
              <w:t>.</w:t>
            </w:r>
            <w:r w:rsidRPr="009D5D4C">
              <w:rPr>
                <w:lang w:bidi="en-US"/>
              </w:rPr>
              <w:t>82</w:t>
            </w:r>
          </w:p>
        </w:tc>
        <w:tc>
          <w:tcPr>
            <w:tcW w:w="1834" w:type="dxa"/>
            <w:shd w:val="clear" w:color="auto" w:fill="auto"/>
          </w:tcPr>
          <w:p w14:paraId="569A4CFE" w14:textId="4F68AB22" w:rsidR="00765F59" w:rsidRPr="009D5D4C" w:rsidRDefault="00765F59" w:rsidP="00F40AD9">
            <w:pPr>
              <w:jc w:val="center"/>
            </w:pPr>
            <w:r w:rsidRPr="009D5D4C">
              <w:rPr>
                <w:lang w:bidi="en-US"/>
              </w:rPr>
              <w:t>826</w:t>
            </w:r>
            <w:r w:rsidR="005C43AC" w:rsidRPr="009D5D4C">
              <w:rPr>
                <w:lang w:bidi="en-US"/>
              </w:rPr>
              <w:t>,</w:t>
            </w:r>
            <w:r w:rsidRPr="009D5D4C">
              <w:rPr>
                <w:lang w:bidi="en-US"/>
              </w:rPr>
              <w:t>450</w:t>
            </w:r>
            <w:r w:rsidR="005C43AC" w:rsidRPr="009D5D4C">
              <w:rPr>
                <w:lang w:bidi="en-US"/>
              </w:rPr>
              <w:t>.</w:t>
            </w:r>
            <w:r w:rsidRPr="009D5D4C">
              <w:rPr>
                <w:lang w:bidi="en-US"/>
              </w:rPr>
              <w:t>01</w:t>
            </w:r>
          </w:p>
        </w:tc>
      </w:tr>
      <w:tr w:rsidR="00765F59" w:rsidRPr="009D5D4C" w14:paraId="17BE4F15" w14:textId="77777777" w:rsidTr="00F40AD9">
        <w:trPr>
          <w:trHeight w:val="300"/>
        </w:trPr>
        <w:tc>
          <w:tcPr>
            <w:tcW w:w="4464" w:type="dxa"/>
            <w:shd w:val="clear" w:color="auto" w:fill="auto"/>
          </w:tcPr>
          <w:p w14:paraId="2CC6A795" w14:textId="39219124" w:rsidR="00765F59" w:rsidRPr="009D5D4C" w:rsidRDefault="00765F59" w:rsidP="00F40AD9">
            <w:pPr>
              <w:ind w:left="426"/>
              <w:jc w:val="both"/>
              <w:rPr>
                <w:bCs/>
                <w:i/>
                <w:lang w:val="x-none" w:eastAsia="x-none"/>
              </w:rPr>
            </w:pPr>
            <w:r w:rsidRPr="009D5D4C">
              <w:rPr>
                <w:i/>
                <w:lang w:bidi="en-US"/>
              </w:rPr>
              <w:t>-</w:t>
            </w:r>
            <w:r w:rsidRPr="009D5D4C">
              <w:rPr>
                <w:i/>
                <w:lang w:bidi="en-US"/>
              </w:rPr>
              <w:tab/>
              <w:t>medium voltage</w:t>
            </w:r>
            <w:r w:rsidR="005862EB" w:rsidRPr="009D5D4C">
              <w:rPr>
                <w:i/>
                <w:lang w:bidi="en-US"/>
              </w:rPr>
              <w:t xml:space="preserve"> </w:t>
            </w:r>
            <w:r w:rsidRPr="009D5D4C">
              <w:rPr>
                <w:i/>
                <w:lang w:bidi="en-US"/>
              </w:rPr>
              <w:t>2 (1-20</w:t>
            </w:r>
            <w:r w:rsidR="005C43AC" w:rsidRPr="009D5D4C">
              <w:rPr>
                <w:i/>
                <w:lang w:bidi="en-US"/>
              </w:rPr>
              <w:t xml:space="preserve"> </w:t>
            </w:r>
            <w:r w:rsidRPr="009D5D4C">
              <w:rPr>
                <w:i/>
                <w:lang w:bidi="en-US"/>
              </w:rPr>
              <w:t>kV)</w:t>
            </w:r>
          </w:p>
        </w:tc>
        <w:tc>
          <w:tcPr>
            <w:tcW w:w="1884" w:type="dxa"/>
            <w:shd w:val="clear" w:color="auto" w:fill="auto"/>
            <w:vAlign w:val="center"/>
          </w:tcPr>
          <w:p w14:paraId="5C17C9AE" w14:textId="779B6790" w:rsidR="00765F59" w:rsidRPr="009D5D4C" w:rsidRDefault="00765F59" w:rsidP="00F40AD9">
            <w:pPr>
              <w:jc w:val="center"/>
              <w:rPr>
                <w:bCs/>
                <w:lang w:eastAsia="x-none"/>
              </w:rPr>
            </w:pPr>
            <w:r w:rsidRPr="009D5D4C">
              <w:rPr>
                <w:lang w:bidi="en-US"/>
              </w:rPr>
              <w:t>5</w:t>
            </w:r>
            <w:r w:rsidR="005C43AC" w:rsidRPr="009D5D4C">
              <w:rPr>
                <w:lang w:bidi="en-US"/>
              </w:rPr>
              <w:t>,</w:t>
            </w:r>
            <w:r w:rsidRPr="009D5D4C">
              <w:rPr>
                <w:lang w:bidi="en-US"/>
              </w:rPr>
              <w:t>621</w:t>
            </w:r>
            <w:r w:rsidR="005C43AC" w:rsidRPr="009D5D4C">
              <w:rPr>
                <w:lang w:bidi="en-US"/>
              </w:rPr>
              <w:t>,</w:t>
            </w:r>
            <w:r w:rsidRPr="009D5D4C">
              <w:rPr>
                <w:lang w:bidi="en-US"/>
              </w:rPr>
              <w:t>142</w:t>
            </w:r>
            <w:r w:rsidR="005C43AC" w:rsidRPr="009D5D4C">
              <w:rPr>
                <w:lang w:bidi="en-US"/>
              </w:rPr>
              <w:t>.</w:t>
            </w:r>
            <w:r w:rsidRPr="009D5D4C">
              <w:rPr>
                <w:lang w:bidi="en-US"/>
              </w:rPr>
              <w:t>53</w:t>
            </w:r>
          </w:p>
        </w:tc>
        <w:tc>
          <w:tcPr>
            <w:tcW w:w="1793" w:type="dxa"/>
            <w:shd w:val="clear" w:color="auto" w:fill="auto"/>
          </w:tcPr>
          <w:p w14:paraId="17A10E27" w14:textId="01349412" w:rsidR="00765F59" w:rsidRPr="009D5D4C" w:rsidRDefault="00765F59" w:rsidP="00F40AD9">
            <w:pPr>
              <w:jc w:val="center"/>
              <w:rPr>
                <w:bCs/>
                <w:lang w:eastAsia="x-none"/>
              </w:rPr>
            </w:pPr>
            <w:r w:rsidRPr="009D5D4C">
              <w:rPr>
                <w:lang w:bidi="en-US"/>
              </w:rPr>
              <w:t>4</w:t>
            </w:r>
            <w:r w:rsidR="005C43AC" w:rsidRPr="009D5D4C">
              <w:rPr>
                <w:lang w:bidi="en-US"/>
              </w:rPr>
              <w:t>,</w:t>
            </w:r>
            <w:r w:rsidRPr="009D5D4C">
              <w:rPr>
                <w:lang w:bidi="en-US"/>
              </w:rPr>
              <w:t>242</w:t>
            </w:r>
            <w:r w:rsidR="005C43AC" w:rsidRPr="009D5D4C">
              <w:rPr>
                <w:lang w:bidi="en-US"/>
              </w:rPr>
              <w:t>,</w:t>
            </w:r>
            <w:r w:rsidRPr="009D5D4C">
              <w:rPr>
                <w:lang w:bidi="en-US"/>
              </w:rPr>
              <w:t>934</w:t>
            </w:r>
            <w:r w:rsidR="005C43AC" w:rsidRPr="009D5D4C">
              <w:rPr>
                <w:lang w:bidi="en-US"/>
              </w:rPr>
              <w:t>.</w:t>
            </w:r>
            <w:r w:rsidRPr="009D5D4C">
              <w:rPr>
                <w:lang w:bidi="en-US"/>
              </w:rPr>
              <w:t>99</w:t>
            </w:r>
          </w:p>
        </w:tc>
        <w:tc>
          <w:tcPr>
            <w:tcW w:w="1834" w:type="dxa"/>
            <w:shd w:val="clear" w:color="auto" w:fill="auto"/>
          </w:tcPr>
          <w:p w14:paraId="18A89DE6" w14:textId="16836F4B" w:rsidR="00765F59" w:rsidRPr="009D5D4C" w:rsidRDefault="00765F59" w:rsidP="00F40AD9">
            <w:pPr>
              <w:jc w:val="center"/>
            </w:pPr>
            <w:r w:rsidRPr="009D5D4C">
              <w:rPr>
                <w:lang w:bidi="en-US"/>
              </w:rPr>
              <w:t>4</w:t>
            </w:r>
            <w:r w:rsidR="005C43AC" w:rsidRPr="009D5D4C">
              <w:rPr>
                <w:lang w:bidi="en-US"/>
              </w:rPr>
              <w:t>,</w:t>
            </w:r>
            <w:r w:rsidRPr="009D5D4C">
              <w:rPr>
                <w:lang w:bidi="en-US"/>
              </w:rPr>
              <w:t>255</w:t>
            </w:r>
            <w:r w:rsidR="005C43AC" w:rsidRPr="009D5D4C">
              <w:rPr>
                <w:lang w:bidi="en-US"/>
              </w:rPr>
              <w:t>,</w:t>
            </w:r>
            <w:r w:rsidRPr="009D5D4C">
              <w:rPr>
                <w:lang w:bidi="en-US"/>
              </w:rPr>
              <w:t>314</w:t>
            </w:r>
            <w:r w:rsidR="005C43AC" w:rsidRPr="009D5D4C">
              <w:rPr>
                <w:lang w:bidi="en-US"/>
              </w:rPr>
              <w:t>.</w:t>
            </w:r>
            <w:r w:rsidRPr="009D5D4C">
              <w:rPr>
                <w:lang w:bidi="en-US"/>
              </w:rPr>
              <w:t>46</w:t>
            </w:r>
          </w:p>
        </w:tc>
      </w:tr>
      <w:tr w:rsidR="00765F59" w:rsidRPr="009D5D4C" w14:paraId="60D92D6A" w14:textId="77777777" w:rsidTr="00F40AD9">
        <w:trPr>
          <w:trHeight w:val="300"/>
        </w:trPr>
        <w:tc>
          <w:tcPr>
            <w:tcW w:w="4464" w:type="dxa"/>
            <w:shd w:val="clear" w:color="auto" w:fill="auto"/>
          </w:tcPr>
          <w:p w14:paraId="7AEC99E3" w14:textId="77777777" w:rsidR="00765F59" w:rsidRPr="009D5D4C" w:rsidRDefault="00765F59" w:rsidP="00F40AD9">
            <w:pPr>
              <w:ind w:left="426"/>
              <w:jc w:val="both"/>
              <w:rPr>
                <w:bCs/>
                <w:i/>
                <w:lang w:val="x-none" w:eastAsia="x-none"/>
              </w:rPr>
            </w:pPr>
            <w:r w:rsidRPr="009D5D4C">
              <w:rPr>
                <w:i/>
                <w:lang w:bidi="en-US"/>
              </w:rPr>
              <w:t>-</w:t>
            </w:r>
            <w:r w:rsidRPr="009D5D4C">
              <w:rPr>
                <w:i/>
                <w:lang w:bidi="en-US"/>
              </w:rPr>
              <w:tab/>
              <w:t xml:space="preserve">low voltage (0.4 kV and less) </w:t>
            </w:r>
          </w:p>
        </w:tc>
        <w:tc>
          <w:tcPr>
            <w:tcW w:w="1884" w:type="dxa"/>
            <w:shd w:val="clear" w:color="auto" w:fill="auto"/>
            <w:vAlign w:val="center"/>
          </w:tcPr>
          <w:p w14:paraId="61D8A1AF" w14:textId="140BA1A5" w:rsidR="00765F59" w:rsidRPr="009D5D4C" w:rsidRDefault="00765F59" w:rsidP="00F40AD9">
            <w:pPr>
              <w:jc w:val="center"/>
              <w:rPr>
                <w:bCs/>
                <w:lang w:eastAsia="x-none"/>
              </w:rPr>
            </w:pPr>
            <w:r w:rsidRPr="009D5D4C">
              <w:rPr>
                <w:lang w:bidi="en-US"/>
              </w:rPr>
              <w:t>8</w:t>
            </w:r>
            <w:r w:rsidR="005C43AC" w:rsidRPr="009D5D4C">
              <w:rPr>
                <w:lang w:bidi="en-US"/>
              </w:rPr>
              <w:t>,</w:t>
            </w:r>
            <w:r w:rsidRPr="009D5D4C">
              <w:rPr>
                <w:lang w:bidi="en-US"/>
              </w:rPr>
              <w:t>191</w:t>
            </w:r>
            <w:r w:rsidR="005C43AC" w:rsidRPr="009D5D4C">
              <w:rPr>
                <w:lang w:bidi="en-US"/>
              </w:rPr>
              <w:t>,</w:t>
            </w:r>
            <w:r w:rsidRPr="009D5D4C">
              <w:rPr>
                <w:lang w:bidi="en-US"/>
              </w:rPr>
              <w:t>150</w:t>
            </w:r>
            <w:r w:rsidR="005C43AC" w:rsidRPr="009D5D4C">
              <w:rPr>
                <w:lang w:bidi="en-US"/>
              </w:rPr>
              <w:t>.</w:t>
            </w:r>
            <w:r w:rsidRPr="009D5D4C">
              <w:rPr>
                <w:lang w:bidi="en-US"/>
              </w:rPr>
              <w:t>07</w:t>
            </w:r>
          </w:p>
        </w:tc>
        <w:tc>
          <w:tcPr>
            <w:tcW w:w="1793" w:type="dxa"/>
            <w:shd w:val="clear" w:color="auto" w:fill="auto"/>
          </w:tcPr>
          <w:p w14:paraId="4EBF991B" w14:textId="2BC81A0D" w:rsidR="00765F59" w:rsidRPr="009D5D4C" w:rsidRDefault="00765F59" w:rsidP="00F40AD9">
            <w:pPr>
              <w:jc w:val="center"/>
              <w:rPr>
                <w:bCs/>
                <w:lang w:eastAsia="x-none"/>
              </w:rPr>
            </w:pPr>
            <w:r w:rsidRPr="009D5D4C">
              <w:rPr>
                <w:lang w:bidi="en-US"/>
              </w:rPr>
              <w:t>6</w:t>
            </w:r>
            <w:r w:rsidR="005C43AC" w:rsidRPr="009D5D4C">
              <w:rPr>
                <w:lang w:bidi="en-US"/>
              </w:rPr>
              <w:t>,</w:t>
            </w:r>
            <w:r w:rsidRPr="009D5D4C">
              <w:rPr>
                <w:lang w:bidi="en-US"/>
              </w:rPr>
              <w:t>170</w:t>
            </w:r>
            <w:r w:rsidR="005C43AC" w:rsidRPr="009D5D4C">
              <w:rPr>
                <w:lang w:bidi="en-US"/>
              </w:rPr>
              <w:t>,</w:t>
            </w:r>
            <w:r w:rsidRPr="009D5D4C">
              <w:rPr>
                <w:lang w:bidi="en-US"/>
              </w:rPr>
              <w:t>658</w:t>
            </w:r>
            <w:r w:rsidR="005C43AC" w:rsidRPr="009D5D4C">
              <w:rPr>
                <w:lang w:bidi="en-US"/>
              </w:rPr>
              <w:t>.</w:t>
            </w:r>
            <w:r w:rsidRPr="009D5D4C">
              <w:rPr>
                <w:lang w:bidi="en-US"/>
              </w:rPr>
              <w:t>13</w:t>
            </w:r>
          </w:p>
        </w:tc>
        <w:tc>
          <w:tcPr>
            <w:tcW w:w="1834" w:type="dxa"/>
            <w:shd w:val="clear" w:color="auto" w:fill="auto"/>
          </w:tcPr>
          <w:p w14:paraId="2761752E" w14:textId="59AFC5EA" w:rsidR="00765F59" w:rsidRPr="009D5D4C" w:rsidRDefault="00765F59" w:rsidP="00F40AD9">
            <w:pPr>
              <w:jc w:val="center"/>
            </w:pPr>
            <w:r w:rsidRPr="009D5D4C">
              <w:rPr>
                <w:lang w:bidi="en-US"/>
              </w:rPr>
              <w:t>6</w:t>
            </w:r>
            <w:r w:rsidR="005C43AC" w:rsidRPr="009D5D4C">
              <w:rPr>
                <w:lang w:bidi="en-US"/>
              </w:rPr>
              <w:t>,</w:t>
            </w:r>
            <w:r w:rsidRPr="009D5D4C">
              <w:rPr>
                <w:lang w:bidi="en-US"/>
              </w:rPr>
              <w:t>272</w:t>
            </w:r>
            <w:r w:rsidR="005C43AC" w:rsidRPr="009D5D4C">
              <w:rPr>
                <w:lang w:bidi="en-US"/>
              </w:rPr>
              <w:t>,</w:t>
            </w:r>
            <w:r w:rsidRPr="009D5D4C">
              <w:rPr>
                <w:lang w:bidi="en-US"/>
              </w:rPr>
              <w:t>787</w:t>
            </w:r>
            <w:r w:rsidR="005C43AC" w:rsidRPr="009D5D4C">
              <w:rPr>
                <w:lang w:bidi="en-US"/>
              </w:rPr>
              <w:t>.</w:t>
            </w:r>
            <w:r w:rsidRPr="009D5D4C">
              <w:rPr>
                <w:lang w:bidi="en-US"/>
              </w:rPr>
              <w:t>35</w:t>
            </w:r>
          </w:p>
        </w:tc>
      </w:tr>
      <w:tr w:rsidR="00765F59" w:rsidRPr="009D5D4C" w14:paraId="1F52172F" w14:textId="77777777" w:rsidTr="00F40AD9">
        <w:trPr>
          <w:trHeight w:val="600"/>
        </w:trPr>
        <w:tc>
          <w:tcPr>
            <w:tcW w:w="4464" w:type="dxa"/>
            <w:shd w:val="clear" w:color="auto" w:fill="auto"/>
          </w:tcPr>
          <w:p w14:paraId="06B03532" w14:textId="77777777" w:rsidR="00765F59" w:rsidRPr="009D5D4C" w:rsidRDefault="00765F59" w:rsidP="00F40AD9">
            <w:pPr>
              <w:jc w:val="both"/>
              <w:rPr>
                <w:bCs/>
                <w:i/>
                <w:lang w:val="x-none" w:eastAsia="x-none"/>
              </w:rPr>
            </w:pPr>
            <w:r w:rsidRPr="009D5D4C">
              <w:rPr>
                <w:lang w:bidi="en-US"/>
              </w:rPr>
              <w:t>Actual losses of electric energy scaled to supply into the grid</w:t>
            </w:r>
          </w:p>
        </w:tc>
        <w:tc>
          <w:tcPr>
            <w:tcW w:w="1884" w:type="dxa"/>
            <w:shd w:val="clear" w:color="auto" w:fill="auto"/>
            <w:vAlign w:val="center"/>
          </w:tcPr>
          <w:p w14:paraId="30F5720B" w14:textId="527A11B7" w:rsidR="00765F59" w:rsidRPr="009D5D4C" w:rsidRDefault="00765F59" w:rsidP="00F40AD9">
            <w:pPr>
              <w:jc w:val="center"/>
              <w:rPr>
                <w:bCs/>
                <w:lang w:eastAsia="x-none"/>
              </w:rPr>
            </w:pPr>
            <w:r w:rsidRPr="009D5D4C">
              <w:rPr>
                <w:lang w:bidi="en-US"/>
              </w:rPr>
              <w:t>2</w:t>
            </w:r>
            <w:r w:rsidR="005C43AC" w:rsidRPr="009D5D4C">
              <w:rPr>
                <w:lang w:bidi="en-US"/>
              </w:rPr>
              <w:t>,</w:t>
            </w:r>
            <w:r w:rsidRPr="009D5D4C">
              <w:rPr>
                <w:lang w:bidi="en-US"/>
              </w:rPr>
              <w:t>590</w:t>
            </w:r>
            <w:r w:rsidR="005C43AC" w:rsidRPr="009D5D4C">
              <w:rPr>
                <w:lang w:bidi="en-US"/>
              </w:rPr>
              <w:t>,</w:t>
            </w:r>
            <w:r w:rsidRPr="009D5D4C">
              <w:rPr>
                <w:lang w:bidi="en-US"/>
              </w:rPr>
              <w:t>145</w:t>
            </w:r>
            <w:r w:rsidR="005C43AC" w:rsidRPr="009D5D4C">
              <w:rPr>
                <w:lang w:bidi="en-US"/>
              </w:rPr>
              <w:t>.</w:t>
            </w:r>
            <w:r w:rsidRPr="009D5D4C">
              <w:rPr>
                <w:lang w:bidi="en-US"/>
              </w:rPr>
              <w:t>35</w:t>
            </w:r>
          </w:p>
        </w:tc>
        <w:tc>
          <w:tcPr>
            <w:tcW w:w="1793" w:type="dxa"/>
            <w:shd w:val="clear" w:color="auto" w:fill="auto"/>
            <w:vAlign w:val="center"/>
          </w:tcPr>
          <w:p w14:paraId="5324D049" w14:textId="2D227BFC" w:rsidR="00765F59" w:rsidRPr="009D5D4C" w:rsidRDefault="00765F59" w:rsidP="00F40AD9">
            <w:pPr>
              <w:jc w:val="center"/>
              <w:rPr>
                <w:bCs/>
                <w:lang w:eastAsia="x-none"/>
              </w:rPr>
            </w:pPr>
            <w:r w:rsidRPr="009D5D4C">
              <w:rPr>
                <w:lang w:bidi="en-US"/>
              </w:rPr>
              <w:t>1</w:t>
            </w:r>
            <w:r w:rsidR="005C43AC" w:rsidRPr="009D5D4C">
              <w:rPr>
                <w:lang w:bidi="en-US"/>
              </w:rPr>
              <w:t>,</w:t>
            </w:r>
            <w:r w:rsidRPr="009D5D4C">
              <w:rPr>
                <w:lang w:bidi="en-US"/>
              </w:rPr>
              <w:t>800</w:t>
            </w:r>
            <w:r w:rsidR="005C43AC" w:rsidRPr="009D5D4C">
              <w:rPr>
                <w:lang w:bidi="en-US"/>
              </w:rPr>
              <w:t>,</w:t>
            </w:r>
            <w:r w:rsidRPr="009D5D4C">
              <w:rPr>
                <w:lang w:bidi="en-US"/>
              </w:rPr>
              <w:t>153</w:t>
            </w:r>
            <w:r w:rsidR="005C43AC" w:rsidRPr="009D5D4C">
              <w:rPr>
                <w:lang w:bidi="en-US"/>
              </w:rPr>
              <w:t>.</w:t>
            </w:r>
            <w:r w:rsidRPr="009D5D4C">
              <w:rPr>
                <w:lang w:bidi="en-US"/>
              </w:rPr>
              <w:t>97</w:t>
            </w:r>
          </w:p>
        </w:tc>
        <w:tc>
          <w:tcPr>
            <w:tcW w:w="1834" w:type="dxa"/>
            <w:shd w:val="clear" w:color="auto" w:fill="auto"/>
            <w:vAlign w:val="center"/>
          </w:tcPr>
          <w:p w14:paraId="46575484" w14:textId="0297AD47" w:rsidR="00765F59" w:rsidRPr="009D5D4C" w:rsidRDefault="00765F59" w:rsidP="00F40AD9">
            <w:pPr>
              <w:jc w:val="center"/>
              <w:rPr>
                <w:bCs/>
                <w:lang w:eastAsia="x-none"/>
              </w:rPr>
            </w:pPr>
            <w:r w:rsidRPr="009D5D4C">
              <w:rPr>
                <w:lang w:bidi="en-US"/>
              </w:rPr>
              <w:t>1</w:t>
            </w:r>
            <w:r w:rsidR="005C43AC" w:rsidRPr="009D5D4C">
              <w:rPr>
                <w:lang w:bidi="en-US"/>
              </w:rPr>
              <w:t>,</w:t>
            </w:r>
            <w:r w:rsidRPr="009D5D4C">
              <w:rPr>
                <w:lang w:bidi="en-US"/>
              </w:rPr>
              <w:t>761</w:t>
            </w:r>
            <w:r w:rsidR="005C43AC" w:rsidRPr="009D5D4C">
              <w:rPr>
                <w:lang w:bidi="en-US"/>
              </w:rPr>
              <w:t>,</w:t>
            </w:r>
            <w:r w:rsidRPr="009D5D4C">
              <w:rPr>
                <w:lang w:bidi="en-US"/>
              </w:rPr>
              <w:t>498</w:t>
            </w:r>
            <w:r w:rsidR="005C43AC" w:rsidRPr="009D5D4C">
              <w:rPr>
                <w:lang w:bidi="en-US"/>
              </w:rPr>
              <w:t>.</w:t>
            </w:r>
            <w:r w:rsidRPr="009D5D4C">
              <w:rPr>
                <w:lang w:bidi="en-US"/>
              </w:rPr>
              <w:t>80</w:t>
            </w:r>
            <w:r w:rsidR="005C43AC" w:rsidRPr="009D5D4C">
              <w:rPr>
                <w:lang w:bidi="en-US"/>
              </w:rPr>
              <w:t>,</w:t>
            </w:r>
          </w:p>
        </w:tc>
      </w:tr>
      <w:tr w:rsidR="00765F59" w:rsidRPr="009D5D4C" w14:paraId="453F0F2F" w14:textId="77777777" w:rsidTr="00F40AD9">
        <w:trPr>
          <w:trHeight w:val="548"/>
        </w:trPr>
        <w:tc>
          <w:tcPr>
            <w:tcW w:w="4464" w:type="dxa"/>
            <w:shd w:val="clear" w:color="auto" w:fill="auto"/>
          </w:tcPr>
          <w:p w14:paraId="2B5027A3" w14:textId="77777777" w:rsidR="00765F59" w:rsidRPr="009D5D4C" w:rsidRDefault="00765F59" w:rsidP="00F40AD9">
            <w:pPr>
              <w:jc w:val="both"/>
              <w:rPr>
                <w:bCs/>
                <w:i/>
                <w:lang w:val="x-none" w:eastAsia="x-none"/>
              </w:rPr>
            </w:pPr>
            <w:r w:rsidRPr="009D5D4C">
              <w:rPr>
                <w:lang w:bidi="en-US"/>
              </w:rPr>
              <w:t>Energy savings (-) / overconsumption (+) from the criterion of losses</w:t>
            </w:r>
          </w:p>
        </w:tc>
        <w:tc>
          <w:tcPr>
            <w:tcW w:w="1884" w:type="dxa"/>
            <w:shd w:val="clear" w:color="auto" w:fill="auto"/>
            <w:vAlign w:val="center"/>
          </w:tcPr>
          <w:p w14:paraId="3D0D6F95" w14:textId="00F810FC" w:rsidR="00765F59" w:rsidRPr="009D5D4C" w:rsidRDefault="00765F59" w:rsidP="00F40AD9">
            <w:pPr>
              <w:jc w:val="center"/>
            </w:pPr>
            <w:r w:rsidRPr="009D5D4C">
              <w:rPr>
                <w:lang w:bidi="en-US"/>
              </w:rPr>
              <w:t>-235</w:t>
            </w:r>
            <w:r w:rsidR="005C43AC" w:rsidRPr="009D5D4C">
              <w:rPr>
                <w:lang w:bidi="en-US"/>
              </w:rPr>
              <w:t>,</w:t>
            </w:r>
            <w:r w:rsidRPr="009D5D4C">
              <w:rPr>
                <w:lang w:bidi="en-US"/>
              </w:rPr>
              <w:t>946</w:t>
            </w:r>
            <w:r w:rsidR="005C43AC" w:rsidRPr="009D5D4C">
              <w:rPr>
                <w:lang w:bidi="en-US"/>
              </w:rPr>
              <w:t>.</w:t>
            </w:r>
            <w:r w:rsidRPr="009D5D4C">
              <w:rPr>
                <w:lang w:bidi="en-US"/>
              </w:rPr>
              <w:t>75</w:t>
            </w:r>
          </w:p>
        </w:tc>
        <w:tc>
          <w:tcPr>
            <w:tcW w:w="1793" w:type="dxa"/>
            <w:shd w:val="clear" w:color="auto" w:fill="auto"/>
            <w:vAlign w:val="center"/>
          </w:tcPr>
          <w:p w14:paraId="477E7907" w14:textId="51735969" w:rsidR="00765F59" w:rsidRPr="009D5D4C" w:rsidRDefault="00765F59" w:rsidP="00F40AD9">
            <w:pPr>
              <w:jc w:val="center"/>
              <w:rPr>
                <w:bCs/>
                <w:lang w:eastAsia="x-none"/>
              </w:rPr>
            </w:pPr>
            <w:r w:rsidRPr="009D5D4C">
              <w:rPr>
                <w:lang w:bidi="en-US"/>
              </w:rPr>
              <w:t>-218</w:t>
            </w:r>
            <w:r w:rsidR="005C43AC" w:rsidRPr="009D5D4C">
              <w:rPr>
                <w:lang w:bidi="en-US"/>
              </w:rPr>
              <w:t>,</w:t>
            </w:r>
            <w:r w:rsidRPr="009D5D4C">
              <w:rPr>
                <w:lang w:bidi="en-US"/>
              </w:rPr>
              <w:t>897</w:t>
            </w:r>
            <w:r w:rsidR="005C43AC" w:rsidRPr="009D5D4C">
              <w:rPr>
                <w:lang w:bidi="en-US"/>
              </w:rPr>
              <w:t>.</w:t>
            </w:r>
            <w:r w:rsidRPr="009D5D4C">
              <w:rPr>
                <w:lang w:bidi="en-US"/>
              </w:rPr>
              <w:t>64</w:t>
            </w:r>
          </w:p>
        </w:tc>
        <w:tc>
          <w:tcPr>
            <w:tcW w:w="1834" w:type="dxa"/>
            <w:shd w:val="clear" w:color="auto" w:fill="auto"/>
            <w:vAlign w:val="center"/>
          </w:tcPr>
          <w:p w14:paraId="59F5C979" w14:textId="3887F9BC" w:rsidR="00765F59" w:rsidRPr="009D5D4C" w:rsidRDefault="00765F59" w:rsidP="00F40AD9">
            <w:pPr>
              <w:jc w:val="center"/>
            </w:pPr>
            <w:r w:rsidRPr="009D5D4C">
              <w:rPr>
                <w:lang w:bidi="en-US"/>
              </w:rPr>
              <w:t>-32</w:t>
            </w:r>
            <w:r w:rsidR="005C43AC" w:rsidRPr="009D5D4C">
              <w:rPr>
                <w:lang w:bidi="en-US"/>
              </w:rPr>
              <w:t>,</w:t>
            </w:r>
            <w:r w:rsidRPr="009D5D4C">
              <w:rPr>
                <w:lang w:bidi="en-US"/>
              </w:rPr>
              <w:t>550</w:t>
            </w:r>
            <w:r w:rsidR="005C43AC" w:rsidRPr="009D5D4C">
              <w:rPr>
                <w:lang w:bidi="en-US"/>
              </w:rPr>
              <w:t>.</w:t>
            </w:r>
            <w:r w:rsidRPr="009D5D4C">
              <w:rPr>
                <w:lang w:bidi="en-US"/>
              </w:rPr>
              <w:t>50</w:t>
            </w:r>
          </w:p>
        </w:tc>
      </w:tr>
    </w:tbl>
    <w:p w14:paraId="1F364AF4" w14:textId="77777777" w:rsidR="00765F59" w:rsidRPr="009D5D4C" w:rsidRDefault="00765F59">
      <w:pPr>
        <w:spacing w:before="240"/>
        <w:ind w:left="108" w:firstLine="426"/>
        <w:rPr>
          <w:b/>
          <w:bCs/>
        </w:rPr>
      </w:pPr>
      <w:r w:rsidRPr="009D5D4C">
        <w:rPr>
          <w:b/>
          <w:lang w:bidi="en-US"/>
        </w:rPr>
        <w:t>Quarterly projection of production results and comments:</w:t>
      </w:r>
    </w:p>
    <w:p w14:paraId="00E6340F" w14:textId="718A4E97" w:rsidR="00765F59" w:rsidRPr="009D5D4C" w:rsidRDefault="00765F59">
      <w:pPr>
        <w:tabs>
          <w:tab w:val="left" w:pos="534"/>
        </w:tabs>
        <w:spacing w:before="0" w:after="0"/>
        <w:ind w:left="108" w:firstLine="720"/>
        <w:jc w:val="both"/>
        <w:rPr>
          <w:b/>
          <w:bCs/>
          <w:i/>
          <w:iCs/>
        </w:rPr>
      </w:pPr>
      <w:r w:rsidRPr="009D5D4C">
        <w:rPr>
          <w:b/>
          <w:i/>
          <w:lang w:bidi="en-US"/>
        </w:rPr>
        <w:t xml:space="preserve">The main goal of </w:t>
      </w:r>
      <w:r w:rsidR="005C43AC" w:rsidRPr="009D5D4C">
        <w:rPr>
          <w:b/>
          <w:i/>
          <w:lang w:bidi="en-US"/>
        </w:rPr>
        <w:t>Kubanenergo PJSC</w:t>
      </w:r>
      <w:r w:rsidRPr="009D5D4C">
        <w:rPr>
          <w:b/>
          <w:i/>
          <w:lang w:bidi="en-US"/>
        </w:rPr>
        <w:t xml:space="preserve"> in 2019 is the accident-free performance in the winter and summer periods of peak loads, timely implementation of the measures of the supervisory authorities to obtain </w:t>
      </w:r>
      <w:r w:rsidR="00347F62" w:rsidRPr="009D5D4C">
        <w:rPr>
          <w:b/>
          <w:i/>
          <w:lang w:bidi="en-US"/>
        </w:rPr>
        <w:t>an</w:t>
      </w:r>
      <w:r w:rsidRPr="009D5D4C">
        <w:rPr>
          <w:b/>
          <w:i/>
          <w:lang w:bidi="en-US"/>
        </w:rPr>
        <w:t xml:space="preserve"> availability certificate on time, implementation of the investment and repair programs, which will enable for further connection of consumers to the networks of Kubanenergo PJSC, as well as minimizing above permitted losses.</w:t>
      </w:r>
    </w:p>
    <w:p w14:paraId="1A67C685" w14:textId="77777777" w:rsidR="00765F59" w:rsidRPr="009D5D4C" w:rsidRDefault="00765F59">
      <w:pPr>
        <w:tabs>
          <w:tab w:val="left" w:pos="534"/>
        </w:tabs>
        <w:spacing w:before="0" w:after="0"/>
        <w:ind w:left="108" w:firstLine="720"/>
        <w:jc w:val="both"/>
        <w:rPr>
          <w:b/>
          <w:bCs/>
          <w:i/>
          <w:iCs/>
        </w:rPr>
      </w:pPr>
      <w:r w:rsidRPr="009D5D4C">
        <w:rPr>
          <w:b/>
          <w:i/>
          <w:lang w:bidi="en-US"/>
        </w:rPr>
        <w:t>In order to fulfill the planned indicators of financial and economic activities for the transmission of electricity, it is necessary: to implement the planned structure of the net supply by voltage levels; to ensure lack of growth in expenses as per the Issuer's systematic and uncontrolled cost items.</w:t>
      </w:r>
    </w:p>
    <w:p w14:paraId="1A379018" w14:textId="77777777" w:rsidR="00765F59" w:rsidRPr="009D5D4C" w:rsidRDefault="00765F59">
      <w:pPr>
        <w:tabs>
          <w:tab w:val="left" w:pos="534"/>
        </w:tabs>
        <w:spacing w:before="0" w:after="0"/>
        <w:ind w:left="108" w:firstLine="720"/>
        <w:jc w:val="both"/>
        <w:rPr>
          <w:b/>
          <w:bCs/>
          <w:i/>
          <w:iCs/>
        </w:rPr>
      </w:pPr>
      <w:r w:rsidRPr="009D5D4C">
        <w:rPr>
          <w:b/>
          <w:i/>
          <w:lang w:bidi="en-US"/>
        </w:rPr>
        <w:t xml:space="preserve">A significant risk in 2019 on electricity transmission is: </w:t>
      </w:r>
    </w:p>
    <w:p w14:paraId="609FBB67" w14:textId="77777777" w:rsidR="00765F59" w:rsidRPr="009D5D4C" w:rsidRDefault="00765F59">
      <w:pPr>
        <w:tabs>
          <w:tab w:val="left" w:pos="534"/>
        </w:tabs>
        <w:spacing w:before="0" w:after="0"/>
        <w:ind w:left="108" w:firstLine="720"/>
        <w:jc w:val="both"/>
        <w:rPr>
          <w:b/>
          <w:bCs/>
          <w:i/>
          <w:iCs/>
        </w:rPr>
      </w:pPr>
      <w:r w:rsidRPr="009D5D4C">
        <w:rPr>
          <w:b/>
          <w:i/>
          <w:lang w:bidi="en-US"/>
        </w:rPr>
        <w:t>- inaccurate planning of balances of electricity and capacity by participants of the regional market and REC-PTD KT;</w:t>
      </w:r>
    </w:p>
    <w:p w14:paraId="6AE535F8" w14:textId="77777777" w:rsidR="00765F59" w:rsidRPr="009D5D4C" w:rsidRDefault="00765F59">
      <w:pPr>
        <w:tabs>
          <w:tab w:val="left" w:pos="534"/>
        </w:tabs>
        <w:spacing w:before="0" w:after="0"/>
        <w:ind w:left="108" w:firstLine="720"/>
        <w:jc w:val="both"/>
        <w:rPr>
          <w:b/>
          <w:bCs/>
          <w:i/>
          <w:iCs/>
        </w:rPr>
      </w:pPr>
      <w:r w:rsidRPr="009D5D4C">
        <w:rPr>
          <w:b/>
          <w:i/>
          <w:lang w:bidi="en-US"/>
        </w:rPr>
        <w:t>- approval of mid-year electricity transmission tariffs for newly formed allied grid companies, emergence of uncompensated costs in their relation;</w:t>
      </w:r>
    </w:p>
    <w:p w14:paraId="765461A1" w14:textId="77777777" w:rsidR="00765F59" w:rsidRPr="009D5D4C" w:rsidRDefault="00765F59">
      <w:pPr>
        <w:tabs>
          <w:tab w:val="left" w:pos="534"/>
        </w:tabs>
        <w:spacing w:before="0" w:after="0"/>
        <w:ind w:left="108" w:firstLine="720"/>
        <w:jc w:val="both"/>
        <w:rPr>
          <w:b/>
          <w:bCs/>
          <w:i/>
          <w:iCs/>
        </w:rPr>
      </w:pPr>
      <w:r w:rsidRPr="009D5D4C">
        <w:rPr>
          <w:b/>
          <w:i/>
          <w:lang w:bidi="en-US"/>
        </w:rPr>
        <w:t>- when switching to calculations for the network maintenance (on the capacity), the economic responsibility of the power supply companies for the non-compliance between the actual structure of the productive supply of consumers and the planned one, according to voltage levels, increases;</w:t>
      </w:r>
    </w:p>
    <w:p w14:paraId="1E32451E" w14:textId="77777777" w:rsidR="00765F59" w:rsidRPr="009D5D4C" w:rsidRDefault="00765F59">
      <w:pPr>
        <w:tabs>
          <w:tab w:val="left" w:pos="534"/>
        </w:tabs>
        <w:spacing w:before="0" w:after="0"/>
        <w:ind w:left="108" w:firstLine="720"/>
        <w:jc w:val="both"/>
        <w:rPr>
          <w:b/>
          <w:bCs/>
          <w:i/>
          <w:iCs/>
        </w:rPr>
      </w:pPr>
      <w:r w:rsidRPr="009D5D4C">
        <w:rPr>
          <w:b/>
          <w:i/>
          <w:lang w:bidi="en-US"/>
        </w:rPr>
        <w:t>- low payment discipline of the power supply companies, their failure to comply with contractual obligations.</w:t>
      </w:r>
    </w:p>
    <w:p w14:paraId="09924B78" w14:textId="77777777" w:rsidR="00765F59" w:rsidRPr="009D5D4C" w:rsidRDefault="00765F59">
      <w:pPr>
        <w:widowControl/>
        <w:spacing w:before="0" w:after="0"/>
        <w:ind w:left="108" w:firstLine="426"/>
        <w:rPr>
          <w:i/>
          <w:iCs/>
        </w:rPr>
      </w:pPr>
    </w:p>
    <w:p w14:paraId="4C65FD94" w14:textId="77777777" w:rsidR="00765F59" w:rsidRPr="009D5D4C" w:rsidRDefault="00765F59">
      <w:pPr>
        <w:widowControl/>
        <w:spacing w:before="0" w:after="0"/>
        <w:ind w:left="108" w:firstLine="426"/>
        <w:rPr>
          <w:b/>
          <w:bCs/>
        </w:rPr>
      </w:pPr>
      <w:r w:rsidRPr="009D5D4C">
        <w:rPr>
          <w:b/>
          <w:lang w:bidi="en-US"/>
        </w:rPr>
        <w:t>Technological connection of consumers to the Company’s electric power grids.</w:t>
      </w:r>
    </w:p>
    <w:p w14:paraId="7FBDFF70" w14:textId="77777777" w:rsidR="00765F59" w:rsidRPr="009D5D4C" w:rsidRDefault="00765F59" w:rsidP="00765F59">
      <w:pPr>
        <w:widowControl/>
        <w:spacing w:before="0" w:after="0"/>
        <w:ind w:left="108" w:firstLine="720"/>
        <w:rPr>
          <w:b/>
          <w:bCs/>
          <w:i/>
          <w:iCs/>
        </w:rPr>
      </w:pPr>
      <w:r w:rsidRPr="009D5D4C">
        <w:rPr>
          <w:b/>
          <w:i/>
          <w:lang w:bidi="en-US"/>
        </w:rPr>
        <w:t>In Q3 2019, 7,779 contracts were concluded for technological connection to the electric power grids with total capacity = 228 MW. 315 million rubles (without VAT) was collected, revenue made</w:t>
      </w:r>
      <w:r w:rsidR="003C12E6" w:rsidRPr="009D5D4C">
        <w:rPr>
          <w:b/>
          <w:i/>
          <w:lang w:bidi="en-US"/>
        </w:rPr>
        <w:t xml:space="preserve"> – </w:t>
      </w:r>
      <w:r w:rsidRPr="009D5D4C">
        <w:rPr>
          <w:b/>
          <w:i/>
          <w:lang w:bidi="en-US"/>
        </w:rPr>
        <w:t>366 million rubles (without VAT).</w:t>
      </w:r>
      <w:r w:rsidR="005862EB" w:rsidRPr="009D5D4C">
        <w:rPr>
          <w:b/>
          <w:i/>
          <w:lang w:bidi="en-US"/>
        </w:rPr>
        <w:t xml:space="preserve"> </w:t>
      </w:r>
      <w:r w:rsidRPr="009D5D4C">
        <w:rPr>
          <w:b/>
          <w:i/>
          <w:lang w:bidi="en-US"/>
        </w:rPr>
        <w:t>The main volume of funds was received from consumers, who submitted applications for a capacity of more than 150 kW.</w:t>
      </w:r>
    </w:p>
    <w:p w14:paraId="36FD6260" w14:textId="63CCDE12" w:rsidR="00765F59" w:rsidRPr="009D5D4C" w:rsidRDefault="00765F59" w:rsidP="00765F59">
      <w:pPr>
        <w:widowControl/>
        <w:spacing w:before="0" w:after="0"/>
        <w:ind w:left="108" w:firstLine="720"/>
        <w:rPr>
          <w:b/>
          <w:bCs/>
          <w:i/>
          <w:iCs/>
        </w:rPr>
      </w:pPr>
      <w:r w:rsidRPr="009D5D4C">
        <w:rPr>
          <w:b/>
          <w:i/>
          <w:lang w:bidi="en-US"/>
        </w:rPr>
        <w:t>In fact, for the 3rd quarter of 2019, 6,893 consumers were connected with a total capacity of 195</w:t>
      </w:r>
      <w:r w:rsidR="005C43AC" w:rsidRPr="009D5D4C">
        <w:rPr>
          <w:b/>
          <w:i/>
          <w:lang w:bidi="en-US"/>
        </w:rPr>
        <w:t> </w:t>
      </w:r>
      <w:r w:rsidRPr="009D5D4C">
        <w:rPr>
          <w:b/>
          <w:i/>
          <w:lang w:bidi="en-US"/>
        </w:rPr>
        <w:t>MW.</w:t>
      </w:r>
    </w:p>
    <w:p w14:paraId="31B3CBED" w14:textId="50B74D9F" w:rsidR="00765F59" w:rsidRPr="009D5D4C" w:rsidRDefault="00765F59" w:rsidP="00765F59">
      <w:pPr>
        <w:widowControl/>
        <w:spacing w:before="0" w:after="0"/>
        <w:ind w:left="108" w:firstLine="720"/>
        <w:rPr>
          <w:b/>
          <w:bCs/>
          <w:i/>
          <w:iCs/>
        </w:rPr>
      </w:pPr>
      <w:r w:rsidRPr="009D5D4C">
        <w:rPr>
          <w:b/>
          <w:i/>
          <w:lang w:bidi="en-US"/>
        </w:rPr>
        <w:t>In the 9 months of 2019, 20,444 contracts were concluded for technological connection to the electric power grids with total capacity = 555 MW. 540 million rubles (without VAT) was collected, revenue made</w:t>
      </w:r>
      <w:r w:rsidR="003C12E6" w:rsidRPr="009D5D4C">
        <w:rPr>
          <w:b/>
          <w:i/>
          <w:lang w:bidi="en-US"/>
        </w:rPr>
        <w:t xml:space="preserve"> – </w:t>
      </w:r>
      <w:r w:rsidRPr="009D5D4C">
        <w:rPr>
          <w:b/>
          <w:i/>
          <w:lang w:bidi="en-US"/>
        </w:rPr>
        <w:t>618</w:t>
      </w:r>
      <w:r w:rsidR="005C43AC" w:rsidRPr="009D5D4C">
        <w:rPr>
          <w:b/>
          <w:i/>
          <w:lang w:bidi="en-US"/>
        </w:rPr>
        <w:t>.</w:t>
      </w:r>
      <w:r w:rsidRPr="009D5D4C">
        <w:rPr>
          <w:b/>
          <w:i/>
          <w:lang w:bidi="en-US"/>
        </w:rPr>
        <w:t>5 million rubles (without VAT).</w:t>
      </w:r>
      <w:r w:rsidR="005862EB" w:rsidRPr="009D5D4C">
        <w:rPr>
          <w:b/>
          <w:i/>
          <w:lang w:bidi="en-US"/>
        </w:rPr>
        <w:t xml:space="preserve"> </w:t>
      </w:r>
      <w:r w:rsidRPr="009D5D4C">
        <w:rPr>
          <w:b/>
          <w:i/>
          <w:lang w:bidi="en-US"/>
        </w:rPr>
        <w:t>The main volume of funds was received from consumers, who submitted applications for a capacity of more than 150 kW.</w:t>
      </w:r>
    </w:p>
    <w:p w14:paraId="59A30EC6" w14:textId="77777777" w:rsidR="00765F59" w:rsidRPr="009D5D4C" w:rsidRDefault="00765F59" w:rsidP="00765F59">
      <w:pPr>
        <w:widowControl/>
        <w:spacing w:before="0" w:after="0"/>
        <w:ind w:left="108" w:firstLine="720"/>
        <w:rPr>
          <w:b/>
          <w:bCs/>
        </w:rPr>
      </w:pPr>
      <w:r w:rsidRPr="009D5D4C">
        <w:rPr>
          <w:b/>
          <w:i/>
          <w:lang w:bidi="en-US"/>
        </w:rPr>
        <w:t>Over 9 months, 18,564 consumers were connected with a total capacity of 479 MW.</w:t>
      </w:r>
    </w:p>
    <w:p w14:paraId="5F7AAD4D" w14:textId="77777777" w:rsidR="00765F59" w:rsidRPr="009D5D4C" w:rsidRDefault="00765F59">
      <w:pPr>
        <w:widowControl/>
        <w:spacing w:before="0" w:after="0"/>
        <w:ind w:left="108" w:firstLine="720"/>
        <w:rPr>
          <w:b/>
          <w:bCs/>
        </w:rPr>
      </w:pPr>
    </w:p>
    <w:p w14:paraId="005747FB" w14:textId="77777777" w:rsidR="00765F59" w:rsidRPr="009D5D4C" w:rsidRDefault="00765F59">
      <w:pPr>
        <w:widowControl/>
        <w:spacing w:before="0" w:after="0"/>
        <w:ind w:left="108" w:firstLine="720"/>
        <w:rPr>
          <w:b/>
          <w:bCs/>
        </w:rPr>
      </w:pPr>
      <w:r w:rsidRPr="009D5D4C">
        <w:rPr>
          <w:b/>
          <w:lang w:bidi="en-US"/>
        </w:rPr>
        <w:t>Core production capacities of the Company (as of 01.01.2019):</w:t>
      </w:r>
    </w:p>
    <w:tbl>
      <w:tblPr>
        <w:tblW w:w="0" w:type="auto"/>
        <w:tblInd w:w="6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7"/>
        <w:gridCol w:w="3686"/>
      </w:tblGrid>
      <w:tr w:rsidR="00765F59" w:rsidRPr="009D5D4C" w14:paraId="0A20F682" w14:textId="77777777" w:rsidTr="00F40AD9">
        <w:tc>
          <w:tcPr>
            <w:tcW w:w="5247" w:type="dxa"/>
            <w:tcBorders>
              <w:top w:val="single" w:sz="4" w:space="0" w:color="auto"/>
              <w:bottom w:val="single" w:sz="4" w:space="0" w:color="auto"/>
              <w:right w:val="single" w:sz="4" w:space="0" w:color="auto"/>
            </w:tcBorders>
            <w:shd w:val="clear" w:color="auto" w:fill="auto"/>
          </w:tcPr>
          <w:p w14:paraId="2F7115F7" w14:textId="77777777" w:rsidR="00765F59" w:rsidRPr="009D5D4C" w:rsidRDefault="00765F59" w:rsidP="00F40AD9">
            <w:pPr>
              <w:widowControl/>
              <w:spacing w:before="0" w:after="0"/>
            </w:pPr>
            <w:r w:rsidRPr="009D5D4C">
              <w:rPr>
                <w:lang w:bidi="en-US"/>
              </w:rPr>
              <w:t>Extension of 110, 220 kV high voltage lines</w:t>
            </w:r>
          </w:p>
        </w:tc>
        <w:tc>
          <w:tcPr>
            <w:tcW w:w="3686" w:type="dxa"/>
            <w:tcBorders>
              <w:top w:val="single" w:sz="4" w:space="0" w:color="auto"/>
              <w:left w:val="nil"/>
              <w:bottom w:val="single" w:sz="4" w:space="0" w:color="auto"/>
            </w:tcBorders>
            <w:shd w:val="clear" w:color="auto" w:fill="auto"/>
          </w:tcPr>
          <w:p w14:paraId="20647DE6" w14:textId="5F73AC2D" w:rsidR="00765F59" w:rsidRPr="009D5D4C" w:rsidRDefault="00765F59">
            <w:r w:rsidRPr="009D5D4C">
              <w:rPr>
                <w:lang w:bidi="en-US"/>
              </w:rPr>
              <w:t>110 kV overhead lines – 4</w:t>
            </w:r>
            <w:r w:rsidR="005C43AC" w:rsidRPr="009D5D4C">
              <w:rPr>
                <w:lang w:bidi="en-US"/>
              </w:rPr>
              <w:t>,</w:t>
            </w:r>
            <w:r w:rsidRPr="009D5D4C">
              <w:rPr>
                <w:lang w:bidi="en-US"/>
              </w:rPr>
              <w:t>924.34 km (along the route)</w:t>
            </w:r>
          </w:p>
          <w:p w14:paraId="4A3EA843" w14:textId="144750AC" w:rsidR="00765F59" w:rsidRPr="009D5D4C" w:rsidRDefault="00765F59">
            <w:r w:rsidRPr="009D5D4C">
              <w:rPr>
                <w:lang w:bidi="en-US"/>
              </w:rPr>
              <w:t>110 kV overhead lines – 6</w:t>
            </w:r>
            <w:r w:rsidR="005C43AC" w:rsidRPr="009D5D4C">
              <w:rPr>
                <w:lang w:bidi="en-US"/>
              </w:rPr>
              <w:t>,</w:t>
            </w:r>
            <w:r w:rsidRPr="009D5D4C">
              <w:rPr>
                <w:lang w:bidi="en-US"/>
              </w:rPr>
              <w:t>229.87 km (along circuits)</w:t>
            </w:r>
          </w:p>
          <w:p w14:paraId="60C9E5A9" w14:textId="77777777" w:rsidR="00765F59" w:rsidRPr="009D5D4C" w:rsidRDefault="00765F59">
            <w:r w:rsidRPr="009D5D4C">
              <w:rPr>
                <w:lang w:bidi="en-US"/>
              </w:rPr>
              <w:t>220 kV overhead lines – 76.1 km</w:t>
            </w:r>
          </w:p>
          <w:p w14:paraId="3C7C5DA2" w14:textId="77777777" w:rsidR="00765F59" w:rsidRPr="009D5D4C" w:rsidRDefault="00765F59">
            <w:r w:rsidRPr="009D5D4C">
              <w:rPr>
                <w:lang w:bidi="en-US"/>
              </w:rPr>
              <w:t>110 kV cable lines – 93.35 km</w:t>
            </w:r>
          </w:p>
        </w:tc>
      </w:tr>
      <w:tr w:rsidR="00765F59" w:rsidRPr="009D5D4C" w14:paraId="571E1D65" w14:textId="77777777" w:rsidTr="00F40AD9">
        <w:tc>
          <w:tcPr>
            <w:tcW w:w="5247" w:type="dxa"/>
            <w:tcBorders>
              <w:top w:val="single" w:sz="4" w:space="0" w:color="auto"/>
              <w:bottom w:val="single" w:sz="4" w:space="0" w:color="auto"/>
              <w:right w:val="single" w:sz="4" w:space="0" w:color="auto"/>
            </w:tcBorders>
            <w:shd w:val="clear" w:color="auto" w:fill="auto"/>
          </w:tcPr>
          <w:p w14:paraId="2D9D86DC" w14:textId="77777777" w:rsidR="00765F59" w:rsidRPr="009D5D4C" w:rsidRDefault="00765F59" w:rsidP="00F40AD9">
            <w:pPr>
              <w:widowControl/>
              <w:spacing w:before="0" w:after="0"/>
            </w:pPr>
            <w:r w:rsidRPr="009D5D4C">
              <w:rPr>
                <w:lang w:bidi="en-US"/>
              </w:rPr>
              <w:t>Extension of medium voltage lines (6 -35 kV)</w:t>
            </w:r>
          </w:p>
        </w:tc>
        <w:tc>
          <w:tcPr>
            <w:tcW w:w="3686" w:type="dxa"/>
            <w:tcBorders>
              <w:top w:val="single" w:sz="4" w:space="0" w:color="auto"/>
              <w:left w:val="nil"/>
              <w:bottom w:val="single" w:sz="4" w:space="0" w:color="auto"/>
            </w:tcBorders>
            <w:shd w:val="clear" w:color="auto" w:fill="auto"/>
          </w:tcPr>
          <w:p w14:paraId="0F4B7127" w14:textId="5511FBF0" w:rsidR="00765F59" w:rsidRPr="009D5D4C" w:rsidRDefault="00765F59">
            <w:r w:rsidRPr="009D5D4C">
              <w:rPr>
                <w:lang w:bidi="en-US"/>
              </w:rPr>
              <w:t>Transmission lines 6</w:t>
            </w:r>
            <w:r w:rsidR="005C43AC" w:rsidRPr="009D5D4C">
              <w:rPr>
                <w:lang w:bidi="en-US"/>
              </w:rPr>
              <w:t>–</w:t>
            </w:r>
            <w:r w:rsidRPr="009D5D4C">
              <w:rPr>
                <w:lang w:bidi="en-US"/>
              </w:rPr>
              <w:t>35 kV</w:t>
            </w:r>
            <w:r w:rsidR="005862EB" w:rsidRPr="009D5D4C">
              <w:rPr>
                <w:lang w:bidi="en-US"/>
              </w:rPr>
              <w:t xml:space="preserve"> </w:t>
            </w:r>
            <w:r w:rsidRPr="009D5D4C">
              <w:rPr>
                <w:lang w:bidi="en-US"/>
              </w:rPr>
              <w:t>– 41</w:t>
            </w:r>
            <w:r w:rsidR="005C43AC" w:rsidRPr="009D5D4C">
              <w:rPr>
                <w:lang w:bidi="en-US"/>
              </w:rPr>
              <w:t>,</w:t>
            </w:r>
            <w:r w:rsidRPr="009D5D4C">
              <w:rPr>
                <w:lang w:bidi="en-US"/>
              </w:rPr>
              <w:t>018.76 km (along the route)</w:t>
            </w:r>
          </w:p>
          <w:p w14:paraId="5C40A6BB" w14:textId="21EF890B" w:rsidR="00765F59" w:rsidRPr="009D5D4C" w:rsidRDefault="00765F59">
            <w:r w:rsidRPr="009D5D4C">
              <w:rPr>
                <w:lang w:bidi="en-US"/>
              </w:rPr>
              <w:t>Transmission lines 6</w:t>
            </w:r>
            <w:r w:rsidR="005C43AC" w:rsidRPr="009D5D4C">
              <w:rPr>
                <w:lang w:bidi="en-US"/>
              </w:rPr>
              <w:t>–</w:t>
            </w:r>
            <w:r w:rsidRPr="009D5D4C">
              <w:rPr>
                <w:lang w:bidi="en-US"/>
              </w:rPr>
              <w:t>35 kV</w:t>
            </w:r>
            <w:r w:rsidR="003C12E6" w:rsidRPr="009D5D4C">
              <w:rPr>
                <w:lang w:bidi="en-US"/>
              </w:rPr>
              <w:t xml:space="preserve"> – </w:t>
            </w:r>
            <w:r w:rsidRPr="009D5D4C">
              <w:rPr>
                <w:lang w:bidi="en-US"/>
              </w:rPr>
              <w:t>41</w:t>
            </w:r>
            <w:r w:rsidR="005C43AC" w:rsidRPr="009D5D4C">
              <w:rPr>
                <w:lang w:bidi="en-US"/>
              </w:rPr>
              <w:t>,</w:t>
            </w:r>
            <w:r w:rsidRPr="009D5D4C">
              <w:rPr>
                <w:lang w:bidi="en-US"/>
              </w:rPr>
              <w:t>932</w:t>
            </w:r>
            <w:r w:rsidR="005C43AC" w:rsidRPr="009D5D4C">
              <w:rPr>
                <w:lang w:bidi="en-US"/>
              </w:rPr>
              <w:t>.</w:t>
            </w:r>
            <w:r w:rsidRPr="009D5D4C">
              <w:rPr>
                <w:lang w:bidi="en-US"/>
              </w:rPr>
              <w:t>95 km (along circuits), including:</w:t>
            </w:r>
          </w:p>
          <w:p w14:paraId="37492B4D" w14:textId="2D3D688E" w:rsidR="00765F59" w:rsidRPr="009D5D4C" w:rsidRDefault="00765F59">
            <w:r w:rsidRPr="009D5D4C">
              <w:rPr>
                <w:lang w:bidi="en-US"/>
              </w:rPr>
              <w:t>35 kV overhead lines – 6</w:t>
            </w:r>
            <w:r w:rsidR="005C43AC" w:rsidRPr="009D5D4C">
              <w:rPr>
                <w:lang w:bidi="en-US"/>
              </w:rPr>
              <w:t>,</w:t>
            </w:r>
            <w:r w:rsidRPr="009D5D4C">
              <w:rPr>
                <w:lang w:bidi="en-US"/>
              </w:rPr>
              <w:t xml:space="preserve">819.25 km </w:t>
            </w:r>
            <w:r w:rsidRPr="009D5D4C">
              <w:rPr>
                <w:lang w:bidi="en-US"/>
              </w:rPr>
              <w:lastRenderedPageBreak/>
              <w:t>(along the route)</w:t>
            </w:r>
          </w:p>
          <w:p w14:paraId="0D0EFADF" w14:textId="272DE53F" w:rsidR="00765F59" w:rsidRPr="009D5D4C" w:rsidRDefault="00765F59">
            <w:r w:rsidRPr="009D5D4C">
              <w:rPr>
                <w:lang w:bidi="en-US"/>
              </w:rPr>
              <w:t>35 kV overhead lines – 7</w:t>
            </w:r>
            <w:r w:rsidR="005C43AC" w:rsidRPr="009D5D4C">
              <w:rPr>
                <w:lang w:bidi="en-US"/>
              </w:rPr>
              <w:t>,</w:t>
            </w:r>
            <w:r w:rsidRPr="009D5D4C">
              <w:rPr>
                <w:lang w:bidi="en-US"/>
              </w:rPr>
              <w:t>733.44 km (along circuits)</w:t>
            </w:r>
          </w:p>
          <w:p w14:paraId="12BB04F2" w14:textId="2C4E3C05" w:rsidR="00765F59" w:rsidRPr="009D5D4C" w:rsidRDefault="00765F59">
            <w:r w:rsidRPr="009D5D4C">
              <w:rPr>
                <w:lang w:bidi="en-US"/>
              </w:rPr>
              <w:t>6</w:t>
            </w:r>
            <w:r w:rsidR="005C43AC" w:rsidRPr="009D5D4C">
              <w:rPr>
                <w:lang w:bidi="en-US"/>
              </w:rPr>
              <w:t>–</w:t>
            </w:r>
            <w:r w:rsidRPr="009D5D4C">
              <w:rPr>
                <w:lang w:bidi="en-US"/>
              </w:rPr>
              <w:t>10 kV overhead lines – 32</w:t>
            </w:r>
            <w:r w:rsidR="005C43AC" w:rsidRPr="009D5D4C">
              <w:rPr>
                <w:lang w:bidi="en-US"/>
              </w:rPr>
              <w:t>,</w:t>
            </w:r>
            <w:r w:rsidRPr="009D5D4C">
              <w:rPr>
                <w:lang w:bidi="en-US"/>
              </w:rPr>
              <w:t>382.92 km</w:t>
            </w:r>
          </w:p>
          <w:p w14:paraId="2BB979C7" w14:textId="77777777" w:rsidR="00765F59" w:rsidRPr="009D5D4C" w:rsidRDefault="00765F59">
            <w:r w:rsidRPr="009D5D4C">
              <w:rPr>
                <w:lang w:bidi="en-US"/>
              </w:rPr>
              <w:t>35 kV cable lines – 3.05 km</w:t>
            </w:r>
          </w:p>
          <w:p w14:paraId="0581942C" w14:textId="44736F44" w:rsidR="00765F59" w:rsidRPr="009D5D4C" w:rsidRDefault="00765F59" w:rsidP="005C43AC">
            <w:r w:rsidRPr="009D5D4C">
              <w:rPr>
                <w:lang w:bidi="en-US"/>
              </w:rPr>
              <w:t>6</w:t>
            </w:r>
            <w:r w:rsidR="005C43AC" w:rsidRPr="009D5D4C">
              <w:rPr>
                <w:lang w:bidi="en-US"/>
              </w:rPr>
              <w:t>–</w:t>
            </w:r>
            <w:r w:rsidRPr="009D5D4C">
              <w:rPr>
                <w:lang w:bidi="en-US"/>
              </w:rPr>
              <w:t>10 kV cable lines – 1</w:t>
            </w:r>
            <w:r w:rsidR="005C43AC" w:rsidRPr="009D5D4C">
              <w:rPr>
                <w:lang w:bidi="en-US"/>
              </w:rPr>
              <w:t>,</w:t>
            </w:r>
            <w:r w:rsidRPr="009D5D4C">
              <w:rPr>
                <w:lang w:bidi="en-US"/>
              </w:rPr>
              <w:t>813.54 km</w:t>
            </w:r>
          </w:p>
        </w:tc>
      </w:tr>
      <w:tr w:rsidR="00765F59" w:rsidRPr="009D5D4C" w14:paraId="2A0B89D9" w14:textId="77777777" w:rsidTr="00F40AD9">
        <w:tc>
          <w:tcPr>
            <w:tcW w:w="5247" w:type="dxa"/>
            <w:tcBorders>
              <w:top w:val="single" w:sz="4" w:space="0" w:color="auto"/>
              <w:bottom w:val="single" w:sz="4" w:space="0" w:color="auto"/>
              <w:right w:val="single" w:sz="4" w:space="0" w:color="auto"/>
            </w:tcBorders>
            <w:shd w:val="clear" w:color="auto" w:fill="auto"/>
          </w:tcPr>
          <w:p w14:paraId="395A9B7C" w14:textId="77777777" w:rsidR="00765F59" w:rsidRPr="009D5D4C" w:rsidRDefault="00765F59" w:rsidP="00F40AD9">
            <w:pPr>
              <w:widowControl/>
              <w:spacing w:before="0" w:after="0"/>
            </w:pPr>
            <w:r w:rsidRPr="009D5D4C">
              <w:rPr>
                <w:lang w:bidi="en-US"/>
              </w:rPr>
              <w:lastRenderedPageBreak/>
              <w:t>Extension of 0.4 kV low voltage lines</w:t>
            </w:r>
          </w:p>
        </w:tc>
        <w:tc>
          <w:tcPr>
            <w:tcW w:w="3686" w:type="dxa"/>
            <w:tcBorders>
              <w:top w:val="single" w:sz="4" w:space="0" w:color="auto"/>
              <w:left w:val="nil"/>
              <w:bottom w:val="single" w:sz="4" w:space="0" w:color="auto"/>
            </w:tcBorders>
            <w:shd w:val="clear" w:color="auto" w:fill="auto"/>
          </w:tcPr>
          <w:p w14:paraId="640BBE2F" w14:textId="253E2A88" w:rsidR="00765F59" w:rsidRPr="009D5D4C" w:rsidRDefault="00765F59">
            <w:r w:rsidRPr="009D5D4C">
              <w:rPr>
                <w:lang w:bidi="en-US"/>
              </w:rPr>
              <w:t>Transmission lines 0</w:t>
            </w:r>
            <w:r w:rsidR="005C43AC" w:rsidRPr="009D5D4C">
              <w:rPr>
                <w:lang w:bidi="en-US"/>
              </w:rPr>
              <w:t>.</w:t>
            </w:r>
            <w:r w:rsidRPr="009D5D4C">
              <w:rPr>
                <w:lang w:bidi="en-US"/>
              </w:rPr>
              <w:t>4 kV</w:t>
            </w:r>
            <w:r w:rsidR="003C12E6" w:rsidRPr="009D5D4C">
              <w:rPr>
                <w:lang w:bidi="en-US"/>
              </w:rPr>
              <w:t xml:space="preserve"> – </w:t>
            </w:r>
            <w:r w:rsidRPr="009D5D4C">
              <w:rPr>
                <w:lang w:bidi="en-US"/>
              </w:rPr>
              <w:t>42</w:t>
            </w:r>
            <w:r w:rsidR="005C43AC" w:rsidRPr="009D5D4C">
              <w:rPr>
                <w:lang w:bidi="en-US"/>
              </w:rPr>
              <w:t>,</w:t>
            </w:r>
            <w:r w:rsidRPr="009D5D4C">
              <w:rPr>
                <w:lang w:bidi="en-US"/>
              </w:rPr>
              <w:t>758</w:t>
            </w:r>
            <w:r w:rsidR="005C43AC" w:rsidRPr="009D5D4C">
              <w:rPr>
                <w:lang w:bidi="en-US"/>
              </w:rPr>
              <w:t>.</w:t>
            </w:r>
            <w:r w:rsidRPr="009D5D4C">
              <w:rPr>
                <w:lang w:bidi="en-US"/>
              </w:rPr>
              <w:t xml:space="preserve">67 km, including: </w:t>
            </w:r>
          </w:p>
          <w:p w14:paraId="318BFE9F" w14:textId="642AA720" w:rsidR="00765F59" w:rsidRPr="009D5D4C" w:rsidRDefault="00765F59">
            <w:r w:rsidRPr="009D5D4C">
              <w:rPr>
                <w:lang w:bidi="en-US"/>
              </w:rPr>
              <w:t>overhead lines– 42</w:t>
            </w:r>
            <w:r w:rsidR="005C43AC" w:rsidRPr="009D5D4C">
              <w:rPr>
                <w:lang w:bidi="en-US"/>
              </w:rPr>
              <w:t>,</w:t>
            </w:r>
            <w:r w:rsidRPr="009D5D4C">
              <w:rPr>
                <w:lang w:bidi="en-US"/>
              </w:rPr>
              <w:t>278.11 km</w:t>
            </w:r>
          </w:p>
          <w:p w14:paraId="62B3E2AA" w14:textId="77777777" w:rsidR="00765F59" w:rsidRPr="009D5D4C" w:rsidRDefault="00765F59" w:rsidP="00765F59">
            <w:r w:rsidRPr="009D5D4C">
              <w:rPr>
                <w:lang w:bidi="en-US"/>
              </w:rPr>
              <w:t>cable lines– 480.56 km</w:t>
            </w:r>
          </w:p>
        </w:tc>
      </w:tr>
      <w:tr w:rsidR="00765F59" w:rsidRPr="009D5D4C" w14:paraId="72830407" w14:textId="77777777" w:rsidTr="00F40AD9">
        <w:tc>
          <w:tcPr>
            <w:tcW w:w="5247" w:type="dxa"/>
            <w:tcBorders>
              <w:top w:val="single" w:sz="4" w:space="0" w:color="auto"/>
              <w:bottom w:val="single" w:sz="4" w:space="0" w:color="auto"/>
              <w:right w:val="single" w:sz="4" w:space="0" w:color="auto"/>
            </w:tcBorders>
            <w:shd w:val="clear" w:color="auto" w:fill="auto"/>
          </w:tcPr>
          <w:p w14:paraId="17B40780" w14:textId="77777777" w:rsidR="00765F59" w:rsidRPr="009D5D4C" w:rsidRDefault="00765F59" w:rsidP="00F40AD9">
            <w:pPr>
              <w:widowControl/>
              <w:spacing w:before="0" w:after="0"/>
            </w:pPr>
            <w:r w:rsidRPr="009D5D4C">
              <w:rPr>
                <w:lang w:bidi="en-US"/>
              </w:rPr>
              <w:t>Number/capacity of substations with high (110 kV) basic voltage</w:t>
            </w:r>
          </w:p>
        </w:tc>
        <w:tc>
          <w:tcPr>
            <w:tcW w:w="3686" w:type="dxa"/>
            <w:tcBorders>
              <w:top w:val="single" w:sz="4" w:space="0" w:color="auto"/>
              <w:left w:val="nil"/>
              <w:bottom w:val="single" w:sz="4" w:space="0" w:color="auto"/>
            </w:tcBorders>
            <w:shd w:val="clear" w:color="auto" w:fill="auto"/>
          </w:tcPr>
          <w:p w14:paraId="70907FC8" w14:textId="50AEF99A" w:rsidR="00765F59" w:rsidRPr="009D5D4C" w:rsidRDefault="00765F59" w:rsidP="005C43AC">
            <w:r w:rsidRPr="009D5D4C">
              <w:rPr>
                <w:lang w:bidi="en-US"/>
              </w:rPr>
              <w:t>223 items/7</w:t>
            </w:r>
            <w:r w:rsidR="005C43AC" w:rsidRPr="009D5D4C">
              <w:rPr>
                <w:lang w:bidi="en-US"/>
              </w:rPr>
              <w:t>,</w:t>
            </w:r>
            <w:r w:rsidRPr="009D5D4C">
              <w:rPr>
                <w:lang w:bidi="en-US"/>
              </w:rPr>
              <w:t>465 MVA</w:t>
            </w:r>
          </w:p>
        </w:tc>
      </w:tr>
      <w:tr w:rsidR="00765F59" w:rsidRPr="009D5D4C" w14:paraId="1C52502E" w14:textId="77777777" w:rsidTr="00F40AD9">
        <w:tc>
          <w:tcPr>
            <w:tcW w:w="5247" w:type="dxa"/>
            <w:tcBorders>
              <w:top w:val="single" w:sz="4" w:space="0" w:color="auto"/>
              <w:bottom w:val="single" w:sz="4" w:space="0" w:color="auto"/>
              <w:right w:val="single" w:sz="4" w:space="0" w:color="auto"/>
            </w:tcBorders>
            <w:shd w:val="clear" w:color="auto" w:fill="auto"/>
          </w:tcPr>
          <w:p w14:paraId="273E81CC" w14:textId="77777777" w:rsidR="00765F59" w:rsidRPr="009D5D4C" w:rsidRDefault="00765F59" w:rsidP="00F40AD9">
            <w:pPr>
              <w:widowControl/>
              <w:spacing w:before="0" w:after="0"/>
            </w:pPr>
            <w:r w:rsidRPr="009D5D4C">
              <w:rPr>
                <w:lang w:bidi="en-US"/>
              </w:rPr>
              <w:t>Number/capacity of substations with medium (110 kV) basic voltage</w:t>
            </w:r>
          </w:p>
        </w:tc>
        <w:tc>
          <w:tcPr>
            <w:tcW w:w="3686" w:type="dxa"/>
            <w:tcBorders>
              <w:top w:val="single" w:sz="4" w:space="0" w:color="auto"/>
              <w:left w:val="nil"/>
              <w:bottom w:val="single" w:sz="4" w:space="0" w:color="auto"/>
            </w:tcBorders>
            <w:shd w:val="clear" w:color="auto" w:fill="auto"/>
          </w:tcPr>
          <w:p w14:paraId="24062F53" w14:textId="658B4B6A" w:rsidR="00765F59" w:rsidRPr="009D5D4C" w:rsidRDefault="00765F59" w:rsidP="005C43AC">
            <w:r w:rsidRPr="009D5D4C">
              <w:rPr>
                <w:lang w:bidi="en-US"/>
              </w:rPr>
              <w:t>493 items/2</w:t>
            </w:r>
            <w:r w:rsidR="005C43AC" w:rsidRPr="009D5D4C">
              <w:rPr>
                <w:lang w:bidi="en-US"/>
              </w:rPr>
              <w:t>,</w:t>
            </w:r>
            <w:r w:rsidRPr="009D5D4C">
              <w:rPr>
                <w:lang w:bidi="en-US"/>
              </w:rPr>
              <w:t>459 MVA</w:t>
            </w:r>
          </w:p>
        </w:tc>
      </w:tr>
      <w:tr w:rsidR="00765F59" w:rsidRPr="009D5D4C" w14:paraId="15CFE9E4" w14:textId="77777777" w:rsidTr="00F40AD9">
        <w:tc>
          <w:tcPr>
            <w:tcW w:w="5247" w:type="dxa"/>
            <w:tcBorders>
              <w:top w:val="single" w:sz="4" w:space="0" w:color="auto"/>
              <w:bottom w:val="single" w:sz="4" w:space="0" w:color="auto"/>
              <w:right w:val="single" w:sz="4" w:space="0" w:color="auto"/>
            </w:tcBorders>
            <w:shd w:val="clear" w:color="auto" w:fill="auto"/>
          </w:tcPr>
          <w:p w14:paraId="1CDAC410" w14:textId="35D057D2" w:rsidR="00765F59" w:rsidRPr="009D5D4C" w:rsidRDefault="00765F59" w:rsidP="005C43AC">
            <w:pPr>
              <w:widowControl/>
              <w:spacing w:before="0" w:after="0"/>
            </w:pPr>
            <w:r w:rsidRPr="009D5D4C">
              <w:rPr>
                <w:lang w:bidi="en-US"/>
              </w:rPr>
              <w:t>Number/capacity of the transformer substations (6</w:t>
            </w:r>
            <w:r w:rsidR="005C43AC" w:rsidRPr="009D5D4C">
              <w:rPr>
                <w:lang w:bidi="en-US"/>
              </w:rPr>
              <w:t>–</w:t>
            </w:r>
            <w:r w:rsidRPr="009D5D4C">
              <w:rPr>
                <w:lang w:bidi="en-US"/>
              </w:rPr>
              <w:t>35/0.4 kV)</w:t>
            </w:r>
          </w:p>
        </w:tc>
        <w:tc>
          <w:tcPr>
            <w:tcW w:w="3686" w:type="dxa"/>
            <w:tcBorders>
              <w:top w:val="single" w:sz="4" w:space="0" w:color="auto"/>
              <w:left w:val="nil"/>
              <w:bottom w:val="single" w:sz="4" w:space="0" w:color="auto"/>
            </w:tcBorders>
            <w:shd w:val="clear" w:color="auto" w:fill="auto"/>
          </w:tcPr>
          <w:p w14:paraId="0FA05B01" w14:textId="6678ED58" w:rsidR="00765F59" w:rsidRPr="009D5D4C" w:rsidRDefault="00765F59" w:rsidP="005C43AC">
            <w:r w:rsidRPr="009D5D4C">
              <w:rPr>
                <w:lang w:bidi="en-US"/>
              </w:rPr>
              <w:t>23</w:t>
            </w:r>
            <w:r w:rsidR="005C43AC" w:rsidRPr="009D5D4C">
              <w:rPr>
                <w:lang w:bidi="en-US"/>
              </w:rPr>
              <w:t>,</w:t>
            </w:r>
            <w:r w:rsidRPr="009D5D4C">
              <w:rPr>
                <w:lang w:bidi="en-US"/>
              </w:rPr>
              <w:t>089 items/4</w:t>
            </w:r>
            <w:r w:rsidR="005C43AC" w:rsidRPr="009D5D4C">
              <w:rPr>
                <w:lang w:bidi="en-US"/>
              </w:rPr>
              <w:t>,</w:t>
            </w:r>
            <w:r w:rsidRPr="009D5D4C">
              <w:rPr>
                <w:lang w:bidi="en-US"/>
              </w:rPr>
              <w:t>909 MVA</w:t>
            </w:r>
          </w:p>
        </w:tc>
      </w:tr>
    </w:tbl>
    <w:p w14:paraId="644C8FF7" w14:textId="77777777" w:rsidR="00765F59" w:rsidRPr="009D5D4C" w:rsidRDefault="00765F59">
      <w:pPr>
        <w:widowControl/>
        <w:spacing w:before="0" w:after="0"/>
        <w:ind w:left="108"/>
        <w:jc w:val="both"/>
        <w:rPr>
          <w:b/>
          <w:bCs/>
        </w:rPr>
      </w:pPr>
    </w:p>
    <w:p w14:paraId="683BE326" w14:textId="77777777" w:rsidR="00765F59" w:rsidRPr="009D5D4C" w:rsidRDefault="00765F59">
      <w:pPr>
        <w:widowControl/>
        <w:spacing w:before="0" w:after="0"/>
        <w:ind w:left="108" w:firstLine="709"/>
        <w:rPr>
          <w:b/>
          <w:bCs/>
          <w:i/>
          <w:iCs/>
        </w:rPr>
      </w:pPr>
      <w:r w:rsidRPr="009D5D4C">
        <w:rPr>
          <w:b/>
          <w:i/>
          <w:lang w:bidi="en-US"/>
        </w:rPr>
        <w:t xml:space="preserve">Additional information on the Company financial and economic indicators: </w:t>
      </w:r>
    </w:p>
    <w:p w14:paraId="5C8622A3" w14:textId="77777777" w:rsidR="00765F59" w:rsidRPr="009D5D4C" w:rsidRDefault="00765F59">
      <w:pPr>
        <w:widowControl/>
        <w:spacing w:before="0" w:after="0"/>
        <w:ind w:left="817"/>
        <w:jc w:val="both"/>
        <w:rPr>
          <w:b/>
          <w:bCs/>
        </w:rPr>
      </w:pPr>
      <w:r w:rsidRPr="009D5D4C">
        <w:rPr>
          <w:b/>
          <w:lang w:bidi="en-US"/>
        </w:rPr>
        <w:t>Detailed data on structure of revenues and costs, thousand rubles:</w:t>
      </w:r>
    </w:p>
    <w:tbl>
      <w:tblPr>
        <w:tblW w:w="0" w:type="auto"/>
        <w:tblInd w:w="216" w:type="dxa"/>
        <w:tblBorders>
          <w:top w:val="single" w:sz="4" w:space="0" w:color="auto"/>
          <w:left w:val="single" w:sz="4" w:space="0" w:color="auto"/>
          <w:bottom w:val="single" w:sz="4" w:space="0" w:color="auto"/>
          <w:right w:val="single" w:sz="6" w:space="0" w:color="auto"/>
        </w:tblBorders>
        <w:tblLayout w:type="fixed"/>
        <w:tblLook w:val="0000" w:firstRow="0" w:lastRow="0" w:firstColumn="0" w:lastColumn="0" w:noHBand="0" w:noVBand="0"/>
      </w:tblPr>
      <w:tblGrid>
        <w:gridCol w:w="1036"/>
        <w:gridCol w:w="5622"/>
        <w:gridCol w:w="1774"/>
        <w:gridCol w:w="1625"/>
      </w:tblGrid>
      <w:tr w:rsidR="00765F59" w:rsidRPr="009D5D4C" w14:paraId="63152CCF" w14:textId="77777777" w:rsidTr="00F40AD9">
        <w:trPr>
          <w:trHeight w:val="347"/>
        </w:trPr>
        <w:tc>
          <w:tcPr>
            <w:tcW w:w="1036" w:type="dxa"/>
            <w:tcBorders>
              <w:top w:val="single" w:sz="4" w:space="0" w:color="auto"/>
              <w:bottom w:val="single" w:sz="6" w:space="0" w:color="auto"/>
              <w:right w:val="single" w:sz="6" w:space="0" w:color="auto"/>
            </w:tcBorders>
            <w:shd w:val="clear" w:color="auto" w:fill="auto"/>
            <w:vAlign w:val="center"/>
          </w:tcPr>
          <w:p w14:paraId="20EBAE65" w14:textId="77777777" w:rsidR="00765F59" w:rsidRPr="009D5D4C" w:rsidRDefault="00765F59" w:rsidP="00F40AD9">
            <w:pPr>
              <w:widowControl/>
              <w:spacing w:before="0" w:after="0"/>
              <w:jc w:val="center"/>
              <w:rPr>
                <w:b/>
                <w:bCs/>
              </w:rPr>
            </w:pPr>
            <w:r w:rsidRPr="009D5D4C">
              <w:rPr>
                <w:b/>
                <w:lang w:bidi="en-US"/>
              </w:rPr>
              <w:t>Item No.</w:t>
            </w:r>
          </w:p>
        </w:tc>
        <w:tc>
          <w:tcPr>
            <w:tcW w:w="5622" w:type="dxa"/>
            <w:tcBorders>
              <w:top w:val="single" w:sz="4" w:space="0" w:color="auto"/>
              <w:left w:val="single" w:sz="6" w:space="0" w:color="auto"/>
              <w:bottom w:val="single" w:sz="6" w:space="0" w:color="auto"/>
              <w:right w:val="single" w:sz="6" w:space="0" w:color="auto"/>
            </w:tcBorders>
            <w:shd w:val="clear" w:color="auto" w:fill="auto"/>
            <w:vAlign w:val="center"/>
          </w:tcPr>
          <w:p w14:paraId="0C8E10BE" w14:textId="77777777" w:rsidR="00765F59" w:rsidRPr="009D5D4C" w:rsidRDefault="00765F59" w:rsidP="00F40AD9">
            <w:pPr>
              <w:widowControl/>
              <w:spacing w:before="0" w:after="0"/>
              <w:jc w:val="center"/>
              <w:rPr>
                <w:b/>
                <w:bCs/>
              </w:rPr>
            </w:pPr>
            <w:r w:rsidRPr="009D5D4C">
              <w:rPr>
                <w:b/>
                <w:lang w:bidi="en-US"/>
              </w:rPr>
              <w:t>Index</w:t>
            </w:r>
          </w:p>
        </w:tc>
        <w:tc>
          <w:tcPr>
            <w:tcW w:w="1774" w:type="dxa"/>
            <w:tcBorders>
              <w:top w:val="single" w:sz="4" w:space="0" w:color="auto"/>
              <w:left w:val="single" w:sz="6" w:space="0" w:color="auto"/>
              <w:bottom w:val="single" w:sz="6" w:space="0" w:color="auto"/>
              <w:right w:val="single" w:sz="6" w:space="0" w:color="auto"/>
            </w:tcBorders>
            <w:shd w:val="clear" w:color="auto" w:fill="auto"/>
            <w:vAlign w:val="center"/>
          </w:tcPr>
          <w:p w14:paraId="4124F768" w14:textId="77777777" w:rsidR="00765F59" w:rsidRPr="009D5D4C" w:rsidRDefault="00765F59" w:rsidP="00F40AD9">
            <w:pPr>
              <w:jc w:val="center"/>
              <w:rPr>
                <w:b/>
              </w:rPr>
            </w:pPr>
            <w:r w:rsidRPr="009D5D4C">
              <w:rPr>
                <w:b/>
                <w:lang w:bidi="en-US"/>
              </w:rPr>
              <w:t>2018, 9 months</w:t>
            </w:r>
          </w:p>
        </w:tc>
        <w:tc>
          <w:tcPr>
            <w:tcW w:w="1625" w:type="dxa"/>
            <w:tcBorders>
              <w:top w:val="single" w:sz="4" w:space="0" w:color="auto"/>
              <w:left w:val="single" w:sz="6" w:space="0" w:color="auto"/>
              <w:bottom w:val="single" w:sz="6" w:space="0" w:color="auto"/>
              <w:right w:val="single" w:sz="4" w:space="0" w:color="auto"/>
            </w:tcBorders>
            <w:shd w:val="clear" w:color="auto" w:fill="auto"/>
            <w:vAlign w:val="center"/>
          </w:tcPr>
          <w:p w14:paraId="423414F7" w14:textId="77777777" w:rsidR="00765F59" w:rsidRPr="009D5D4C" w:rsidRDefault="00765F59" w:rsidP="00F40AD9">
            <w:pPr>
              <w:jc w:val="center"/>
              <w:rPr>
                <w:b/>
              </w:rPr>
            </w:pPr>
            <w:r w:rsidRPr="009D5D4C">
              <w:rPr>
                <w:b/>
                <w:lang w:bidi="en-US"/>
              </w:rPr>
              <w:t>2019, 9 months</w:t>
            </w:r>
          </w:p>
        </w:tc>
      </w:tr>
      <w:tr w:rsidR="00765F59" w:rsidRPr="009D5D4C" w14:paraId="6BBA7522" w14:textId="77777777" w:rsidTr="00F40AD9">
        <w:trPr>
          <w:trHeight w:val="382"/>
        </w:trPr>
        <w:tc>
          <w:tcPr>
            <w:tcW w:w="1036" w:type="dxa"/>
            <w:tcBorders>
              <w:top w:val="single" w:sz="6" w:space="0" w:color="auto"/>
              <w:bottom w:val="single" w:sz="6" w:space="0" w:color="auto"/>
              <w:right w:val="single" w:sz="6" w:space="0" w:color="auto"/>
            </w:tcBorders>
            <w:shd w:val="clear" w:color="auto" w:fill="auto"/>
            <w:vAlign w:val="center"/>
          </w:tcPr>
          <w:p w14:paraId="3E64DC50" w14:textId="77777777" w:rsidR="00765F59" w:rsidRPr="009D5D4C" w:rsidRDefault="00765F59" w:rsidP="00F40AD9">
            <w:pPr>
              <w:widowControl/>
              <w:spacing w:before="0" w:after="0"/>
              <w:jc w:val="center"/>
            </w:pPr>
            <w:r w:rsidRPr="009D5D4C">
              <w:rPr>
                <w:lang w:bidi="en-US"/>
              </w:rPr>
              <w:t>1</w:t>
            </w: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tcPr>
          <w:p w14:paraId="3E64BE1B" w14:textId="77777777" w:rsidR="00765F59" w:rsidRPr="009D5D4C" w:rsidRDefault="00765F59" w:rsidP="00F40AD9">
            <w:pPr>
              <w:widowControl/>
              <w:spacing w:before="0" w:after="0"/>
            </w:pPr>
            <w:r w:rsidRPr="009D5D4C">
              <w:rPr>
                <w:lang w:bidi="en-US"/>
              </w:rPr>
              <w:t>Proceeds from marketing of products (services), total</w:t>
            </w:r>
          </w:p>
        </w:tc>
        <w:tc>
          <w:tcPr>
            <w:tcW w:w="1774" w:type="dxa"/>
            <w:tcBorders>
              <w:top w:val="single" w:sz="6" w:space="0" w:color="auto"/>
              <w:left w:val="single" w:sz="6" w:space="0" w:color="auto"/>
              <w:bottom w:val="single" w:sz="6" w:space="0" w:color="auto"/>
              <w:right w:val="single" w:sz="6" w:space="0" w:color="auto"/>
            </w:tcBorders>
            <w:shd w:val="clear" w:color="auto" w:fill="auto"/>
            <w:vAlign w:val="center"/>
          </w:tcPr>
          <w:p w14:paraId="39DDF1DE" w14:textId="52A56613" w:rsidR="00765F59" w:rsidRPr="009D5D4C" w:rsidRDefault="00765F59" w:rsidP="00F40AD9">
            <w:pPr>
              <w:jc w:val="center"/>
              <w:rPr>
                <w:sz w:val="22"/>
                <w:szCs w:val="22"/>
              </w:rPr>
            </w:pPr>
            <w:r w:rsidRPr="009D5D4C">
              <w:rPr>
                <w:sz w:val="22"/>
                <w:szCs w:val="22"/>
                <w:lang w:bidi="en-US"/>
              </w:rPr>
              <w:t>34</w:t>
            </w:r>
            <w:r w:rsidR="005C43AC" w:rsidRPr="009D5D4C">
              <w:rPr>
                <w:sz w:val="22"/>
                <w:szCs w:val="22"/>
                <w:lang w:bidi="en-US"/>
              </w:rPr>
              <w:t>,</w:t>
            </w:r>
            <w:r w:rsidRPr="009D5D4C">
              <w:rPr>
                <w:sz w:val="22"/>
                <w:szCs w:val="22"/>
                <w:lang w:bidi="en-US"/>
              </w:rPr>
              <w:t>766</w:t>
            </w:r>
            <w:r w:rsidR="005C43AC" w:rsidRPr="009D5D4C">
              <w:rPr>
                <w:sz w:val="22"/>
                <w:szCs w:val="22"/>
                <w:lang w:bidi="en-US"/>
              </w:rPr>
              <w:t>,</w:t>
            </w:r>
            <w:r w:rsidRPr="009D5D4C">
              <w:rPr>
                <w:sz w:val="22"/>
                <w:szCs w:val="22"/>
                <w:lang w:bidi="en-US"/>
              </w:rPr>
              <w:t>960</w:t>
            </w:r>
          </w:p>
        </w:tc>
        <w:tc>
          <w:tcPr>
            <w:tcW w:w="1625" w:type="dxa"/>
            <w:tcBorders>
              <w:top w:val="single" w:sz="6" w:space="0" w:color="auto"/>
              <w:left w:val="single" w:sz="6" w:space="0" w:color="auto"/>
              <w:bottom w:val="single" w:sz="6" w:space="0" w:color="auto"/>
              <w:right w:val="single" w:sz="4" w:space="0" w:color="auto"/>
            </w:tcBorders>
            <w:shd w:val="clear" w:color="auto" w:fill="auto"/>
            <w:vAlign w:val="center"/>
          </w:tcPr>
          <w:p w14:paraId="1294A63F" w14:textId="03929CBC" w:rsidR="00765F59" w:rsidRPr="009D5D4C" w:rsidRDefault="00765F59" w:rsidP="00F40AD9">
            <w:pPr>
              <w:jc w:val="center"/>
              <w:rPr>
                <w:sz w:val="22"/>
                <w:szCs w:val="22"/>
              </w:rPr>
            </w:pPr>
            <w:r w:rsidRPr="009D5D4C">
              <w:rPr>
                <w:sz w:val="22"/>
                <w:szCs w:val="22"/>
                <w:lang w:bidi="en-US"/>
              </w:rPr>
              <w:t>35</w:t>
            </w:r>
            <w:r w:rsidR="005C43AC" w:rsidRPr="009D5D4C">
              <w:rPr>
                <w:sz w:val="22"/>
                <w:szCs w:val="22"/>
                <w:lang w:bidi="en-US"/>
              </w:rPr>
              <w:t>,</w:t>
            </w:r>
            <w:r w:rsidRPr="009D5D4C">
              <w:rPr>
                <w:sz w:val="22"/>
                <w:szCs w:val="22"/>
                <w:lang w:bidi="en-US"/>
              </w:rPr>
              <w:t>686</w:t>
            </w:r>
            <w:r w:rsidR="005C43AC" w:rsidRPr="009D5D4C">
              <w:rPr>
                <w:sz w:val="22"/>
                <w:szCs w:val="22"/>
                <w:lang w:bidi="en-US"/>
              </w:rPr>
              <w:t>,</w:t>
            </w:r>
            <w:r w:rsidRPr="009D5D4C">
              <w:rPr>
                <w:sz w:val="22"/>
                <w:szCs w:val="22"/>
                <w:lang w:bidi="en-US"/>
              </w:rPr>
              <w:t>418</w:t>
            </w:r>
          </w:p>
        </w:tc>
      </w:tr>
      <w:tr w:rsidR="00765F59" w:rsidRPr="009D5D4C" w14:paraId="458486BC" w14:textId="77777777" w:rsidTr="00F40AD9">
        <w:trPr>
          <w:trHeight w:val="438"/>
        </w:trPr>
        <w:tc>
          <w:tcPr>
            <w:tcW w:w="1036" w:type="dxa"/>
            <w:tcBorders>
              <w:top w:val="single" w:sz="6" w:space="0" w:color="auto"/>
              <w:bottom w:val="single" w:sz="6" w:space="0" w:color="auto"/>
              <w:right w:val="single" w:sz="6" w:space="0" w:color="auto"/>
            </w:tcBorders>
            <w:shd w:val="clear" w:color="auto" w:fill="auto"/>
            <w:vAlign w:val="center"/>
          </w:tcPr>
          <w:p w14:paraId="6B2C86AB" w14:textId="77777777" w:rsidR="00765F59" w:rsidRPr="009D5D4C" w:rsidRDefault="00765F59" w:rsidP="00F40AD9">
            <w:pPr>
              <w:widowControl/>
              <w:spacing w:before="0" w:after="0"/>
              <w:jc w:val="center"/>
            </w:pPr>
            <w:r w:rsidRPr="009D5D4C">
              <w:rPr>
                <w:lang w:bidi="en-US"/>
              </w:rPr>
              <w:t>2</w:t>
            </w: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tcPr>
          <w:p w14:paraId="26374EED" w14:textId="77777777" w:rsidR="00765F59" w:rsidRPr="009D5D4C" w:rsidRDefault="00765F59" w:rsidP="00F40AD9">
            <w:pPr>
              <w:widowControl/>
              <w:spacing w:before="0" w:after="0"/>
            </w:pPr>
            <w:r w:rsidRPr="009D5D4C">
              <w:rPr>
                <w:lang w:bidi="en-US"/>
              </w:rPr>
              <w:t>Products (services) self-cost, taking into account management expenses, total</w:t>
            </w:r>
          </w:p>
        </w:tc>
        <w:tc>
          <w:tcPr>
            <w:tcW w:w="1774" w:type="dxa"/>
            <w:tcBorders>
              <w:top w:val="single" w:sz="6" w:space="0" w:color="auto"/>
              <w:left w:val="single" w:sz="6" w:space="0" w:color="auto"/>
              <w:bottom w:val="single" w:sz="6" w:space="0" w:color="auto"/>
              <w:right w:val="single" w:sz="6" w:space="0" w:color="auto"/>
            </w:tcBorders>
            <w:shd w:val="clear" w:color="auto" w:fill="auto"/>
            <w:vAlign w:val="center"/>
          </w:tcPr>
          <w:p w14:paraId="32DB96DE" w14:textId="632EEDD7" w:rsidR="00765F59" w:rsidRPr="009D5D4C" w:rsidRDefault="00765F59" w:rsidP="00F40AD9">
            <w:pPr>
              <w:jc w:val="center"/>
              <w:rPr>
                <w:sz w:val="22"/>
                <w:szCs w:val="22"/>
              </w:rPr>
            </w:pPr>
            <w:r w:rsidRPr="009D5D4C">
              <w:rPr>
                <w:sz w:val="22"/>
                <w:szCs w:val="22"/>
                <w:lang w:bidi="en-US"/>
              </w:rPr>
              <w:t>30</w:t>
            </w:r>
            <w:r w:rsidR="005C43AC" w:rsidRPr="009D5D4C">
              <w:rPr>
                <w:sz w:val="22"/>
                <w:szCs w:val="22"/>
                <w:lang w:bidi="en-US"/>
              </w:rPr>
              <w:t>,</w:t>
            </w:r>
            <w:r w:rsidRPr="009D5D4C">
              <w:rPr>
                <w:sz w:val="22"/>
                <w:szCs w:val="22"/>
                <w:lang w:bidi="en-US"/>
              </w:rPr>
              <w:t>116</w:t>
            </w:r>
            <w:r w:rsidR="005C43AC" w:rsidRPr="009D5D4C">
              <w:rPr>
                <w:sz w:val="22"/>
                <w:szCs w:val="22"/>
                <w:lang w:bidi="en-US"/>
              </w:rPr>
              <w:t>,</w:t>
            </w:r>
            <w:r w:rsidRPr="009D5D4C">
              <w:rPr>
                <w:sz w:val="22"/>
                <w:szCs w:val="22"/>
                <w:lang w:bidi="en-US"/>
              </w:rPr>
              <w:t>374</w:t>
            </w:r>
          </w:p>
        </w:tc>
        <w:tc>
          <w:tcPr>
            <w:tcW w:w="1625" w:type="dxa"/>
            <w:tcBorders>
              <w:top w:val="single" w:sz="6" w:space="0" w:color="auto"/>
              <w:left w:val="single" w:sz="6" w:space="0" w:color="auto"/>
              <w:bottom w:val="single" w:sz="6" w:space="0" w:color="auto"/>
              <w:right w:val="single" w:sz="4" w:space="0" w:color="auto"/>
            </w:tcBorders>
            <w:shd w:val="clear" w:color="auto" w:fill="auto"/>
            <w:vAlign w:val="center"/>
          </w:tcPr>
          <w:p w14:paraId="2D37820A" w14:textId="0E01E741" w:rsidR="00765F59" w:rsidRPr="009D5D4C" w:rsidRDefault="00765F59" w:rsidP="00F40AD9">
            <w:pPr>
              <w:jc w:val="center"/>
              <w:rPr>
                <w:sz w:val="22"/>
                <w:szCs w:val="22"/>
              </w:rPr>
            </w:pPr>
            <w:r w:rsidRPr="009D5D4C">
              <w:rPr>
                <w:sz w:val="22"/>
                <w:szCs w:val="22"/>
                <w:lang w:bidi="en-US"/>
              </w:rPr>
              <w:t>31</w:t>
            </w:r>
            <w:r w:rsidR="005C43AC" w:rsidRPr="009D5D4C">
              <w:rPr>
                <w:sz w:val="22"/>
                <w:szCs w:val="22"/>
                <w:lang w:bidi="en-US"/>
              </w:rPr>
              <w:t>,</w:t>
            </w:r>
            <w:r w:rsidRPr="009D5D4C">
              <w:rPr>
                <w:sz w:val="22"/>
                <w:szCs w:val="22"/>
                <w:lang w:bidi="en-US"/>
              </w:rPr>
              <w:t>358</w:t>
            </w:r>
            <w:r w:rsidR="005C43AC" w:rsidRPr="009D5D4C">
              <w:rPr>
                <w:sz w:val="22"/>
                <w:szCs w:val="22"/>
                <w:lang w:bidi="en-US"/>
              </w:rPr>
              <w:t>,</w:t>
            </w:r>
            <w:r w:rsidRPr="009D5D4C">
              <w:rPr>
                <w:sz w:val="22"/>
                <w:szCs w:val="22"/>
                <w:lang w:bidi="en-US"/>
              </w:rPr>
              <w:t>510</w:t>
            </w:r>
          </w:p>
        </w:tc>
      </w:tr>
      <w:tr w:rsidR="00765F59" w:rsidRPr="009D5D4C" w14:paraId="76C0A9AB" w14:textId="77777777" w:rsidTr="00F40AD9">
        <w:trPr>
          <w:trHeight w:val="282"/>
        </w:trPr>
        <w:tc>
          <w:tcPr>
            <w:tcW w:w="1036" w:type="dxa"/>
            <w:tcBorders>
              <w:top w:val="single" w:sz="6" w:space="0" w:color="auto"/>
              <w:bottom w:val="single" w:sz="6" w:space="0" w:color="auto"/>
              <w:right w:val="single" w:sz="6" w:space="0" w:color="auto"/>
            </w:tcBorders>
            <w:shd w:val="clear" w:color="auto" w:fill="auto"/>
            <w:vAlign w:val="center"/>
          </w:tcPr>
          <w:p w14:paraId="0831B09E" w14:textId="77777777" w:rsidR="00765F59" w:rsidRPr="009D5D4C" w:rsidRDefault="00765F59" w:rsidP="00F40AD9">
            <w:pPr>
              <w:widowControl/>
              <w:spacing w:before="0" w:after="0"/>
              <w:jc w:val="center"/>
            </w:pPr>
            <w:r w:rsidRPr="009D5D4C">
              <w:rPr>
                <w:lang w:bidi="en-US"/>
              </w:rPr>
              <w:t>3</w:t>
            </w: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tcPr>
          <w:p w14:paraId="75515A76" w14:textId="77777777" w:rsidR="00765F59" w:rsidRPr="009D5D4C" w:rsidRDefault="00765F59" w:rsidP="00F40AD9">
            <w:pPr>
              <w:widowControl/>
              <w:spacing w:before="0" w:after="0"/>
            </w:pPr>
            <w:r w:rsidRPr="009D5D4C">
              <w:rPr>
                <w:lang w:bidi="en-US"/>
              </w:rPr>
              <w:t>Gross profit, total</w:t>
            </w:r>
          </w:p>
        </w:tc>
        <w:tc>
          <w:tcPr>
            <w:tcW w:w="1774" w:type="dxa"/>
            <w:tcBorders>
              <w:top w:val="single" w:sz="6" w:space="0" w:color="auto"/>
              <w:left w:val="single" w:sz="6" w:space="0" w:color="auto"/>
              <w:bottom w:val="single" w:sz="6" w:space="0" w:color="auto"/>
              <w:right w:val="single" w:sz="6" w:space="0" w:color="auto"/>
            </w:tcBorders>
            <w:shd w:val="clear" w:color="auto" w:fill="auto"/>
            <w:vAlign w:val="center"/>
          </w:tcPr>
          <w:p w14:paraId="4D08627E" w14:textId="1FEEFE64" w:rsidR="00765F59" w:rsidRPr="009D5D4C" w:rsidRDefault="00765F59" w:rsidP="00F40AD9">
            <w:pPr>
              <w:jc w:val="center"/>
              <w:rPr>
                <w:sz w:val="22"/>
                <w:szCs w:val="22"/>
              </w:rPr>
            </w:pPr>
            <w:r w:rsidRPr="009D5D4C">
              <w:rPr>
                <w:sz w:val="22"/>
                <w:szCs w:val="22"/>
                <w:lang w:bidi="en-US"/>
              </w:rPr>
              <w:t>4</w:t>
            </w:r>
            <w:r w:rsidR="005C43AC" w:rsidRPr="009D5D4C">
              <w:rPr>
                <w:sz w:val="22"/>
                <w:szCs w:val="22"/>
                <w:lang w:bidi="en-US"/>
              </w:rPr>
              <w:t>,</w:t>
            </w:r>
            <w:r w:rsidRPr="009D5D4C">
              <w:rPr>
                <w:sz w:val="22"/>
                <w:szCs w:val="22"/>
                <w:lang w:bidi="en-US"/>
              </w:rPr>
              <w:t>736</w:t>
            </w:r>
            <w:r w:rsidR="005C43AC" w:rsidRPr="009D5D4C">
              <w:rPr>
                <w:sz w:val="22"/>
                <w:szCs w:val="22"/>
                <w:lang w:bidi="en-US"/>
              </w:rPr>
              <w:t>,</w:t>
            </w:r>
            <w:r w:rsidRPr="009D5D4C">
              <w:rPr>
                <w:sz w:val="22"/>
                <w:szCs w:val="22"/>
                <w:lang w:bidi="en-US"/>
              </w:rPr>
              <w:t>964</w:t>
            </w:r>
          </w:p>
        </w:tc>
        <w:tc>
          <w:tcPr>
            <w:tcW w:w="1625" w:type="dxa"/>
            <w:tcBorders>
              <w:top w:val="single" w:sz="6" w:space="0" w:color="auto"/>
              <w:left w:val="single" w:sz="6" w:space="0" w:color="auto"/>
              <w:bottom w:val="single" w:sz="6" w:space="0" w:color="auto"/>
              <w:right w:val="single" w:sz="4" w:space="0" w:color="auto"/>
            </w:tcBorders>
            <w:shd w:val="clear" w:color="auto" w:fill="auto"/>
            <w:vAlign w:val="center"/>
          </w:tcPr>
          <w:p w14:paraId="55B75EE7" w14:textId="471DB30F" w:rsidR="00765F59" w:rsidRPr="009D5D4C" w:rsidRDefault="00765F59" w:rsidP="00F40AD9">
            <w:pPr>
              <w:jc w:val="center"/>
              <w:rPr>
                <w:sz w:val="22"/>
                <w:szCs w:val="22"/>
              </w:rPr>
            </w:pPr>
            <w:r w:rsidRPr="009D5D4C">
              <w:rPr>
                <w:sz w:val="22"/>
                <w:szCs w:val="22"/>
                <w:lang w:bidi="en-US"/>
              </w:rPr>
              <w:t>4</w:t>
            </w:r>
            <w:r w:rsidR="005C43AC" w:rsidRPr="009D5D4C">
              <w:rPr>
                <w:sz w:val="22"/>
                <w:szCs w:val="22"/>
                <w:lang w:bidi="en-US"/>
              </w:rPr>
              <w:t>,</w:t>
            </w:r>
            <w:r w:rsidRPr="009D5D4C">
              <w:rPr>
                <w:sz w:val="22"/>
                <w:szCs w:val="22"/>
                <w:lang w:bidi="en-US"/>
              </w:rPr>
              <w:t>445</w:t>
            </w:r>
            <w:r w:rsidR="005C43AC" w:rsidRPr="009D5D4C">
              <w:rPr>
                <w:sz w:val="22"/>
                <w:szCs w:val="22"/>
                <w:lang w:bidi="en-US"/>
              </w:rPr>
              <w:t>,</w:t>
            </w:r>
            <w:r w:rsidRPr="009D5D4C">
              <w:rPr>
                <w:sz w:val="22"/>
                <w:szCs w:val="22"/>
                <w:lang w:bidi="en-US"/>
              </w:rPr>
              <w:t>778</w:t>
            </w:r>
          </w:p>
        </w:tc>
      </w:tr>
      <w:tr w:rsidR="00765F59" w:rsidRPr="009D5D4C" w14:paraId="383457EF" w14:textId="77777777" w:rsidTr="00F40AD9">
        <w:trPr>
          <w:trHeight w:val="420"/>
        </w:trPr>
        <w:tc>
          <w:tcPr>
            <w:tcW w:w="1036" w:type="dxa"/>
            <w:tcBorders>
              <w:top w:val="single" w:sz="6" w:space="0" w:color="auto"/>
              <w:bottom w:val="single" w:sz="4" w:space="0" w:color="auto"/>
              <w:right w:val="single" w:sz="6" w:space="0" w:color="auto"/>
            </w:tcBorders>
            <w:shd w:val="clear" w:color="auto" w:fill="auto"/>
            <w:vAlign w:val="center"/>
          </w:tcPr>
          <w:p w14:paraId="5839F896" w14:textId="77777777" w:rsidR="00765F59" w:rsidRPr="009D5D4C" w:rsidRDefault="00765F59" w:rsidP="00F40AD9">
            <w:pPr>
              <w:widowControl/>
              <w:spacing w:before="0" w:after="0"/>
              <w:jc w:val="center"/>
            </w:pPr>
            <w:r w:rsidRPr="009D5D4C">
              <w:rPr>
                <w:lang w:bidi="en-US"/>
              </w:rPr>
              <w:t>4</w:t>
            </w:r>
          </w:p>
        </w:tc>
        <w:tc>
          <w:tcPr>
            <w:tcW w:w="5622" w:type="dxa"/>
            <w:tcBorders>
              <w:top w:val="single" w:sz="6" w:space="0" w:color="auto"/>
              <w:left w:val="single" w:sz="6" w:space="0" w:color="auto"/>
              <w:bottom w:val="single" w:sz="4" w:space="0" w:color="auto"/>
              <w:right w:val="single" w:sz="6" w:space="0" w:color="auto"/>
            </w:tcBorders>
            <w:shd w:val="clear" w:color="auto" w:fill="auto"/>
            <w:vAlign w:val="center"/>
          </w:tcPr>
          <w:p w14:paraId="430268E2" w14:textId="77777777" w:rsidR="00765F59" w:rsidRPr="009D5D4C" w:rsidRDefault="00765F59" w:rsidP="00F40AD9">
            <w:pPr>
              <w:widowControl/>
              <w:spacing w:before="0" w:after="0"/>
            </w:pPr>
            <w:r w:rsidRPr="009D5D4C">
              <w:rPr>
                <w:lang w:bidi="en-US"/>
              </w:rPr>
              <w:t>Net profit (loss)</w:t>
            </w:r>
          </w:p>
        </w:tc>
        <w:tc>
          <w:tcPr>
            <w:tcW w:w="1774" w:type="dxa"/>
            <w:tcBorders>
              <w:top w:val="single" w:sz="6" w:space="0" w:color="auto"/>
              <w:left w:val="single" w:sz="6" w:space="0" w:color="auto"/>
              <w:bottom w:val="single" w:sz="4" w:space="0" w:color="auto"/>
              <w:right w:val="single" w:sz="6" w:space="0" w:color="auto"/>
            </w:tcBorders>
            <w:shd w:val="clear" w:color="auto" w:fill="auto"/>
            <w:vAlign w:val="center"/>
          </w:tcPr>
          <w:p w14:paraId="4E7E9080" w14:textId="7BFC5CFC" w:rsidR="00765F59" w:rsidRPr="009D5D4C" w:rsidRDefault="00765F59" w:rsidP="00F40AD9">
            <w:pPr>
              <w:jc w:val="center"/>
              <w:rPr>
                <w:sz w:val="22"/>
                <w:szCs w:val="22"/>
              </w:rPr>
            </w:pPr>
            <w:r w:rsidRPr="009D5D4C">
              <w:rPr>
                <w:sz w:val="22"/>
                <w:szCs w:val="22"/>
                <w:lang w:bidi="en-US"/>
              </w:rPr>
              <w:t>911</w:t>
            </w:r>
            <w:r w:rsidR="005C43AC" w:rsidRPr="009D5D4C">
              <w:rPr>
                <w:sz w:val="22"/>
                <w:szCs w:val="22"/>
                <w:lang w:bidi="en-US"/>
              </w:rPr>
              <w:t>,</w:t>
            </w:r>
            <w:r w:rsidRPr="009D5D4C">
              <w:rPr>
                <w:sz w:val="22"/>
                <w:szCs w:val="22"/>
                <w:lang w:bidi="en-US"/>
              </w:rPr>
              <w:t>274</w:t>
            </w:r>
          </w:p>
        </w:tc>
        <w:tc>
          <w:tcPr>
            <w:tcW w:w="1625" w:type="dxa"/>
            <w:tcBorders>
              <w:top w:val="single" w:sz="6" w:space="0" w:color="auto"/>
              <w:left w:val="single" w:sz="6" w:space="0" w:color="auto"/>
              <w:bottom w:val="single" w:sz="4" w:space="0" w:color="auto"/>
              <w:right w:val="single" w:sz="4" w:space="0" w:color="auto"/>
            </w:tcBorders>
            <w:shd w:val="clear" w:color="auto" w:fill="auto"/>
            <w:vAlign w:val="center"/>
          </w:tcPr>
          <w:p w14:paraId="687A55A4" w14:textId="52632D15" w:rsidR="00765F59" w:rsidRPr="009D5D4C" w:rsidRDefault="00765F59" w:rsidP="00F40AD9">
            <w:pPr>
              <w:jc w:val="center"/>
              <w:rPr>
                <w:sz w:val="22"/>
                <w:szCs w:val="22"/>
              </w:rPr>
            </w:pPr>
            <w:r w:rsidRPr="009D5D4C">
              <w:rPr>
                <w:sz w:val="22"/>
                <w:szCs w:val="22"/>
                <w:lang w:bidi="en-US"/>
              </w:rPr>
              <w:t>647</w:t>
            </w:r>
            <w:r w:rsidR="005C43AC" w:rsidRPr="009D5D4C">
              <w:rPr>
                <w:sz w:val="22"/>
                <w:szCs w:val="22"/>
                <w:lang w:bidi="en-US"/>
              </w:rPr>
              <w:t>,</w:t>
            </w:r>
            <w:r w:rsidRPr="009D5D4C">
              <w:rPr>
                <w:sz w:val="22"/>
                <w:szCs w:val="22"/>
                <w:lang w:bidi="en-US"/>
              </w:rPr>
              <w:t>169</w:t>
            </w:r>
          </w:p>
        </w:tc>
      </w:tr>
    </w:tbl>
    <w:p w14:paraId="4B1E401E" w14:textId="77777777" w:rsidR="00765F59" w:rsidRPr="009D5D4C" w:rsidRDefault="00765F59" w:rsidP="00765F59">
      <w:pPr>
        <w:widowControl/>
        <w:tabs>
          <w:tab w:val="left" w:pos="7230"/>
          <w:tab w:val="left" w:pos="7371"/>
        </w:tabs>
        <w:spacing w:before="0" w:after="0"/>
        <w:ind w:firstLine="851"/>
        <w:rPr>
          <w:b/>
          <w:bCs/>
          <w:i/>
          <w:iCs/>
        </w:rPr>
      </w:pPr>
      <w:r w:rsidRPr="009D5D4C">
        <w:rPr>
          <w:b/>
          <w:i/>
          <w:lang w:bidi="en-US"/>
        </w:rPr>
        <w:t>Changes of characteristics of indices of Kubanenergo PJSC financial and business activity during 9 months of 2019 as compared with the indices of the 9 months of 2018 is characterized by the following dynamics:</w:t>
      </w:r>
    </w:p>
    <w:p w14:paraId="628EA5FF" w14:textId="77777777" w:rsidR="00765F59" w:rsidRPr="009D5D4C" w:rsidRDefault="00765F59" w:rsidP="00765F59">
      <w:pPr>
        <w:widowControl/>
        <w:tabs>
          <w:tab w:val="left" w:pos="7230"/>
          <w:tab w:val="left" w:pos="7371"/>
        </w:tabs>
        <w:spacing w:before="0" w:after="0"/>
        <w:ind w:firstLine="851"/>
        <w:rPr>
          <w:b/>
          <w:bCs/>
          <w:i/>
          <w:iCs/>
        </w:rPr>
      </w:pPr>
      <w:r w:rsidRPr="009D5D4C">
        <w:rPr>
          <w:b/>
          <w:i/>
          <w:lang w:bidi="en-US"/>
        </w:rPr>
        <w:t>- increase in revenue from sales of products (services) within the reporting period by 919 million rubles, or by 2.6%, including an increase in revenue from the electricity transmission services by 498 million rubles due to an increase in the volume of services rendered by 84 million kWh relative to the parameters of 9 months of 2018;</w:t>
      </w:r>
    </w:p>
    <w:p w14:paraId="15832572" w14:textId="77777777" w:rsidR="00765F59" w:rsidRPr="009D5D4C" w:rsidRDefault="00765F59" w:rsidP="00765F59">
      <w:pPr>
        <w:widowControl/>
        <w:tabs>
          <w:tab w:val="left" w:pos="7230"/>
          <w:tab w:val="left" w:pos="7371"/>
        </w:tabs>
        <w:spacing w:before="0" w:after="0"/>
        <w:ind w:firstLine="851"/>
        <w:rPr>
          <w:b/>
          <w:bCs/>
          <w:i/>
          <w:iCs/>
        </w:rPr>
      </w:pPr>
      <w:r w:rsidRPr="009D5D4C">
        <w:rPr>
          <w:b/>
          <w:i/>
          <w:lang w:bidi="en-US"/>
        </w:rPr>
        <w:t>- increase of the self-cost taking into account management expenses by 1,242 million rubles or 4.1%;</w:t>
      </w:r>
    </w:p>
    <w:p w14:paraId="634038EA" w14:textId="77777777" w:rsidR="00765F59" w:rsidRPr="009D5D4C" w:rsidRDefault="00765F59" w:rsidP="00765F59">
      <w:pPr>
        <w:widowControl/>
        <w:tabs>
          <w:tab w:val="left" w:pos="7230"/>
          <w:tab w:val="left" w:pos="7371"/>
        </w:tabs>
        <w:spacing w:before="0" w:after="0"/>
        <w:ind w:firstLine="851"/>
        <w:rPr>
          <w:b/>
          <w:bCs/>
          <w:i/>
          <w:iCs/>
        </w:rPr>
      </w:pPr>
      <w:r w:rsidRPr="009D5D4C">
        <w:rPr>
          <w:b/>
          <w:i/>
          <w:lang w:bidi="en-US"/>
        </w:rPr>
        <w:t>- decrease in net profit for the reporting period by 264 million rubles or 29%.</w:t>
      </w:r>
    </w:p>
    <w:p w14:paraId="31D4532F" w14:textId="54B0CD18" w:rsidR="00765F59" w:rsidRPr="009D5D4C" w:rsidRDefault="00765F59" w:rsidP="00765F59">
      <w:pPr>
        <w:widowControl/>
        <w:tabs>
          <w:tab w:val="left" w:pos="7230"/>
          <w:tab w:val="left" w:pos="7371"/>
        </w:tabs>
        <w:spacing w:before="0" w:after="0"/>
        <w:ind w:firstLine="851"/>
        <w:rPr>
          <w:b/>
          <w:bCs/>
          <w:i/>
          <w:iCs/>
        </w:rPr>
      </w:pPr>
      <w:r w:rsidRPr="009D5D4C">
        <w:rPr>
          <w:b/>
          <w:i/>
          <w:lang w:bidi="en-US"/>
        </w:rPr>
        <w:t>Company’s accounting policy allows to carry out proceeds and marketed products (services</w:t>
      </w:r>
      <w:r w:rsidR="005C43AC" w:rsidRPr="009D5D4C">
        <w:rPr>
          <w:b/>
          <w:i/>
          <w:lang w:bidi="en-US"/>
        </w:rPr>
        <w:t>)</w:t>
      </w:r>
      <w:r w:rsidRPr="009D5D4C">
        <w:rPr>
          <w:b/>
          <w:i/>
          <w:lang w:bidi="en-US"/>
        </w:rPr>
        <w:t xml:space="preserve"> prime cost structuring per business aspect yielding a total financial result of the Company's activity. </w:t>
      </w:r>
    </w:p>
    <w:p w14:paraId="3987F450" w14:textId="77777777" w:rsidR="00061D2F" w:rsidRPr="009D5D4C" w:rsidRDefault="00061D2F" w:rsidP="00061D2F">
      <w:pPr>
        <w:widowControl/>
        <w:tabs>
          <w:tab w:val="left" w:pos="7230"/>
          <w:tab w:val="left" w:pos="7371"/>
        </w:tabs>
        <w:spacing w:before="0" w:after="0"/>
        <w:rPr>
          <w:b/>
          <w:iCs/>
        </w:rPr>
      </w:pPr>
      <w:r w:rsidRPr="009D5D4C">
        <w:rPr>
          <w:b/>
          <w:lang w:bidi="en-US"/>
        </w:rPr>
        <w:t>Cost structure taking into account management expenses, thousand rubles:</w:t>
      </w:r>
    </w:p>
    <w:tbl>
      <w:tblPr>
        <w:tblW w:w="8736" w:type="dxa"/>
        <w:tblInd w:w="93" w:type="dxa"/>
        <w:tblLook w:val="04A0" w:firstRow="1" w:lastRow="0" w:firstColumn="1" w:lastColumn="0" w:noHBand="0" w:noVBand="1"/>
      </w:tblPr>
      <w:tblGrid>
        <w:gridCol w:w="616"/>
        <w:gridCol w:w="4984"/>
        <w:gridCol w:w="1491"/>
        <w:gridCol w:w="1701"/>
      </w:tblGrid>
      <w:tr w:rsidR="00523073" w:rsidRPr="009D5D4C" w14:paraId="7646811B" w14:textId="77777777" w:rsidTr="00D2063E">
        <w:trPr>
          <w:trHeight w:val="660"/>
        </w:trPr>
        <w:tc>
          <w:tcPr>
            <w:tcW w:w="560" w:type="dxa"/>
            <w:tcBorders>
              <w:top w:val="single" w:sz="8" w:space="0" w:color="auto"/>
              <w:left w:val="single" w:sz="8" w:space="0" w:color="auto"/>
              <w:bottom w:val="nil"/>
              <w:right w:val="nil"/>
            </w:tcBorders>
            <w:shd w:val="clear" w:color="auto" w:fill="auto"/>
            <w:noWrap/>
            <w:vAlign w:val="center"/>
            <w:hideMark/>
          </w:tcPr>
          <w:p w14:paraId="2FB46A6B" w14:textId="77777777" w:rsidR="00523073" w:rsidRPr="009D5D4C" w:rsidRDefault="00523073" w:rsidP="00523073">
            <w:pPr>
              <w:widowControl/>
              <w:autoSpaceDE/>
              <w:autoSpaceDN/>
              <w:adjustRightInd/>
              <w:spacing w:before="0" w:after="0"/>
              <w:jc w:val="center"/>
              <w:rPr>
                <w:b/>
                <w:bCs/>
              </w:rPr>
            </w:pPr>
            <w:r w:rsidRPr="009D5D4C">
              <w:rPr>
                <w:b/>
                <w:lang w:bidi="en-US"/>
              </w:rPr>
              <w:t>Item No.</w:t>
            </w:r>
          </w:p>
        </w:tc>
        <w:tc>
          <w:tcPr>
            <w:tcW w:w="498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635E0B" w14:textId="77777777" w:rsidR="00523073" w:rsidRPr="009D5D4C" w:rsidRDefault="00523073" w:rsidP="00523073">
            <w:pPr>
              <w:widowControl/>
              <w:autoSpaceDE/>
              <w:autoSpaceDN/>
              <w:adjustRightInd/>
              <w:spacing w:before="0" w:after="0"/>
              <w:jc w:val="center"/>
              <w:rPr>
                <w:b/>
                <w:bCs/>
              </w:rPr>
            </w:pPr>
            <w:r w:rsidRPr="009D5D4C">
              <w:rPr>
                <w:b/>
                <w:lang w:bidi="en-US"/>
              </w:rPr>
              <w:t>Cost item description</w:t>
            </w:r>
          </w:p>
        </w:tc>
        <w:tc>
          <w:tcPr>
            <w:tcW w:w="1491" w:type="dxa"/>
            <w:tcBorders>
              <w:top w:val="single" w:sz="8" w:space="0" w:color="auto"/>
              <w:left w:val="nil"/>
              <w:bottom w:val="single" w:sz="8" w:space="0" w:color="auto"/>
              <w:right w:val="single" w:sz="8" w:space="0" w:color="auto"/>
            </w:tcBorders>
            <w:shd w:val="clear" w:color="auto" w:fill="auto"/>
            <w:noWrap/>
            <w:vAlign w:val="center"/>
            <w:hideMark/>
          </w:tcPr>
          <w:p w14:paraId="7A1B974C" w14:textId="77777777" w:rsidR="00523073" w:rsidRPr="009D5D4C" w:rsidRDefault="00523073" w:rsidP="00523073">
            <w:pPr>
              <w:widowControl/>
              <w:autoSpaceDE/>
              <w:autoSpaceDN/>
              <w:adjustRightInd/>
              <w:spacing w:before="0" w:after="0"/>
              <w:jc w:val="center"/>
              <w:rPr>
                <w:b/>
                <w:bCs/>
                <w:color w:val="FF0000"/>
              </w:rPr>
            </w:pPr>
            <w:r w:rsidRPr="009D5D4C">
              <w:rPr>
                <w:b/>
                <w:lang w:bidi="en-US"/>
              </w:rPr>
              <w:t>2018, 9 months</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0F882D82" w14:textId="77777777" w:rsidR="00523073" w:rsidRPr="009D5D4C" w:rsidRDefault="00523073" w:rsidP="00523073">
            <w:pPr>
              <w:widowControl/>
              <w:autoSpaceDE/>
              <w:autoSpaceDN/>
              <w:adjustRightInd/>
              <w:spacing w:before="0" w:after="0"/>
              <w:jc w:val="center"/>
              <w:rPr>
                <w:b/>
                <w:bCs/>
              </w:rPr>
            </w:pPr>
            <w:r w:rsidRPr="009D5D4C">
              <w:rPr>
                <w:b/>
                <w:lang w:bidi="en-US"/>
              </w:rPr>
              <w:t>2019, 9 months</w:t>
            </w:r>
          </w:p>
        </w:tc>
      </w:tr>
      <w:tr w:rsidR="00523073" w:rsidRPr="009D5D4C" w14:paraId="3C196749" w14:textId="77777777" w:rsidTr="00D2063E">
        <w:trPr>
          <w:trHeight w:val="159"/>
        </w:trPr>
        <w:tc>
          <w:tcPr>
            <w:tcW w:w="560" w:type="dxa"/>
            <w:tcBorders>
              <w:top w:val="single" w:sz="8" w:space="0" w:color="auto"/>
              <w:left w:val="single" w:sz="8" w:space="0" w:color="auto"/>
              <w:bottom w:val="single" w:sz="4" w:space="0" w:color="auto"/>
              <w:right w:val="single" w:sz="4" w:space="0" w:color="auto"/>
            </w:tcBorders>
            <w:shd w:val="clear" w:color="000000" w:fill="CCFFCC"/>
            <w:noWrap/>
            <w:vAlign w:val="center"/>
            <w:hideMark/>
          </w:tcPr>
          <w:p w14:paraId="09D3E172" w14:textId="77777777" w:rsidR="00523073" w:rsidRPr="009D5D4C" w:rsidRDefault="00523073" w:rsidP="00523073">
            <w:pPr>
              <w:widowControl/>
              <w:autoSpaceDE/>
              <w:autoSpaceDN/>
              <w:adjustRightInd/>
              <w:spacing w:before="0" w:after="0"/>
            </w:pPr>
            <w:r w:rsidRPr="009D5D4C">
              <w:rPr>
                <w:lang w:bidi="en-US"/>
              </w:rPr>
              <w:t>1.</w:t>
            </w:r>
          </w:p>
        </w:tc>
        <w:tc>
          <w:tcPr>
            <w:tcW w:w="4984" w:type="dxa"/>
            <w:tcBorders>
              <w:top w:val="nil"/>
              <w:left w:val="nil"/>
              <w:bottom w:val="single" w:sz="4" w:space="0" w:color="auto"/>
              <w:right w:val="single" w:sz="4" w:space="0" w:color="auto"/>
            </w:tcBorders>
            <w:shd w:val="clear" w:color="000000" w:fill="CCFFCC"/>
            <w:vAlign w:val="center"/>
            <w:hideMark/>
          </w:tcPr>
          <w:p w14:paraId="207C96FA" w14:textId="77777777" w:rsidR="00523073" w:rsidRPr="009D5D4C" w:rsidRDefault="00523073" w:rsidP="00523073">
            <w:pPr>
              <w:widowControl/>
              <w:autoSpaceDE/>
              <w:autoSpaceDN/>
              <w:adjustRightInd/>
              <w:spacing w:before="0" w:after="0"/>
            </w:pPr>
            <w:r w:rsidRPr="009D5D4C">
              <w:rPr>
                <w:lang w:bidi="en-US"/>
              </w:rPr>
              <w:t>Material costs</w:t>
            </w:r>
          </w:p>
        </w:tc>
        <w:tc>
          <w:tcPr>
            <w:tcW w:w="1491" w:type="dxa"/>
            <w:tcBorders>
              <w:top w:val="nil"/>
              <w:left w:val="single" w:sz="4" w:space="0" w:color="auto"/>
              <w:bottom w:val="single" w:sz="4" w:space="0" w:color="auto"/>
              <w:right w:val="single" w:sz="8" w:space="0" w:color="auto"/>
            </w:tcBorders>
            <w:shd w:val="clear" w:color="000000" w:fill="CCFFCC"/>
            <w:noWrap/>
            <w:vAlign w:val="center"/>
            <w:hideMark/>
          </w:tcPr>
          <w:p w14:paraId="66B8B003" w14:textId="5F172BC8" w:rsidR="00523073" w:rsidRPr="009D5D4C" w:rsidRDefault="00523073" w:rsidP="00523073">
            <w:pPr>
              <w:widowControl/>
              <w:autoSpaceDE/>
              <w:autoSpaceDN/>
              <w:adjustRightInd/>
              <w:spacing w:before="0" w:after="0"/>
              <w:jc w:val="right"/>
            </w:pPr>
            <w:r w:rsidRPr="009D5D4C">
              <w:rPr>
                <w:lang w:bidi="en-US"/>
              </w:rPr>
              <w:t>6</w:t>
            </w:r>
            <w:r w:rsidR="005C43AC" w:rsidRPr="009D5D4C">
              <w:rPr>
                <w:lang w:bidi="en-US"/>
              </w:rPr>
              <w:t>,</w:t>
            </w:r>
            <w:r w:rsidRPr="009D5D4C">
              <w:rPr>
                <w:lang w:bidi="en-US"/>
              </w:rPr>
              <w:t>189</w:t>
            </w:r>
            <w:r w:rsidR="005C43AC" w:rsidRPr="009D5D4C">
              <w:rPr>
                <w:lang w:bidi="en-US"/>
              </w:rPr>
              <w:t>,</w:t>
            </w:r>
            <w:r w:rsidRPr="009D5D4C">
              <w:rPr>
                <w:lang w:bidi="en-US"/>
              </w:rPr>
              <w:t>402</w:t>
            </w:r>
          </w:p>
        </w:tc>
        <w:tc>
          <w:tcPr>
            <w:tcW w:w="1701" w:type="dxa"/>
            <w:tcBorders>
              <w:top w:val="nil"/>
              <w:left w:val="single" w:sz="4" w:space="0" w:color="auto"/>
              <w:bottom w:val="single" w:sz="4" w:space="0" w:color="auto"/>
              <w:right w:val="single" w:sz="8" w:space="0" w:color="auto"/>
            </w:tcBorders>
            <w:shd w:val="clear" w:color="000000" w:fill="CCFFCC"/>
            <w:noWrap/>
            <w:vAlign w:val="center"/>
            <w:hideMark/>
          </w:tcPr>
          <w:p w14:paraId="56454FF6" w14:textId="5919D616" w:rsidR="00523073" w:rsidRPr="009D5D4C" w:rsidRDefault="00523073" w:rsidP="00523073">
            <w:pPr>
              <w:widowControl/>
              <w:autoSpaceDE/>
              <w:autoSpaceDN/>
              <w:adjustRightInd/>
              <w:spacing w:before="0" w:after="0"/>
              <w:jc w:val="right"/>
            </w:pPr>
            <w:r w:rsidRPr="009D5D4C">
              <w:rPr>
                <w:lang w:bidi="en-US"/>
              </w:rPr>
              <w:t>6</w:t>
            </w:r>
            <w:r w:rsidR="005C43AC" w:rsidRPr="009D5D4C">
              <w:rPr>
                <w:lang w:bidi="en-US"/>
              </w:rPr>
              <w:t>,</w:t>
            </w:r>
            <w:r w:rsidRPr="009D5D4C">
              <w:rPr>
                <w:lang w:bidi="en-US"/>
              </w:rPr>
              <w:t>709</w:t>
            </w:r>
            <w:r w:rsidR="005C43AC" w:rsidRPr="009D5D4C">
              <w:rPr>
                <w:lang w:bidi="en-US"/>
              </w:rPr>
              <w:t>,</w:t>
            </w:r>
            <w:r w:rsidRPr="009D5D4C">
              <w:rPr>
                <w:lang w:bidi="en-US"/>
              </w:rPr>
              <w:t>549</w:t>
            </w:r>
          </w:p>
        </w:tc>
      </w:tr>
      <w:tr w:rsidR="00523073" w:rsidRPr="009D5D4C" w14:paraId="485402B8" w14:textId="77777777" w:rsidTr="00D2063E">
        <w:trPr>
          <w:trHeight w:val="145"/>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359C29F8"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 </w:t>
            </w:r>
          </w:p>
        </w:tc>
        <w:tc>
          <w:tcPr>
            <w:tcW w:w="4984" w:type="dxa"/>
            <w:tcBorders>
              <w:top w:val="nil"/>
              <w:left w:val="nil"/>
              <w:bottom w:val="single" w:sz="4" w:space="0" w:color="auto"/>
              <w:right w:val="single" w:sz="4" w:space="0" w:color="auto"/>
            </w:tcBorders>
            <w:shd w:val="clear" w:color="auto" w:fill="auto"/>
            <w:vAlign w:val="center"/>
            <w:hideMark/>
          </w:tcPr>
          <w:p w14:paraId="4302EFC0"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including:</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62B47EBA" w14:textId="6DDD054E" w:rsidR="00523073" w:rsidRPr="009D5D4C" w:rsidRDefault="00523073" w:rsidP="00523073">
            <w:pPr>
              <w:widowControl/>
              <w:autoSpaceDE/>
              <w:autoSpaceDN/>
              <w:adjustRightInd/>
              <w:spacing w:before="0" w:after="0"/>
            </w:pP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416E8794" w14:textId="77FED8E2" w:rsidR="00523073" w:rsidRPr="009D5D4C" w:rsidRDefault="00523073" w:rsidP="00523073">
            <w:pPr>
              <w:widowControl/>
              <w:autoSpaceDE/>
              <w:autoSpaceDN/>
              <w:adjustRightInd/>
              <w:spacing w:before="0" w:after="0"/>
            </w:pPr>
          </w:p>
        </w:tc>
      </w:tr>
      <w:tr w:rsidR="00523073" w:rsidRPr="009D5D4C" w14:paraId="1C859A56" w14:textId="77777777" w:rsidTr="00D2063E">
        <w:trPr>
          <w:trHeight w:val="14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9F93165"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1.1.</w:t>
            </w:r>
          </w:p>
        </w:tc>
        <w:tc>
          <w:tcPr>
            <w:tcW w:w="4984" w:type="dxa"/>
            <w:tcBorders>
              <w:top w:val="nil"/>
              <w:left w:val="nil"/>
              <w:bottom w:val="single" w:sz="4" w:space="0" w:color="auto"/>
              <w:right w:val="single" w:sz="4" w:space="0" w:color="auto"/>
            </w:tcBorders>
            <w:shd w:val="clear" w:color="auto" w:fill="auto"/>
            <w:vAlign w:val="center"/>
            <w:hideMark/>
          </w:tcPr>
          <w:p w14:paraId="47E8E6C1"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Purchased energy for losses compensation</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4CE945A4" w14:textId="4D762324" w:rsidR="00523073" w:rsidRPr="009D5D4C" w:rsidRDefault="00523073" w:rsidP="00523073">
            <w:pPr>
              <w:widowControl/>
              <w:autoSpaceDE/>
              <w:autoSpaceDN/>
              <w:adjustRightInd/>
              <w:spacing w:before="0" w:after="0"/>
              <w:jc w:val="right"/>
            </w:pPr>
            <w:r w:rsidRPr="009D5D4C">
              <w:rPr>
                <w:lang w:bidi="en-US"/>
              </w:rPr>
              <w:t>5</w:t>
            </w:r>
            <w:r w:rsidR="005C43AC" w:rsidRPr="009D5D4C">
              <w:rPr>
                <w:lang w:bidi="en-US"/>
              </w:rPr>
              <w:t>,</w:t>
            </w:r>
            <w:r w:rsidRPr="009D5D4C">
              <w:rPr>
                <w:lang w:bidi="en-US"/>
              </w:rPr>
              <w:t>249</w:t>
            </w:r>
            <w:r w:rsidR="005C43AC" w:rsidRPr="009D5D4C">
              <w:rPr>
                <w:lang w:bidi="en-US"/>
              </w:rPr>
              <w:t>,</w:t>
            </w:r>
            <w:r w:rsidRPr="009D5D4C">
              <w:rPr>
                <w:lang w:bidi="en-US"/>
              </w:rPr>
              <w:t>601</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C218204" w14:textId="65B3AC94" w:rsidR="00523073" w:rsidRPr="009D5D4C" w:rsidRDefault="00523073" w:rsidP="00523073">
            <w:pPr>
              <w:widowControl/>
              <w:autoSpaceDE/>
              <w:autoSpaceDN/>
              <w:adjustRightInd/>
              <w:spacing w:before="0" w:after="0"/>
              <w:jc w:val="right"/>
            </w:pPr>
            <w:r w:rsidRPr="009D5D4C">
              <w:rPr>
                <w:lang w:bidi="en-US"/>
              </w:rPr>
              <w:t>5</w:t>
            </w:r>
            <w:r w:rsidR="005C43AC" w:rsidRPr="009D5D4C">
              <w:rPr>
                <w:lang w:bidi="en-US"/>
              </w:rPr>
              <w:t>,</w:t>
            </w:r>
            <w:r w:rsidRPr="009D5D4C">
              <w:rPr>
                <w:lang w:bidi="en-US"/>
              </w:rPr>
              <w:t>551</w:t>
            </w:r>
            <w:r w:rsidR="005C43AC" w:rsidRPr="009D5D4C">
              <w:rPr>
                <w:lang w:bidi="en-US"/>
              </w:rPr>
              <w:t>,</w:t>
            </w:r>
            <w:r w:rsidRPr="009D5D4C">
              <w:rPr>
                <w:lang w:bidi="en-US"/>
              </w:rPr>
              <w:t>773</w:t>
            </w:r>
          </w:p>
        </w:tc>
      </w:tr>
      <w:tr w:rsidR="00523073" w:rsidRPr="009D5D4C" w14:paraId="374A581C" w14:textId="77777777" w:rsidTr="00D2063E">
        <w:trPr>
          <w:trHeight w:val="28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4C7EA8A3"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1.2.</w:t>
            </w:r>
          </w:p>
        </w:tc>
        <w:tc>
          <w:tcPr>
            <w:tcW w:w="4984" w:type="dxa"/>
            <w:tcBorders>
              <w:top w:val="nil"/>
              <w:left w:val="nil"/>
              <w:bottom w:val="single" w:sz="4" w:space="0" w:color="auto"/>
              <w:right w:val="single" w:sz="4" w:space="0" w:color="auto"/>
            </w:tcBorders>
            <w:shd w:val="clear" w:color="auto" w:fill="auto"/>
            <w:vAlign w:val="center"/>
            <w:hideMark/>
          </w:tcPr>
          <w:p w14:paraId="3218556D"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Purchased energy for production and utility needs</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6A91F2C3" w14:textId="03A9E149" w:rsidR="00523073" w:rsidRPr="009D5D4C" w:rsidRDefault="00523073" w:rsidP="00523073">
            <w:pPr>
              <w:widowControl/>
              <w:autoSpaceDE/>
              <w:autoSpaceDN/>
              <w:adjustRightInd/>
              <w:spacing w:before="0" w:after="0"/>
              <w:jc w:val="right"/>
            </w:pPr>
            <w:r w:rsidRPr="009D5D4C">
              <w:rPr>
                <w:lang w:bidi="en-US"/>
              </w:rPr>
              <w:t>73</w:t>
            </w:r>
            <w:r w:rsidR="005C43AC" w:rsidRPr="009D5D4C">
              <w:rPr>
                <w:lang w:bidi="en-US"/>
              </w:rPr>
              <w:t>,</w:t>
            </w:r>
            <w:r w:rsidRPr="009D5D4C">
              <w:rPr>
                <w:lang w:bidi="en-US"/>
              </w:rPr>
              <w:t>339</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C1B1D92" w14:textId="21E10CA3" w:rsidR="00523073" w:rsidRPr="009D5D4C" w:rsidRDefault="00523073" w:rsidP="00523073">
            <w:pPr>
              <w:widowControl/>
              <w:autoSpaceDE/>
              <w:autoSpaceDN/>
              <w:adjustRightInd/>
              <w:spacing w:before="0" w:after="0"/>
              <w:jc w:val="right"/>
            </w:pPr>
            <w:r w:rsidRPr="009D5D4C">
              <w:rPr>
                <w:lang w:bidi="en-US"/>
              </w:rPr>
              <w:t>77</w:t>
            </w:r>
            <w:r w:rsidR="005C43AC" w:rsidRPr="009D5D4C">
              <w:rPr>
                <w:lang w:bidi="en-US"/>
              </w:rPr>
              <w:t>,</w:t>
            </w:r>
            <w:r w:rsidRPr="009D5D4C">
              <w:rPr>
                <w:lang w:bidi="en-US"/>
              </w:rPr>
              <w:t>428</w:t>
            </w:r>
          </w:p>
        </w:tc>
      </w:tr>
      <w:tr w:rsidR="00523073" w:rsidRPr="009D5D4C" w14:paraId="3D625049" w14:textId="77777777" w:rsidTr="00D2063E">
        <w:trPr>
          <w:trHeight w:val="145"/>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3A22FD91"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1.3.</w:t>
            </w:r>
          </w:p>
        </w:tc>
        <w:tc>
          <w:tcPr>
            <w:tcW w:w="4984" w:type="dxa"/>
            <w:tcBorders>
              <w:top w:val="nil"/>
              <w:left w:val="nil"/>
              <w:bottom w:val="single" w:sz="4" w:space="0" w:color="auto"/>
              <w:right w:val="single" w:sz="4" w:space="0" w:color="auto"/>
            </w:tcBorders>
            <w:shd w:val="clear" w:color="auto" w:fill="auto"/>
            <w:vAlign w:val="center"/>
            <w:hideMark/>
          </w:tcPr>
          <w:p w14:paraId="6B6683E2"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Raw stock and materials</w:t>
            </w:r>
          </w:p>
        </w:tc>
        <w:tc>
          <w:tcPr>
            <w:tcW w:w="1491" w:type="dxa"/>
            <w:tcBorders>
              <w:top w:val="nil"/>
              <w:left w:val="single" w:sz="4" w:space="0" w:color="auto"/>
              <w:bottom w:val="single" w:sz="4" w:space="0" w:color="auto"/>
              <w:right w:val="single" w:sz="8" w:space="0" w:color="auto"/>
            </w:tcBorders>
            <w:shd w:val="clear" w:color="000000" w:fill="FFFFFF"/>
            <w:noWrap/>
            <w:vAlign w:val="center"/>
            <w:hideMark/>
          </w:tcPr>
          <w:p w14:paraId="56DE57A2" w14:textId="2DF263F9" w:rsidR="00523073" w:rsidRPr="009D5D4C" w:rsidRDefault="00523073" w:rsidP="00523073">
            <w:pPr>
              <w:widowControl/>
              <w:autoSpaceDE/>
              <w:autoSpaceDN/>
              <w:adjustRightInd/>
              <w:spacing w:before="0" w:after="0"/>
              <w:jc w:val="right"/>
            </w:pPr>
            <w:r w:rsidRPr="009D5D4C">
              <w:rPr>
                <w:lang w:bidi="en-US"/>
              </w:rPr>
              <w:t>866</w:t>
            </w:r>
            <w:r w:rsidR="005C43AC" w:rsidRPr="009D5D4C">
              <w:rPr>
                <w:lang w:bidi="en-US"/>
              </w:rPr>
              <w:t>,</w:t>
            </w:r>
            <w:r w:rsidRPr="009D5D4C">
              <w:rPr>
                <w:lang w:bidi="en-US"/>
              </w:rPr>
              <w:t>462</w:t>
            </w:r>
          </w:p>
        </w:tc>
        <w:tc>
          <w:tcPr>
            <w:tcW w:w="1701" w:type="dxa"/>
            <w:tcBorders>
              <w:top w:val="nil"/>
              <w:left w:val="single" w:sz="4" w:space="0" w:color="auto"/>
              <w:bottom w:val="single" w:sz="4" w:space="0" w:color="auto"/>
              <w:right w:val="single" w:sz="8" w:space="0" w:color="auto"/>
            </w:tcBorders>
            <w:shd w:val="clear" w:color="000000" w:fill="FFFFFF"/>
            <w:noWrap/>
            <w:vAlign w:val="center"/>
            <w:hideMark/>
          </w:tcPr>
          <w:p w14:paraId="2AD4B64C" w14:textId="50C560DE" w:rsidR="00523073" w:rsidRPr="009D5D4C" w:rsidRDefault="00523073" w:rsidP="00523073">
            <w:pPr>
              <w:widowControl/>
              <w:autoSpaceDE/>
              <w:autoSpaceDN/>
              <w:adjustRightInd/>
              <w:spacing w:before="0" w:after="0"/>
              <w:jc w:val="right"/>
            </w:pPr>
            <w:r w:rsidRPr="009D5D4C">
              <w:rPr>
                <w:lang w:bidi="en-US"/>
              </w:rPr>
              <w:t>1</w:t>
            </w:r>
            <w:r w:rsidR="005C43AC" w:rsidRPr="009D5D4C">
              <w:rPr>
                <w:lang w:bidi="en-US"/>
              </w:rPr>
              <w:t>,</w:t>
            </w:r>
            <w:r w:rsidRPr="009D5D4C">
              <w:rPr>
                <w:lang w:bidi="en-US"/>
              </w:rPr>
              <w:t>080</w:t>
            </w:r>
            <w:r w:rsidR="005C43AC" w:rsidRPr="009D5D4C">
              <w:rPr>
                <w:lang w:bidi="en-US"/>
              </w:rPr>
              <w:t>,</w:t>
            </w:r>
            <w:r w:rsidRPr="009D5D4C">
              <w:rPr>
                <w:lang w:bidi="en-US"/>
              </w:rPr>
              <w:t>348</w:t>
            </w:r>
          </w:p>
        </w:tc>
      </w:tr>
      <w:tr w:rsidR="00523073" w:rsidRPr="009D5D4C" w14:paraId="243B0148" w14:textId="77777777" w:rsidTr="00D2063E">
        <w:trPr>
          <w:trHeight w:val="289"/>
        </w:trPr>
        <w:tc>
          <w:tcPr>
            <w:tcW w:w="560" w:type="dxa"/>
            <w:tcBorders>
              <w:top w:val="nil"/>
              <w:left w:val="single" w:sz="8" w:space="0" w:color="auto"/>
              <w:bottom w:val="single" w:sz="4" w:space="0" w:color="auto"/>
              <w:right w:val="single" w:sz="4" w:space="0" w:color="auto"/>
            </w:tcBorders>
            <w:shd w:val="clear" w:color="000000" w:fill="CCFFCC"/>
            <w:noWrap/>
            <w:vAlign w:val="center"/>
            <w:hideMark/>
          </w:tcPr>
          <w:p w14:paraId="7FAECFB7" w14:textId="77777777" w:rsidR="00523073" w:rsidRPr="009D5D4C" w:rsidRDefault="00523073" w:rsidP="00523073">
            <w:pPr>
              <w:widowControl/>
              <w:autoSpaceDE/>
              <w:autoSpaceDN/>
              <w:adjustRightInd/>
              <w:spacing w:before="0" w:after="0"/>
            </w:pPr>
            <w:r w:rsidRPr="009D5D4C">
              <w:rPr>
                <w:lang w:bidi="en-US"/>
              </w:rPr>
              <w:t>2.</w:t>
            </w:r>
          </w:p>
        </w:tc>
        <w:tc>
          <w:tcPr>
            <w:tcW w:w="4984" w:type="dxa"/>
            <w:tcBorders>
              <w:top w:val="nil"/>
              <w:left w:val="nil"/>
              <w:bottom w:val="single" w:sz="4" w:space="0" w:color="auto"/>
              <w:right w:val="single" w:sz="4" w:space="0" w:color="auto"/>
            </w:tcBorders>
            <w:shd w:val="clear" w:color="000000" w:fill="CCFFCC"/>
            <w:vAlign w:val="center"/>
            <w:hideMark/>
          </w:tcPr>
          <w:p w14:paraId="70639F75" w14:textId="77777777" w:rsidR="00523073" w:rsidRPr="009D5D4C" w:rsidRDefault="00523073" w:rsidP="00523073">
            <w:pPr>
              <w:widowControl/>
              <w:autoSpaceDE/>
              <w:autoSpaceDN/>
              <w:adjustRightInd/>
              <w:spacing w:before="0" w:after="0"/>
            </w:pPr>
            <w:r w:rsidRPr="009D5D4C">
              <w:rPr>
                <w:lang w:bidi="en-US"/>
              </w:rPr>
              <w:t>Works and services of industrial kind</w:t>
            </w:r>
          </w:p>
        </w:tc>
        <w:tc>
          <w:tcPr>
            <w:tcW w:w="1491" w:type="dxa"/>
            <w:tcBorders>
              <w:top w:val="nil"/>
              <w:left w:val="single" w:sz="4" w:space="0" w:color="auto"/>
              <w:bottom w:val="single" w:sz="4" w:space="0" w:color="auto"/>
              <w:right w:val="single" w:sz="8" w:space="0" w:color="auto"/>
            </w:tcBorders>
            <w:shd w:val="clear" w:color="000000" w:fill="CCFFCC"/>
            <w:noWrap/>
            <w:vAlign w:val="center"/>
            <w:hideMark/>
          </w:tcPr>
          <w:p w14:paraId="38E92EA3" w14:textId="73B54F19" w:rsidR="00523073" w:rsidRPr="009D5D4C" w:rsidRDefault="00523073" w:rsidP="00523073">
            <w:pPr>
              <w:widowControl/>
              <w:autoSpaceDE/>
              <w:autoSpaceDN/>
              <w:adjustRightInd/>
              <w:spacing w:before="0" w:after="0"/>
              <w:jc w:val="right"/>
            </w:pPr>
            <w:r w:rsidRPr="009D5D4C">
              <w:rPr>
                <w:lang w:bidi="en-US"/>
              </w:rPr>
              <w:t>15</w:t>
            </w:r>
            <w:r w:rsidR="005C43AC" w:rsidRPr="009D5D4C">
              <w:rPr>
                <w:lang w:bidi="en-US"/>
              </w:rPr>
              <w:t>,</w:t>
            </w:r>
            <w:r w:rsidRPr="009D5D4C">
              <w:rPr>
                <w:lang w:bidi="en-US"/>
              </w:rPr>
              <w:t>068</w:t>
            </w:r>
            <w:r w:rsidR="005C43AC" w:rsidRPr="009D5D4C">
              <w:rPr>
                <w:lang w:bidi="en-US"/>
              </w:rPr>
              <w:t>,</w:t>
            </w:r>
            <w:r w:rsidRPr="009D5D4C">
              <w:rPr>
                <w:lang w:bidi="en-US"/>
              </w:rPr>
              <w:t>665</w:t>
            </w:r>
          </w:p>
        </w:tc>
        <w:tc>
          <w:tcPr>
            <w:tcW w:w="1701" w:type="dxa"/>
            <w:tcBorders>
              <w:top w:val="nil"/>
              <w:left w:val="single" w:sz="4" w:space="0" w:color="auto"/>
              <w:bottom w:val="single" w:sz="4" w:space="0" w:color="auto"/>
              <w:right w:val="single" w:sz="8" w:space="0" w:color="auto"/>
            </w:tcBorders>
            <w:shd w:val="clear" w:color="000000" w:fill="CCFFCC"/>
            <w:noWrap/>
            <w:vAlign w:val="center"/>
            <w:hideMark/>
          </w:tcPr>
          <w:p w14:paraId="64AEE2AD" w14:textId="46CA8952" w:rsidR="00523073" w:rsidRPr="009D5D4C" w:rsidRDefault="00523073" w:rsidP="00523073">
            <w:pPr>
              <w:widowControl/>
              <w:autoSpaceDE/>
              <w:autoSpaceDN/>
              <w:adjustRightInd/>
              <w:spacing w:before="0" w:after="0"/>
              <w:jc w:val="right"/>
            </w:pPr>
            <w:r w:rsidRPr="009D5D4C">
              <w:rPr>
                <w:lang w:bidi="en-US"/>
              </w:rPr>
              <w:t>15</w:t>
            </w:r>
            <w:r w:rsidR="005C43AC" w:rsidRPr="009D5D4C">
              <w:rPr>
                <w:lang w:bidi="en-US"/>
              </w:rPr>
              <w:t>,</w:t>
            </w:r>
            <w:r w:rsidRPr="009D5D4C">
              <w:rPr>
                <w:lang w:bidi="en-US"/>
              </w:rPr>
              <w:t>740</w:t>
            </w:r>
            <w:r w:rsidR="005C43AC" w:rsidRPr="009D5D4C">
              <w:rPr>
                <w:lang w:bidi="en-US"/>
              </w:rPr>
              <w:t>,</w:t>
            </w:r>
            <w:r w:rsidRPr="009D5D4C">
              <w:rPr>
                <w:lang w:bidi="en-US"/>
              </w:rPr>
              <w:t>804</w:t>
            </w:r>
          </w:p>
        </w:tc>
      </w:tr>
      <w:tr w:rsidR="00523073" w:rsidRPr="009D5D4C" w14:paraId="1242E83F" w14:textId="77777777" w:rsidTr="00D2063E">
        <w:trPr>
          <w:trHeight w:val="125"/>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06ACF95B"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2.1.</w:t>
            </w:r>
          </w:p>
        </w:tc>
        <w:tc>
          <w:tcPr>
            <w:tcW w:w="4984" w:type="dxa"/>
            <w:tcBorders>
              <w:top w:val="nil"/>
              <w:left w:val="nil"/>
              <w:bottom w:val="single" w:sz="4" w:space="0" w:color="auto"/>
              <w:right w:val="single" w:sz="4" w:space="0" w:color="auto"/>
            </w:tcBorders>
            <w:shd w:val="clear" w:color="auto" w:fill="auto"/>
            <w:vAlign w:val="center"/>
            <w:hideMark/>
          </w:tcPr>
          <w:p w14:paraId="34E6D580"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Grid companies’ electric energy transmission services</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1699673E" w14:textId="5E067E99" w:rsidR="00523073" w:rsidRPr="009D5D4C" w:rsidRDefault="00523073" w:rsidP="00523073">
            <w:pPr>
              <w:widowControl/>
              <w:autoSpaceDE/>
              <w:autoSpaceDN/>
              <w:adjustRightInd/>
              <w:spacing w:before="0" w:after="0"/>
              <w:jc w:val="right"/>
            </w:pPr>
            <w:r w:rsidRPr="009D5D4C">
              <w:rPr>
                <w:lang w:bidi="en-US"/>
              </w:rPr>
              <w:t>14</w:t>
            </w:r>
            <w:r w:rsidR="005C43AC" w:rsidRPr="009D5D4C">
              <w:rPr>
                <w:lang w:bidi="en-US"/>
              </w:rPr>
              <w:t>,</w:t>
            </w:r>
            <w:r w:rsidRPr="009D5D4C">
              <w:rPr>
                <w:lang w:bidi="en-US"/>
              </w:rPr>
              <w:t>626</w:t>
            </w:r>
            <w:r w:rsidR="005C43AC" w:rsidRPr="009D5D4C">
              <w:rPr>
                <w:lang w:bidi="en-US"/>
              </w:rPr>
              <w:t>,</w:t>
            </w:r>
            <w:r w:rsidRPr="009D5D4C">
              <w:rPr>
                <w:lang w:bidi="en-US"/>
              </w:rPr>
              <w:t>611</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161A83E7" w14:textId="2AEA5B78" w:rsidR="00523073" w:rsidRPr="009D5D4C" w:rsidRDefault="00523073" w:rsidP="00523073">
            <w:pPr>
              <w:widowControl/>
              <w:autoSpaceDE/>
              <w:autoSpaceDN/>
              <w:adjustRightInd/>
              <w:spacing w:before="0" w:after="0"/>
              <w:jc w:val="right"/>
            </w:pPr>
            <w:r w:rsidRPr="009D5D4C">
              <w:rPr>
                <w:lang w:bidi="en-US"/>
              </w:rPr>
              <w:t>14</w:t>
            </w:r>
            <w:r w:rsidR="005C43AC" w:rsidRPr="009D5D4C">
              <w:rPr>
                <w:lang w:bidi="en-US"/>
              </w:rPr>
              <w:t>,</w:t>
            </w:r>
            <w:r w:rsidRPr="009D5D4C">
              <w:rPr>
                <w:lang w:bidi="en-US"/>
              </w:rPr>
              <w:t>218</w:t>
            </w:r>
            <w:r w:rsidR="005C43AC" w:rsidRPr="009D5D4C">
              <w:rPr>
                <w:lang w:bidi="en-US"/>
              </w:rPr>
              <w:t>,</w:t>
            </w:r>
            <w:r w:rsidRPr="009D5D4C">
              <w:rPr>
                <w:lang w:bidi="en-US"/>
              </w:rPr>
              <w:t>520</w:t>
            </w:r>
          </w:p>
        </w:tc>
      </w:tr>
      <w:tr w:rsidR="00523073" w:rsidRPr="009D5D4C" w14:paraId="70D0C0B1" w14:textId="77777777" w:rsidTr="005C43AC">
        <w:trPr>
          <w:trHeight w:val="156"/>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2BD47CA0"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2.2.</w:t>
            </w:r>
          </w:p>
        </w:tc>
        <w:tc>
          <w:tcPr>
            <w:tcW w:w="4984" w:type="dxa"/>
            <w:tcBorders>
              <w:top w:val="nil"/>
              <w:left w:val="nil"/>
              <w:bottom w:val="single" w:sz="4" w:space="0" w:color="auto"/>
              <w:right w:val="single" w:sz="4" w:space="0" w:color="auto"/>
            </w:tcBorders>
            <w:shd w:val="clear" w:color="auto" w:fill="auto"/>
            <w:vAlign w:val="center"/>
            <w:hideMark/>
          </w:tcPr>
          <w:p w14:paraId="11BDC165"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Electric energy commercial accounting services</w:t>
            </w:r>
          </w:p>
        </w:tc>
        <w:tc>
          <w:tcPr>
            <w:tcW w:w="1491" w:type="dxa"/>
            <w:tcBorders>
              <w:top w:val="nil"/>
              <w:left w:val="single" w:sz="4" w:space="0" w:color="auto"/>
              <w:bottom w:val="single" w:sz="4" w:space="0" w:color="auto"/>
              <w:right w:val="single" w:sz="8" w:space="0" w:color="auto"/>
            </w:tcBorders>
            <w:shd w:val="clear" w:color="auto" w:fill="auto"/>
            <w:noWrap/>
            <w:vAlign w:val="center"/>
          </w:tcPr>
          <w:p w14:paraId="37B10D2B" w14:textId="468A0D67" w:rsidR="00523073" w:rsidRPr="009D5D4C" w:rsidRDefault="00523073" w:rsidP="00523073">
            <w:pPr>
              <w:widowControl/>
              <w:autoSpaceDE/>
              <w:autoSpaceDN/>
              <w:adjustRightInd/>
              <w:spacing w:before="0" w:after="0"/>
              <w:jc w:val="right"/>
            </w:pPr>
          </w:p>
        </w:tc>
        <w:tc>
          <w:tcPr>
            <w:tcW w:w="1701" w:type="dxa"/>
            <w:tcBorders>
              <w:top w:val="nil"/>
              <w:left w:val="single" w:sz="4" w:space="0" w:color="auto"/>
              <w:bottom w:val="single" w:sz="4" w:space="0" w:color="auto"/>
              <w:right w:val="single" w:sz="8" w:space="0" w:color="auto"/>
            </w:tcBorders>
            <w:shd w:val="clear" w:color="auto" w:fill="auto"/>
            <w:noWrap/>
            <w:vAlign w:val="center"/>
          </w:tcPr>
          <w:p w14:paraId="1E52FD6B" w14:textId="0D09A84B" w:rsidR="00523073" w:rsidRPr="009D5D4C" w:rsidRDefault="00523073" w:rsidP="00523073">
            <w:pPr>
              <w:widowControl/>
              <w:autoSpaceDE/>
              <w:autoSpaceDN/>
              <w:adjustRightInd/>
              <w:spacing w:before="0" w:after="0"/>
              <w:jc w:val="right"/>
            </w:pPr>
          </w:p>
        </w:tc>
      </w:tr>
      <w:tr w:rsidR="00523073" w:rsidRPr="009D5D4C" w14:paraId="408A1974" w14:textId="77777777" w:rsidTr="00D2063E">
        <w:trPr>
          <w:trHeight w:val="161"/>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37D49CE"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2.3.</w:t>
            </w:r>
          </w:p>
        </w:tc>
        <w:tc>
          <w:tcPr>
            <w:tcW w:w="4984" w:type="dxa"/>
            <w:tcBorders>
              <w:top w:val="nil"/>
              <w:left w:val="nil"/>
              <w:bottom w:val="single" w:sz="4" w:space="0" w:color="auto"/>
              <w:right w:val="single" w:sz="4" w:space="0" w:color="auto"/>
            </w:tcBorders>
            <w:shd w:val="clear" w:color="auto" w:fill="auto"/>
            <w:vAlign w:val="center"/>
            <w:hideMark/>
          </w:tcPr>
          <w:p w14:paraId="48850EEB"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Other works and services of industrial kind</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339A3838" w14:textId="2EC25B36" w:rsidR="00523073" w:rsidRPr="009D5D4C" w:rsidRDefault="00523073" w:rsidP="00523073">
            <w:pPr>
              <w:widowControl/>
              <w:autoSpaceDE/>
              <w:autoSpaceDN/>
              <w:adjustRightInd/>
              <w:spacing w:before="0" w:after="0"/>
              <w:jc w:val="right"/>
            </w:pPr>
            <w:r w:rsidRPr="009D5D4C">
              <w:rPr>
                <w:lang w:bidi="en-US"/>
              </w:rPr>
              <w:t>442</w:t>
            </w:r>
            <w:r w:rsidR="005C43AC" w:rsidRPr="009D5D4C">
              <w:rPr>
                <w:lang w:bidi="en-US"/>
              </w:rPr>
              <w:t>,</w:t>
            </w:r>
            <w:r w:rsidRPr="009D5D4C">
              <w:rPr>
                <w:lang w:bidi="en-US"/>
              </w:rPr>
              <w:t>054</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3E6B96EF" w14:textId="6E9D75C5" w:rsidR="00523073" w:rsidRPr="009D5D4C" w:rsidRDefault="00523073" w:rsidP="00523073">
            <w:pPr>
              <w:widowControl/>
              <w:autoSpaceDE/>
              <w:autoSpaceDN/>
              <w:adjustRightInd/>
              <w:spacing w:before="0" w:after="0"/>
              <w:jc w:val="right"/>
            </w:pPr>
            <w:r w:rsidRPr="009D5D4C">
              <w:rPr>
                <w:lang w:bidi="en-US"/>
              </w:rPr>
              <w:t>1</w:t>
            </w:r>
            <w:r w:rsidR="005C43AC" w:rsidRPr="009D5D4C">
              <w:rPr>
                <w:lang w:bidi="en-US"/>
              </w:rPr>
              <w:t>,</w:t>
            </w:r>
            <w:r w:rsidRPr="009D5D4C">
              <w:rPr>
                <w:lang w:bidi="en-US"/>
              </w:rPr>
              <w:t>522</w:t>
            </w:r>
            <w:r w:rsidR="005C43AC" w:rsidRPr="009D5D4C">
              <w:rPr>
                <w:lang w:bidi="en-US"/>
              </w:rPr>
              <w:t>,</w:t>
            </w:r>
            <w:r w:rsidRPr="009D5D4C">
              <w:rPr>
                <w:lang w:bidi="en-US"/>
              </w:rPr>
              <w:t>284</w:t>
            </w:r>
          </w:p>
        </w:tc>
      </w:tr>
      <w:tr w:rsidR="00523073" w:rsidRPr="009D5D4C" w14:paraId="77956460" w14:textId="77777777" w:rsidTr="00D2063E">
        <w:trPr>
          <w:trHeight w:val="123"/>
        </w:trPr>
        <w:tc>
          <w:tcPr>
            <w:tcW w:w="560" w:type="dxa"/>
            <w:tcBorders>
              <w:top w:val="nil"/>
              <w:left w:val="single" w:sz="8" w:space="0" w:color="auto"/>
              <w:bottom w:val="single" w:sz="4" w:space="0" w:color="auto"/>
              <w:right w:val="single" w:sz="4" w:space="0" w:color="auto"/>
            </w:tcBorders>
            <w:shd w:val="clear" w:color="000000" w:fill="CCFFCC"/>
            <w:noWrap/>
            <w:vAlign w:val="center"/>
            <w:hideMark/>
          </w:tcPr>
          <w:p w14:paraId="0CFF4DB0" w14:textId="77777777" w:rsidR="00523073" w:rsidRPr="009D5D4C" w:rsidRDefault="00523073" w:rsidP="00523073">
            <w:pPr>
              <w:widowControl/>
              <w:autoSpaceDE/>
              <w:autoSpaceDN/>
              <w:adjustRightInd/>
              <w:spacing w:before="0" w:after="0"/>
            </w:pPr>
            <w:r w:rsidRPr="009D5D4C">
              <w:rPr>
                <w:lang w:bidi="en-US"/>
              </w:rPr>
              <w:t>3.</w:t>
            </w:r>
          </w:p>
        </w:tc>
        <w:tc>
          <w:tcPr>
            <w:tcW w:w="4984" w:type="dxa"/>
            <w:tcBorders>
              <w:top w:val="nil"/>
              <w:left w:val="nil"/>
              <w:bottom w:val="single" w:sz="4" w:space="0" w:color="auto"/>
              <w:right w:val="single" w:sz="4" w:space="0" w:color="auto"/>
            </w:tcBorders>
            <w:shd w:val="clear" w:color="000000" w:fill="CCFFCC"/>
            <w:vAlign w:val="center"/>
            <w:hideMark/>
          </w:tcPr>
          <w:p w14:paraId="3954048C" w14:textId="77777777" w:rsidR="00523073" w:rsidRPr="009D5D4C" w:rsidRDefault="00523073" w:rsidP="00523073">
            <w:pPr>
              <w:widowControl/>
              <w:autoSpaceDE/>
              <w:autoSpaceDN/>
              <w:adjustRightInd/>
              <w:spacing w:before="0" w:after="0"/>
            </w:pPr>
            <w:r w:rsidRPr="009D5D4C">
              <w:rPr>
                <w:lang w:bidi="en-US"/>
              </w:rPr>
              <w:t>Wage costs</w:t>
            </w:r>
          </w:p>
        </w:tc>
        <w:tc>
          <w:tcPr>
            <w:tcW w:w="1491" w:type="dxa"/>
            <w:tcBorders>
              <w:top w:val="nil"/>
              <w:left w:val="single" w:sz="4" w:space="0" w:color="auto"/>
              <w:bottom w:val="single" w:sz="4" w:space="0" w:color="auto"/>
              <w:right w:val="single" w:sz="8" w:space="0" w:color="auto"/>
            </w:tcBorders>
            <w:shd w:val="clear" w:color="000000" w:fill="CCFFCC"/>
            <w:noWrap/>
            <w:vAlign w:val="center"/>
            <w:hideMark/>
          </w:tcPr>
          <w:p w14:paraId="673F3DC2" w14:textId="554DD7DB" w:rsidR="00523073" w:rsidRPr="009D5D4C" w:rsidRDefault="00523073" w:rsidP="00523073">
            <w:pPr>
              <w:widowControl/>
              <w:autoSpaceDE/>
              <w:autoSpaceDN/>
              <w:adjustRightInd/>
              <w:spacing w:before="0" w:after="0"/>
              <w:jc w:val="right"/>
            </w:pPr>
            <w:r w:rsidRPr="009D5D4C">
              <w:rPr>
                <w:lang w:bidi="en-US"/>
              </w:rPr>
              <w:t>3</w:t>
            </w:r>
            <w:r w:rsidR="005C43AC" w:rsidRPr="009D5D4C">
              <w:rPr>
                <w:lang w:bidi="en-US"/>
              </w:rPr>
              <w:t>,</w:t>
            </w:r>
            <w:r w:rsidRPr="009D5D4C">
              <w:rPr>
                <w:lang w:bidi="en-US"/>
              </w:rPr>
              <w:t>388</w:t>
            </w:r>
            <w:r w:rsidR="005C43AC" w:rsidRPr="009D5D4C">
              <w:rPr>
                <w:lang w:bidi="en-US"/>
              </w:rPr>
              <w:t>,</w:t>
            </w:r>
            <w:r w:rsidRPr="009D5D4C">
              <w:rPr>
                <w:lang w:bidi="en-US"/>
              </w:rPr>
              <w:t>874</w:t>
            </w:r>
          </w:p>
        </w:tc>
        <w:tc>
          <w:tcPr>
            <w:tcW w:w="1701" w:type="dxa"/>
            <w:tcBorders>
              <w:top w:val="nil"/>
              <w:left w:val="single" w:sz="4" w:space="0" w:color="auto"/>
              <w:bottom w:val="single" w:sz="4" w:space="0" w:color="auto"/>
              <w:right w:val="single" w:sz="8" w:space="0" w:color="auto"/>
            </w:tcBorders>
            <w:shd w:val="clear" w:color="000000" w:fill="CCFFCC"/>
            <w:noWrap/>
            <w:vAlign w:val="center"/>
            <w:hideMark/>
          </w:tcPr>
          <w:p w14:paraId="00311F96" w14:textId="079AA57F" w:rsidR="00523073" w:rsidRPr="009D5D4C" w:rsidRDefault="00523073" w:rsidP="00523073">
            <w:pPr>
              <w:widowControl/>
              <w:autoSpaceDE/>
              <w:autoSpaceDN/>
              <w:adjustRightInd/>
              <w:spacing w:before="0" w:after="0"/>
              <w:jc w:val="right"/>
            </w:pPr>
            <w:r w:rsidRPr="009D5D4C">
              <w:rPr>
                <w:lang w:bidi="en-US"/>
              </w:rPr>
              <w:t>3</w:t>
            </w:r>
            <w:r w:rsidR="005C43AC" w:rsidRPr="009D5D4C">
              <w:rPr>
                <w:lang w:bidi="en-US"/>
              </w:rPr>
              <w:t>,</w:t>
            </w:r>
            <w:r w:rsidRPr="009D5D4C">
              <w:rPr>
                <w:lang w:bidi="en-US"/>
              </w:rPr>
              <w:t>282</w:t>
            </w:r>
            <w:r w:rsidR="005C43AC" w:rsidRPr="009D5D4C">
              <w:rPr>
                <w:lang w:bidi="en-US"/>
              </w:rPr>
              <w:t>,</w:t>
            </w:r>
            <w:r w:rsidRPr="009D5D4C">
              <w:rPr>
                <w:lang w:bidi="en-US"/>
              </w:rPr>
              <w:t>540</w:t>
            </w:r>
          </w:p>
        </w:tc>
      </w:tr>
      <w:tr w:rsidR="00523073" w:rsidRPr="009D5D4C" w14:paraId="085BE941" w14:textId="77777777" w:rsidTr="00D2063E">
        <w:trPr>
          <w:trHeight w:val="143"/>
        </w:trPr>
        <w:tc>
          <w:tcPr>
            <w:tcW w:w="560" w:type="dxa"/>
            <w:tcBorders>
              <w:top w:val="nil"/>
              <w:left w:val="single" w:sz="8" w:space="0" w:color="auto"/>
              <w:bottom w:val="single" w:sz="4" w:space="0" w:color="auto"/>
              <w:right w:val="single" w:sz="4" w:space="0" w:color="auto"/>
            </w:tcBorders>
            <w:shd w:val="clear" w:color="000000" w:fill="CCFFCC"/>
            <w:noWrap/>
            <w:vAlign w:val="center"/>
            <w:hideMark/>
          </w:tcPr>
          <w:p w14:paraId="3938C17F" w14:textId="77777777" w:rsidR="00523073" w:rsidRPr="009D5D4C" w:rsidRDefault="00523073" w:rsidP="00523073">
            <w:pPr>
              <w:widowControl/>
              <w:autoSpaceDE/>
              <w:autoSpaceDN/>
              <w:adjustRightInd/>
              <w:spacing w:before="0" w:after="0"/>
            </w:pPr>
            <w:r w:rsidRPr="009D5D4C">
              <w:rPr>
                <w:lang w:bidi="en-US"/>
              </w:rPr>
              <w:t>4.</w:t>
            </w:r>
          </w:p>
        </w:tc>
        <w:tc>
          <w:tcPr>
            <w:tcW w:w="4984" w:type="dxa"/>
            <w:tcBorders>
              <w:top w:val="nil"/>
              <w:left w:val="nil"/>
              <w:bottom w:val="single" w:sz="4" w:space="0" w:color="auto"/>
              <w:right w:val="single" w:sz="4" w:space="0" w:color="auto"/>
            </w:tcBorders>
            <w:shd w:val="clear" w:color="000000" w:fill="CCFFCC"/>
            <w:vAlign w:val="center"/>
            <w:hideMark/>
          </w:tcPr>
          <w:p w14:paraId="5163E859" w14:textId="77777777" w:rsidR="00523073" w:rsidRPr="009D5D4C" w:rsidRDefault="00523073" w:rsidP="00523073">
            <w:pPr>
              <w:widowControl/>
              <w:autoSpaceDE/>
              <w:autoSpaceDN/>
              <w:adjustRightInd/>
              <w:spacing w:before="0" w:after="0"/>
            </w:pPr>
            <w:r w:rsidRPr="009D5D4C">
              <w:rPr>
                <w:lang w:bidi="en-US"/>
              </w:rPr>
              <w:t>Insurance payments</w:t>
            </w:r>
          </w:p>
        </w:tc>
        <w:tc>
          <w:tcPr>
            <w:tcW w:w="1491" w:type="dxa"/>
            <w:tcBorders>
              <w:top w:val="nil"/>
              <w:left w:val="single" w:sz="4" w:space="0" w:color="auto"/>
              <w:bottom w:val="single" w:sz="4" w:space="0" w:color="auto"/>
              <w:right w:val="single" w:sz="8" w:space="0" w:color="auto"/>
            </w:tcBorders>
            <w:shd w:val="clear" w:color="000000" w:fill="CCFFCC"/>
            <w:noWrap/>
            <w:vAlign w:val="center"/>
            <w:hideMark/>
          </w:tcPr>
          <w:p w14:paraId="00D5758E" w14:textId="6898EC80" w:rsidR="00523073" w:rsidRPr="009D5D4C" w:rsidRDefault="00523073" w:rsidP="00523073">
            <w:pPr>
              <w:widowControl/>
              <w:autoSpaceDE/>
              <w:autoSpaceDN/>
              <w:adjustRightInd/>
              <w:spacing w:before="0" w:after="0"/>
              <w:jc w:val="right"/>
            </w:pPr>
            <w:r w:rsidRPr="009D5D4C">
              <w:rPr>
                <w:lang w:bidi="en-US"/>
              </w:rPr>
              <w:t>996</w:t>
            </w:r>
            <w:r w:rsidR="005C43AC" w:rsidRPr="009D5D4C">
              <w:rPr>
                <w:lang w:bidi="en-US"/>
              </w:rPr>
              <w:t>,</w:t>
            </w:r>
            <w:r w:rsidRPr="009D5D4C">
              <w:rPr>
                <w:lang w:bidi="en-US"/>
              </w:rPr>
              <w:t>608</w:t>
            </w:r>
          </w:p>
        </w:tc>
        <w:tc>
          <w:tcPr>
            <w:tcW w:w="1701" w:type="dxa"/>
            <w:tcBorders>
              <w:top w:val="nil"/>
              <w:left w:val="single" w:sz="4" w:space="0" w:color="auto"/>
              <w:bottom w:val="single" w:sz="4" w:space="0" w:color="auto"/>
              <w:right w:val="single" w:sz="8" w:space="0" w:color="auto"/>
            </w:tcBorders>
            <w:shd w:val="clear" w:color="000000" w:fill="CCFFCC"/>
            <w:noWrap/>
            <w:vAlign w:val="center"/>
            <w:hideMark/>
          </w:tcPr>
          <w:p w14:paraId="180B662F" w14:textId="558F9D5B" w:rsidR="00523073" w:rsidRPr="009D5D4C" w:rsidRDefault="00523073" w:rsidP="00523073">
            <w:pPr>
              <w:widowControl/>
              <w:autoSpaceDE/>
              <w:autoSpaceDN/>
              <w:adjustRightInd/>
              <w:spacing w:before="0" w:after="0"/>
              <w:jc w:val="right"/>
            </w:pPr>
            <w:r w:rsidRPr="009D5D4C">
              <w:rPr>
                <w:lang w:bidi="en-US"/>
              </w:rPr>
              <w:t>991</w:t>
            </w:r>
            <w:r w:rsidR="005C43AC" w:rsidRPr="009D5D4C">
              <w:rPr>
                <w:lang w:bidi="en-US"/>
              </w:rPr>
              <w:t>,</w:t>
            </w:r>
            <w:r w:rsidRPr="009D5D4C">
              <w:rPr>
                <w:lang w:bidi="en-US"/>
              </w:rPr>
              <w:t>017</w:t>
            </w:r>
          </w:p>
        </w:tc>
      </w:tr>
      <w:tr w:rsidR="00523073" w:rsidRPr="009D5D4C" w14:paraId="6CB1E6FA" w14:textId="77777777" w:rsidTr="00D2063E">
        <w:trPr>
          <w:trHeight w:val="161"/>
        </w:trPr>
        <w:tc>
          <w:tcPr>
            <w:tcW w:w="560" w:type="dxa"/>
            <w:tcBorders>
              <w:top w:val="single" w:sz="4" w:space="0" w:color="auto"/>
              <w:left w:val="single" w:sz="8" w:space="0" w:color="auto"/>
              <w:bottom w:val="single" w:sz="4" w:space="0" w:color="auto"/>
              <w:right w:val="single" w:sz="4" w:space="0" w:color="auto"/>
            </w:tcBorders>
            <w:shd w:val="clear" w:color="000000" w:fill="CCFFCC"/>
            <w:noWrap/>
            <w:vAlign w:val="center"/>
            <w:hideMark/>
          </w:tcPr>
          <w:p w14:paraId="491008DD" w14:textId="77777777" w:rsidR="00523073" w:rsidRPr="009D5D4C" w:rsidRDefault="00523073" w:rsidP="00523073">
            <w:pPr>
              <w:widowControl/>
              <w:autoSpaceDE/>
              <w:autoSpaceDN/>
              <w:adjustRightInd/>
              <w:spacing w:before="0" w:after="0"/>
            </w:pPr>
            <w:r w:rsidRPr="009D5D4C">
              <w:rPr>
                <w:lang w:bidi="en-US"/>
              </w:rPr>
              <w:t>5.</w:t>
            </w:r>
          </w:p>
        </w:tc>
        <w:tc>
          <w:tcPr>
            <w:tcW w:w="4984" w:type="dxa"/>
            <w:tcBorders>
              <w:top w:val="single" w:sz="4" w:space="0" w:color="auto"/>
              <w:left w:val="nil"/>
              <w:bottom w:val="single" w:sz="4" w:space="0" w:color="auto"/>
              <w:right w:val="single" w:sz="4" w:space="0" w:color="auto"/>
            </w:tcBorders>
            <w:shd w:val="clear" w:color="000000" w:fill="CCFFCC"/>
            <w:vAlign w:val="center"/>
            <w:hideMark/>
          </w:tcPr>
          <w:p w14:paraId="0730E8DB" w14:textId="77777777" w:rsidR="00523073" w:rsidRPr="009D5D4C" w:rsidRDefault="00523073" w:rsidP="00523073">
            <w:pPr>
              <w:widowControl/>
              <w:autoSpaceDE/>
              <w:autoSpaceDN/>
              <w:adjustRightInd/>
              <w:spacing w:before="0" w:after="0"/>
            </w:pPr>
            <w:r w:rsidRPr="009D5D4C">
              <w:rPr>
                <w:lang w:bidi="en-US"/>
              </w:rPr>
              <w:t>Non-state pension provision</w:t>
            </w:r>
          </w:p>
        </w:tc>
        <w:tc>
          <w:tcPr>
            <w:tcW w:w="1491" w:type="dxa"/>
            <w:tcBorders>
              <w:top w:val="single" w:sz="4" w:space="0" w:color="auto"/>
              <w:left w:val="single" w:sz="4" w:space="0" w:color="auto"/>
              <w:bottom w:val="single" w:sz="4" w:space="0" w:color="auto"/>
              <w:right w:val="single" w:sz="8" w:space="0" w:color="auto"/>
            </w:tcBorders>
            <w:shd w:val="clear" w:color="000000" w:fill="CCFFCC"/>
            <w:noWrap/>
            <w:vAlign w:val="center"/>
            <w:hideMark/>
          </w:tcPr>
          <w:p w14:paraId="7A61DE31" w14:textId="3CE3F791" w:rsidR="00523073" w:rsidRPr="009D5D4C" w:rsidRDefault="00523073" w:rsidP="00523073">
            <w:pPr>
              <w:widowControl/>
              <w:autoSpaceDE/>
              <w:autoSpaceDN/>
              <w:adjustRightInd/>
              <w:spacing w:before="0" w:after="0"/>
              <w:jc w:val="right"/>
            </w:pPr>
            <w:r w:rsidRPr="009D5D4C">
              <w:rPr>
                <w:lang w:bidi="en-US"/>
              </w:rPr>
              <w:t>19</w:t>
            </w:r>
            <w:r w:rsidR="005C43AC" w:rsidRPr="009D5D4C">
              <w:rPr>
                <w:lang w:bidi="en-US"/>
              </w:rPr>
              <w:t>,</w:t>
            </w:r>
            <w:r w:rsidRPr="009D5D4C">
              <w:rPr>
                <w:lang w:bidi="en-US"/>
              </w:rPr>
              <w:t>363</w:t>
            </w:r>
          </w:p>
        </w:tc>
        <w:tc>
          <w:tcPr>
            <w:tcW w:w="1701" w:type="dxa"/>
            <w:tcBorders>
              <w:top w:val="single" w:sz="4" w:space="0" w:color="auto"/>
              <w:left w:val="single" w:sz="4" w:space="0" w:color="auto"/>
              <w:bottom w:val="single" w:sz="4" w:space="0" w:color="auto"/>
              <w:right w:val="single" w:sz="8" w:space="0" w:color="auto"/>
            </w:tcBorders>
            <w:shd w:val="clear" w:color="000000" w:fill="CCFFCC"/>
            <w:noWrap/>
            <w:vAlign w:val="center"/>
            <w:hideMark/>
          </w:tcPr>
          <w:p w14:paraId="1795E654" w14:textId="77777777" w:rsidR="00523073" w:rsidRPr="009D5D4C" w:rsidRDefault="00523073" w:rsidP="00523073">
            <w:pPr>
              <w:widowControl/>
              <w:autoSpaceDE/>
              <w:autoSpaceDN/>
              <w:adjustRightInd/>
              <w:spacing w:before="0" w:after="0"/>
              <w:jc w:val="right"/>
            </w:pPr>
            <w:r w:rsidRPr="009D5D4C">
              <w:rPr>
                <w:lang w:bidi="en-US"/>
              </w:rPr>
              <w:t>0</w:t>
            </w:r>
          </w:p>
        </w:tc>
      </w:tr>
      <w:tr w:rsidR="00523073" w:rsidRPr="009D5D4C" w14:paraId="6A06C2BC" w14:textId="77777777" w:rsidTr="00D2063E">
        <w:trPr>
          <w:trHeight w:val="165"/>
        </w:trPr>
        <w:tc>
          <w:tcPr>
            <w:tcW w:w="560" w:type="dxa"/>
            <w:tcBorders>
              <w:top w:val="nil"/>
              <w:left w:val="single" w:sz="8" w:space="0" w:color="auto"/>
              <w:bottom w:val="single" w:sz="4" w:space="0" w:color="auto"/>
              <w:right w:val="single" w:sz="4" w:space="0" w:color="auto"/>
            </w:tcBorders>
            <w:shd w:val="clear" w:color="000000" w:fill="CCFFCC"/>
            <w:noWrap/>
            <w:vAlign w:val="center"/>
            <w:hideMark/>
          </w:tcPr>
          <w:p w14:paraId="7FF6E314" w14:textId="77777777" w:rsidR="00523073" w:rsidRPr="009D5D4C" w:rsidRDefault="00523073" w:rsidP="00523073">
            <w:pPr>
              <w:widowControl/>
              <w:autoSpaceDE/>
              <w:autoSpaceDN/>
              <w:adjustRightInd/>
              <w:spacing w:before="0" w:after="0"/>
            </w:pPr>
            <w:r w:rsidRPr="009D5D4C">
              <w:rPr>
                <w:lang w:bidi="en-US"/>
              </w:rPr>
              <w:t>6.</w:t>
            </w:r>
          </w:p>
        </w:tc>
        <w:tc>
          <w:tcPr>
            <w:tcW w:w="4984" w:type="dxa"/>
            <w:tcBorders>
              <w:top w:val="nil"/>
              <w:left w:val="nil"/>
              <w:bottom w:val="single" w:sz="4" w:space="0" w:color="auto"/>
              <w:right w:val="single" w:sz="4" w:space="0" w:color="auto"/>
            </w:tcBorders>
            <w:shd w:val="clear" w:color="000000" w:fill="CCFFCC"/>
            <w:vAlign w:val="center"/>
            <w:hideMark/>
          </w:tcPr>
          <w:p w14:paraId="3D726396" w14:textId="77777777" w:rsidR="00523073" w:rsidRPr="009D5D4C" w:rsidRDefault="00523073" w:rsidP="00523073">
            <w:pPr>
              <w:widowControl/>
              <w:autoSpaceDE/>
              <w:autoSpaceDN/>
              <w:adjustRightInd/>
              <w:spacing w:before="0" w:after="0"/>
            </w:pPr>
            <w:r w:rsidRPr="009D5D4C">
              <w:rPr>
                <w:lang w:bidi="en-US"/>
              </w:rPr>
              <w:t xml:space="preserve">Depreciation </w:t>
            </w:r>
          </w:p>
        </w:tc>
        <w:tc>
          <w:tcPr>
            <w:tcW w:w="1491" w:type="dxa"/>
            <w:tcBorders>
              <w:top w:val="nil"/>
              <w:left w:val="single" w:sz="4" w:space="0" w:color="auto"/>
              <w:bottom w:val="single" w:sz="4" w:space="0" w:color="auto"/>
              <w:right w:val="single" w:sz="8" w:space="0" w:color="auto"/>
            </w:tcBorders>
            <w:shd w:val="clear" w:color="000000" w:fill="CCFFCC"/>
            <w:noWrap/>
            <w:vAlign w:val="center"/>
            <w:hideMark/>
          </w:tcPr>
          <w:p w14:paraId="68634BEE" w14:textId="01A82723" w:rsidR="00523073" w:rsidRPr="009D5D4C" w:rsidRDefault="00523073" w:rsidP="00523073">
            <w:pPr>
              <w:widowControl/>
              <w:autoSpaceDE/>
              <w:autoSpaceDN/>
              <w:adjustRightInd/>
              <w:spacing w:before="0" w:after="0"/>
              <w:jc w:val="right"/>
            </w:pPr>
            <w:r w:rsidRPr="009D5D4C">
              <w:rPr>
                <w:lang w:bidi="en-US"/>
              </w:rPr>
              <w:t>2</w:t>
            </w:r>
            <w:r w:rsidR="005C43AC" w:rsidRPr="009D5D4C">
              <w:rPr>
                <w:lang w:bidi="en-US"/>
              </w:rPr>
              <w:t>,</w:t>
            </w:r>
            <w:r w:rsidRPr="009D5D4C">
              <w:rPr>
                <w:lang w:bidi="en-US"/>
              </w:rPr>
              <w:t>941</w:t>
            </w:r>
            <w:r w:rsidR="005C43AC" w:rsidRPr="009D5D4C">
              <w:rPr>
                <w:lang w:bidi="en-US"/>
              </w:rPr>
              <w:t>,</w:t>
            </w:r>
            <w:r w:rsidRPr="009D5D4C">
              <w:rPr>
                <w:lang w:bidi="en-US"/>
              </w:rPr>
              <w:t>676</w:t>
            </w:r>
          </w:p>
        </w:tc>
        <w:tc>
          <w:tcPr>
            <w:tcW w:w="1701" w:type="dxa"/>
            <w:tcBorders>
              <w:top w:val="nil"/>
              <w:left w:val="single" w:sz="4" w:space="0" w:color="auto"/>
              <w:bottom w:val="single" w:sz="4" w:space="0" w:color="auto"/>
              <w:right w:val="single" w:sz="8" w:space="0" w:color="auto"/>
            </w:tcBorders>
            <w:shd w:val="clear" w:color="000000" w:fill="CCFFCC"/>
            <w:noWrap/>
            <w:vAlign w:val="center"/>
            <w:hideMark/>
          </w:tcPr>
          <w:p w14:paraId="4464CC84" w14:textId="21C0692C" w:rsidR="00523073" w:rsidRPr="009D5D4C" w:rsidRDefault="00523073" w:rsidP="00523073">
            <w:pPr>
              <w:widowControl/>
              <w:autoSpaceDE/>
              <w:autoSpaceDN/>
              <w:adjustRightInd/>
              <w:spacing w:before="0" w:after="0"/>
              <w:jc w:val="right"/>
            </w:pPr>
            <w:r w:rsidRPr="009D5D4C">
              <w:rPr>
                <w:lang w:bidi="en-US"/>
              </w:rPr>
              <w:t>3</w:t>
            </w:r>
            <w:r w:rsidR="005C43AC" w:rsidRPr="009D5D4C">
              <w:rPr>
                <w:lang w:bidi="en-US"/>
              </w:rPr>
              <w:t>,</w:t>
            </w:r>
            <w:r w:rsidRPr="009D5D4C">
              <w:rPr>
                <w:lang w:bidi="en-US"/>
              </w:rPr>
              <w:t>130</w:t>
            </w:r>
            <w:r w:rsidR="005C43AC" w:rsidRPr="009D5D4C">
              <w:rPr>
                <w:lang w:bidi="en-US"/>
              </w:rPr>
              <w:t>,</w:t>
            </w:r>
            <w:r w:rsidRPr="009D5D4C">
              <w:rPr>
                <w:lang w:bidi="en-US"/>
              </w:rPr>
              <w:t>031</w:t>
            </w:r>
          </w:p>
        </w:tc>
      </w:tr>
      <w:tr w:rsidR="00523073" w:rsidRPr="009D5D4C" w14:paraId="2E51FDD7" w14:textId="77777777" w:rsidTr="00D2063E">
        <w:trPr>
          <w:trHeight w:val="169"/>
        </w:trPr>
        <w:tc>
          <w:tcPr>
            <w:tcW w:w="560" w:type="dxa"/>
            <w:tcBorders>
              <w:top w:val="nil"/>
              <w:left w:val="single" w:sz="8" w:space="0" w:color="auto"/>
              <w:bottom w:val="single" w:sz="4" w:space="0" w:color="auto"/>
              <w:right w:val="single" w:sz="4" w:space="0" w:color="auto"/>
            </w:tcBorders>
            <w:shd w:val="clear" w:color="000000" w:fill="CCFFCC"/>
            <w:noWrap/>
            <w:vAlign w:val="center"/>
            <w:hideMark/>
          </w:tcPr>
          <w:p w14:paraId="20699DE2" w14:textId="77777777" w:rsidR="00523073" w:rsidRPr="009D5D4C" w:rsidRDefault="00523073" w:rsidP="00523073">
            <w:pPr>
              <w:widowControl/>
              <w:autoSpaceDE/>
              <w:autoSpaceDN/>
              <w:adjustRightInd/>
              <w:spacing w:before="0" w:after="0"/>
            </w:pPr>
            <w:r w:rsidRPr="009D5D4C">
              <w:rPr>
                <w:lang w:bidi="en-US"/>
              </w:rPr>
              <w:t>7.</w:t>
            </w:r>
          </w:p>
        </w:tc>
        <w:tc>
          <w:tcPr>
            <w:tcW w:w="4984" w:type="dxa"/>
            <w:tcBorders>
              <w:top w:val="nil"/>
              <w:left w:val="nil"/>
              <w:bottom w:val="single" w:sz="4" w:space="0" w:color="auto"/>
              <w:right w:val="single" w:sz="4" w:space="0" w:color="auto"/>
            </w:tcBorders>
            <w:shd w:val="clear" w:color="000000" w:fill="CCFFCC"/>
            <w:vAlign w:val="center"/>
            <w:hideMark/>
          </w:tcPr>
          <w:p w14:paraId="0EDABD0C" w14:textId="77777777" w:rsidR="00523073" w:rsidRPr="009D5D4C" w:rsidRDefault="00523073" w:rsidP="00523073">
            <w:pPr>
              <w:widowControl/>
              <w:autoSpaceDE/>
              <w:autoSpaceDN/>
              <w:adjustRightInd/>
              <w:spacing w:before="0" w:after="0"/>
            </w:pPr>
            <w:r w:rsidRPr="009D5D4C">
              <w:rPr>
                <w:lang w:bidi="en-US"/>
              </w:rPr>
              <w:t>Other</w:t>
            </w:r>
          </w:p>
        </w:tc>
        <w:tc>
          <w:tcPr>
            <w:tcW w:w="1491" w:type="dxa"/>
            <w:tcBorders>
              <w:top w:val="nil"/>
              <w:left w:val="single" w:sz="4" w:space="0" w:color="auto"/>
              <w:bottom w:val="single" w:sz="4" w:space="0" w:color="auto"/>
              <w:right w:val="single" w:sz="8" w:space="0" w:color="auto"/>
            </w:tcBorders>
            <w:shd w:val="clear" w:color="000000" w:fill="CCFFCC"/>
            <w:noWrap/>
            <w:vAlign w:val="center"/>
            <w:hideMark/>
          </w:tcPr>
          <w:p w14:paraId="789335F2" w14:textId="38E01BD7" w:rsidR="00523073" w:rsidRPr="009D5D4C" w:rsidRDefault="00523073" w:rsidP="00523073">
            <w:pPr>
              <w:widowControl/>
              <w:autoSpaceDE/>
              <w:autoSpaceDN/>
              <w:adjustRightInd/>
              <w:spacing w:before="0" w:after="0"/>
              <w:jc w:val="right"/>
            </w:pPr>
            <w:r w:rsidRPr="009D5D4C">
              <w:rPr>
                <w:lang w:bidi="en-US"/>
              </w:rPr>
              <w:t>1</w:t>
            </w:r>
            <w:r w:rsidR="005C43AC" w:rsidRPr="009D5D4C">
              <w:rPr>
                <w:lang w:bidi="en-US"/>
              </w:rPr>
              <w:t>,</w:t>
            </w:r>
            <w:r w:rsidRPr="009D5D4C">
              <w:rPr>
                <w:lang w:bidi="en-US"/>
              </w:rPr>
              <w:t>511</w:t>
            </w:r>
            <w:r w:rsidR="005C43AC" w:rsidRPr="009D5D4C">
              <w:rPr>
                <w:lang w:bidi="en-US"/>
              </w:rPr>
              <w:t>,</w:t>
            </w:r>
            <w:r w:rsidRPr="009D5D4C">
              <w:rPr>
                <w:lang w:bidi="en-US"/>
              </w:rPr>
              <w:t>785</w:t>
            </w:r>
          </w:p>
        </w:tc>
        <w:tc>
          <w:tcPr>
            <w:tcW w:w="1701" w:type="dxa"/>
            <w:tcBorders>
              <w:top w:val="nil"/>
              <w:left w:val="single" w:sz="4" w:space="0" w:color="auto"/>
              <w:bottom w:val="single" w:sz="4" w:space="0" w:color="auto"/>
              <w:right w:val="single" w:sz="8" w:space="0" w:color="auto"/>
            </w:tcBorders>
            <w:shd w:val="clear" w:color="000000" w:fill="CCFFCC"/>
            <w:noWrap/>
            <w:vAlign w:val="center"/>
            <w:hideMark/>
          </w:tcPr>
          <w:p w14:paraId="428974C8" w14:textId="66622376" w:rsidR="00523073" w:rsidRPr="009D5D4C" w:rsidRDefault="00523073" w:rsidP="00523073">
            <w:pPr>
              <w:widowControl/>
              <w:autoSpaceDE/>
              <w:autoSpaceDN/>
              <w:adjustRightInd/>
              <w:spacing w:before="0" w:after="0"/>
              <w:jc w:val="right"/>
            </w:pPr>
            <w:r w:rsidRPr="009D5D4C">
              <w:rPr>
                <w:lang w:bidi="en-US"/>
              </w:rPr>
              <w:t>1</w:t>
            </w:r>
            <w:r w:rsidR="005C43AC" w:rsidRPr="009D5D4C">
              <w:rPr>
                <w:lang w:bidi="en-US"/>
              </w:rPr>
              <w:t>,</w:t>
            </w:r>
            <w:r w:rsidRPr="009D5D4C">
              <w:rPr>
                <w:lang w:bidi="en-US"/>
              </w:rPr>
              <w:t>504</w:t>
            </w:r>
            <w:r w:rsidR="005C43AC" w:rsidRPr="009D5D4C">
              <w:rPr>
                <w:lang w:bidi="en-US"/>
              </w:rPr>
              <w:t>,</w:t>
            </w:r>
            <w:r w:rsidRPr="009D5D4C">
              <w:rPr>
                <w:lang w:bidi="en-US"/>
              </w:rPr>
              <w:t>570</w:t>
            </w:r>
          </w:p>
        </w:tc>
      </w:tr>
      <w:tr w:rsidR="00523073" w:rsidRPr="009D5D4C" w14:paraId="70BA0968" w14:textId="77777777" w:rsidTr="005C43AC">
        <w:trPr>
          <w:trHeight w:val="173"/>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A83EB23"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 </w:t>
            </w:r>
          </w:p>
        </w:tc>
        <w:tc>
          <w:tcPr>
            <w:tcW w:w="4984" w:type="dxa"/>
            <w:tcBorders>
              <w:top w:val="nil"/>
              <w:left w:val="nil"/>
              <w:bottom w:val="single" w:sz="4" w:space="0" w:color="auto"/>
              <w:right w:val="single" w:sz="4" w:space="0" w:color="auto"/>
            </w:tcBorders>
            <w:shd w:val="clear" w:color="auto" w:fill="auto"/>
            <w:vAlign w:val="center"/>
            <w:hideMark/>
          </w:tcPr>
          <w:p w14:paraId="51E062DF"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including:</w:t>
            </w:r>
          </w:p>
        </w:tc>
        <w:tc>
          <w:tcPr>
            <w:tcW w:w="1491" w:type="dxa"/>
            <w:tcBorders>
              <w:top w:val="nil"/>
              <w:left w:val="single" w:sz="4" w:space="0" w:color="auto"/>
              <w:bottom w:val="single" w:sz="4" w:space="0" w:color="auto"/>
              <w:right w:val="single" w:sz="8" w:space="0" w:color="auto"/>
            </w:tcBorders>
            <w:shd w:val="clear" w:color="auto" w:fill="auto"/>
            <w:noWrap/>
            <w:vAlign w:val="center"/>
          </w:tcPr>
          <w:p w14:paraId="283DF7F4" w14:textId="4D646BD1" w:rsidR="00523073" w:rsidRPr="009D5D4C" w:rsidRDefault="00523073" w:rsidP="00523073">
            <w:pPr>
              <w:widowControl/>
              <w:autoSpaceDE/>
              <w:autoSpaceDN/>
              <w:adjustRightInd/>
              <w:spacing w:before="0" w:after="0"/>
            </w:pP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6C5E178A" w14:textId="7A85B618" w:rsidR="00523073" w:rsidRPr="009D5D4C" w:rsidRDefault="00523073" w:rsidP="00523073">
            <w:pPr>
              <w:widowControl/>
              <w:autoSpaceDE/>
              <w:autoSpaceDN/>
              <w:adjustRightInd/>
              <w:spacing w:before="0" w:after="0"/>
            </w:pPr>
          </w:p>
        </w:tc>
      </w:tr>
      <w:tr w:rsidR="00523073" w:rsidRPr="009D5D4C" w14:paraId="529854BB" w14:textId="77777777" w:rsidTr="00D2063E">
        <w:trPr>
          <w:trHeight w:val="163"/>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2C07D9C9"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7.1.</w:t>
            </w:r>
          </w:p>
        </w:tc>
        <w:tc>
          <w:tcPr>
            <w:tcW w:w="4984" w:type="dxa"/>
            <w:tcBorders>
              <w:top w:val="nil"/>
              <w:left w:val="nil"/>
              <w:bottom w:val="single" w:sz="4" w:space="0" w:color="auto"/>
              <w:right w:val="single" w:sz="4" w:space="0" w:color="auto"/>
            </w:tcBorders>
            <w:shd w:val="clear" w:color="auto" w:fill="auto"/>
            <w:vAlign w:val="center"/>
            <w:hideMark/>
          </w:tcPr>
          <w:p w14:paraId="443AC95D"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Payment for external organizations’ services</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1E4BCA5B" w14:textId="06A53689" w:rsidR="00523073" w:rsidRPr="009D5D4C" w:rsidRDefault="00523073" w:rsidP="00523073">
            <w:pPr>
              <w:widowControl/>
              <w:autoSpaceDE/>
              <w:autoSpaceDN/>
              <w:adjustRightInd/>
              <w:spacing w:before="0" w:after="0"/>
              <w:jc w:val="right"/>
            </w:pPr>
            <w:r w:rsidRPr="009D5D4C">
              <w:rPr>
                <w:lang w:bidi="en-US"/>
              </w:rPr>
              <w:t>617</w:t>
            </w:r>
            <w:r w:rsidR="005C43AC" w:rsidRPr="009D5D4C">
              <w:rPr>
                <w:lang w:bidi="en-US"/>
              </w:rPr>
              <w:t>,</w:t>
            </w:r>
            <w:r w:rsidRPr="009D5D4C">
              <w:rPr>
                <w:lang w:bidi="en-US"/>
              </w:rPr>
              <w:t>500</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5C9EC92B" w14:textId="5DC28B9A" w:rsidR="00523073" w:rsidRPr="009D5D4C" w:rsidRDefault="00523073" w:rsidP="00523073">
            <w:pPr>
              <w:widowControl/>
              <w:autoSpaceDE/>
              <w:autoSpaceDN/>
              <w:adjustRightInd/>
              <w:spacing w:before="0" w:after="0"/>
              <w:jc w:val="right"/>
            </w:pPr>
            <w:r w:rsidRPr="009D5D4C">
              <w:rPr>
                <w:lang w:bidi="en-US"/>
              </w:rPr>
              <w:t>652</w:t>
            </w:r>
            <w:r w:rsidR="005C43AC" w:rsidRPr="009D5D4C">
              <w:rPr>
                <w:lang w:bidi="en-US"/>
              </w:rPr>
              <w:t>,</w:t>
            </w:r>
            <w:r w:rsidRPr="009D5D4C">
              <w:rPr>
                <w:lang w:bidi="en-US"/>
              </w:rPr>
              <w:t>443</w:t>
            </w:r>
          </w:p>
        </w:tc>
      </w:tr>
      <w:tr w:rsidR="00523073" w:rsidRPr="009D5D4C" w14:paraId="746DFFE9" w14:textId="77777777" w:rsidTr="00D2063E">
        <w:trPr>
          <w:trHeight w:val="171"/>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38F7692B"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lastRenderedPageBreak/>
              <w:t>7.2.</w:t>
            </w:r>
          </w:p>
        </w:tc>
        <w:tc>
          <w:tcPr>
            <w:tcW w:w="4984" w:type="dxa"/>
            <w:tcBorders>
              <w:top w:val="nil"/>
              <w:left w:val="nil"/>
              <w:bottom w:val="single" w:sz="4" w:space="0" w:color="auto"/>
              <w:right w:val="single" w:sz="4" w:space="0" w:color="auto"/>
            </w:tcBorders>
            <w:shd w:val="clear" w:color="auto" w:fill="auto"/>
            <w:vAlign w:val="center"/>
            <w:hideMark/>
          </w:tcPr>
          <w:p w14:paraId="068A6B4B"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Insurance expenses</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0742D977" w14:textId="51D0C325" w:rsidR="00523073" w:rsidRPr="009D5D4C" w:rsidRDefault="00523073" w:rsidP="00523073">
            <w:pPr>
              <w:widowControl/>
              <w:autoSpaceDE/>
              <w:autoSpaceDN/>
              <w:adjustRightInd/>
              <w:spacing w:before="0" w:after="0"/>
              <w:jc w:val="right"/>
            </w:pPr>
            <w:r w:rsidRPr="009D5D4C">
              <w:rPr>
                <w:lang w:bidi="en-US"/>
              </w:rPr>
              <w:t>76</w:t>
            </w:r>
            <w:r w:rsidR="005C43AC" w:rsidRPr="009D5D4C">
              <w:rPr>
                <w:lang w:bidi="en-US"/>
              </w:rPr>
              <w:t>,</w:t>
            </w:r>
            <w:r w:rsidRPr="009D5D4C">
              <w:rPr>
                <w:lang w:bidi="en-US"/>
              </w:rPr>
              <w:t>079</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A9D6D11" w14:textId="09983A4F" w:rsidR="00523073" w:rsidRPr="009D5D4C" w:rsidRDefault="00523073" w:rsidP="00523073">
            <w:pPr>
              <w:widowControl/>
              <w:autoSpaceDE/>
              <w:autoSpaceDN/>
              <w:adjustRightInd/>
              <w:spacing w:before="0" w:after="0"/>
              <w:jc w:val="right"/>
            </w:pPr>
            <w:r w:rsidRPr="009D5D4C">
              <w:rPr>
                <w:lang w:bidi="en-US"/>
              </w:rPr>
              <w:t>75</w:t>
            </w:r>
            <w:r w:rsidR="005C43AC" w:rsidRPr="009D5D4C">
              <w:rPr>
                <w:lang w:bidi="en-US"/>
              </w:rPr>
              <w:t>,</w:t>
            </w:r>
            <w:r w:rsidRPr="009D5D4C">
              <w:rPr>
                <w:lang w:bidi="en-US"/>
              </w:rPr>
              <w:t>483</w:t>
            </w:r>
          </w:p>
        </w:tc>
      </w:tr>
      <w:tr w:rsidR="00523073" w:rsidRPr="009D5D4C" w14:paraId="32997EBC" w14:textId="77777777" w:rsidTr="00D2063E">
        <w:trPr>
          <w:trHeight w:val="175"/>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3AFF8C93"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7.3.</w:t>
            </w:r>
          </w:p>
        </w:tc>
        <w:tc>
          <w:tcPr>
            <w:tcW w:w="4984" w:type="dxa"/>
            <w:tcBorders>
              <w:top w:val="nil"/>
              <w:left w:val="nil"/>
              <w:bottom w:val="single" w:sz="4" w:space="0" w:color="auto"/>
              <w:right w:val="single" w:sz="4" w:space="0" w:color="auto"/>
            </w:tcBorders>
            <w:shd w:val="clear" w:color="auto" w:fill="auto"/>
            <w:vAlign w:val="center"/>
            <w:hideMark/>
          </w:tcPr>
          <w:p w14:paraId="78C0B1D9"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Taxes and levies</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1373D8DB" w14:textId="49D3F061" w:rsidR="00523073" w:rsidRPr="009D5D4C" w:rsidRDefault="00523073" w:rsidP="00523073">
            <w:pPr>
              <w:widowControl/>
              <w:autoSpaceDE/>
              <w:autoSpaceDN/>
              <w:adjustRightInd/>
              <w:spacing w:before="0" w:after="0"/>
              <w:jc w:val="right"/>
            </w:pPr>
            <w:r w:rsidRPr="009D5D4C">
              <w:rPr>
                <w:lang w:bidi="en-US"/>
              </w:rPr>
              <w:t>652</w:t>
            </w:r>
            <w:r w:rsidR="005C43AC" w:rsidRPr="009D5D4C">
              <w:rPr>
                <w:lang w:bidi="en-US"/>
              </w:rPr>
              <w:t>,</w:t>
            </w:r>
            <w:r w:rsidRPr="009D5D4C">
              <w:rPr>
                <w:lang w:bidi="en-US"/>
              </w:rPr>
              <w:t>234</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5E530952" w14:textId="0623A2BB" w:rsidR="00523073" w:rsidRPr="009D5D4C" w:rsidRDefault="00523073" w:rsidP="00523073">
            <w:pPr>
              <w:widowControl/>
              <w:autoSpaceDE/>
              <w:autoSpaceDN/>
              <w:adjustRightInd/>
              <w:spacing w:before="0" w:after="0"/>
              <w:jc w:val="right"/>
            </w:pPr>
            <w:r w:rsidRPr="009D5D4C">
              <w:rPr>
                <w:lang w:bidi="en-US"/>
              </w:rPr>
              <w:t>460</w:t>
            </w:r>
            <w:r w:rsidR="005C43AC" w:rsidRPr="009D5D4C">
              <w:rPr>
                <w:lang w:bidi="en-US"/>
              </w:rPr>
              <w:t>,</w:t>
            </w:r>
            <w:r w:rsidRPr="009D5D4C">
              <w:rPr>
                <w:lang w:bidi="en-US"/>
              </w:rPr>
              <w:t>157</w:t>
            </w:r>
          </w:p>
        </w:tc>
      </w:tr>
      <w:tr w:rsidR="00523073" w:rsidRPr="009D5D4C" w14:paraId="4A7D2775" w14:textId="77777777" w:rsidTr="00D2063E">
        <w:trPr>
          <w:trHeight w:val="151"/>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459FB402"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7.4.</w:t>
            </w:r>
          </w:p>
        </w:tc>
        <w:tc>
          <w:tcPr>
            <w:tcW w:w="4984" w:type="dxa"/>
            <w:tcBorders>
              <w:top w:val="nil"/>
              <w:left w:val="nil"/>
              <w:bottom w:val="single" w:sz="4" w:space="0" w:color="auto"/>
              <w:right w:val="single" w:sz="4" w:space="0" w:color="auto"/>
            </w:tcBorders>
            <w:shd w:val="clear" w:color="auto" w:fill="auto"/>
            <w:vAlign w:val="center"/>
            <w:hideMark/>
          </w:tcPr>
          <w:p w14:paraId="1AC99608"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Estimated liabilities reserve</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428D7A90" w14:textId="05141C40" w:rsidR="00523073" w:rsidRPr="009D5D4C" w:rsidRDefault="00523073" w:rsidP="00523073">
            <w:pPr>
              <w:widowControl/>
              <w:autoSpaceDE/>
              <w:autoSpaceDN/>
              <w:adjustRightInd/>
              <w:spacing w:before="0" w:after="0"/>
              <w:jc w:val="right"/>
            </w:pPr>
            <w:r w:rsidRPr="009D5D4C">
              <w:rPr>
                <w:lang w:bidi="en-US"/>
              </w:rPr>
              <w:t>-155</w:t>
            </w:r>
            <w:r w:rsidR="005C43AC" w:rsidRPr="009D5D4C">
              <w:rPr>
                <w:lang w:bidi="en-US"/>
              </w:rPr>
              <w:t>,</w:t>
            </w:r>
            <w:r w:rsidRPr="009D5D4C">
              <w:rPr>
                <w:lang w:bidi="en-US"/>
              </w:rPr>
              <w:t>530</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48A3AEFE" w14:textId="7846AB2C" w:rsidR="00523073" w:rsidRPr="009D5D4C" w:rsidRDefault="00523073" w:rsidP="00523073">
            <w:pPr>
              <w:widowControl/>
              <w:autoSpaceDE/>
              <w:autoSpaceDN/>
              <w:adjustRightInd/>
              <w:spacing w:before="0" w:after="0"/>
              <w:jc w:val="right"/>
            </w:pPr>
            <w:r w:rsidRPr="009D5D4C">
              <w:rPr>
                <w:lang w:bidi="en-US"/>
              </w:rPr>
              <w:t>71</w:t>
            </w:r>
            <w:r w:rsidR="005C43AC" w:rsidRPr="009D5D4C">
              <w:rPr>
                <w:lang w:bidi="en-US"/>
              </w:rPr>
              <w:t>,</w:t>
            </w:r>
            <w:r w:rsidRPr="009D5D4C">
              <w:rPr>
                <w:lang w:bidi="en-US"/>
              </w:rPr>
              <w:t>837</w:t>
            </w:r>
          </w:p>
        </w:tc>
      </w:tr>
      <w:tr w:rsidR="00523073" w:rsidRPr="009D5D4C" w14:paraId="1EA9586D" w14:textId="77777777" w:rsidTr="00D2063E">
        <w:trPr>
          <w:trHeight w:val="16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3E5F7D89"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7.5.</w:t>
            </w:r>
          </w:p>
        </w:tc>
        <w:tc>
          <w:tcPr>
            <w:tcW w:w="4984" w:type="dxa"/>
            <w:tcBorders>
              <w:top w:val="nil"/>
              <w:left w:val="nil"/>
              <w:bottom w:val="single" w:sz="4" w:space="0" w:color="auto"/>
              <w:right w:val="single" w:sz="4" w:space="0" w:color="auto"/>
            </w:tcBorders>
            <w:shd w:val="clear" w:color="auto" w:fill="auto"/>
            <w:vAlign w:val="center"/>
            <w:hideMark/>
          </w:tcPr>
          <w:p w14:paraId="705FB5ED" w14:textId="77777777" w:rsidR="00523073" w:rsidRPr="009D5D4C" w:rsidRDefault="00523073" w:rsidP="00523073">
            <w:pPr>
              <w:widowControl/>
              <w:autoSpaceDE/>
              <w:autoSpaceDN/>
              <w:adjustRightInd/>
              <w:spacing w:before="0" w:after="0"/>
              <w:rPr>
                <w:sz w:val="18"/>
                <w:szCs w:val="18"/>
              </w:rPr>
            </w:pPr>
            <w:r w:rsidRPr="009D5D4C">
              <w:rPr>
                <w:sz w:val="18"/>
                <w:szCs w:val="18"/>
                <w:lang w:bidi="en-US"/>
              </w:rPr>
              <w:t>Reserve for unused leaves</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22D3380A" w14:textId="0B9CF141" w:rsidR="00523073" w:rsidRPr="009D5D4C" w:rsidRDefault="00523073" w:rsidP="00523073">
            <w:pPr>
              <w:widowControl/>
              <w:autoSpaceDE/>
              <w:autoSpaceDN/>
              <w:adjustRightInd/>
              <w:spacing w:before="0" w:after="0"/>
              <w:jc w:val="right"/>
            </w:pPr>
            <w:r w:rsidRPr="009D5D4C">
              <w:rPr>
                <w:lang w:bidi="en-US"/>
              </w:rPr>
              <w:t>-17</w:t>
            </w:r>
            <w:r w:rsidR="005C43AC" w:rsidRPr="009D5D4C">
              <w:rPr>
                <w:lang w:bidi="en-US"/>
              </w:rPr>
              <w:t>,</w:t>
            </w:r>
            <w:r w:rsidRPr="009D5D4C">
              <w:rPr>
                <w:lang w:bidi="en-US"/>
              </w:rPr>
              <w:t>914</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1C19A3B0" w14:textId="14990DB5" w:rsidR="00523073" w:rsidRPr="009D5D4C" w:rsidRDefault="00523073" w:rsidP="00523073">
            <w:pPr>
              <w:widowControl/>
              <w:autoSpaceDE/>
              <w:autoSpaceDN/>
              <w:adjustRightInd/>
              <w:spacing w:before="0" w:after="0"/>
              <w:jc w:val="right"/>
            </w:pPr>
            <w:r w:rsidRPr="009D5D4C">
              <w:rPr>
                <w:lang w:bidi="en-US"/>
              </w:rPr>
              <w:t>-29</w:t>
            </w:r>
            <w:r w:rsidR="005C43AC" w:rsidRPr="009D5D4C">
              <w:rPr>
                <w:lang w:bidi="en-US"/>
              </w:rPr>
              <w:t>,</w:t>
            </w:r>
            <w:r w:rsidRPr="009D5D4C">
              <w:rPr>
                <w:lang w:bidi="en-US"/>
              </w:rPr>
              <w:t>358</w:t>
            </w:r>
          </w:p>
        </w:tc>
      </w:tr>
      <w:tr w:rsidR="00523073" w:rsidRPr="009D5D4C" w14:paraId="737A90A4" w14:textId="77777777" w:rsidTr="00D2063E">
        <w:trPr>
          <w:trHeight w:val="315"/>
        </w:trPr>
        <w:tc>
          <w:tcPr>
            <w:tcW w:w="560" w:type="dxa"/>
            <w:tcBorders>
              <w:top w:val="nil"/>
              <w:left w:val="single" w:sz="8" w:space="0" w:color="auto"/>
              <w:bottom w:val="single" w:sz="8" w:space="0" w:color="auto"/>
              <w:right w:val="single" w:sz="4" w:space="0" w:color="auto"/>
            </w:tcBorders>
            <w:shd w:val="clear" w:color="000000" w:fill="CCFFCC"/>
            <w:noWrap/>
            <w:vAlign w:val="center"/>
            <w:hideMark/>
          </w:tcPr>
          <w:p w14:paraId="61B21DFE" w14:textId="77777777" w:rsidR="00523073" w:rsidRPr="009D5D4C" w:rsidRDefault="00523073" w:rsidP="00523073">
            <w:pPr>
              <w:widowControl/>
              <w:autoSpaceDE/>
              <w:autoSpaceDN/>
              <w:adjustRightInd/>
              <w:spacing w:before="0" w:after="0"/>
            </w:pPr>
            <w:r w:rsidRPr="009D5D4C">
              <w:rPr>
                <w:lang w:bidi="en-US"/>
              </w:rPr>
              <w:t>8.</w:t>
            </w:r>
          </w:p>
        </w:tc>
        <w:tc>
          <w:tcPr>
            <w:tcW w:w="4984" w:type="dxa"/>
            <w:tcBorders>
              <w:top w:val="nil"/>
              <w:left w:val="nil"/>
              <w:bottom w:val="single" w:sz="8" w:space="0" w:color="auto"/>
              <w:right w:val="single" w:sz="4" w:space="0" w:color="auto"/>
            </w:tcBorders>
            <w:shd w:val="clear" w:color="000000" w:fill="CCFFCC"/>
            <w:vAlign w:val="center"/>
            <w:hideMark/>
          </w:tcPr>
          <w:p w14:paraId="093595A8" w14:textId="77777777" w:rsidR="00523073" w:rsidRPr="009D5D4C" w:rsidRDefault="00523073" w:rsidP="00523073">
            <w:pPr>
              <w:widowControl/>
              <w:autoSpaceDE/>
              <w:autoSpaceDN/>
              <w:adjustRightInd/>
              <w:spacing w:before="0" w:after="0"/>
            </w:pPr>
            <w:r w:rsidRPr="009D5D4C">
              <w:rPr>
                <w:lang w:bidi="en-US"/>
              </w:rPr>
              <w:t>Products manufacture and sale costs taking into account management costs</w:t>
            </w:r>
          </w:p>
        </w:tc>
        <w:tc>
          <w:tcPr>
            <w:tcW w:w="1491" w:type="dxa"/>
            <w:tcBorders>
              <w:top w:val="nil"/>
              <w:left w:val="single" w:sz="4" w:space="0" w:color="auto"/>
              <w:bottom w:val="single" w:sz="8" w:space="0" w:color="auto"/>
              <w:right w:val="single" w:sz="8" w:space="0" w:color="auto"/>
            </w:tcBorders>
            <w:shd w:val="clear" w:color="000000" w:fill="CCFFCC"/>
            <w:noWrap/>
            <w:vAlign w:val="center"/>
            <w:hideMark/>
          </w:tcPr>
          <w:p w14:paraId="67BB1596" w14:textId="6B7050CE" w:rsidR="00523073" w:rsidRPr="009D5D4C" w:rsidRDefault="00523073" w:rsidP="00523073">
            <w:pPr>
              <w:widowControl/>
              <w:autoSpaceDE/>
              <w:autoSpaceDN/>
              <w:adjustRightInd/>
              <w:spacing w:before="0" w:after="0"/>
              <w:jc w:val="right"/>
            </w:pPr>
            <w:r w:rsidRPr="009D5D4C">
              <w:rPr>
                <w:lang w:bidi="en-US"/>
              </w:rPr>
              <w:t>30</w:t>
            </w:r>
            <w:r w:rsidR="005C43AC" w:rsidRPr="009D5D4C">
              <w:rPr>
                <w:lang w:bidi="en-US"/>
              </w:rPr>
              <w:t>,</w:t>
            </w:r>
            <w:r w:rsidRPr="009D5D4C">
              <w:rPr>
                <w:lang w:bidi="en-US"/>
              </w:rPr>
              <w:t>116</w:t>
            </w:r>
            <w:r w:rsidR="005C43AC" w:rsidRPr="009D5D4C">
              <w:rPr>
                <w:lang w:bidi="en-US"/>
              </w:rPr>
              <w:t>,</w:t>
            </w:r>
            <w:r w:rsidRPr="009D5D4C">
              <w:rPr>
                <w:lang w:bidi="en-US"/>
              </w:rPr>
              <w:t>374</w:t>
            </w:r>
          </w:p>
        </w:tc>
        <w:tc>
          <w:tcPr>
            <w:tcW w:w="1701" w:type="dxa"/>
            <w:tcBorders>
              <w:top w:val="nil"/>
              <w:left w:val="single" w:sz="4" w:space="0" w:color="auto"/>
              <w:bottom w:val="single" w:sz="8" w:space="0" w:color="auto"/>
              <w:right w:val="single" w:sz="8" w:space="0" w:color="auto"/>
            </w:tcBorders>
            <w:shd w:val="clear" w:color="000000" w:fill="CCFFCC"/>
            <w:noWrap/>
            <w:vAlign w:val="center"/>
            <w:hideMark/>
          </w:tcPr>
          <w:p w14:paraId="0F38073E" w14:textId="089FFA2D" w:rsidR="00523073" w:rsidRPr="009D5D4C" w:rsidRDefault="00523073" w:rsidP="00523073">
            <w:pPr>
              <w:widowControl/>
              <w:autoSpaceDE/>
              <w:autoSpaceDN/>
              <w:adjustRightInd/>
              <w:spacing w:before="0" w:after="0"/>
              <w:jc w:val="right"/>
            </w:pPr>
            <w:r w:rsidRPr="009D5D4C">
              <w:rPr>
                <w:lang w:bidi="en-US"/>
              </w:rPr>
              <w:t>31</w:t>
            </w:r>
            <w:r w:rsidR="005C43AC" w:rsidRPr="009D5D4C">
              <w:rPr>
                <w:lang w:bidi="en-US"/>
              </w:rPr>
              <w:t>,</w:t>
            </w:r>
            <w:r w:rsidRPr="009D5D4C">
              <w:rPr>
                <w:lang w:bidi="en-US"/>
              </w:rPr>
              <w:t>358</w:t>
            </w:r>
            <w:r w:rsidR="005C43AC" w:rsidRPr="009D5D4C">
              <w:rPr>
                <w:lang w:bidi="en-US"/>
              </w:rPr>
              <w:t>,</w:t>
            </w:r>
            <w:r w:rsidRPr="009D5D4C">
              <w:rPr>
                <w:lang w:bidi="en-US"/>
              </w:rPr>
              <w:t>510</w:t>
            </w:r>
          </w:p>
        </w:tc>
      </w:tr>
    </w:tbl>
    <w:p w14:paraId="400BC97B" w14:textId="77777777" w:rsidR="00523073" w:rsidRPr="009D5D4C" w:rsidRDefault="00386482" w:rsidP="00061D2F">
      <w:pPr>
        <w:widowControl/>
        <w:tabs>
          <w:tab w:val="left" w:pos="7230"/>
          <w:tab w:val="left" w:pos="7371"/>
        </w:tabs>
        <w:spacing w:before="0" w:after="0"/>
        <w:rPr>
          <w:b/>
          <w:iCs/>
        </w:rPr>
      </w:pPr>
      <w:r w:rsidRPr="009D5D4C">
        <w:rPr>
          <w:noProof/>
          <w:lang w:val="ru-RU"/>
        </w:rPr>
        <mc:AlternateContent>
          <mc:Choice Requires="wps">
            <w:drawing>
              <wp:anchor distT="0" distB="0" distL="114300" distR="114300" simplePos="0" relativeHeight="251622400" behindDoc="0" locked="0" layoutInCell="1" allowOverlap="1" wp14:anchorId="51FADC74" wp14:editId="1FE81E8A">
                <wp:simplePos x="0" y="0"/>
                <wp:positionH relativeFrom="column">
                  <wp:posOffset>2941031</wp:posOffset>
                </wp:positionH>
                <wp:positionV relativeFrom="paragraph">
                  <wp:posOffset>3571240</wp:posOffset>
                </wp:positionV>
                <wp:extent cx="1270660" cy="261258"/>
                <wp:effectExtent l="0" t="0" r="5715" b="5715"/>
                <wp:wrapNone/>
                <wp:docPr id="4" name="Надпись 4"/>
                <wp:cNvGraphicFramePr/>
                <a:graphic xmlns:a="http://schemas.openxmlformats.org/drawingml/2006/main">
                  <a:graphicData uri="http://schemas.microsoft.com/office/word/2010/wordprocessingShape">
                    <wps:wsp>
                      <wps:cNvSpPr txBox="1"/>
                      <wps:spPr>
                        <a:xfrm>
                          <a:off x="0" y="0"/>
                          <a:ext cx="1270660" cy="2612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ACBDE4" w14:textId="77777777" w:rsidR="001A3F1C" w:rsidRPr="00386482" w:rsidRDefault="001A3F1C" w:rsidP="00386482">
                            <w:pPr>
                              <w:jc w:val="center"/>
                              <w:rPr>
                                <w:b/>
                                <w:sz w:val="24"/>
                                <w:lang w:val="ru-RU"/>
                              </w:rPr>
                            </w:pPr>
                            <w:r>
                              <w:rPr>
                                <w:b/>
                                <w:sz w:val="24"/>
                                <w:lang w:val="ru-RU"/>
                              </w:rPr>
                              <w:t>month 9,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1FADC74" id="_x0000_t202" coordsize="21600,21600" o:spt="202" path="m,l,21600r21600,l21600,xe">
                <v:stroke joinstyle="miter"/>
                <v:path gradientshapeok="t" o:connecttype="rect"/>
              </v:shapetype>
              <v:shape id="Надпись 4" o:spid="_x0000_s1026" type="#_x0000_t202" style="position:absolute;margin-left:231.6pt;margin-top:281.2pt;width:100.05pt;height:20.55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" fillcolor="white [3201]" stroked="f" strokeweight=".5pt">
                <v:textbox inset="0,0,0,0">
                  <w:txbxContent>
                    <w:p w14:paraId="07ACBDE4" w14:textId="77777777" w:rsidR="001A3F1C" w:rsidRPr="00386482" w:rsidRDefault="001A3F1C" w:rsidP="00386482">
                      <w:pPr>
                        <w:jc w:val="center"/>
                        <w:rPr>
                          <w:b/>
                          <w:sz w:val="24"/>
                          <w:lang w:val="ru-RU"/>
                        </w:rPr>
                      </w:pPr>
                      <w:r>
                        <w:rPr>
                          <w:b/>
                          <w:sz w:val="24"/>
                          <w:lang w:val="ru-RU"/>
                        </w:rPr>
                        <w:t>month 9, 2019</w:t>
                      </w:r>
                    </w:p>
                  </w:txbxContent>
                </v:textbox>
              </v:shape>
            </w:pict>
          </mc:Fallback>
        </mc:AlternateContent>
      </w:r>
      <w:r w:rsidRPr="009D5D4C">
        <w:rPr>
          <w:noProof/>
          <w:lang w:val="ru-RU"/>
        </w:rPr>
        <mc:AlternateContent>
          <mc:Choice Requires="wps">
            <w:drawing>
              <wp:anchor distT="0" distB="0" distL="114300" distR="114300" simplePos="0" relativeHeight="251611136" behindDoc="0" locked="0" layoutInCell="1" allowOverlap="1" wp14:anchorId="26E86A27" wp14:editId="3D3D21BA">
                <wp:simplePos x="0" y="0"/>
                <wp:positionH relativeFrom="column">
                  <wp:posOffset>1118375</wp:posOffset>
                </wp:positionH>
                <wp:positionV relativeFrom="paragraph">
                  <wp:posOffset>3571322</wp:posOffset>
                </wp:positionV>
                <wp:extent cx="1270660" cy="261258"/>
                <wp:effectExtent l="0" t="0" r="5715" b="5715"/>
                <wp:wrapNone/>
                <wp:docPr id="3" name="Надпись 3"/>
                <wp:cNvGraphicFramePr/>
                <a:graphic xmlns:a="http://schemas.openxmlformats.org/drawingml/2006/main">
                  <a:graphicData uri="http://schemas.microsoft.com/office/word/2010/wordprocessingShape">
                    <wps:wsp>
                      <wps:cNvSpPr txBox="1"/>
                      <wps:spPr>
                        <a:xfrm>
                          <a:off x="0" y="0"/>
                          <a:ext cx="1270660" cy="2612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A45F5E" w14:textId="77777777" w:rsidR="001A3F1C" w:rsidRPr="00386482" w:rsidRDefault="001A3F1C" w:rsidP="00386482">
                            <w:pPr>
                              <w:jc w:val="center"/>
                              <w:rPr>
                                <w:b/>
                                <w:sz w:val="24"/>
                                <w:lang w:val="ru-RU"/>
                              </w:rPr>
                            </w:pPr>
                            <w:r w:rsidRPr="00386482">
                              <w:rPr>
                                <w:b/>
                                <w:sz w:val="24"/>
                                <w:lang w:val="ru-RU"/>
                              </w:rPr>
                              <w:t>month 9,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E86A27" id="Надпись 3" o:spid="_x0000_s1027" type="#_x0000_t202" style="position:absolute;margin-left:88.05pt;margin-top:281.2pt;width:100.05pt;height:20.55pt;z-index:251611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" fillcolor="white [3201]" stroked="f" strokeweight=".5pt">
                <v:textbox inset="0,0,0,0">
                  <w:txbxContent>
                    <w:p w14:paraId="7FA45F5E" w14:textId="77777777" w:rsidR="001A3F1C" w:rsidRPr="00386482" w:rsidRDefault="001A3F1C" w:rsidP="00386482">
                      <w:pPr>
                        <w:jc w:val="center"/>
                        <w:rPr>
                          <w:b/>
                          <w:sz w:val="24"/>
                          <w:lang w:val="ru-RU"/>
                        </w:rPr>
                      </w:pPr>
                      <w:r w:rsidRPr="00386482">
                        <w:rPr>
                          <w:b/>
                          <w:sz w:val="24"/>
                          <w:lang w:val="ru-RU"/>
                        </w:rPr>
                        <w:t>month 9, 2018</w:t>
                      </w:r>
                    </w:p>
                  </w:txbxContent>
                </v:textbox>
              </v:shape>
            </w:pict>
          </mc:Fallback>
        </mc:AlternateContent>
      </w:r>
      <w:r w:rsidR="00FE2335" w:rsidRPr="009D5D4C">
        <w:rPr>
          <w:noProof/>
          <w:lang w:val="ru-RU"/>
        </w:rPr>
        <w:drawing>
          <wp:inline distT="0" distB="0" distL="0" distR="0" wp14:anchorId="6D43A1F4" wp14:editId="73D1D37B">
            <wp:extent cx="5506720" cy="3914140"/>
            <wp:effectExtent l="0" t="0" r="17780" b="1016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3D4EB9" w14:textId="77777777" w:rsidR="00765F59" w:rsidRPr="009D5D4C" w:rsidRDefault="00765F59" w:rsidP="00765F59">
      <w:pPr>
        <w:widowControl/>
        <w:tabs>
          <w:tab w:val="left" w:pos="7230"/>
          <w:tab w:val="left" w:pos="7371"/>
        </w:tabs>
        <w:spacing w:before="0" w:after="0"/>
        <w:rPr>
          <w:i/>
          <w:iCs/>
          <w:sz w:val="24"/>
          <w:szCs w:val="24"/>
        </w:rPr>
      </w:pPr>
    </w:p>
    <w:p w14:paraId="0E01DD49" w14:textId="77777777" w:rsidR="00765F59" w:rsidRPr="009D5D4C" w:rsidRDefault="00765F59" w:rsidP="00765F59">
      <w:pPr>
        <w:widowControl/>
        <w:tabs>
          <w:tab w:val="left" w:pos="7230"/>
          <w:tab w:val="left" w:pos="7371"/>
        </w:tabs>
        <w:spacing w:before="0" w:after="0"/>
        <w:rPr>
          <w:noProof/>
        </w:rPr>
      </w:pPr>
    </w:p>
    <w:p w14:paraId="7892F755" w14:textId="77777777" w:rsidR="00765F59" w:rsidRPr="009D5D4C" w:rsidRDefault="00765F59" w:rsidP="00765F59">
      <w:pPr>
        <w:widowControl/>
        <w:tabs>
          <w:tab w:val="left" w:pos="7230"/>
          <w:tab w:val="left" w:pos="7371"/>
        </w:tabs>
        <w:spacing w:before="0" w:after="0"/>
        <w:rPr>
          <w:i/>
          <w:iCs/>
          <w:sz w:val="24"/>
          <w:szCs w:val="24"/>
        </w:rPr>
      </w:pPr>
    </w:p>
    <w:p w14:paraId="39277276" w14:textId="77777777" w:rsidR="00765F59" w:rsidRPr="009D5D4C" w:rsidRDefault="00386482" w:rsidP="00765F59">
      <w:pPr>
        <w:widowControl/>
        <w:tabs>
          <w:tab w:val="left" w:pos="7230"/>
          <w:tab w:val="left" w:pos="7371"/>
        </w:tabs>
        <w:spacing w:before="0" w:after="0"/>
        <w:rPr>
          <w:i/>
          <w:iCs/>
          <w:sz w:val="24"/>
          <w:szCs w:val="24"/>
        </w:rPr>
      </w:pPr>
      <w:r w:rsidRPr="009D5D4C">
        <w:rPr>
          <w:noProof/>
          <w:lang w:val="ru-RU"/>
        </w:rPr>
        <mc:AlternateContent>
          <mc:Choice Requires="wps">
            <w:drawing>
              <wp:anchor distT="0" distB="0" distL="114300" distR="114300" simplePos="0" relativeHeight="251712512" behindDoc="0" locked="0" layoutInCell="1" allowOverlap="1" wp14:anchorId="29EA5E3E" wp14:editId="1F2E2C2B">
                <wp:simplePos x="0" y="0"/>
                <wp:positionH relativeFrom="column">
                  <wp:posOffset>1100209</wp:posOffset>
                </wp:positionH>
                <wp:positionV relativeFrom="paragraph">
                  <wp:posOffset>3461759</wp:posOffset>
                </wp:positionV>
                <wp:extent cx="3921878" cy="160934"/>
                <wp:effectExtent l="0" t="0" r="2540" b="0"/>
                <wp:wrapNone/>
                <wp:docPr id="12" name="Надпись 12"/>
                <wp:cNvGraphicFramePr/>
                <a:graphic xmlns:a="http://schemas.openxmlformats.org/drawingml/2006/main">
                  <a:graphicData uri="http://schemas.microsoft.com/office/word/2010/wordprocessingShape">
                    <wps:wsp>
                      <wps:cNvSpPr txBox="1"/>
                      <wps:spPr>
                        <a:xfrm>
                          <a:off x="0" y="0"/>
                          <a:ext cx="3921878" cy="1609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CB5367" w14:textId="77777777" w:rsidR="001A3F1C" w:rsidRPr="00386482" w:rsidRDefault="001A3F1C" w:rsidP="00386482">
                            <w:pPr>
                              <w:rPr>
                                <w:rFonts w:ascii="Arial" w:hAnsi="Arial" w:cs="Arial"/>
                                <w:sz w:val="14"/>
                              </w:rPr>
                            </w:pPr>
                            <w:r w:rsidRPr="00386482">
                              <w:rPr>
                                <w:rFonts w:ascii="Arial" w:hAnsi="Arial" w:cs="Arial"/>
                                <w:sz w:val="14"/>
                              </w:rPr>
                              <w:t>Other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A5E3E" id="Надпись 12" o:spid="_x0000_s1028" type="#_x0000_t202" style="position:absolute;margin-left:86.65pt;margin-top:272.6pt;width:308.8pt;height:12.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" fillcolor="white [3201]" stroked="f" strokeweight=".5pt">
                <v:textbox inset="0,0,0,0">
                  <w:txbxContent>
                    <w:p w14:paraId="6DCB5367" w14:textId="77777777" w:rsidR="001A3F1C" w:rsidRPr="00386482" w:rsidRDefault="001A3F1C" w:rsidP="00386482">
                      <w:pPr>
                        <w:rPr>
                          <w:rFonts w:ascii="Arial" w:hAnsi="Arial" w:cs="Arial"/>
                          <w:sz w:val="14"/>
                        </w:rPr>
                      </w:pPr>
                      <w:r w:rsidRPr="00386482">
                        <w:rPr>
                          <w:rFonts w:ascii="Arial" w:hAnsi="Arial" w:cs="Arial"/>
                          <w:sz w:val="14"/>
                        </w:rPr>
                        <w:t>Other</w:t>
                      </w:r>
                    </w:p>
                  </w:txbxContent>
                </v:textbox>
              </v:shape>
            </w:pict>
          </mc:Fallback>
        </mc:AlternateContent>
      </w:r>
      <w:r w:rsidRPr="009D5D4C">
        <w:rPr>
          <w:noProof/>
          <w:lang w:val="ru-RU"/>
        </w:rPr>
        <mc:AlternateContent>
          <mc:Choice Requires="wps">
            <w:drawing>
              <wp:anchor distT="0" distB="0" distL="114300" distR="114300" simplePos="0" relativeHeight="251689984" behindDoc="0" locked="0" layoutInCell="1" allowOverlap="1" wp14:anchorId="49613793" wp14:editId="319DE6F5">
                <wp:simplePos x="0" y="0"/>
                <wp:positionH relativeFrom="column">
                  <wp:posOffset>1107440</wp:posOffset>
                </wp:positionH>
                <wp:positionV relativeFrom="paragraph">
                  <wp:posOffset>3092244</wp:posOffset>
                </wp:positionV>
                <wp:extent cx="3921760" cy="160655"/>
                <wp:effectExtent l="0" t="0" r="2540" b="0"/>
                <wp:wrapNone/>
                <wp:docPr id="10" name="Надпись 10"/>
                <wp:cNvGraphicFramePr/>
                <a:graphic xmlns:a="http://schemas.openxmlformats.org/drawingml/2006/main">
                  <a:graphicData uri="http://schemas.microsoft.com/office/word/2010/wordprocessingShape">
                    <wps:wsp>
                      <wps:cNvSpPr txBox="1"/>
                      <wps:spPr>
                        <a:xfrm>
                          <a:off x="0" y="0"/>
                          <a:ext cx="3921760" cy="160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00CD8A" w14:textId="77777777" w:rsidR="001A3F1C" w:rsidRPr="00386482" w:rsidRDefault="001A3F1C" w:rsidP="00386482">
                            <w:pPr>
                              <w:rPr>
                                <w:rFonts w:ascii="Arial" w:hAnsi="Arial" w:cs="Arial"/>
                                <w:sz w:val="14"/>
                              </w:rPr>
                            </w:pPr>
                            <w:r w:rsidRPr="00386482">
                              <w:rPr>
                                <w:rFonts w:ascii="Arial" w:hAnsi="Arial" w:cs="Arial"/>
                                <w:sz w:val="14"/>
                              </w:rPr>
                              <w:t>Insurance payments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13793" id="Надпись 10" o:spid="_x0000_s1029" type="#_x0000_t202" style="position:absolute;margin-left:87.2pt;margin-top:243.5pt;width:308.8pt;height:1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" fillcolor="white [3201]" stroked="f" strokeweight=".5pt">
                <v:textbox inset="0,0,0,0">
                  <w:txbxContent>
                    <w:p w14:paraId="6A00CD8A" w14:textId="77777777" w:rsidR="001A3F1C" w:rsidRPr="00386482" w:rsidRDefault="001A3F1C" w:rsidP="00386482">
                      <w:pPr>
                        <w:rPr>
                          <w:rFonts w:ascii="Arial" w:hAnsi="Arial" w:cs="Arial"/>
                          <w:sz w:val="14"/>
                        </w:rPr>
                      </w:pPr>
                      <w:r w:rsidRPr="00386482">
                        <w:rPr>
                          <w:rFonts w:ascii="Arial" w:hAnsi="Arial" w:cs="Arial"/>
                          <w:sz w:val="14"/>
                        </w:rPr>
                        <w:t>Insurance payments</w:t>
                      </w:r>
                    </w:p>
                  </w:txbxContent>
                </v:textbox>
              </v:shape>
            </w:pict>
          </mc:Fallback>
        </mc:AlternateContent>
      </w:r>
      <w:r w:rsidRPr="009D5D4C">
        <w:rPr>
          <w:noProof/>
          <w:lang w:val="ru-RU"/>
        </w:rPr>
        <mc:AlternateContent>
          <mc:Choice Requires="wps">
            <w:drawing>
              <wp:anchor distT="0" distB="0" distL="114300" distR="114300" simplePos="0" relativeHeight="251701248" behindDoc="0" locked="0" layoutInCell="1" allowOverlap="1" wp14:anchorId="11B215B4" wp14:editId="77F765EA">
                <wp:simplePos x="0" y="0"/>
                <wp:positionH relativeFrom="column">
                  <wp:posOffset>1101090</wp:posOffset>
                </wp:positionH>
                <wp:positionV relativeFrom="paragraph">
                  <wp:posOffset>3265376</wp:posOffset>
                </wp:positionV>
                <wp:extent cx="3921878" cy="160934"/>
                <wp:effectExtent l="0" t="0" r="2540" b="0"/>
                <wp:wrapNone/>
                <wp:docPr id="11" name="Надпись 11"/>
                <wp:cNvGraphicFramePr/>
                <a:graphic xmlns:a="http://schemas.openxmlformats.org/drawingml/2006/main">
                  <a:graphicData uri="http://schemas.microsoft.com/office/word/2010/wordprocessingShape">
                    <wps:wsp>
                      <wps:cNvSpPr txBox="1"/>
                      <wps:spPr>
                        <a:xfrm>
                          <a:off x="0" y="0"/>
                          <a:ext cx="3921878" cy="1609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F918E0" w14:textId="77777777" w:rsidR="001A3F1C" w:rsidRPr="00386482" w:rsidRDefault="001A3F1C" w:rsidP="00386482">
                            <w:pPr>
                              <w:rPr>
                                <w:rFonts w:ascii="Arial" w:hAnsi="Arial" w:cs="Arial"/>
                                <w:sz w:val="14"/>
                              </w:rPr>
                            </w:pPr>
                            <w:r w:rsidRPr="00386482">
                              <w:rPr>
                                <w:rFonts w:ascii="Arial" w:hAnsi="Arial" w:cs="Arial"/>
                                <w:sz w:val="14"/>
                              </w:rPr>
                              <w:t>Depreciation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215B4" id="Надпись 11" o:spid="_x0000_s1030" type="#_x0000_t202" style="position:absolute;margin-left:86.7pt;margin-top:257.1pt;width:308.8pt;height:12.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" fillcolor="white [3201]" stroked="f" strokeweight=".5pt">
                <v:textbox inset="0,0,0,0">
                  <w:txbxContent>
                    <w:p w14:paraId="38F918E0" w14:textId="77777777" w:rsidR="001A3F1C" w:rsidRPr="00386482" w:rsidRDefault="001A3F1C" w:rsidP="00386482">
                      <w:pPr>
                        <w:rPr>
                          <w:rFonts w:ascii="Arial" w:hAnsi="Arial" w:cs="Arial"/>
                          <w:sz w:val="14"/>
                        </w:rPr>
                      </w:pPr>
                      <w:r w:rsidRPr="00386482">
                        <w:rPr>
                          <w:rFonts w:ascii="Arial" w:hAnsi="Arial" w:cs="Arial"/>
                          <w:sz w:val="14"/>
                        </w:rPr>
                        <w:t>Depreciation</w:t>
                      </w:r>
                    </w:p>
                  </w:txbxContent>
                </v:textbox>
              </v:shape>
            </w:pict>
          </mc:Fallback>
        </mc:AlternateContent>
      </w:r>
      <w:r w:rsidRPr="009D5D4C">
        <w:rPr>
          <w:noProof/>
          <w:lang w:val="ru-RU"/>
        </w:rPr>
        <mc:AlternateContent>
          <mc:Choice Requires="wps">
            <w:drawing>
              <wp:anchor distT="0" distB="0" distL="114300" distR="114300" simplePos="0" relativeHeight="251678720" behindDoc="0" locked="0" layoutInCell="1" allowOverlap="1" wp14:anchorId="690DC5CE" wp14:editId="506A5D28">
                <wp:simplePos x="0" y="0"/>
                <wp:positionH relativeFrom="column">
                  <wp:posOffset>1108486</wp:posOffset>
                </wp:positionH>
                <wp:positionV relativeFrom="paragraph">
                  <wp:posOffset>2916969</wp:posOffset>
                </wp:positionV>
                <wp:extent cx="3921878" cy="160934"/>
                <wp:effectExtent l="0" t="0" r="2540" b="0"/>
                <wp:wrapNone/>
                <wp:docPr id="9" name="Надпись 9"/>
                <wp:cNvGraphicFramePr/>
                <a:graphic xmlns:a="http://schemas.openxmlformats.org/drawingml/2006/main">
                  <a:graphicData uri="http://schemas.microsoft.com/office/word/2010/wordprocessingShape">
                    <wps:wsp>
                      <wps:cNvSpPr txBox="1"/>
                      <wps:spPr>
                        <a:xfrm>
                          <a:off x="0" y="0"/>
                          <a:ext cx="3921878" cy="1609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4B925" w14:textId="77777777" w:rsidR="001A3F1C" w:rsidRPr="00386482" w:rsidRDefault="001A3F1C" w:rsidP="00386482">
                            <w:pPr>
                              <w:rPr>
                                <w:rFonts w:ascii="Arial" w:hAnsi="Arial" w:cs="Arial"/>
                                <w:sz w:val="14"/>
                              </w:rPr>
                            </w:pPr>
                            <w:r w:rsidRPr="00386482">
                              <w:rPr>
                                <w:rFonts w:ascii="Arial" w:hAnsi="Arial" w:cs="Arial"/>
                                <w:sz w:val="14"/>
                              </w:rPr>
                              <w:t>Wage costs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DC5CE" id="Надпись 9" o:spid="_x0000_s1031" type="#_x0000_t202" style="position:absolute;margin-left:87.3pt;margin-top:229.7pt;width:308.8pt;height:12.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" fillcolor="white [3201]" stroked="f" strokeweight=".5pt">
                <v:textbox inset="0,0,0,0">
                  <w:txbxContent>
                    <w:p w14:paraId="6784B925" w14:textId="77777777" w:rsidR="001A3F1C" w:rsidRPr="00386482" w:rsidRDefault="001A3F1C" w:rsidP="00386482">
                      <w:pPr>
                        <w:rPr>
                          <w:rFonts w:ascii="Arial" w:hAnsi="Arial" w:cs="Arial"/>
                          <w:sz w:val="14"/>
                        </w:rPr>
                      </w:pPr>
                      <w:r w:rsidRPr="00386482">
                        <w:rPr>
                          <w:rFonts w:ascii="Arial" w:hAnsi="Arial" w:cs="Arial"/>
                          <w:sz w:val="14"/>
                        </w:rPr>
                        <w:t>Wage costs</w:t>
                      </w:r>
                    </w:p>
                  </w:txbxContent>
                </v:textbox>
              </v:shape>
            </w:pict>
          </mc:Fallback>
        </mc:AlternateContent>
      </w:r>
      <w:r w:rsidRPr="009D5D4C">
        <w:rPr>
          <w:noProof/>
          <w:lang w:val="ru-RU"/>
        </w:rPr>
        <mc:AlternateContent>
          <mc:Choice Requires="wps">
            <w:drawing>
              <wp:anchor distT="0" distB="0" distL="114300" distR="114300" simplePos="0" relativeHeight="251667456" behindDoc="0" locked="0" layoutInCell="1" allowOverlap="1" wp14:anchorId="1B84A1E6" wp14:editId="4A43AA47">
                <wp:simplePos x="0" y="0"/>
                <wp:positionH relativeFrom="column">
                  <wp:posOffset>1107234</wp:posOffset>
                </wp:positionH>
                <wp:positionV relativeFrom="paragraph">
                  <wp:posOffset>2726690</wp:posOffset>
                </wp:positionV>
                <wp:extent cx="3921878" cy="160934"/>
                <wp:effectExtent l="0" t="0" r="2540" b="0"/>
                <wp:wrapNone/>
                <wp:docPr id="8" name="Надпись 8"/>
                <wp:cNvGraphicFramePr/>
                <a:graphic xmlns:a="http://schemas.openxmlformats.org/drawingml/2006/main">
                  <a:graphicData uri="http://schemas.microsoft.com/office/word/2010/wordprocessingShape">
                    <wps:wsp>
                      <wps:cNvSpPr txBox="1"/>
                      <wps:spPr>
                        <a:xfrm>
                          <a:off x="0" y="0"/>
                          <a:ext cx="3921878" cy="1609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9116AD" w14:textId="77777777" w:rsidR="001A3F1C" w:rsidRPr="00386482" w:rsidRDefault="001A3F1C" w:rsidP="00386482">
                            <w:pPr>
                              <w:rPr>
                                <w:rFonts w:ascii="Arial" w:hAnsi="Arial" w:cs="Arial"/>
                                <w:sz w:val="14"/>
                              </w:rPr>
                            </w:pPr>
                            <w:r w:rsidRPr="00386482">
                              <w:rPr>
                                <w:rFonts w:ascii="Arial" w:hAnsi="Arial" w:cs="Arial"/>
                                <w:sz w:val="14"/>
                              </w:rPr>
                              <w:t>Other Works and Production, Maintenance and Delivery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4A1E6" id="Надпись 8" o:spid="_x0000_s1032" type="#_x0000_t202" style="position:absolute;margin-left:87.2pt;margin-top:214.7pt;width:308.8pt;height:1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" fillcolor="white [3201]" stroked="f" strokeweight=".5pt">
                <v:textbox inset="0,0,0,0">
                  <w:txbxContent>
                    <w:p w14:paraId="789116AD" w14:textId="77777777" w:rsidR="001A3F1C" w:rsidRPr="00386482" w:rsidRDefault="001A3F1C" w:rsidP="00386482">
                      <w:pPr>
                        <w:rPr>
                          <w:rFonts w:ascii="Arial" w:hAnsi="Arial" w:cs="Arial"/>
                          <w:sz w:val="14"/>
                        </w:rPr>
                      </w:pPr>
                      <w:r w:rsidRPr="00386482">
                        <w:rPr>
                          <w:rFonts w:ascii="Arial" w:hAnsi="Arial" w:cs="Arial"/>
                          <w:sz w:val="14"/>
                        </w:rPr>
                        <w:t>Other Works and Production, Maintenance and Delivery Services</w:t>
                      </w:r>
                    </w:p>
                  </w:txbxContent>
                </v:textbox>
              </v:shape>
            </w:pict>
          </mc:Fallback>
        </mc:AlternateContent>
      </w:r>
      <w:r w:rsidRPr="009D5D4C">
        <w:rPr>
          <w:noProof/>
          <w:lang w:val="ru-RU"/>
        </w:rPr>
        <mc:AlternateContent>
          <mc:Choice Requires="wps">
            <w:drawing>
              <wp:anchor distT="0" distB="0" distL="114300" distR="114300" simplePos="0" relativeHeight="251656192" behindDoc="0" locked="0" layoutInCell="1" allowOverlap="1" wp14:anchorId="20E848B3" wp14:editId="0A39CBE1">
                <wp:simplePos x="0" y="0"/>
                <wp:positionH relativeFrom="column">
                  <wp:posOffset>1107869</wp:posOffset>
                </wp:positionH>
                <wp:positionV relativeFrom="paragraph">
                  <wp:posOffset>2548890</wp:posOffset>
                </wp:positionV>
                <wp:extent cx="3921878" cy="160934"/>
                <wp:effectExtent l="0" t="0" r="2540" b="0"/>
                <wp:wrapNone/>
                <wp:docPr id="7" name="Надпись 7"/>
                <wp:cNvGraphicFramePr/>
                <a:graphic xmlns:a="http://schemas.openxmlformats.org/drawingml/2006/main">
                  <a:graphicData uri="http://schemas.microsoft.com/office/word/2010/wordprocessingShape">
                    <wps:wsp>
                      <wps:cNvSpPr txBox="1"/>
                      <wps:spPr>
                        <a:xfrm>
                          <a:off x="0" y="0"/>
                          <a:ext cx="3921878" cy="1609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27934D" w14:textId="77777777" w:rsidR="001A3F1C" w:rsidRPr="00386482" w:rsidRDefault="001A3F1C" w:rsidP="00386482">
                            <w:pPr>
                              <w:rPr>
                                <w:rFonts w:ascii="Arial" w:hAnsi="Arial" w:cs="Arial"/>
                                <w:sz w:val="14"/>
                              </w:rPr>
                            </w:pPr>
                            <w:r w:rsidRPr="00386482">
                              <w:rPr>
                                <w:rFonts w:ascii="Arial" w:hAnsi="Arial" w:cs="Arial"/>
                                <w:sz w:val="14"/>
                              </w:rPr>
                              <w:t>Energy for production and utility needs, grid companies’ electric energy transmission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848B3" id="Надпись 7" o:spid="_x0000_s1033" type="#_x0000_t202" style="position:absolute;margin-left:87.25pt;margin-top:200.7pt;width:308.8pt;height:12.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" fillcolor="white [3201]" stroked="f" strokeweight=".5pt">
                <v:textbox inset="0,0,0,0">
                  <w:txbxContent>
                    <w:p w14:paraId="6F27934D" w14:textId="77777777" w:rsidR="001A3F1C" w:rsidRPr="00386482" w:rsidRDefault="001A3F1C" w:rsidP="00386482">
                      <w:pPr>
                        <w:rPr>
                          <w:rFonts w:ascii="Arial" w:hAnsi="Arial" w:cs="Arial"/>
                          <w:sz w:val="14"/>
                        </w:rPr>
                      </w:pPr>
                      <w:r w:rsidRPr="00386482">
                        <w:rPr>
                          <w:rFonts w:ascii="Arial" w:hAnsi="Arial" w:cs="Arial"/>
                          <w:sz w:val="14"/>
                        </w:rPr>
                        <w:t>Energy for production and utility needs, grid companies’ electric energy transmission services</w:t>
                      </w:r>
                    </w:p>
                  </w:txbxContent>
                </v:textbox>
              </v:shape>
            </w:pict>
          </mc:Fallback>
        </mc:AlternateContent>
      </w:r>
      <w:r w:rsidRPr="009D5D4C">
        <w:rPr>
          <w:noProof/>
          <w:lang w:val="ru-RU"/>
        </w:rPr>
        <mc:AlternateContent>
          <mc:Choice Requires="wps">
            <w:drawing>
              <wp:anchor distT="0" distB="0" distL="114300" distR="114300" simplePos="0" relativeHeight="251645952" behindDoc="0" locked="0" layoutInCell="1" allowOverlap="1" wp14:anchorId="664F29D6" wp14:editId="0604F24E">
                <wp:simplePos x="0" y="0"/>
                <wp:positionH relativeFrom="column">
                  <wp:posOffset>1113364</wp:posOffset>
                </wp:positionH>
                <wp:positionV relativeFrom="paragraph">
                  <wp:posOffset>2368425</wp:posOffset>
                </wp:positionV>
                <wp:extent cx="3921878" cy="160934"/>
                <wp:effectExtent l="0" t="0" r="2540" b="0"/>
                <wp:wrapNone/>
                <wp:docPr id="6" name="Надпись 6"/>
                <wp:cNvGraphicFramePr/>
                <a:graphic xmlns:a="http://schemas.openxmlformats.org/drawingml/2006/main">
                  <a:graphicData uri="http://schemas.microsoft.com/office/word/2010/wordprocessingShape">
                    <wps:wsp>
                      <wps:cNvSpPr txBox="1"/>
                      <wps:spPr>
                        <a:xfrm>
                          <a:off x="0" y="0"/>
                          <a:ext cx="3921878" cy="1609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7E51DC" w14:textId="77777777" w:rsidR="001A3F1C" w:rsidRPr="00386482" w:rsidRDefault="001A3F1C" w:rsidP="00386482">
                            <w:pPr>
                              <w:rPr>
                                <w:rFonts w:ascii="Arial" w:hAnsi="Arial" w:cs="Arial"/>
                                <w:sz w:val="14"/>
                                <w:lang w:val="ru-RU"/>
                              </w:rPr>
                            </w:pPr>
                            <w:r w:rsidRPr="00386482">
                              <w:rPr>
                                <w:rFonts w:ascii="Arial" w:hAnsi="Arial" w:cs="Arial"/>
                                <w:sz w:val="14"/>
                                <w:lang w:val="ru-RU"/>
                              </w:rPr>
                              <w:t>Raw stock and materials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F29D6" id="Надпись 6" o:spid="_x0000_s1034" type="#_x0000_t202" style="position:absolute;margin-left:87.65pt;margin-top:186.5pt;width:308.8pt;height:12.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" fillcolor="white [3201]" stroked="f" strokeweight=".5pt">
                <v:textbox inset="0,0,0,0">
                  <w:txbxContent>
                    <w:p w14:paraId="3D7E51DC" w14:textId="77777777" w:rsidR="001A3F1C" w:rsidRPr="00386482" w:rsidRDefault="001A3F1C" w:rsidP="00386482">
                      <w:pPr>
                        <w:rPr>
                          <w:rFonts w:ascii="Arial" w:hAnsi="Arial" w:cs="Arial"/>
                          <w:sz w:val="14"/>
                          <w:lang w:val="ru-RU"/>
                        </w:rPr>
                      </w:pPr>
                      <w:r w:rsidRPr="00386482">
                        <w:rPr>
                          <w:rFonts w:ascii="Arial" w:hAnsi="Arial" w:cs="Arial"/>
                          <w:sz w:val="14"/>
                          <w:lang w:val="ru-RU"/>
                        </w:rPr>
                        <w:t>Raw stock and materials</w:t>
                      </w:r>
                    </w:p>
                  </w:txbxContent>
                </v:textbox>
              </v:shape>
            </w:pict>
          </mc:Fallback>
        </mc:AlternateContent>
      </w:r>
      <w:r w:rsidRPr="009D5D4C">
        <w:rPr>
          <w:noProof/>
          <w:lang w:val="ru-RU"/>
        </w:rPr>
        <mc:AlternateContent>
          <mc:Choice Requires="wps">
            <w:drawing>
              <wp:anchor distT="0" distB="0" distL="114300" distR="114300" simplePos="0" relativeHeight="251633664" behindDoc="0" locked="0" layoutInCell="1" allowOverlap="1" wp14:anchorId="06D03B9C" wp14:editId="7D8B75A8">
                <wp:simplePos x="0" y="0"/>
                <wp:positionH relativeFrom="column">
                  <wp:posOffset>1112949</wp:posOffset>
                </wp:positionH>
                <wp:positionV relativeFrom="paragraph">
                  <wp:posOffset>2186940</wp:posOffset>
                </wp:positionV>
                <wp:extent cx="2691994" cy="160934"/>
                <wp:effectExtent l="0" t="0" r="0" b="0"/>
                <wp:wrapNone/>
                <wp:docPr id="5" name="Надпись 5"/>
                <wp:cNvGraphicFramePr/>
                <a:graphic xmlns:a="http://schemas.openxmlformats.org/drawingml/2006/main">
                  <a:graphicData uri="http://schemas.microsoft.com/office/word/2010/wordprocessingShape">
                    <wps:wsp>
                      <wps:cNvSpPr txBox="1"/>
                      <wps:spPr>
                        <a:xfrm>
                          <a:off x="0" y="0"/>
                          <a:ext cx="2691994" cy="1609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CCB0A4" w14:textId="77777777" w:rsidR="001A3F1C" w:rsidRPr="00386482" w:rsidRDefault="001A3F1C" w:rsidP="00386482">
                            <w:pPr>
                              <w:rPr>
                                <w:rFonts w:ascii="Arial" w:hAnsi="Arial" w:cs="Arial"/>
                                <w:sz w:val="14"/>
                                <w:lang w:val="ru-RU"/>
                              </w:rPr>
                            </w:pPr>
                            <w:r w:rsidRPr="00386482">
                              <w:rPr>
                                <w:rFonts w:ascii="Arial" w:hAnsi="Arial" w:cs="Arial"/>
                                <w:sz w:val="14"/>
                                <w:lang w:val="ru-RU"/>
                              </w:rPr>
                              <w:t>Purchased energy for losses compensation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03B9C" id="Надпись 5" o:spid="_x0000_s1035" type="#_x0000_t202" style="position:absolute;margin-left:87.65pt;margin-top:172.2pt;width:211.95pt;height:12.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" fillcolor="white [3201]" stroked="f" strokeweight=".5pt">
                <v:textbox inset="0,0,0,0">
                  <w:txbxContent>
                    <w:p w14:paraId="40CCB0A4" w14:textId="77777777" w:rsidR="001A3F1C" w:rsidRPr="00386482" w:rsidRDefault="001A3F1C" w:rsidP="00386482">
                      <w:pPr>
                        <w:rPr>
                          <w:rFonts w:ascii="Arial" w:hAnsi="Arial" w:cs="Arial"/>
                          <w:sz w:val="14"/>
                          <w:lang w:val="ru-RU"/>
                        </w:rPr>
                      </w:pPr>
                      <w:r w:rsidRPr="00386482">
                        <w:rPr>
                          <w:rFonts w:ascii="Arial" w:hAnsi="Arial" w:cs="Arial"/>
                          <w:sz w:val="14"/>
                          <w:lang w:val="ru-RU"/>
                        </w:rPr>
                        <w:t>Purchased energy for losses compensation</w:t>
                      </w:r>
                    </w:p>
                  </w:txbxContent>
                </v:textbox>
              </v:shape>
            </w:pict>
          </mc:Fallback>
        </mc:AlternateContent>
      </w:r>
      <w:r w:rsidR="00FE2335" w:rsidRPr="009D5D4C">
        <w:rPr>
          <w:noProof/>
          <w:lang w:val="ru-RU"/>
        </w:rPr>
        <w:drawing>
          <wp:inline distT="0" distB="0" distL="0" distR="0" wp14:anchorId="6A2DB1C1" wp14:editId="76091F8A">
            <wp:extent cx="5852160" cy="3669030"/>
            <wp:effectExtent l="0" t="0" r="15240" b="762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5EF900" w14:textId="77777777" w:rsidR="00765F59" w:rsidRPr="009D5D4C" w:rsidRDefault="00765F59" w:rsidP="00765F59">
      <w:pPr>
        <w:widowControl/>
        <w:autoSpaceDE/>
        <w:autoSpaceDN/>
        <w:adjustRightInd/>
        <w:spacing w:before="0" w:after="0"/>
        <w:ind w:firstLine="851"/>
        <w:rPr>
          <w:bCs/>
        </w:rPr>
      </w:pPr>
      <w:r w:rsidRPr="009D5D4C">
        <w:rPr>
          <w:b/>
          <w:lang w:bidi="en-US"/>
        </w:rPr>
        <w:lastRenderedPageBreak/>
        <w:t>Efficiency indicators, including ROE:</w:t>
      </w:r>
    </w:p>
    <w:tbl>
      <w:tblPr>
        <w:tblW w:w="4459"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136"/>
        <w:gridCol w:w="1678"/>
        <w:gridCol w:w="1468"/>
      </w:tblGrid>
      <w:tr w:rsidR="00765F59" w:rsidRPr="009D5D4C" w14:paraId="0065F278" w14:textId="77777777" w:rsidTr="00F40AD9">
        <w:trPr>
          <w:trHeight w:val="404"/>
        </w:trPr>
        <w:tc>
          <w:tcPr>
            <w:tcW w:w="3101" w:type="pct"/>
            <w:tcBorders>
              <w:top w:val="double" w:sz="4" w:space="0" w:color="auto"/>
            </w:tcBorders>
            <w:shd w:val="clear" w:color="auto" w:fill="auto"/>
            <w:noWrap/>
            <w:vAlign w:val="center"/>
          </w:tcPr>
          <w:p w14:paraId="0B835091" w14:textId="77777777" w:rsidR="00765F59" w:rsidRPr="009D5D4C" w:rsidRDefault="00765F59" w:rsidP="00F40AD9">
            <w:pPr>
              <w:widowControl/>
              <w:autoSpaceDE/>
              <w:autoSpaceDN/>
              <w:adjustRightInd/>
              <w:spacing w:before="0" w:after="0"/>
              <w:jc w:val="center"/>
              <w:rPr>
                <w:b/>
                <w:sz w:val="24"/>
                <w:szCs w:val="24"/>
              </w:rPr>
            </w:pPr>
            <w:r w:rsidRPr="009D5D4C">
              <w:rPr>
                <w:b/>
                <w:sz w:val="22"/>
                <w:szCs w:val="22"/>
                <w:lang w:bidi="en-US"/>
              </w:rPr>
              <w:t>Indicator description</w:t>
            </w:r>
          </w:p>
        </w:tc>
        <w:tc>
          <w:tcPr>
            <w:tcW w:w="1013" w:type="pct"/>
            <w:tcBorders>
              <w:top w:val="double" w:sz="4" w:space="0" w:color="auto"/>
            </w:tcBorders>
            <w:shd w:val="clear" w:color="auto" w:fill="auto"/>
            <w:vAlign w:val="center"/>
          </w:tcPr>
          <w:p w14:paraId="47B67CCD" w14:textId="77777777" w:rsidR="00765F59" w:rsidRPr="009D5D4C" w:rsidRDefault="00765F59" w:rsidP="00F40AD9">
            <w:pPr>
              <w:widowControl/>
              <w:autoSpaceDE/>
              <w:autoSpaceDN/>
              <w:adjustRightInd/>
              <w:spacing w:before="0" w:after="0"/>
              <w:jc w:val="center"/>
              <w:rPr>
                <w:b/>
                <w:sz w:val="24"/>
                <w:szCs w:val="24"/>
              </w:rPr>
            </w:pPr>
            <w:r w:rsidRPr="009D5D4C">
              <w:rPr>
                <w:b/>
                <w:sz w:val="22"/>
                <w:szCs w:val="22"/>
                <w:lang w:bidi="en-US"/>
              </w:rPr>
              <w:t>2018, 9 months</w:t>
            </w:r>
          </w:p>
        </w:tc>
        <w:tc>
          <w:tcPr>
            <w:tcW w:w="886" w:type="pct"/>
            <w:tcBorders>
              <w:top w:val="double" w:sz="4" w:space="0" w:color="auto"/>
            </w:tcBorders>
            <w:shd w:val="clear" w:color="auto" w:fill="auto"/>
            <w:vAlign w:val="center"/>
          </w:tcPr>
          <w:p w14:paraId="3EDEB22B" w14:textId="77777777" w:rsidR="00765F59" w:rsidRPr="009D5D4C" w:rsidRDefault="00765F59" w:rsidP="00F40AD9">
            <w:pPr>
              <w:widowControl/>
              <w:autoSpaceDE/>
              <w:autoSpaceDN/>
              <w:adjustRightInd/>
              <w:spacing w:before="0" w:after="0"/>
              <w:jc w:val="center"/>
              <w:rPr>
                <w:b/>
                <w:sz w:val="24"/>
                <w:szCs w:val="24"/>
              </w:rPr>
            </w:pPr>
            <w:r w:rsidRPr="009D5D4C">
              <w:rPr>
                <w:b/>
                <w:sz w:val="22"/>
                <w:szCs w:val="22"/>
                <w:lang w:bidi="en-US"/>
              </w:rPr>
              <w:t>2019, 9 months</w:t>
            </w:r>
          </w:p>
        </w:tc>
      </w:tr>
      <w:tr w:rsidR="00765F59" w:rsidRPr="009D5D4C" w14:paraId="6C1A6E71" w14:textId="77777777" w:rsidTr="00F40AD9">
        <w:trPr>
          <w:trHeight w:val="269"/>
        </w:trPr>
        <w:tc>
          <w:tcPr>
            <w:tcW w:w="3101" w:type="pct"/>
            <w:shd w:val="clear" w:color="auto" w:fill="auto"/>
            <w:noWrap/>
            <w:vAlign w:val="center"/>
          </w:tcPr>
          <w:p w14:paraId="621386B6" w14:textId="77777777" w:rsidR="00765F59" w:rsidRPr="009D5D4C" w:rsidRDefault="00765F59" w:rsidP="00F40AD9">
            <w:pPr>
              <w:widowControl/>
              <w:autoSpaceDE/>
              <w:autoSpaceDN/>
              <w:adjustRightInd/>
              <w:spacing w:before="0" w:after="0"/>
              <w:rPr>
                <w:sz w:val="24"/>
                <w:szCs w:val="24"/>
              </w:rPr>
            </w:pPr>
            <w:r w:rsidRPr="009D5D4C">
              <w:rPr>
                <w:sz w:val="22"/>
                <w:szCs w:val="22"/>
                <w:lang w:bidi="en-US"/>
              </w:rPr>
              <w:t>ROE, return of equity, %</w:t>
            </w:r>
          </w:p>
        </w:tc>
        <w:tc>
          <w:tcPr>
            <w:tcW w:w="1013" w:type="pct"/>
            <w:shd w:val="clear" w:color="auto" w:fill="auto"/>
            <w:vAlign w:val="center"/>
          </w:tcPr>
          <w:p w14:paraId="2223D8E6" w14:textId="563F782B" w:rsidR="00765F59" w:rsidRPr="009D5D4C" w:rsidRDefault="00765F59" w:rsidP="00F40AD9">
            <w:pPr>
              <w:jc w:val="center"/>
            </w:pPr>
            <w:r w:rsidRPr="009D5D4C">
              <w:rPr>
                <w:lang w:bidi="en-US"/>
              </w:rPr>
              <w:t>2</w:t>
            </w:r>
            <w:r w:rsidR="00E30347" w:rsidRPr="009D5D4C">
              <w:rPr>
                <w:lang w:bidi="en-US"/>
              </w:rPr>
              <w:t>.</w:t>
            </w:r>
            <w:r w:rsidRPr="009D5D4C">
              <w:rPr>
                <w:lang w:bidi="en-US"/>
              </w:rPr>
              <w:t>53</w:t>
            </w:r>
          </w:p>
        </w:tc>
        <w:tc>
          <w:tcPr>
            <w:tcW w:w="886" w:type="pct"/>
            <w:shd w:val="clear" w:color="auto" w:fill="auto"/>
            <w:vAlign w:val="center"/>
          </w:tcPr>
          <w:p w14:paraId="5444BD2E" w14:textId="6A2B91FA" w:rsidR="00765F59" w:rsidRPr="009D5D4C" w:rsidRDefault="00765F59" w:rsidP="00F40AD9">
            <w:pPr>
              <w:jc w:val="center"/>
            </w:pPr>
            <w:r w:rsidRPr="009D5D4C">
              <w:rPr>
                <w:lang w:bidi="en-US"/>
              </w:rPr>
              <w:t>1</w:t>
            </w:r>
            <w:r w:rsidR="00E30347" w:rsidRPr="009D5D4C">
              <w:rPr>
                <w:lang w:bidi="en-US"/>
              </w:rPr>
              <w:t>.</w:t>
            </w:r>
            <w:r w:rsidRPr="009D5D4C">
              <w:rPr>
                <w:lang w:bidi="en-US"/>
              </w:rPr>
              <w:t>67</w:t>
            </w:r>
          </w:p>
        </w:tc>
      </w:tr>
      <w:tr w:rsidR="00765F59" w:rsidRPr="009D5D4C" w14:paraId="3006CD8B" w14:textId="77777777" w:rsidTr="00F40AD9">
        <w:trPr>
          <w:trHeight w:val="315"/>
        </w:trPr>
        <w:tc>
          <w:tcPr>
            <w:tcW w:w="3101" w:type="pct"/>
            <w:shd w:val="clear" w:color="auto" w:fill="auto"/>
            <w:noWrap/>
            <w:vAlign w:val="center"/>
          </w:tcPr>
          <w:p w14:paraId="4D0BD1FF" w14:textId="77777777" w:rsidR="00765F59" w:rsidRPr="009D5D4C" w:rsidRDefault="00765F59" w:rsidP="00F40AD9">
            <w:pPr>
              <w:widowControl/>
              <w:autoSpaceDE/>
              <w:autoSpaceDN/>
              <w:adjustRightInd/>
              <w:spacing w:before="0" w:after="0"/>
              <w:rPr>
                <w:sz w:val="24"/>
                <w:szCs w:val="24"/>
              </w:rPr>
            </w:pPr>
            <w:r w:rsidRPr="009D5D4C">
              <w:rPr>
                <w:sz w:val="22"/>
                <w:szCs w:val="22"/>
                <w:lang w:bidi="en-US"/>
              </w:rPr>
              <w:t>ROA, return on assets, %</w:t>
            </w:r>
          </w:p>
        </w:tc>
        <w:tc>
          <w:tcPr>
            <w:tcW w:w="1013" w:type="pct"/>
            <w:shd w:val="clear" w:color="auto" w:fill="auto"/>
            <w:vAlign w:val="center"/>
          </w:tcPr>
          <w:p w14:paraId="598401AC" w14:textId="2BAE55A0" w:rsidR="00765F59" w:rsidRPr="009D5D4C" w:rsidRDefault="00765F59" w:rsidP="00F40AD9">
            <w:pPr>
              <w:jc w:val="center"/>
            </w:pPr>
            <w:r w:rsidRPr="009D5D4C">
              <w:rPr>
                <w:lang w:bidi="en-US"/>
              </w:rPr>
              <w:t>1</w:t>
            </w:r>
            <w:r w:rsidR="00E30347" w:rsidRPr="009D5D4C">
              <w:rPr>
                <w:lang w:bidi="en-US"/>
              </w:rPr>
              <w:t>.</w:t>
            </w:r>
            <w:r w:rsidRPr="009D5D4C">
              <w:rPr>
                <w:lang w:bidi="en-US"/>
              </w:rPr>
              <w:t>18</w:t>
            </w:r>
          </w:p>
        </w:tc>
        <w:tc>
          <w:tcPr>
            <w:tcW w:w="886" w:type="pct"/>
            <w:shd w:val="clear" w:color="auto" w:fill="auto"/>
            <w:vAlign w:val="center"/>
          </w:tcPr>
          <w:p w14:paraId="3840FBC0" w14:textId="58B76E39" w:rsidR="00765F59" w:rsidRPr="009D5D4C" w:rsidRDefault="00765F59" w:rsidP="00F40AD9">
            <w:pPr>
              <w:jc w:val="center"/>
            </w:pPr>
            <w:r w:rsidRPr="009D5D4C">
              <w:rPr>
                <w:lang w:bidi="en-US"/>
              </w:rPr>
              <w:t>0</w:t>
            </w:r>
            <w:r w:rsidR="00E30347" w:rsidRPr="009D5D4C">
              <w:rPr>
                <w:lang w:bidi="en-US"/>
              </w:rPr>
              <w:t>.</w:t>
            </w:r>
            <w:r w:rsidRPr="009D5D4C">
              <w:rPr>
                <w:lang w:bidi="en-US"/>
              </w:rPr>
              <w:t>84</w:t>
            </w:r>
          </w:p>
        </w:tc>
      </w:tr>
      <w:tr w:rsidR="00765F59" w:rsidRPr="009D5D4C" w14:paraId="7C95F1CE" w14:textId="77777777" w:rsidTr="00F40AD9">
        <w:trPr>
          <w:trHeight w:val="359"/>
        </w:trPr>
        <w:tc>
          <w:tcPr>
            <w:tcW w:w="3101" w:type="pct"/>
            <w:tcBorders>
              <w:bottom w:val="double" w:sz="4" w:space="0" w:color="auto"/>
            </w:tcBorders>
            <w:shd w:val="clear" w:color="auto" w:fill="auto"/>
            <w:noWrap/>
            <w:vAlign w:val="center"/>
          </w:tcPr>
          <w:p w14:paraId="10080A57" w14:textId="77777777" w:rsidR="00765F59" w:rsidRPr="009D5D4C" w:rsidRDefault="00765F59" w:rsidP="00F40AD9">
            <w:pPr>
              <w:widowControl/>
              <w:autoSpaceDE/>
              <w:autoSpaceDN/>
              <w:adjustRightInd/>
              <w:spacing w:before="0" w:after="0"/>
              <w:rPr>
                <w:sz w:val="24"/>
                <w:szCs w:val="24"/>
              </w:rPr>
            </w:pPr>
            <w:r w:rsidRPr="009D5D4C">
              <w:rPr>
                <w:sz w:val="22"/>
                <w:szCs w:val="22"/>
                <w:lang w:bidi="en-US"/>
              </w:rPr>
              <w:t>ROTA, return on total assets, %</w:t>
            </w:r>
          </w:p>
        </w:tc>
        <w:tc>
          <w:tcPr>
            <w:tcW w:w="1013" w:type="pct"/>
            <w:tcBorders>
              <w:bottom w:val="double" w:sz="4" w:space="0" w:color="auto"/>
            </w:tcBorders>
            <w:shd w:val="clear" w:color="auto" w:fill="auto"/>
            <w:vAlign w:val="center"/>
          </w:tcPr>
          <w:p w14:paraId="1F8171F7" w14:textId="469B4BC7" w:rsidR="00765F59" w:rsidRPr="009D5D4C" w:rsidRDefault="00765F59" w:rsidP="00F40AD9">
            <w:pPr>
              <w:jc w:val="center"/>
            </w:pPr>
            <w:r w:rsidRPr="009D5D4C">
              <w:rPr>
                <w:lang w:bidi="en-US"/>
              </w:rPr>
              <w:t>2</w:t>
            </w:r>
            <w:r w:rsidR="00E30347" w:rsidRPr="009D5D4C">
              <w:rPr>
                <w:lang w:bidi="en-US"/>
              </w:rPr>
              <w:t>.</w:t>
            </w:r>
            <w:r w:rsidRPr="009D5D4C">
              <w:rPr>
                <w:lang w:bidi="en-US"/>
              </w:rPr>
              <w:t>30</w:t>
            </w:r>
          </w:p>
        </w:tc>
        <w:tc>
          <w:tcPr>
            <w:tcW w:w="886" w:type="pct"/>
            <w:tcBorders>
              <w:bottom w:val="double" w:sz="4" w:space="0" w:color="auto"/>
            </w:tcBorders>
            <w:shd w:val="clear" w:color="auto" w:fill="auto"/>
            <w:vAlign w:val="center"/>
          </w:tcPr>
          <w:p w14:paraId="43FDD9B6" w14:textId="5CC5CDBC" w:rsidR="00765F59" w:rsidRPr="009D5D4C" w:rsidRDefault="00765F59" w:rsidP="00F40AD9">
            <w:pPr>
              <w:jc w:val="center"/>
            </w:pPr>
            <w:r w:rsidRPr="009D5D4C">
              <w:rPr>
                <w:lang w:bidi="en-US"/>
              </w:rPr>
              <w:t>1</w:t>
            </w:r>
            <w:r w:rsidR="00E30347" w:rsidRPr="009D5D4C">
              <w:rPr>
                <w:lang w:bidi="en-US"/>
              </w:rPr>
              <w:t>.</w:t>
            </w:r>
            <w:r w:rsidRPr="009D5D4C">
              <w:rPr>
                <w:lang w:bidi="en-US"/>
              </w:rPr>
              <w:t>82</w:t>
            </w:r>
          </w:p>
        </w:tc>
      </w:tr>
    </w:tbl>
    <w:p w14:paraId="1F6A721C" w14:textId="77777777" w:rsidR="00765F59" w:rsidRPr="009D5D4C" w:rsidRDefault="00765F59" w:rsidP="00765F59">
      <w:pPr>
        <w:widowControl/>
        <w:autoSpaceDE/>
        <w:autoSpaceDN/>
        <w:adjustRightInd/>
        <w:spacing w:before="0" w:after="0"/>
        <w:ind w:firstLine="567"/>
      </w:pPr>
    </w:p>
    <w:p w14:paraId="51A862D4" w14:textId="77777777" w:rsidR="00765F59" w:rsidRPr="009D5D4C" w:rsidRDefault="00765F59" w:rsidP="00765F59">
      <w:pPr>
        <w:widowControl/>
        <w:autoSpaceDE/>
        <w:adjustRightInd/>
        <w:spacing w:before="0" w:after="0"/>
        <w:ind w:firstLine="851"/>
      </w:pPr>
      <w:r w:rsidRPr="009D5D4C">
        <w:rPr>
          <w:b/>
          <w:lang w:bidi="en-US"/>
        </w:rPr>
        <w:t>Leverage ratio</w:t>
      </w:r>
    </w:p>
    <w:tbl>
      <w:tblPr>
        <w:tblW w:w="4502" w:type="pct"/>
        <w:tblInd w:w="108" w:type="dxa"/>
        <w:tblCellMar>
          <w:left w:w="0" w:type="dxa"/>
          <w:right w:w="0" w:type="dxa"/>
        </w:tblCellMar>
        <w:tblLook w:val="04A0" w:firstRow="1" w:lastRow="0" w:firstColumn="1" w:lastColumn="0" w:noHBand="0" w:noVBand="1"/>
      </w:tblPr>
      <w:tblGrid>
        <w:gridCol w:w="5195"/>
        <w:gridCol w:w="1647"/>
        <w:gridCol w:w="1520"/>
      </w:tblGrid>
      <w:tr w:rsidR="00765F59" w:rsidRPr="009D5D4C" w14:paraId="7B607DAE" w14:textId="77777777" w:rsidTr="00F40AD9">
        <w:trPr>
          <w:trHeight w:val="496"/>
        </w:trPr>
        <w:tc>
          <w:tcPr>
            <w:tcW w:w="3106" w:type="pct"/>
            <w:tcBorders>
              <w:top w:val="double" w:sz="4" w:space="0" w:color="auto"/>
              <w:left w:val="double" w:sz="4"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3E443DF" w14:textId="77777777" w:rsidR="00765F59" w:rsidRPr="009D5D4C" w:rsidRDefault="00765F59" w:rsidP="00F40AD9">
            <w:pPr>
              <w:widowControl/>
              <w:autoSpaceDE/>
              <w:adjustRightInd/>
              <w:spacing w:before="0" w:after="0" w:line="276" w:lineRule="auto"/>
              <w:jc w:val="center"/>
              <w:rPr>
                <w:b/>
                <w:bCs/>
              </w:rPr>
            </w:pPr>
            <w:r w:rsidRPr="009D5D4C">
              <w:rPr>
                <w:b/>
                <w:lang w:bidi="en-US"/>
              </w:rPr>
              <w:t>Indicator description</w:t>
            </w:r>
          </w:p>
        </w:tc>
        <w:tc>
          <w:tcPr>
            <w:tcW w:w="985" w:type="pct"/>
            <w:tcBorders>
              <w:top w:val="doub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0C8839" w14:textId="77777777" w:rsidR="00765F59" w:rsidRPr="009D5D4C" w:rsidRDefault="00765F59" w:rsidP="00F40AD9">
            <w:pPr>
              <w:widowControl/>
              <w:adjustRightInd/>
              <w:spacing w:line="276" w:lineRule="auto"/>
              <w:jc w:val="center"/>
              <w:rPr>
                <w:b/>
                <w:bCs/>
              </w:rPr>
            </w:pPr>
            <w:r w:rsidRPr="009D5D4C">
              <w:rPr>
                <w:b/>
                <w:lang w:bidi="en-US"/>
              </w:rPr>
              <w:t>2018, 9 months</w:t>
            </w:r>
          </w:p>
        </w:tc>
        <w:tc>
          <w:tcPr>
            <w:tcW w:w="909" w:type="pct"/>
            <w:tcBorders>
              <w:top w:val="double" w:sz="4" w:space="0" w:color="auto"/>
              <w:left w:val="nil"/>
              <w:bottom w:val="single" w:sz="8" w:space="0" w:color="auto"/>
              <w:right w:val="double" w:sz="4" w:space="0" w:color="auto"/>
            </w:tcBorders>
            <w:shd w:val="clear" w:color="auto" w:fill="auto"/>
            <w:tcMar>
              <w:top w:w="0" w:type="dxa"/>
              <w:left w:w="108" w:type="dxa"/>
              <w:bottom w:w="0" w:type="dxa"/>
              <w:right w:w="108" w:type="dxa"/>
            </w:tcMar>
            <w:vAlign w:val="center"/>
            <w:hideMark/>
          </w:tcPr>
          <w:p w14:paraId="26D2ADC1" w14:textId="77777777" w:rsidR="00765F59" w:rsidRPr="009D5D4C" w:rsidRDefault="00765F59" w:rsidP="00F40AD9">
            <w:pPr>
              <w:widowControl/>
              <w:adjustRightInd/>
              <w:spacing w:line="276" w:lineRule="auto"/>
              <w:jc w:val="center"/>
              <w:rPr>
                <w:b/>
                <w:bCs/>
              </w:rPr>
            </w:pPr>
            <w:r w:rsidRPr="009D5D4C">
              <w:rPr>
                <w:b/>
                <w:lang w:bidi="en-US"/>
              </w:rPr>
              <w:t>2019, 9 months</w:t>
            </w:r>
          </w:p>
        </w:tc>
      </w:tr>
      <w:tr w:rsidR="00765F59" w:rsidRPr="009D5D4C" w14:paraId="50418BD9" w14:textId="77777777" w:rsidTr="00F40AD9">
        <w:trPr>
          <w:trHeight w:val="411"/>
        </w:trPr>
        <w:tc>
          <w:tcPr>
            <w:tcW w:w="3106" w:type="pct"/>
            <w:tcBorders>
              <w:top w:val="nil"/>
              <w:left w:val="double" w:sz="4" w:space="0" w:color="auto"/>
              <w:bottom w:val="double" w:sz="4" w:space="0" w:color="auto"/>
              <w:right w:val="single" w:sz="8" w:space="0" w:color="auto"/>
            </w:tcBorders>
            <w:shd w:val="clear" w:color="auto" w:fill="auto"/>
            <w:noWrap/>
            <w:tcMar>
              <w:top w:w="0" w:type="dxa"/>
              <w:left w:w="108" w:type="dxa"/>
              <w:bottom w:w="0" w:type="dxa"/>
              <w:right w:w="108" w:type="dxa"/>
            </w:tcMar>
            <w:vAlign w:val="center"/>
            <w:hideMark/>
          </w:tcPr>
          <w:p w14:paraId="3FC281BC" w14:textId="77777777" w:rsidR="00765F59" w:rsidRPr="009D5D4C" w:rsidRDefault="00765F59" w:rsidP="00F40AD9">
            <w:pPr>
              <w:widowControl/>
              <w:autoSpaceDE/>
              <w:adjustRightInd/>
              <w:spacing w:before="0" w:after="0" w:line="276" w:lineRule="auto"/>
            </w:pPr>
            <w:r w:rsidRPr="009D5D4C">
              <w:rPr>
                <w:lang w:bidi="en-US"/>
              </w:rPr>
              <w:t>Leverage ratio</w:t>
            </w:r>
          </w:p>
        </w:tc>
        <w:tc>
          <w:tcPr>
            <w:tcW w:w="985" w:type="pct"/>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14:paraId="23F7D726" w14:textId="60612CE1" w:rsidR="00765F59" w:rsidRPr="009D5D4C" w:rsidRDefault="00765F59" w:rsidP="00F40AD9">
            <w:pPr>
              <w:widowControl/>
              <w:adjustRightInd/>
              <w:spacing w:line="276" w:lineRule="auto"/>
              <w:jc w:val="center"/>
            </w:pPr>
            <w:r w:rsidRPr="009D5D4C">
              <w:rPr>
                <w:lang w:bidi="en-US"/>
              </w:rPr>
              <w:t>1</w:t>
            </w:r>
            <w:r w:rsidR="00E30347" w:rsidRPr="009D5D4C">
              <w:rPr>
                <w:lang w:bidi="en-US"/>
              </w:rPr>
              <w:t>.</w:t>
            </w:r>
            <w:r w:rsidRPr="009D5D4C">
              <w:rPr>
                <w:lang w:bidi="en-US"/>
              </w:rPr>
              <w:t>45</w:t>
            </w:r>
          </w:p>
        </w:tc>
        <w:tc>
          <w:tcPr>
            <w:tcW w:w="909" w:type="pct"/>
            <w:tcBorders>
              <w:top w:val="nil"/>
              <w:left w:val="nil"/>
              <w:bottom w:val="double" w:sz="4" w:space="0" w:color="auto"/>
              <w:right w:val="double" w:sz="4" w:space="0" w:color="auto"/>
            </w:tcBorders>
            <w:shd w:val="clear" w:color="auto" w:fill="auto"/>
            <w:tcMar>
              <w:top w:w="0" w:type="dxa"/>
              <w:left w:w="108" w:type="dxa"/>
              <w:bottom w:w="0" w:type="dxa"/>
              <w:right w:w="108" w:type="dxa"/>
            </w:tcMar>
            <w:vAlign w:val="center"/>
            <w:hideMark/>
          </w:tcPr>
          <w:p w14:paraId="76059C13" w14:textId="2552164C" w:rsidR="00765F59" w:rsidRPr="009D5D4C" w:rsidRDefault="00765F59" w:rsidP="00F40AD9">
            <w:pPr>
              <w:widowControl/>
              <w:adjustRightInd/>
              <w:spacing w:line="276" w:lineRule="auto"/>
              <w:jc w:val="center"/>
            </w:pPr>
            <w:r w:rsidRPr="009D5D4C">
              <w:rPr>
                <w:lang w:bidi="en-US"/>
              </w:rPr>
              <w:t>1</w:t>
            </w:r>
            <w:r w:rsidR="00E30347" w:rsidRPr="009D5D4C">
              <w:rPr>
                <w:lang w:bidi="en-US"/>
              </w:rPr>
              <w:t>.</w:t>
            </w:r>
            <w:r w:rsidRPr="009D5D4C">
              <w:rPr>
                <w:lang w:bidi="en-US"/>
              </w:rPr>
              <w:t>71</w:t>
            </w:r>
          </w:p>
        </w:tc>
      </w:tr>
    </w:tbl>
    <w:p w14:paraId="7D9EE2EA" w14:textId="77777777" w:rsidR="00765F59" w:rsidRPr="009D5D4C" w:rsidRDefault="00765F59" w:rsidP="00765F59">
      <w:pPr>
        <w:widowControl/>
        <w:autoSpaceDE/>
        <w:adjustRightInd/>
        <w:spacing w:before="0" w:after="0"/>
        <w:ind w:firstLine="851"/>
        <w:jc w:val="both"/>
        <w:rPr>
          <w:b/>
          <w:bCs/>
          <w:i/>
          <w:iCs/>
          <w:lang w:eastAsia="en-US"/>
        </w:rPr>
      </w:pPr>
      <w:r w:rsidRPr="009D5D4C">
        <w:rPr>
          <w:b/>
          <w:i/>
          <w:lang w:bidi="en-US"/>
        </w:rPr>
        <w:t>The leverage ratio is calculated as the ratio of equity (p. 1300 of the balance sheet) and the amount of long-term and short-term loans and borrowings (p. 1410 + p. 1510 of the balance sheet)</w:t>
      </w:r>
    </w:p>
    <w:p w14:paraId="5374181A" w14:textId="77777777" w:rsidR="00765F59" w:rsidRPr="009D5D4C" w:rsidRDefault="00765F59" w:rsidP="00765F59">
      <w:pPr>
        <w:widowControl/>
        <w:autoSpaceDE/>
        <w:adjustRightInd/>
        <w:spacing w:before="0" w:after="0"/>
        <w:ind w:firstLine="851"/>
        <w:jc w:val="both"/>
        <w:rPr>
          <w:b/>
          <w:bCs/>
          <w:i/>
          <w:iCs/>
          <w:lang w:eastAsia="en-US"/>
        </w:rPr>
      </w:pPr>
      <w:r w:rsidRPr="009D5D4C">
        <w:rPr>
          <w:b/>
          <w:i/>
          <w:lang w:bidi="en-US"/>
        </w:rPr>
        <w:t>The ratio of own and borrowed funds in the 3rd quarter of 2019 increased by 0.26 and amounted to 1.71.</w:t>
      </w:r>
      <w:r w:rsidR="005862EB" w:rsidRPr="009D5D4C">
        <w:rPr>
          <w:b/>
          <w:i/>
          <w:lang w:bidi="en-US"/>
        </w:rPr>
        <w:t xml:space="preserve"> </w:t>
      </w:r>
      <w:r w:rsidRPr="009D5D4C">
        <w:rPr>
          <w:b/>
          <w:i/>
          <w:lang w:bidi="en-US"/>
        </w:rPr>
        <w:t>The decrease is due to an increase in equity, as well as a decrease compared to 9 months of 2018 of the Company debt portfolio.</w:t>
      </w:r>
    </w:p>
    <w:p w14:paraId="27CD8945" w14:textId="77777777" w:rsidR="00765F59" w:rsidRPr="009D5D4C" w:rsidRDefault="00765F59" w:rsidP="00765F59">
      <w:pPr>
        <w:widowControl/>
        <w:autoSpaceDE/>
        <w:autoSpaceDN/>
        <w:adjustRightInd/>
        <w:spacing w:before="0" w:after="0"/>
        <w:ind w:firstLine="851"/>
      </w:pPr>
    </w:p>
    <w:p w14:paraId="1317DE28" w14:textId="77777777" w:rsidR="00765F59" w:rsidRPr="009D5D4C" w:rsidRDefault="00765F59" w:rsidP="00765F59">
      <w:pPr>
        <w:widowControl/>
        <w:autoSpaceDE/>
        <w:autoSpaceDN/>
        <w:adjustRightInd/>
        <w:spacing w:before="0" w:after="0"/>
        <w:ind w:firstLine="851"/>
        <w:rPr>
          <w:b/>
          <w:iCs/>
        </w:rPr>
      </w:pPr>
      <w:r w:rsidRPr="009D5D4C">
        <w:rPr>
          <w:b/>
          <w:lang w:bidi="en-US"/>
        </w:rPr>
        <w:t>Dynamics of growth (decline) of incomes, thousand rub.:</w:t>
      </w:r>
    </w:p>
    <w:tbl>
      <w:tblPr>
        <w:tblW w:w="489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801"/>
        <w:gridCol w:w="4810"/>
        <w:gridCol w:w="1737"/>
        <w:gridCol w:w="1735"/>
      </w:tblGrid>
      <w:tr w:rsidR="009D795F" w:rsidRPr="009D5D4C" w14:paraId="08330352" w14:textId="77777777" w:rsidTr="00ED6486">
        <w:trPr>
          <w:trHeight w:val="359"/>
        </w:trPr>
        <w:tc>
          <w:tcPr>
            <w:tcW w:w="441" w:type="pct"/>
            <w:shd w:val="clear" w:color="auto" w:fill="auto"/>
            <w:vAlign w:val="center"/>
          </w:tcPr>
          <w:p w14:paraId="15B25FF4" w14:textId="77777777" w:rsidR="009D795F" w:rsidRPr="009D5D4C" w:rsidRDefault="009D795F" w:rsidP="009D795F">
            <w:pPr>
              <w:widowControl/>
              <w:autoSpaceDE/>
              <w:autoSpaceDN/>
              <w:adjustRightInd/>
              <w:spacing w:before="0" w:after="0"/>
              <w:jc w:val="center"/>
              <w:rPr>
                <w:b/>
                <w:bCs/>
              </w:rPr>
            </w:pPr>
            <w:r w:rsidRPr="009D5D4C">
              <w:rPr>
                <w:b/>
                <w:lang w:bidi="en-US"/>
              </w:rPr>
              <w:t>Item No.</w:t>
            </w:r>
          </w:p>
        </w:tc>
        <w:tc>
          <w:tcPr>
            <w:tcW w:w="2648" w:type="pct"/>
            <w:shd w:val="clear" w:color="auto" w:fill="auto"/>
            <w:noWrap/>
            <w:vAlign w:val="center"/>
          </w:tcPr>
          <w:p w14:paraId="7717C8B0" w14:textId="77777777" w:rsidR="009D795F" w:rsidRPr="009D5D4C" w:rsidRDefault="009D795F" w:rsidP="009D795F">
            <w:pPr>
              <w:widowControl/>
              <w:autoSpaceDE/>
              <w:autoSpaceDN/>
              <w:adjustRightInd/>
              <w:spacing w:before="0" w:after="0"/>
              <w:jc w:val="center"/>
              <w:rPr>
                <w:b/>
                <w:bCs/>
              </w:rPr>
            </w:pPr>
            <w:r w:rsidRPr="009D5D4C">
              <w:rPr>
                <w:b/>
                <w:lang w:bidi="en-US"/>
              </w:rPr>
              <w:t>Indicator description</w:t>
            </w:r>
          </w:p>
        </w:tc>
        <w:tc>
          <w:tcPr>
            <w:tcW w:w="956" w:type="pct"/>
            <w:vAlign w:val="center"/>
          </w:tcPr>
          <w:p w14:paraId="667AF8DA" w14:textId="77777777" w:rsidR="009D795F" w:rsidRPr="009D5D4C" w:rsidRDefault="009D795F" w:rsidP="009D795F">
            <w:pPr>
              <w:widowControl/>
              <w:autoSpaceDE/>
              <w:autoSpaceDN/>
              <w:adjustRightInd/>
              <w:spacing w:before="0" w:after="0"/>
              <w:jc w:val="center"/>
              <w:rPr>
                <w:b/>
              </w:rPr>
            </w:pPr>
            <w:r w:rsidRPr="009D5D4C">
              <w:rPr>
                <w:b/>
                <w:lang w:bidi="en-US"/>
              </w:rPr>
              <w:t>2018, 9 months</w:t>
            </w:r>
          </w:p>
        </w:tc>
        <w:tc>
          <w:tcPr>
            <w:tcW w:w="955" w:type="pct"/>
            <w:shd w:val="clear" w:color="auto" w:fill="auto"/>
            <w:vAlign w:val="center"/>
          </w:tcPr>
          <w:p w14:paraId="16A9B936" w14:textId="77777777" w:rsidR="009D795F" w:rsidRPr="009D5D4C" w:rsidRDefault="009D795F" w:rsidP="009D795F">
            <w:pPr>
              <w:widowControl/>
              <w:autoSpaceDE/>
              <w:autoSpaceDN/>
              <w:adjustRightInd/>
              <w:spacing w:before="0" w:after="0"/>
              <w:jc w:val="center"/>
              <w:rPr>
                <w:b/>
              </w:rPr>
            </w:pPr>
            <w:r w:rsidRPr="009D5D4C">
              <w:rPr>
                <w:b/>
                <w:lang w:bidi="en-US"/>
              </w:rPr>
              <w:t>2019, 9 months</w:t>
            </w:r>
          </w:p>
        </w:tc>
      </w:tr>
      <w:tr w:rsidR="009D795F" w:rsidRPr="009D5D4C" w14:paraId="3A24C812" w14:textId="77777777" w:rsidTr="00ED6486">
        <w:trPr>
          <w:trHeight w:val="420"/>
        </w:trPr>
        <w:tc>
          <w:tcPr>
            <w:tcW w:w="441" w:type="pct"/>
            <w:shd w:val="clear" w:color="auto" w:fill="auto"/>
            <w:noWrap/>
            <w:vAlign w:val="center"/>
          </w:tcPr>
          <w:p w14:paraId="281304D5" w14:textId="77777777" w:rsidR="009D795F" w:rsidRPr="009D5D4C" w:rsidRDefault="009D795F" w:rsidP="009D795F">
            <w:pPr>
              <w:widowControl/>
              <w:autoSpaceDE/>
              <w:autoSpaceDN/>
              <w:adjustRightInd/>
              <w:spacing w:before="0" w:after="0"/>
              <w:rPr>
                <w:bCs/>
              </w:rPr>
            </w:pPr>
            <w:r w:rsidRPr="009D5D4C">
              <w:rPr>
                <w:lang w:bidi="en-US"/>
              </w:rPr>
              <w:t>1</w:t>
            </w:r>
          </w:p>
        </w:tc>
        <w:tc>
          <w:tcPr>
            <w:tcW w:w="2648" w:type="pct"/>
            <w:shd w:val="clear" w:color="auto" w:fill="auto"/>
            <w:vAlign w:val="center"/>
          </w:tcPr>
          <w:p w14:paraId="7CAD2103" w14:textId="77777777" w:rsidR="009D795F" w:rsidRPr="009D5D4C" w:rsidRDefault="009D795F" w:rsidP="009D795F">
            <w:pPr>
              <w:widowControl/>
              <w:autoSpaceDE/>
              <w:autoSpaceDN/>
              <w:adjustRightInd/>
              <w:spacing w:before="0" w:after="0"/>
              <w:rPr>
                <w:bCs/>
              </w:rPr>
            </w:pPr>
            <w:r w:rsidRPr="009D5D4C">
              <w:rPr>
                <w:lang w:bidi="en-US"/>
              </w:rPr>
              <w:t>Net proceeds from marketing products (services), total, including</w:t>
            </w:r>
          </w:p>
        </w:tc>
        <w:tc>
          <w:tcPr>
            <w:tcW w:w="956" w:type="pct"/>
            <w:shd w:val="clear" w:color="auto" w:fill="auto"/>
            <w:vAlign w:val="center"/>
          </w:tcPr>
          <w:p w14:paraId="18D874CA" w14:textId="57419AC2" w:rsidR="009D795F" w:rsidRPr="009D5D4C" w:rsidRDefault="009D795F" w:rsidP="009D795F">
            <w:pPr>
              <w:widowControl/>
              <w:autoSpaceDE/>
              <w:autoSpaceDN/>
              <w:adjustRightInd/>
              <w:spacing w:before="0" w:after="0"/>
              <w:jc w:val="center"/>
            </w:pPr>
            <w:r w:rsidRPr="009D5D4C">
              <w:rPr>
                <w:lang w:bidi="en-US"/>
              </w:rPr>
              <w:t>34</w:t>
            </w:r>
            <w:r w:rsidR="00E30347" w:rsidRPr="009D5D4C">
              <w:rPr>
                <w:lang w:bidi="en-US"/>
              </w:rPr>
              <w:t>,</w:t>
            </w:r>
            <w:r w:rsidRPr="009D5D4C">
              <w:rPr>
                <w:lang w:bidi="en-US"/>
              </w:rPr>
              <w:t>766</w:t>
            </w:r>
            <w:r w:rsidR="00E30347" w:rsidRPr="009D5D4C">
              <w:rPr>
                <w:lang w:bidi="en-US"/>
              </w:rPr>
              <w:t>,</w:t>
            </w:r>
            <w:r w:rsidRPr="009D5D4C">
              <w:rPr>
                <w:lang w:bidi="en-US"/>
              </w:rPr>
              <w:t>960</w:t>
            </w:r>
          </w:p>
        </w:tc>
        <w:tc>
          <w:tcPr>
            <w:tcW w:w="955" w:type="pct"/>
            <w:shd w:val="clear" w:color="auto" w:fill="auto"/>
            <w:noWrap/>
            <w:vAlign w:val="center"/>
          </w:tcPr>
          <w:p w14:paraId="4305373C" w14:textId="24A3DC04" w:rsidR="009D795F" w:rsidRPr="009D5D4C" w:rsidRDefault="009D795F" w:rsidP="009D795F">
            <w:pPr>
              <w:widowControl/>
              <w:autoSpaceDE/>
              <w:autoSpaceDN/>
              <w:adjustRightInd/>
              <w:spacing w:before="0" w:after="0"/>
              <w:jc w:val="center"/>
            </w:pPr>
            <w:r w:rsidRPr="009D5D4C">
              <w:rPr>
                <w:lang w:bidi="en-US"/>
              </w:rPr>
              <w:t>35</w:t>
            </w:r>
            <w:r w:rsidR="00E30347" w:rsidRPr="009D5D4C">
              <w:rPr>
                <w:lang w:bidi="en-US"/>
              </w:rPr>
              <w:t>,</w:t>
            </w:r>
            <w:r w:rsidRPr="009D5D4C">
              <w:rPr>
                <w:lang w:bidi="en-US"/>
              </w:rPr>
              <w:t>686</w:t>
            </w:r>
            <w:r w:rsidR="00E30347" w:rsidRPr="009D5D4C">
              <w:rPr>
                <w:lang w:bidi="en-US"/>
              </w:rPr>
              <w:t>,</w:t>
            </w:r>
            <w:r w:rsidRPr="009D5D4C">
              <w:rPr>
                <w:lang w:bidi="en-US"/>
              </w:rPr>
              <w:t>418</w:t>
            </w:r>
          </w:p>
        </w:tc>
      </w:tr>
      <w:tr w:rsidR="009D795F" w:rsidRPr="009D5D4C" w14:paraId="6999D019" w14:textId="77777777" w:rsidTr="00ED6486">
        <w:trPr>
          <w:trHeight w:val="257"/>
        </w:trPr>
        <w:tc>
          <w:tcPr>
            <w:tcW w:w="441" w:type="pct"/>
            <w:shd w:val="clear" w:color="auto" w:fill="auto"/>
            <w:vAlign w:val="center"/>
          </w:tcPr>
          <w:p w14:paraId="301C3B1F" w14:textId="77777777" w:rsidR="009D795F" w:rsidRPr="009D5D4C" w:rsidRDefault="009D795F" w:rsidP="009D795F">
            <w:pPr>
              <w:widowControl/>
              <w:autoSpaceDE/>
              <w:autoSpaceDN/>
              <w:adjustRightInd/>
              <w:spacing w:before="0" w:after="0"/>
            </w:pPr>
            <w:r w:rsidRPr="009D5D4C">
              <w:rPr>
                <w:lang w:bidi="en-US"/>
              </w:rPr>
              <w:t>1.1.</w:t>
            </w:r>
          </w:p>
        </w:tc>
        <w:tc>
          <w:tcPr>
            <w:tcW w:w="2648" w:type="pct"/>
            <w:shd w:val="clear" w:color="auto" w:fill="auto"/>
            <w:vAlign w:val="center"/>
          </w:tcPr>
          <w:p w14:paraId="4614F345" w14:textId="77777777" w:rsidR="009D795F" w:rsidRPr="009D5D4C" w:rsidRDefault="009D795F" w:rsidP="009D795F">
            <w:pPr>
              <w:widowControl/>
              <w:autoSpaceDE/>
              <w:autoSpaceDN/>
              <w:adjustRightInd/>
              <w:spacing w:before="0" w:after="0"/>
            </w:pPr>
            <w:r w:rsidRPr="009D5D4C">
              <w:rPr>
                <w:lang w:bidi="en-US"/>
              </w:rPr>
              <w:t>From transmission and transit of electric energy across grids</w:t>
            </w:r>
          </w:p>
        </w:tc>
        <w:tc>
          <w:tcPr>
            <w:tcW w:w="956" w:type="pct"/>
            <w:shd w:val="clear" w:color="auto" w:fill="auto"/>
            <w:vAlign w:val="center"/>
          </w:tcPr>
          <w:p w14:paraId="2CC58432" w14:textId="401479AB" w:rsidR="009D795F" w:rsidRPr="009D5D4C" w:rsidRDefault="009D795F" w:rsidP="009D795F">
            <w:pPr>
              <w:widowControl/>
              <w:autoSpaceDE/>
              <w:autoSpaceDN/>
              <w:adjustRightInd/>
              <w:spacing w:before="0" w:after="0"/>
              <w:jc w:val="center"/>
            </w:pPr>
            <w:r w:rsidRPr="009D5D4C">
              <w:rPr>
                <w:lang w:bidi="en-US"/>
              </w:rPr>
              <w:t>34</w:t>
            </w:r>
            <w:r w:rsidR="00E30347" w:rsidRPr="009D5D4C">
              <w:rPr>
                <w:lang w:bidi="en-US"/>
              </w:rPr>
              <w:t>,</w:t>
            </w:r>
            <w:r w:rsidRPr="009D5D4C">
              <w:rPr>
                <w:lang w:bidi="en-US"/>
              </w:rPr>
              <w:t>381</w:t>
            </w:r>
            <w:r w:rsidR="00E30347" w:rsidRPr="009D5D4C">
              <w:rPr>
                <w:lang w:bidi="en-US"/>
              </w:rPr>
              <w:t>,</w:t>
            </w:r>
            <w:r w:rsidRPr="009D5D4C">
              <w:rPr>
                <w:lang w:bidi="en-US"/>
              </w:rPr>
              <w:t>686</w:t>
            </w:r>
          </w:p>
        </w:tc>
        <w:tc>
          <w:tcPr>
            <w:tcW w:w="955" w:type="pct"/>
            <w:shd w:val="clear" w:color="auto" w:fill="auto"/>
            <w:noWrap/>
            <w:vAlign w:val="center"/>
          </w:tcPr>
          <w:p w14:paraId="306D3BBF" w14:textId="17E2E544" w:rsidR="009D795F" w:rsidRPr="009D5D4C" w:rsidRDefault="009D795F" w:rsidP="009D795F">
            <w:pPr>
              <w:widowControl/>
              <w:autoSpaceDE/>
              <w:autoSpaceDN/>
              <w:adjustRightInd/>
              <w:spacing w:before="0" w:after="0"/>
              <w:jc w:val="center"/>
            </w:pPr>
            <w:r w:rsidRPr="009D5D4C">
              <w:rPr>
                <w:lang w:bidi="en-US"/>
              </w:rPr>
              <w:t>34</w:t>
            </w:r>
            <w:r w:rsidR="00E30347" w:rsidRPr="009D5D4C">
              <w:rPr>
                <w:lang w:bidi="en-US"/>
              </w:rPr>
              <w:t>,</w:t>
            </w:r>
            <w:r w:rsidRPr="009D5D4C">
              <w:rPr>
                <w:lang w:bidi="en-US"/>
              </w:rPr>
              <w:t>880</w:t>
            </w:r>
            <w:r w:rsidR="00E30347" w:rsidRPr="009D5D4C">
              <w:rPr>
                <w:lang w:bidi="en-US"/>
              </w:rPr>
              <w:t>,</w:t>
            </w:r>
            <w:r w:rsidRPr="009D5D4C">
              <w:rPr>
                <w:lang w:bidi="en-US"/>
              </w:rPr>
              <w:t>159</w:t>
            </w:r>
          </w:p>
        </w:tc>
      </w:tr>
      <w:tr w:rsidR="009D795F" w:rsidRPr="009D5D4C" w14:paraId="282E62D4" w14:textId="77777777" w:rsidTr="00ED6486">
        <w:trPr>
          <w:trHeight w:val="262"/>
        </w:trPr>
        <w:tc>
          <w:tcPr>
            <w:tcW w:w="441" w:type="pct"/>
            <w:shd w:val="clear" w:color="auto" w:fill="auto"/>
            <w:vAlign w:val="center"/>
          </w:tcPr>
          <w:p w14:paraId="4CD13462" w14:textId="77777777" w:rsidR="009D795F" w:rsidRPr="009D5D4C" w:rsidRDefault="009D795F" w:rsidP="009D795F">
            <w:pPr>
              <w:widowControl/>
              <w:autoSpaceDE/>
              <w:autoSpaceDN/>
              <w:adjustRightInd/>
              <w:spacing w:before="0" w:after="0"/>
            </w:pPr>
            <w:r w:rsidRPr="009D5D4C">
              <w:rPr>
                <w:lang w:bidi="en-US"/>
              </w:rPr>
              <w:t>1.2.</w:t>
            </w:r>
          </w:p>
        </w:tc>
        <w:tc>
          <w:tcPr>
            <w:tcW w:w="2648" w:type="pct"/>
            <w:shd w:val="clear" w:color="auto" w:fill="auto"/>
            <w:vAlign w:val="center"/>
          </w:tcPr>
          <w:p w14:paraId="10D3839F" w14:textId="77777777" w:rsidR="009D795F" w:rsidRPr="009D5D4C" w:rsidRDefault="009D795F" w:rsidP="009D795F">
            <w:pPr>
              <w:widowControl/>
              <w:autoSpaceDE/>
              <w:autoSpaceDN/>
              <w:adjustRightInd/>
              <w:spacing w:before="0" w:after="0"/>
            </w:pPr>
            <w:r w:rsidRPr="009D5D4C">
              <w:rPr>
                <w:lang w:bidi="en-US"/>
              </w:rPr>
              <w:t>from provision of technological connection services</w:t>
            </w:r>
          </w:p>
        </w:tc>
        <w:tc>
          <w:tcPr>
            <w:tcW w:w="956" w:type="pct"/>
            <w:shd w:val="clear" w:color="auto" w:fill="auto"/>
            <w:vAlign w:val="center"/>
          </w:tcPr>
          <w:p w14:paraId="1D6D3372" w14:textId="775C586A" w:rsidR="009D795F" w:rsidRPr="009D5D4C" w:rsidRDefault="009D795F" w:rsidP="009D795F">
            <w:pPr>
              <w:widowControl/>
              <w:autoSpaceDE/>
              <w:autoSpaceDN/>
              <w:adjustRightInd/>
              <w:spacing w:before="0" w:after="0"/>
              <w:jc w:val="center"/>
            </w:pPr>
            <w:r w:rsidRPr="009D5D4C">
              <w:rPr>
                <w:lang w:bidi="en-US"/>
              </w:rPr>
              <w:t>225</w:t>
            </w:r>
            <w:r w:rsidR="00E30347" w:rsidRPr="009D5D4C">
              <w:rPr>
                <w:lang w:bidi="en-US"/>
              </w:rPr>
              <w:t>,</w:t>
            </w:r>
            <w:r w:rsidRPr="009D5D4C">
              <w:rPr>
                <w:lang w:bidi="en-US"/>
              </w:rPr>
              <w:t>061</w:t>
            </w:r>
          </w:p>
        </w:tc>
        <w:tc>
          <w:tcPr>
            <w:tcW w:w="955" w:type="pct"/>
            <w:shd w:val="clear" w:color="auto" w:fill="auto"/>
            <w:noWrap/>
            <w:vAlign w:val="center"/>
          </w:tcPr>
          <w:p w14:paraId="015B573D" w14:textId="49D0D3B1" w:rsidR="009D795F" w:rsidRPr="009D5D4C" w:rsidRDefault="009D795F" w:rsidP="009D795F">
            <w:pPr>
              <w:widowControl/>
              <w:autoSpaceDE/>
              <w:autoSpaceDN/>
              <w:adjustRightInd/>
              <w:spacing w:before="0" w:after="0"/>
              <w:jc w:val="center"/>
            </w:pPr>
            <w:r w:rsidRPr="009D5D4C">
              <w:rPr>
                <w:lang w:bidi="en-US"/>
              </w:rPr>
              <w:t>618</w:t>
            </w:r>
            <w:r w:rsidR="00E30347" w:rsidRPr="009D5D4C">
              <w:rPr>
                <w:lang w:bidi="en-US"/>
              </w:rPr>
              <w:t>,</w:t>
            </w:r>
            <w:r w:rsidRPr="009D5D4C">
              <w:rPr>
                <w:lang w:bidi="en-US"/>
              </w:rPr>
              <w:t>530</w:t>
            </w:r>
          </w:p>
        </w:tc>
      </w:tr>
      <w:tr w:rsidR="009D795F" w:rsidRPr="009D5D4C" w14:paraId="08530B95" w14:textId="77777777" w:rsidTr="00ED6486">
        <w:trPr>
          <w:trHeight w:val="278"/>
        </w:trPr>
        <w:tc>
          <w:tcPr>
            <w:tcW w:w="441" w:type="pct"/>
            <w:shd w:val="clear" w:color="auto" w:fill="auto"/>
            <w:vAlign w:val="center"/>
          </w:tcPr>
          <w:p w14:paraId="1692242E" w14:textId="77777777" w:rsidR="009D795F" w:rsidRPr="009D5D4C" w:rsidRDefault="009D795F" w:rsidP="009D795F">
            <w:pPr>
              <w:widowControl/>
              <w:autoSpaceDE/>
              <w:autoSpaceDN/>
              <w:adjustRightInd/>
              <w:spacing w:before="0" w:after="0"/>
            </w:pPr>
            <w:r w:rsidRPr="009D5D4C">
              <w:rPr>
                <w:lang w:bidi="en-US"/>
              </w:rPr>
              <w:t>1.3.</w:t>
            </w:r>
          </w:p>
        </w:tc>
        <w:tc>
          <w:tcPr>
            <w:tcW w:w="2648" w:type="pct"/>
            <w:shd w:val="clear" w:color="auto" w:fill="auto"/>
            <w:vAlign w:val="center"/>
          </w:tcPr>
          <w:p w14:paraId="7F82AA6C" w14:textId="77777777" w:rsidR="009D795F" w:rsidRPr="009D5D4C" w:rsidRDefault="009D795F" w:rsidP="009D795F">
            <w:pPr>
              <w:widowControl/>
              <w:autoSpaceDE/>
              <w:autoSpaceDN/>
              <w:adjustRightInd/>
              <w:spacing w:before="0" w:after="0"/>
            </w:pPr>
            <w:r w:rsidRPr="009D5D4C">
              <w:rPr>
                <w:lang w:bidi="en-US"/>
              </w:rPr>
              <w:t>other core activity products (services)</w:t>
            </w:r>
          </w:p>
        </w:tc>
        <w:tc>
          <w:tcPr>
            <w:tcW w:w="956" w:type="pct"/>
            <w:shd w:val="clear" w:color="auto" w:fill="auto"/>
            <w:vAlign w:val="center"/>
          </w:tcPr>
          <w:p w14:paraId="52D0F226" w14:textId="60484BA2" w:rsidR="009D795F" w:rsidRPr="009D5D4C" w:rsidRDefault="009D795F" w:rsidP="009D795F">
            <w:pPr>
              <w:widowControl/>
              <w:autoSpaceDE/>
              <w:autoSpaceDN/>
              <w:adjustRightInd/>
              <w:spacing w:before="0" w:after="0"/>
              <w:jc w:val="center"/>
            </w:pPr>
            <w:r w:rsidRPr="009D5D4C">
              <w:rPr>
                <w:lang w:bidi="en-US"/>
              </w:rPr>
              <w:t>160</w:t>
            </w:r>
            <w:r w:rsidR="00E30347" w:rsidRPr="009D5D4C">
              <w:rPr>
                <w:lang w:bidi="en-US"/>
              </w:rPr>
              <w:t>,</w:t>
            </w:r>
            <w:r w:rsidRPr="009D5D4C">
              <w:rPr>
                <w:lang w:bidi="en-US"/>
              </w:rPr>
              <w:t>213</w:t>
            </w:r>
          </w:p>
        </w:tc>
        <w:tc>
          <w:tcPr>
            <w:tcW w:w="955" w:type="pct"/>
            <w:shd w:val="clear" w:color="auto" w:fill="auto"/>
            <w:noWrap/>
            <w:vAlign w:val="center"/>
          </w:tcPr>
          <w:p w14:paraId="34E6763E" w14:textId="6B17F1D8" w:rsidR="009D795F" w:rsidRPr="009D5D4C" w:rsidRDefault="009D795F" w:rsidP="009D795F">
            <w:pPr>
              <w:widowControl/>
              <w:autoSpaceDE/>
              <w:autoSpaceDN/>
              <w:adjustRightInd/>
              <w:spacing w:before="0" w:after="0"/>
              <w:jc w:val="center"/>
            </w:pPr>
            <w:r w:rsidRPr="009D5D4C">
              <w:rPr>
                <w:lang w:bidi="en-US"/>
              </w:rPr>
              <w:t>187</w:t>
            </w:r>
            <w:r w:rsidR="00E30347" w:rsidRPr="009D5D4C">
              <w:rPr>
                <w:lang w:bidi="en-US"/>
              </w:rPr>
              <w:t>,</w:t>
            </w:r>
            <w:r w:rsidRPr="009D5D4C">
              <w:rPr>
                <w:lang w:bidi="en-US"/>
              </w:rPr>
              <w:t>729</w:t>
            </w:r>
          </w:p>
        </w:tc>
      </w:tr>
    </w:tbl>
    <w:p w14:paraId="74F00B8C" w14:textId="77777777" w:rsidR="00765F59" w:rsidRPr="009D5D4C" w:rsidRDefault="00765F59" w:rsidP="00765F59">
      <w:pPr>
        <w:widowControl/>
        <w:autoSpaceDE/>
        <w:autoSpaceDN/>
        <w:adjustRightInd/>
        <w:spacing w:before="0" w:after="0"/>
        <w:ind w:firstLine="993"/>
        <w:rPr>
          <w:b/>
          <w:i/>
        </w:rPr>
      </w:pPr>
      <w:r w:rsidRPr="009D5D4C">
        <w:rPr>
          <w:b/>
          <w:i/>
          <w:lang w:bidi="en-US"/>
        </w:rPr>
        <w:t>According to the results of 9 months of 2019, the revenue from sales of products, works, services was received in the amount of 35,686 million rubles, which is 919 million rubles or 2.6% more than the respective indicator for 9 months of 2018.</w:t>
      </w:r>
      <w:r w:rsidR="005862EB" w:rsidRPr="009D5D4C">
        <w:rPr>
          <w:b/>
          <w:i/>
          <w:lang w:bidi="en-US"/>
        </w:rPr>
        <w:t xml:space="preserve"> </w:t>
      </w:r>
      <w:r w:rsidRPr="009D5D4C">
        <w:rPr>
          <w:b/>
          <w:i/>
          <w:lang w:bidi="en-US"/>
        </w:rPr>
        <w:t>The main contributor to the growth of this indicator was the increase in revenue for electricity transmission services of 498 million rubles.</w:t>
      </w:r>
    </w:p>
    <w:p w14:paraId="37F7F172" w14:textId="77777777" w:rsidR="00765F59" w:rsidRPr="009D5D4C" w:rsidRDefault="00765F59" w:rsidP="00765F59">
      <w:pPr>
        <w:widowControl/>
        <w:autoSpaceDE/>
        <w:autoSpaceDN/>
        <w:adjustRightInd/>
        <w:spacing w:before="0" w:after="0"/>
        <w:ind w:firstLine="993"/>
        <w:rPr>
          <w:b/>
          <w:iCs/>
        </w:rPr>
      </w:pPr>
    </w:p>
    <w:p w14:paraId="3DF6785B" w14:textId="77777777" w:rsidR="00765F59" w:rsidRPr="009D5D4C" w:rsidRDefault="00765F59" w:rsidP="00765F59">
      <w:pPr>
        <w:widowControl/>
        <w:autoSpaceDE/>
        <w:autoSpaceDN/>
        <w:adjustRightInd/>
        <w:spacing w:before="0" w:after="0"/>
        <w:ind w:firstLine="993"/>
        <w:rPr>
          <w:b/>
          <w:iCs/>
        </w:rPr>
      </w:pPr>
      <w:r w:rsidRPr="009D5D4C">
        <w:rPr>
          <w:b/>
          <w:lang w:bidi="en-US"/>
        </w:rPr>
        <w:t>Costs dynamics:</w:t>
      </w:r>
    </w:p>
    <w:tbl>
      <w:tblPr>
        <w:tblW w:w="9119" w:type="dxa"/>
        <w:tblInd w:w="103" w:type="dxa"/>
        <w:tblLook w:val="04A0" w:firstRow="1" w:lastRow="0" w:firstColumn="1" w:lastColumn="0" w:noHBand="0" w:noVBand="1"/>
      </w:tblPr>
      <w:tblGrid>
        <w:gridCol w:w="1139"/>
        <w:gridCol w:w="3302"/>
        <w:gridCol w:w="1701"/>
        <w:gridCol w:w="2977"/>
      </w:tblGrid>
      <w:tr w:rsidR="00765F59" w:rsidRPr="009D5D4C" w14:paraId="7E35220B" w14:textId="77777777" w:rsidTr="00F40AD9">
        <w:trPr>
          <w:trHeight w:val="305"/>
        </w:trPr>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742203" w14:textId="77777777" w:rsidR="00765F59" w:rsidRPr="009D5D4C" w:rsidRDefault="00765F59" w:rsidP="00F40AD9">
            <w:pPr>
              <w:widowControl/>
              <w:autoSpaceDE/>
              <w:autoSpaceDN/>
              <w:adjustRightInd/>
              <w:spacing w:before="0" w:after="0"/>
              <w:jc w:val="center"/>
              <w:rPr>
                <w:b/>
                <w:bCs/>
              </w:rPr>
            </w:pPr>
            <w:r w:rsidRPr="009D5D4C">
              <w:rPr>
                <w:b/>
                <w:lang w:bidi="en-US"/>
              </w:rPr>
              <w:t>Item No.</w:t>
            </w:r>
          </w:p>
        </w:tc>
        <w:tc>
          <w:tcPr>
            <w:tcW w:w="33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499699" w14:textId="77777777" w:rsidR="00765F59" w:rsidRPr="009D5D4C" w:rsidRDefault="00765F59" w:rsidP="00386482">
            <w:pPr>
              <w:widowControl/>
              <w:autoSpaceDE/>
              <w:autoSpaceDN/>
              <w:adjustRightInd/>
              <w:spacing w:before="0" w:after="0"/>
              <w:jc w:val="center"/>
              <w:rPr>
                <w:b/>
                <w:bCs/>
              </w:rPr>
            </w:pPr>
            <w:r w:rsidRPr="009D5D4C">
              <w:rPr>
                <w:b/>
                <w:lang w:bidi="en-US"/>
              </w:rPr>
              <w:t>Products production and</w:t>
            </w:r>
            <w:r w:rsidR="00386482" w:rsidRPr="009D5D4C">
              <w:rPr>
                <w:b/>
                <w:lang w:bidi="en-US"/>
              </w:rPr>
              <w:br/>
            </w:r>
            <w:r w:rsidRPr="009D5D4C">
              <w:rPr>
                <w:b/>
                <w:lang w:bidi="en-US"/>
              </w:rPr>
              <w:t>marketing costs</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7232653" w14:textId="2B76A263" w:rsidR="00765F59" w:rsidRPr="009D5D4C" w:rsidRDefault="00765F59" w:rsidP="00E30347">
            <w:pPr>
              <w:widowControl/>
              <w:autoSpaceDE/>
              <w:autoSpaceDN/>
              <w:adjustRightInd/>
              <w:spacing w:before="0" w:after="0"/>
              <w:jc w:val="center"/>
              <w:rPr>
                <w:b/>
                <w:bCs/>
                <w:lang w:val="ru-RU"/>
              </w:rPr>
            </w:pPr>
            <w:r w:rsidRPr="009D5D4C">
              <w:rPr>
                <w:b/>
                <w:lang w:bidi="en-US"/>
              </w:rPr>
              <w:t>mln rub</w:t>
            </w:r>
            <w:r w:rsidR="00E30347" w:rsidRPr="009D5D4C">
              <w:rPr>
                <w:b/>
                <w:lang w:val="ru-RU" w:bidi="en-US"/>
              </w:rPr>
              <w:t>.</w:t>
            </w:r>
          </w:p>
        </w:tc>
        <w:tc>
          <w:tcPr>
            <w:tcW w:w="2977" w:type="dxa"/>
            <w:tcBorders>
              <w:top w:val="single" w:sz="4" w:space="0" w:color="auto"/>
              <w:left w:val="nil"/>
              <w:bottom w:val="single" w:sz="4" w:space="0" w:color="auto"/>
              <w:right w:val="single" w:sz="4" w:space="0" w:color="000000"/>
            </w:tcBorders>
            <w:shd w:val="clear" w:color="auto" w:fill="auto"/>
            <w:vAlign w:val="center"/>
            <w:hideMark/>
          </w:tcPr>
          <w:p w14:paraId="4A822793" w14:textId="77777777" w:rsidR="00765F59" w:rsidRPr="009D5D4C" w:rsidRDefault="00765F59" w:rsidP="00F40AD9">
            <w:pPr>
              <w:widowControl/>
              <w:autoSpaceDE/>
              <w:autoSpaceDN/>
              <w:adjustRightInd/>
              <w:spacing w:before="0" w:after="0"/>
              <w:jc w:val="center"/>
              <w:rPr>
                <w:b/>
                <w:bCs/>
              </w:rPr>
            </w:pPr>
            <w:r w:rsidRPr="009D5D4C">
              <w:rPr>
                <w:b/>
                <w:lang w:bidi="en-US"/>
              </w:rPr>
              <w:t>Growth rate, %</w:t>
            </w:r>
          </w:p>
        </w:tc>
      </w:tr>
      <w:tr w:rsidR="00765F59" w:rsidRPr="009D5D4C" w14:paraId="09243075" w14:textId="77777777" w:rsidTr="00F40AD9">
        <w:trPr>
          <w:trHeight w:val="300"/>
        </w:trPr>
        <w:tc>
          <w:tcPr>
            <w:tcW w:w="11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67F28F" w14:textId="77777777" w:rsidR="00765F59" w:rsidRPr="009D5D4C" w:rsidRDefault="00765F59" w:rsidP="00F40AD9">
            <w:pPr>
              <w:widowControl/>
              <w:autoSpaceDE/>
              <w:autoSpaceDN/>
              <w:adjustRightInd/>
              <w:spacing w:before="0" w:after="0"/>
              <w:rPr>
                <w:b/>
                <w:bCs/>
              </w:rPr>
            </w:pPr>
          </w:p>
        </w:tc>
        <w:tc>
          <w:tcPr>
            <w:tcW w:w="330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9D14DD0" w14:textId="77777777" w:rsidR="00765F59" w:rsidRPr="009D5D4C" w:rsidRDefault="00765F59" w:rsidP="00F40AD9">
            <w:pPr>
              <w:widowControl/>
              <w:autoSpaceDE/>
              <w:autoSpaceDN/>
              <w:adjustRightInd/>
              <w:spacing w:before="0" w:after="0"/>
              <w:rPr>
                <w:b/>
                <w:bCs/>
              </w:rPr>
            </w:pPr>
          </w:p>
        </w:tc>
        <w:tc>
          <w:tcPr>
            <w:tcW w:w="17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DA2F3AF" w14:textId="77777777" w:rsidR="00765F59" w:rsidRPr="009D5D4C" w:rsidRDefault="00765F59" w:rsidP="00F40AD9">
            <w:pPr>
              <w:widowControl/>
              <w:autoSpaceDE/>
              <w:autoSpaceDN/>
              <w:adjustRightInd/>
              <w:spacing w:before="0" w:after="0"/>
              <w:rPr>
                <w:b/>
                <w:bCs/>
              </w:rPr>
            </w:pPr>
          </w:p>
        </w:tc>
        <w:tc>
          <w:tcPr>
            <w:tcW w:w="2977" w:type="dxa"/>
            <w:tcBorders>
              <w:top w:val="nil"/>
              <w:left w:val="nil"/>
              <w:bottom w:val="single" w:sz="4" w:space="0" w:color="auto"/>
              <w:right w:val="single" w:sz="4" w:space="0" w:color="auto"/>
            </w:tcBorders>
            <w:shd w:val="clear" w:color="auto" w:fill="auto"/>
            <w:noWrap/>
            <w:vAlign w:val="center"/>
            <w:hideMark/>
          </w:tcPr>
          <w:p w14:paraId="6F6B7995" w14:textId="77777777" w:rsidR="00765F59" w:rsidRPr="009D5D4C" w:rsidRDefault="00765F59" w:rsidP="00F40AD9">
            <w:pPr>
              <w:widowControl/>
              <w:autoSpaceDE/>
              <w:autoSpaceDN/>
              <w:adjustRightInd/>
              <w:spacing w:before="0" w:after="0"/>
              <w:jc w:val="center"/>
              <w:rPr>
                <w:b/>
                <w:bCs/>
              </w:rPr>
            </w:pPr>
            <w:r w:rsidRPr="009D5D4C">
              <w:rPr>
                <w:b/>
                <w:lang w:bidi="en-US"/>
              </w:rPr>
              <w:t>9 months 2019 / 9 months 2018</w:t>
            </w:r>
          </w:p>
        </w:tc>
      </w:tr>
      <w:tr w:rsidR="00765F59" w:rsidRPr="009D5D4C" w14:paraId="08965721" w14:textId="77777777" w:rsidTr="00F40AD9">
        <w:trPr>
          <w:trHeight w:val="300"/>
        </w:trPr>
        <w:tc>
          <w:tcPr>
            <w:tcW w:w="1139" w:type="dxa"/>
            <w:tcBorders>
              <w:top w:val="nil"/>
              <w:left w:val="single" w:sz="4" w:space="0" w:color="auto"/>
              <w:bottom w:val="single" w:sz="4" w:space="0" w:color="auto"/>
              <w:right w:val="single" w:sz="4" w:space="0" w:color="auto"/>
            </w:tcBorders>
            <w:shd w:val="clear" w:color="auto" w:fill="auto"/>
            <w:noWrap/>
            <w:vAlign w:val="center"/>
            <w:hideMark/>
          </w:tcPr>
          <w:p w14:paraId="4C63BE90" w14:textId="77777777" w:rsidR="00765F59" w:rsidRPr="009D5D4C" w:rsidRDefault="00765F59" w:rsidP="00F40AD9">
            <w:pPr>
              <w:widowControl/>
              <w:autoSpaceDE/>
              <w:autoSpaceDN/>
              <w:adjustRightInd/>
              <w:spacing w:before="0" w:after="0"/>
              <w:jc w:val="center"/>
            </w:pPr>
            <w:r w:rsidRPr="009D5D4C">
              <w:rPr>
                <w:lang w:bidi="en-US"/>
              </w:rPr>
              <w:t>1.</w:t>
            </w:r>
          </w:p>
        </w:tc>
        <w:tc>
          <w:tcPr>
            <w:tcW w:w="3302" w:type="dxa"/>
            <w:tcBorders>
              <w:top w:val="nil"/>
              <w:left w:val="nil"/>
              <w:bottom w:val="single" w:sz="4" w:space="0" w:color="auto"/>
              <w:right w:val="single" w:sz="4" w:space="0" w:color="auto"/>
            </w:tcBorders>
            <w:shd w:val="clear" w:color="auto" w:fill="auto"/>
            <w:noWrap/>
            <w:vAlign w:val="bottom"/>
          </w:tcPr>
          <w:p w14:paraId="29926DC9" w14:textId="77777777" w:rsidR="00765F59" w:rsidRPr="009D5D4C" w:rsidRDefault="00765F59" w:rsidP="00F40AD9">
            <w:pPr>
              <w:widowControl/>
              <w:autoSpaceDE/>
              <w:autoSpaceDN/>
              <w:adjustRightInd/>
              <w:spacing w:before="0" w:after="0"/>
              <w:jc w:val="center"/>
            </w:pPr>
            <w:r w:rsidRPr="009D5D4C">
              <w:rPr>
                <w:lang w:bidi="en-US"/>
              </w:rPr>
              <w:t>9 months 2018</w:t>
            </w:r>
          </w:p>
        </w:tc>
        <w:tc>
          <w:tcPr>
            <w:tcW w:w="1701" w:type="dxa"/>
            <w:tcBorders>
              <w:top w:val="nil"/>
              <w:left w:val="nil"/>
              <w:bottom w:val="single" w:sz="4" w:space="0" w:color="auto"/>
              <w:right w:val="single" w:sz="4" w:space="0" w:color="auto"/>
            </w:tcBorders>
            <w:shd w:val="clear" w:color="auto" w:fill="auto"/>
            <w:noWrap/>
            <w:vAlign w:val="center"/>
          </w:tcPr>
          <w:p w14:paraId="718A78D4" w14:textId="3B4EC85E" w:rsidR="00765F59" w:rsidRPr="009D5D4C" w:rsidRDefault="00765F59" w:rsidP="00E30347">
            <w:pPr>
              <w:jc w:val="center"/>
            </w:pPr>
            <w:r w:rsidRPr="009D5D4C">
              <w:rPr>
                <w:lang w:bidi="en-US"/>
              </w:rPr>
              <w:t>30</w:t>
            </w:r>
            <w:r w:rsidR="00E30347" w:rsidRPr="009D5D4C">
              <w:rPr>
                <w:lang w:val="ru-RU" w:bidi="en-US"/>
              </w:rPr>
              <w:t>,</w:t>
            </w:r>
            <w:r w:rsidRPr="009D5D4C">
              <w:rPr>
                <w:lang w:bidi="en-US"/>
              </w:rPr>
              <w:t>116</w:t>
            </w:r>
            <w:r w:rsidR="00E30347" w:rsidRPr="009D5D4C">
              <w:rPr>
                <w:lang w:val="ru-RU" w:bidi="en-US"/>
              </w:rPr>
              <w:t>.</w:t>
            </w:r>
            <w:r w:rsidRPr="009D5D4C">
              <w:rPr>
                <w:lang w:bidi="en-US"/>
              </w:rPr>
              <w:t>4</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14:paraId="684A61C9" w14:textId="75BD7196" w:rsidR="00765F59" w:rsidRPr="009D5D4C" w:rsidRDefault="00765F59" w:rsidP="00E30347">
            <w:pPr>
              <w:widowControl/>
              <w:autoSpaceDE/>
              <w:autoSpaceDN/>
              <w:adjustRightInd/>
              <w:spacing w:before="0" w:after="0"/>
              <w:jc w:val="center"/>
            </w:pPr>
            <w:r w:rsidRPr="009D5D4C">
              <w:rPr>
                <w:lang w:bidi="en-US"/>
              </w:rPr>
              <w:t>104</w:t>
            </w:r>
            <w:r w:rsidR="00E30347" w:rsidRPr="009D5D4C">
              <w:rPr>
                <w:lang w:val="ru-RU" w:bidi="en-US"/>
              </w:rPr>
              <w:t>.</w:t>
            </w:r>
            <w:r w:rsidRPr="009D5D4C">
              <w:rPr>
                <w:lang w:bidi="en-US"/>
              </w:rPr>
              <w:t>1</w:t>
            </w:r>
          </w:p>
        </w:tc>
      </w:tr>
      <w:tr w:rsidR="00765F59" w:rsidRPr="009D5D4C" w14:paraId="28DD6C23" w14:textId="77777777" w:rsidTr="00F40AD9">
        <w:trPr>
          <w:trHeight w:val="300"/>
        </w:trPr>
        <w:tc>
          <w:tcPr>
            <w:tcW w:w="1139" w:type="dxa"/>
            <w:tcBorders>
              <w:top w:val="nil"/>
              <w:left w:val="single" w:sz="4" w:space="0" w:color="auto"/>
              <w:bottom w:val="single" w:sz="4" w:space="0" w:color="auto"/>
              <w:right w:val="single" w:sz="4" w:space="0" w:color="auto"/>
            </w:tcBorders>
            <w:shd w:val="clear" w:color="auto" w:fill="auto"/>
            <w:noWrap/>
            <w:vAlign w:val="center"/>
            <w:hideMark/>
          </w:tcPr>
          <w:p w14:paraId="0A99512D" w14:textId="77777777" w:rsidR="00765F59" w:rsidRPr="009D5D4C" w:rsidRDefault="00765F59" w:rsidP="00F40AD9">
            <w:pPr>
              <w:widowControl/>
              <w:autoSpaceDE/>
              <w:autoSpaceDN/>
              <w:adjustRightInd/>
              <w:spacing w:before="0" w:after="0"/>
              <w:jc w:val="center"/>
            </w:pPr>
            <w:r w:rsidRPr="009D5D4C">
              <w:rPr>
                <w:lang w:bidi="en-US"/>
              </w:rPr>
              <w:t>2.</w:t>
            </w:r>
          </w:p>
        </w:tc>
        <w:tc>
          <w:tcPr>
            <w:tcW w:w="3302" w:type="dxa"/>
            <w:tcBorders>
              <w:top w:val="nil"/>
              <w:left w:val="nil"/>
              <w:bottom w:val="single" w:sz="4" w:space="0" w:color="auto"/>
              <w:right w:val="single" w:sz="4" w:space="0" w:color="auto"/>
            </w:tcBorders>
            <w:shd w:val="clear" w:color="auto" w:fill="auto"/>
            <w:noWrap/>
            <w:vAlign w:val="bottom"/>
          </w:tcPr>
          <w:p w14:paraId="36CBEA10" w14:textId="77777777" w:rsidR="00765F59" w:rsidRPr="009D5D4C" w:rsidRDefault="00765F59" w:rsidP="00F40AD9">
            <w:pPr>
              <w:widowControl/>
              <w:autoSpaceDE/>
              <w:autoSpaceDN/>
              <w:adjustRightInd/>
              <w:spacing w:before="0" w:after="0"/>
              <w:jc w:val="center"/>
            </w:pPr>
            <w:r w:rsidRPr="009D5D4C">
              <w:rPr>
                <w:lang w:bidi="en-US"/>
              </w:rPr>
              <w:t>9 months 2019</w:t>
            </w:r>
          </w:p>
        </w:tc>
        <w:tc>
          <w:tcPr>
            <w:tcW w:w="1701" w:type="dxa"/>
            <w:tcBorders>
              <w:top w:val="nil"/>
              <w:left w:val="nil"/>
              <w:bottom w:val="single" w:sz="4" w:space="0" w:color="auto"/>
              <w:right w:val="single" w:sz="4" w:space="0" w:color="auto"/>
            </w:tcBorders>
            <w:shd w:val="clear" w:color="auto" w:fill="auto"/>
            <w:noWrap/>
            <w:vAlign w:val="center"/>
          </w:tcPr>
          <w:p w14:paraId="47DF42ED" w14:textId="6E907C26" w:rsidR="00765F59" w:rsidRPr="009D5D4C" w:rsidRDefault="00765F59" w:rsidP="00E30347">
            <w:pPr>
              <w:jc w:val="center"/>
            </w:pPr>
            <w:r w:rsidRPr="009D5D4C">
              <w:rPr>
                <w:lang w:bidi="en-US"/>
              </w:rPr>
              <w:t>31</w:t>
            </w:r>
            <w:r w:rsidR="00E30347" w:rsidRPr="009D5D4C">
              <w:rPr>
                <w:lang w:val="ru-RU" w:bidi="en-US"/>
              </w:rPr>
              <w:t>,</w:t>
            </w:r>
            <w:r w:rsidRPr="009D5D4C">
              <w:rPr>
                <w:lang w:bidi="en-US"/>
              </w:rPr>
              <w:t>358</w:t>
            </w:r>
            <w:r w:rsidR="00E30347" w:rsidRPr="009D5D4C">
              <w:rPr>
                <w:lang w:val="ru-RU" w:bidi="en-US"/>
              </w:rPr>
              <w:t>.</w:t>
            </w:r>
            <w:r w:rsidRPr="009D5D4C">
              <w:rPr>
                <w:lang w:bidi="en-US"/>
              </w:rPr>
              <w:t>5</w:t>
            </w:r>
          </w:p>
        </w:tc>
        <w:tc>
          <w:tcPr>
            <w:tcW w:w="2977" w:type="dxa"/>
            <w:vMerge/>
            <w:tcBorders>
              <w:top w:val="nil"/>
              <w:left w:val="single" w:sz="4" w:space="0" w:color="auto"/>
              <w:bottom w:val="single" w:sz="4" w:space="0" w:color="000000"/>
              <w:right w:val="single" w:sz="4" w:space="0" w:color="auto"/>
            </w:tcBorders>
            <w:shd w:val="clear" w:color="auto" w:fill="auto"/>
            <w:vAlign w:val="center"/>
          </w:tcPr>
          <w:p w14:paraId="5B175324" w14:textId="77777777" w:rsidR="00765F59" w:rsidRPr="009D5D4C" w:rsidRDefault="00765F59" w:rsidP="00F40AD9">
            <w:pPr>
              <w:widowControl/>
              <w:autoSpaceDE/>
              <w:autoSpaceDN/>
              <w:adjustRightInd/>
              <w:spacing w:before="0" w:after="0"/>
              <w:rPr>
                <w:sz w:val="24"/>
                <w:szCs w:val="24"/>
              </w:rPr>
            </w:pPr>
          </w:p>
        </w:tc>
      </w:tr>
    </w:tbl>
    <w:p w14:paraId="518A4F4F" w14:textId="77777777" w:rsidR="00765F59" w:rsidRPr="009D5D4C" w:rsidRDefault="00765F59" w:rsidP="00765F59">
      <w:pPr>
        <w:widowControl/>
        <w:spacing w:before="0" w:after="0"/>
        <w:ind w:firstLine="567"/>
        <w:jc w:val="both"/>
        <w:rPr>
          <w:b/>
          <w:i/>
        </w:rPr>
      </w:pPr>
      <w:r w:rsidRPr="009D5D4C">
        <w:rPr>
          <w:b/>
          <w:i/>
          <w:lang w:bidi="en-US"/>
        </w:rPr>
        <w:t>Increase of costs for the production and sale of products for 9 months of 2019 in the amount of 1,242 million rubles compared to the same period in 2018, was due to an increase in the cost of purchased energy to compensate for losses, raw stock and materials, services of FGC UES PJSC for the transmission of electricity, other production works and services.</w:t>
      </w:r>
    </w:p>
    <w:p w14:paraId="42116650" w14:textId="77777777" w:rsidR="00765F59" w:rsidRPr="009D5D4C" w:rsidRDefault="00765F59" w:rsidP="00765F59">
      <w:pPr>
        <w:widowControl/>
        <w:spacing w:before="0" w:after="0"/>
        <w:ind w:firstLine="567"/>
        <w:jc w:val="both"/>
        <w:rPr>
          <w:b/>
          <w:i/>
        </w:rPr>
      </w:pPr>
      <w:r w:rsidRPr="009D5D4C">
        <w:rPr>
          <w:b/>
          <w:i/>
          <w:lang w:bidi="en-US"/>
        </w:rPr>
        <w:t>Increase of costs for the item “Purchased energy for loss compensation” in the amount of 302 million rubles due to the increase in the weighted average price for the purchase of losses by 8%.</w:t>
      </w:r>
    </w:p>
    <w:p w14:paraId="308ED205" w14:textId="77777777" w:rsidR="00765F59" w:rsidRPr="009D5D4C" w:rsidRDefault="00765F59" w:rsidP="00765F59">
      <w:pPr>
        <w:widowControl/>
        <w:spacing w:before="0" w:after="0"/>
        <w:ind w:firstLine="567"/>
        <w:jc w:val="both"/>
        <w:rPr>
          <w:b/>
          <w:i/>
        </w:rPr>
      </w:pPr>
      <w:r w:rsidRPr="009D5D4C">
        <w:rPr>
          <w:b/>
          <w:i/>
          <w:lang w:bidi="en-US"/>
        </w:rPr>
        <w:t>Increase of costs for the item “Raw stock and materials” in the amount of 214 million rubles is mainly caused by the increase in the cost of materials for maintenance and repairs due to an increase in the scope of the maintenance and repair program for 2019 in order to comply with the frequency of repairs of equipment and power lines in accordance with the regulatory requirements.</w:t>
      </w:r>
    </w:p>
    <w:p w14:paraId="721BE42D" w14:textId="31751DF2" w:rsidR="00765F59" w:rsidRPr="009D5D4C" w:rsidRDefault="00765F59" w:rsidP="00765F59">
      <w:pPr>
        <w:widowControl/>
        <w:spacing w:before="0" w:after="0"/>
        <w:ind w:firstLine="567"/>
        <w:jc w:val="both"/>
        <w:rPr>
          <w:b/>
          <w:i/>
        </w:rPr>
      </w:pPr>
      <w:r w:rsidRPr="009D5D4C">
        <w:rPr>
          <w:b/>
          <w:i/>
          <w:lang w:bidi="en-US"/>
        </w:rPr>
        <w:t>Increase of costs for the item “Services of FGC UES PJSC for the transmission of electricity” in the amount of 464 million rubles due to an increase in the rate for maintenance of electric networks by 6% in accordance with the order of the Federal Antimonopoly Service of Russia dated December 6, 2018 No.</w:t>
      </w:r>
      <w:r w:rsidR="00E30347" w:rsidRPr="009D5D4C">
        <w:rPr>
          <w:b/>
          <w:i/>
          <w:lang w:bidi="en-US"/>
        </w:rPr>
        <w:t> </w:t>
      </w:r>
      <w:r w:rsidRPr="009D5D4C">
        <w:rPr>
          <w:b/>
          <w:i/>
          <w:lang w:bidi="en-US"/>
        </w:rPr>
        <w:t>1710/18, an increase in the volume of permitted losses of electricity in UNEG networks by 18%, as well as an increase in the actual weighted average rate of the wholesale energy market for payments for standard losses in UNEG networks by 4%.</w:t>
      </w:r>
    </w:p>
    <w:p w14:paraId="330D94CD" w14:textId="561EC17C" w:rsidR="00765F59" w:rsidRPr="009D5D4C" w:rsidRDefault="00765F59" w:rsidP="00765F59">
      <w:pPr>
        <w:widowControl/>
        <w:spacing w:before="0" w:after="0"/>
        <w:ind w:firstLine="567"/>
        <w:jc w:val="both"/>
        <w:rPr>
          <w:b/>
          <w:i/>
        </w:rPr>
      </w:pPr>
      <w:r w:rsidRPr="009D5D4C">
        <w:rPr>
          <w:b/>
          <w:i/>
          <w:lang w:bidi="en-US"/>
        </w:rPr>
        <w:t xml:space="preserve">At the same time, a decrease in the cost of services of distribution grid companies in the amount of 872 million rubles is due to a decrease in the average tariff for payment of local grid operator services by 15% due to a change in the computation scheme for electric power transmission services for the balanced flow of electric energy between grid companies since 2019, as well as late provision of documents to reflect the volume of services rendered by </w:t>
      </w:r>
      <w:r w:rsidR="00E30347" w:rsidRPr="009D5D4C">
        <w:rPr>
          <w:b/>
          <w:i/>
          <w:lang w:bidi="en-US"/>
        </w:rPr>
        <w:t>NESK Electric Networks JSC</w:t>
      </w:r>
      <w:r w:rsidRPr="009D5D4C">
        <w:rPr>
          <w:b/>
          <w:i/>
          <w:lang w:bidi="en-US"/>
        </w:rPr>
        <w:t xml:space="preserve"> for September 2019.</w:t>
      </w:r>
    </w:p>
    <w:p w14:paraId="2B123917" w14:textId="77777777" w:rsidR="00765F59" w:rsidRPr="009D5D4C" w:rsidRDefault="00765F59" w:rsidP="00765F59">
      <w:pPr>
        <w:widowControl/>
        <w:spacing w:before="0" w:after="0"/>
        <w:ind w:firstLine="567"/>
        <w:jc w:val="both"/>
        <w:rPr>
          <w:b/>
          <w:i/>
        </w:rPr>
      </w:pPr>
      <w:r w:rsidRPr="009D5D4C">
        <w:rPr>
          <w:b/>
          <w:i/>
          <w:lang w:bidi="en-US"/>
        </w:rPr>
        <w:lastRenderedPageBreak/>
        <w:t>An increase of costs for the item “Other production works and services” in the amount of 1,080 million rubles is mainly due to an increase in the cost of equipment maintenance and repair services taking into account free issue materials due to an increase in the scope of the maintenance and repair program for 2019 in order to comply with the frequency of equipment and power line repairs in accordance with regulatory requirements.</w:t>
      </w:r>
    </w:p>
    <w:p w14:paraId="7524FF2B" w14:textId="77777777" w:rsidR="00765F59" w:rsidRPr="009D5D4C" w:rsidRDefault="00765F59" w:rsidP="00765F59">
      <w:pPr>
        <w:widowControl/>
        <w:spacing w:before="0" w:after="0"/>
        <w:ind w:firstLine="567"/>
        <w:jc w:val="both"/>
        <w:rPr>
          <w:b/>
          <w:bCs/>
        </w:rPr>
      </w:pPr>
      <w:r w:rsidRPr="009D5D4C">
        <w:rPr>
          <w:b/>
          <w:i/>
          <w:lang w:bidi="en-US"/>
        </w:rPr>
        <w:t>The dynamics of the remaining items is insignificant.</w:t>
      </w:r>
    </w:p>
    <w:p w14:paraId="275E1054" w14:textId="77777777" w:rsidR="00765F59" w:rsidRPr="009D5D4C" w:rsidRDefault="00765F59" w:rsidP="00765F59">
      <w:pPr>
        <w:widowControl/>
        <w:spacing w:before="0" w:after="0"/>
        <w:rPr>
          <w:b/>
          <w:bCs/>
        </w:rPr>
      </w:pPr>
    </w:p>
    <w:p w14:paraId="5EA53C28" w14:textId="77777777" w:rsidR="00765F59" w:rsidRPr="009D5D4C" w:rsidRDefault="00765F59" w:rsidP="00765F59">
      <w:pPr>
        <w:widowControl/>
        <w:spacing w:before="0" w:after="0"/>
        <w:rPr>
          <w:b/>
          <w:bCs/>
        </w:rPr>
      </w:pPr>
      <w:r w:rsidRPr="009D5D4C">
        <w:rPr>
          <w:b/>
          <w:lang w:bidi="en-US"/>
        </w:rPr>
        <w:t>Structure of the proceeds and revenue according to the business directions, thousand rub.</w:t>
      </w:r>
    </w:p>
    <w:tbl>
      <w:tblPr>
        <w:tblW w:w="4819"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18"/>
        <w:gridCol w:w="4560"/>
        <w:gridCol w:w="1602"/>
        <w:gridCol w:w="1871"/>
      </w:tblGrid>
      <w:tr w:rsidR="00765F59" w:rsidRPr="009D5D4C" w14:paraId="5A16BA7D" w14:textId="77777777" w:rsidTr="00F40AD9">
        <w:trPr>
          <w:trHeight w:val="359"/>
        </w:trPr>
        <w:tc>
          <w:tcPr>
            <w:tcW w:w="513" w:type="pct"/>
            <w:tcBorders>
              <w:top w:val="double" w:sz="4" w:space="0" w:color="auto"/>
            </w:tcBorders>
            <w:shd w:val="clear" w:color="auto" w:fill="auto"/>
            <w:vAlign w:val="center"/>
          </w:tcPr>
          <w:p w14:paraId="0401BBFA" w14:textId="77777777" w:rsidR="00765F59" w:rsidRPr="009D5D4C" w:rsidRDefault="00765F59" w:rsidP="00F40AD9">
            <w:pPr>
              <w:widowControl/>
              <w:autoSpaceDE/>
              <w:autoSpaceDN/>
              <w:adjustRightInd/>
              <w:spacing w:before="0" w:after="0"/>
              <w:jc w:val="center"/>
              <w:rPr>
                <w:b/>
                <w:bCs/>
              </w:rPr>
            </w:pPr>
            <w:r w:rsidRPr="009D5D4C">
              <w:rPr>
                <w:b/>
                <w:lang w:bidi="en-US"/>
              </w:rPr>
              <w:t>Item No.</w:t>
            </w:r>
          </w:p>
        </w:tc>
        <w:tc>
          <w:tcPr>
            <w:tcW w:w="2547" w:type="pct"/>
            <w:tcBorders>
              <w:top w:val="double" w:sz="4" w:space="0" w:color="auto"/>
            </w:tcBorders>
            <w:shd w:val="clear" w:color="auto" w:fill="auto"/>
            <w:noWrap/>
            <w:vAlign w:val="center"/>
          </w:tcPr>
          <w:p w14:paraId="51951972" w14:textId="77777777" w:rsidR="00765F59" w:rsidRPr="009D5D4C" w:rsidRDefault="00765F59" w:rsidP="00F40AD9">
            <w:pPr>
              <w:widowControl/>
              <w:autoSpaceDE/>
              <w:autoSpaceDN/>
              <w:adjustRightInd/>
              <w:spacing w:before="0" w:after="0"/>
              <w:jc w:val="center"/>
              <w:rPr>
                <w:b/>
                <w:bCs/>
              </w:rPr>
            </w:pPr>
            <w:r w:rsidRPr="009D5D4C">
              <w:rPr>
                <w:b/>
                <w:lang w:bidi="en-US"/>
              </w:rPr>
              <w:t>Indicator description</w:t>
            </w:r>
          </w:p>
        </w:tc>
        <w:tc>
          <w:tcPr>
            <w:tcW w:w="895" w:type="pct"/>
            <w:tcBorders>
              <w:top w:val="double" w:sz="4" w:space="0" w:color="auto"/>
            </w:tcBorders>
            <w:shd w:val="clear" w:color="auto" w:fill="auto"/>
            <w:vAlign w:val="center"/>
          </w:tcPr>
          <w:p w14:paraId="5FFE0A05" w14:textId="77777777" w:rsidR="00765F59" w:rsidRPr="009D5D4C" w:rsidRDefault="00765F59" w:rsidP="00F40AD9">
            <w:pPr>
              <w:widowControl/>
              <w:autoSpaceDE/>
              <w:autoSpaceDN/>
              <w:adjustRightInd/>
              <w:spacing w:before="0" w:after="0"/>
              <w:jc w:val="center"/>
              <w:rPr>
                <w:b/>
              </w:rPr>
            </w:pPr>
            <w:r w:rsidRPr="009D5D4C">
              <w:rPr>
                <w:b/>
                <w:lang w:bidi="en-US"/>
              </w:rPr>
              <w:t>2018, 9 months</w:t>
            </w:r>
          </w:p>
        </w:tc>
        <w:tc>
          <w:tcPr>
            <w:tcW w:w="1045" w:type="pct"/>
            <w:tcBorders>
              <w:top w:val="double" w:sz="4" w:space="0" w:color="auto"/>
            </w:tcBorders>
            <w:shd w:val="clear" w:color="auto" w:fill="auto"/>
            <w:vAlign w:val="center"/>
          </w:tcPr>
          <w:p w14:paraId="2FD35954" w14:textId="77777777" w:rsidR="00765F59" w:rsidRPr="009D5D4C" w:rsidRDefault="00765F59" w:rsidP="00F40AD9">
            <w:pPr>
              <w:widowControl/>
              <w:autoSpaceDE/>
              <w:autoSpaceDN/>
              <w:adjustRightInd/>
              <w:spacing w:before="0" w:after="0"/>
              <w:jc w:val="center"/>
              <w:rPr>
                <w:b/>
              </w:rPr>
            </w:pPr>
            <w:r w:rsidRPr="009D5D4C">
              <w:rPr>
                <w:b/>
                <w:lang w:bidi="en-US"/>
              </w:rPr>
              <w:t>2019, 9 months</w:t>
            </w:r>
          </w:p>
        </w:tc>
      </w:tr>
      <w:tr w:rsidR="00765F59" w:rsidRPr="009D5D4C" w14:paraId="3A5078C3" w14:textId="77777777" w:rsidTr="00F40AD9">
        <w:trPr>
          <w:trHeight w:val="420"/>
        </w:trPr>
        <w:tc>
          <w:tcPr>
            <w:tcW w:w="513" w:type="pct"/>
            <w:shd w:val="clear" w:color="auto" w:fill="auto"/>
            <w:noWrap/>
            <w:vAlign w:val="center"/>
          </w:tcPr>
          <w:p w14:paraId="34FD387C" w14:textId="77777777" w:rsidR="00765F59" w:rsidRPr="009D5D4C" w:rsidRDefault="00765F59" w:rsidP="00F40AD9">
            <w:pPr>
              <w:widowControl/>
              <w:autoSpaceDE/>
              <w:autoSpaceDN/>
              <w:adjustRightInd/>
              <w:spacing w:before="0" w:after="0"/>
              <w:jc w:val="center"/>
              <w:rPr>
                <w:bCs/>
              </w:rPr>
            </w:pPr>
            <w:r w:rsidRPr="009D5D4C">
              <w:rPr>
                <w:lang w:bidi="en-US"/>
              </w:rPr>
              <w:t>1</w:t>
            </w:r>
          </w:p>
        </w:tc>
        <w:tc>
          <w:tcPr>
            <w:tcW w:w="2547" w:type="pct"/>
            <w:shd w:val="clear" w:color="auto" w:fill="auto"/>
            <w:vAlign w:val="center"/>
          </w:tcPr>
          <w:p w14:paraId="716CB62D" w14:textId="77777777" w:rsidR="00765F59" w:rsidRPr="009D5D4C" w:rsidRDefault="00765F59" w:rsidP="00F40AD9">
            <w:pPr>
              <w:widowControl/>
              <w:autoSpaceDE/>
              <w:autoSpaceDN/>
              <w:adjustRightInd/>
              <w:spacing w:before="0" w:after="0"/>
              <w:rPr>
                <w:bCs/>
              </w:rPr>
            </w:pPr>
            <w:r w:rsidRPr="009D5D4C">
              <w:rPr>
                <w:lang w:bidi="en-US"/>
              </w:rPr>
              <w:t>Net proceeds from marketing products (services), total, including</w:t>
            </w:r>
          </w:p>
        </w:tc>
        <w:tc>
          <w:tcPr>
            <w:tcW w:w="895" w:type="pct"/>
            <w:shd w:val="clear" w:color="auto" w:fill="auto"/>
            <w:vAlign w:val="center"/>
          </w:tcPr>
          <w:p w14:paraId="7295C0F9" w14:textId="77777777" w:rsidR="00765F59" w:rsidRPr="009D5D4C" w:rsidRDefault="00765F59" w:rsidP="00F40AD9">
            <w:pPr>
              <w:jc w:val="right"/>
              <w:rPr>
                <w:sz w:val="22"/>
                <w:szCs w:val="22"/>
              </w:rPr>
            </w:pPr>
            <w:r w:rsidRPr="009D5D4C">
              <w:rPr>
                <w:sz w:val="22"/>
                <w:szCs w:val="22"/>
                <w:lang w:bidi="en-US"/>
              </w:rPr>
              <w:t>34,766,960</w:t>
            </w:r>
          </w:p>
        </w:tc>
        <w:tc>
          <w:tcPr>
            <w:tcW w:w="1045" w:type="pct"/>
            <w:shd w:val="clear" w:color="auto" w:fill="auto"/>
            <w:vAlign w:val="center"/>
          </w:tcPr>
          <w:p w14:paraId="76190E8F" w14:textId="1FDDC316" w:rsidR="00765F59" w:rsidRPr="009D5D4C" w:rsidRDefault="00765F59" w:rsidP="00F40AD9">
            <w:pPr>
              <w:jc w:val="right"/>
              <w:rPr>
                <w:sz w:val="22"/>
                <w:szCs w:val="22"/>
              </w:rPr>
            </w:pPr>
            <w:r w:rsidRPr="009D5D4C">
              <w:rPr>
                <w:sz w:val="22"/>
                <w:szCs w:val="22"/>
                <w:lang w:bidi="en-US"/>
              </w:rPr>
              <w:t>35</w:t>
            </w:r>
            <w:r w:rsidR="00E30347" w:rsidRPr="009D5D4C">
              <w:rPr>
                <w:sz w:val="22"/>
                <w:szCs w:val="22"/>
                <w:lang w:bidi="en-US"/>
              </w:rPr>
              <w:t>,</w:t>
            </w:r>
            <w:r w:rsidRPr="009D5D4C">
              <w:rPr>
                <w:sz w:val="22"/>
                <w:szCs w:val="22"/>
                <w:lang w:bidi="en-US"/>
              </w:rPr>
              <w:t>686</w:t>
            </w:r>
            <w:r w:rsidR="00E30347" w:rsidRPr="009D5D4C">
              <w:rPr>
                <w:sz w:val="22"/>
                <w:szCs w:val="22"/>
                <w:lang w:bidi="en-US"/>
              </w:rPr>
              <w:t>,</w:t>
            </w:r>
            <w:r w:rsidRPr="009D5D4C">
              <w:rPr>
                <w:sz w:val="22"/>
                <w:szCs w:val="22"/>
                <w:lang w:bidi="en-US"/>
              </w:rPr>
              <w:t>418</w:t>
            </w:r>
          </w:p>
        </w:tc>
      </w:tr>
      <w:tr w:rsidR="00765F59" w:rsidRPr="009D5D4C" w14:paraId="3E60EE92" w14:textId="77777777" w:rsidTr="00F40AD9">
        <w:trPr>
          <w:trHeight w:val="255"/>
        </w:trPr>
        <w:tc>
          <w:tcPr>
            <w:tcW w:w="513" w:type="pct"/>
            <w:shd w:val="clear" w:color="auto" w:fill="auto"/>
            <w:noWrap/>
            <w:vAlign w:val="center"/>
          </w:tcPr>
          <w:p w14:paraId="3C35B193" w14:textId="77777777" w:rsidR="00765F59" w:rsidRPr="009D5D4C" w:rsidRDefault="00765F59" w:rsidP="00F40AD9">
            <w:pPr>
              <w:widowControl/>
              <w:autoSpaceDE/>
              <w:autoSpaceDN/>
              <w:adjustRightInd/>
              <w:spacing w:before="0" w:after="0"/>
              <w:jc w:val="center"/>
            </w:pPr>
            <w:r w:rsidRPr="009D5D4C">
              <w:rPr>
                <w:lang w:bidi="en-US"/>
              </w:rPr>
              <w:t>1.1</w:t>
            </w:r>
          </w:p>
        </w:tc>
        <w:tc>
          <w:tcPr>
            <w:tcW w:w="2547" w:type="pct"/>
            <w:shd w:val="clear" w:color="auto" w:fill="auto"/>
            <w:vAlign w:val="center"/>
          </w:tcPr>
          <w:p w14:paraId="72EA1AFB" w14:textId="77777777" w:rsidR="00765F59" w:rsidRPr="009D5D4C" w:rsidRDefault="00765F59" w:rsidP="00F40AD9">
            <w:pPr>
              <w:widowControl/>
              <w:autoSpaceDE/>
              <w:autoSpaceDN/>
              <w:adjustRightInd/>
              <w:spacing w:before="0" w:after="0"/>
            </w:pPr>
            <w:r w:rsidRPr="009D5D4C">
              <w:rPr>
                <w:lang w:bidi="en-US"/>
              </w:rPr>
              <w:t>Core activity products (services), total, among them:</w:t>
            </w:r>
          </w:p>
        </w:tc>
        <w:tc>
          <w:tcPr>
            <w:tcW w:w="895" w:type="pct"/>
            <w:shd w:val="clear" w:color="auto" w:fill="auto"/>
            <w:vAlign w:val="center"/>
          </w:tcPr>
          <w:p w14:paraId="1A1A136F" w14:textId="77777777" w:rsidR="00765F59" w:rsidRPr="009D5D4C" w:rsidRDefault="00765F59" w:rsidP="00F40AD9">
            <w:pPr>
              <w:jc w:val="right"/>
              <w:rPr>
                <w:sz w:val="22"/>
                <w:szCs w:val="22"/>
              </w:rPr>
            </w:pPr>
            <w:r w:rsidRPr="009D5D4C">
              <w:rPr>
                <w:sz w:val="22"/>
                <w:szCs w:val="22"/>
                <w:lang w:bidi="en-US"/>
              </w:rPr>
              <w:t>34,766,960</w:t>
            </w:r>
          </w:p>
        </w:tc>
        <w:tc>
          <w:tcPr>
            <w:tcW w:w="1045" w:type="pct"/>
            <w:shd w:val="clear" w:color="auto" w:fill="auto"/>
            <w:vAlign w:val="center"/>
          </w:tcPr>
          <w:p w14:paraId="756853BA" w14:textId="2C319B01" w:rsidR="00765F59" w:rsidRPr="009D5D4C" w:rsidRDefault="00765F59" w:rsidP="00F40AD9">
            <w:pPr>
              <w:jc w:val="right"/>
              <w:rPr>
                <w:sz w:val="22"/>
                <w:szCs w:val="22"/>
              </w:rPr>
            </w:pPr>
            <w:r w:rsidRPr="009D5D4C">
              <w:rPr>
                <w:sz w:val="22"/>
                <w:szCs w:val="22"/>
                <w:lang w:bidi="en-US"/>
              </w:rPr>
              <w:t>35</w:t>
            </w:r>
            <w:r w:rsidR="00E30347" w:rsidRPr="009D5D4C">
              <w:rPr>
                <w:sz w:val="22"/>
                <w:szCs w:val="22"/>
                <w:lang w:bidi="en-US"/>
              </w:rPr>
              <w:t>,</w:t>
            </w:r>
            <w:r w:rsidRPr="009D5D4C">
              <w:rPr>
                <w:sz w:val="22"/>
                <w:szCs w:val="22"/>
                <w:lang w:bidi="en-US"/>
              </w:rPr>
              <w:t>686</w:t>
            </w:r>
            <w:r w:rsidR="00E30347" w:rsidRPr="009D5D4C">
              <w:rPr>
                <w:sz w:val="22"/>
                <w:szCs w:val="22"/>
                <w:lang w:bidi="en-US"/>
              </w:rPr>
              <w:t>,</w:t>
            </w:r>
            <w:r w:rsidRPr="009D5D4C">
              <w:rPr>
                <w:sz w:val="22"/>
                <w:szCs w:val="22"/>
                <w:lang w:bidi="en-US"/>
              </w:rPr>
              <w:t>418</w:t>
            </w:r>
          </w:p>
        </w:tc>
      </w:tr>
      <w:tr w:rsidR="00765F59" w:rsidRPr="009D5D4C" w14:paraId="65B63787" w14:textId="77777777" w:rsidTr="00F40AD9">
        <w:trPr>
          <w:trHeight w:val="185"/>
        </w:trPr>
        <w:tc>
          <w:tcPr>
            <w:tcW w:w="513" w:type="pct"/>
            <w:shd w:val="clear" w:color="auto" w:fill="auto"/>
            <w:vAlign w:val="center"/>
          </w:tcPr>
          <w:p w14:paraId="27AD3560" w14:textId="77777777" w:rsidR="00765F59" w:rsidRPr="009D5D4C" w:rsidRDefault="00765F59" w:rsidP="00F40AD9">
            <w:pPr>
              <w:widowControl/>
              <w:autoSpaceDE/>
              <w:autoSpaceDN/>
              <w:adjustRightInd/>
              <w:spacing w:before="0" w:after="0"/>
              <w:jc w:val="center"/>
            </w:pPr>
            <w:r w:rsidRPr="009D5D4C">
              <w:rPr>
                <w:lang w:bidi="en-US"/>
              </w:rPr>
              <w:t>1.1.1.</w:t>
            </w:r>
          </w:p>
        </w:tc>
        <w:tc>
          <w:tcPr>
            <w:tcW w:w="2547" w:type="pct"/>
            <w:shd w:val="clear" w:color="auto" w:fill="auto"/>
            <w:vAlign w:val="center"/>
          </w:tcPr>
          <w:p w14:paraId="3AE571A7" w14:textId="77777777" w:rsidR="00765F59" w:rsidRPr="009D5D4C" w:rsidRDefault="00765F59" w:rsidP="00F40AD9">
            <w:pPr>
              <w:widowControl/>
              <w:autoSpaceDE/>
              <w:autoSpaceDN/>
              <w:adjustRightInd/>
              <w:spacing w:before="0" w:after="0"/>
            </w:pPr>
            <w:r w:rsidRPr="009D5D4C">
              <w:rPr>
                <w:lang w:bidi="en-US"/>
              </w:rPr>
              <w:t>Grid services</w:t>
            </w:r>
          </w:p>
        </w:tc>
        <w:tc>
          <w:tcPr>
            <w:tcW w:w="895" w:type="pct"/>
            <w:shd w:val="clear" w:color="auto" w:fill="auto"/>
            <w:vAlign w:val="center"/>
          </w:tcPr>
          <w:p w14:paraId="0F45DBFA" w14:textId="1820E056" w:rsidR="00765F59" w:rsidRPr="009D5D4C" w:rsidRDefault="00765F59" w:rsidP="00F40AD9">
            <w:pPr>
              <w:jc w:val="right"/>
              <w:rPr>
                <w:sz w:val="22"/>
                <w:szCs w:val="22"/>
              </w:rPr>
            </w:pPr>
            <w:r w:rsidRPr="009D5D4C">
              <w:rPr>
                <w:sz w:val="22"/>
                <w:szCs w:val="22"/>
                <w:lang w:bidi="en-US"/>
              </w:rPr>
              <w:t>34</w:t>
            </w:r>
            <w:r w:rsidR="00E30347" w:rsidRPr="009D5D4C">
              <w:rPr>
                <w:sz w:val="22"/>
                <w:szCs w:val="22"/>
                <w:lang w:bidi="en-US"/>
              </w:rPr>
              <w:t>,</w:t>
            </w:r>
            <w:r w:rsidRPr="009D5D4C">
              <w:rPr>
                <w:sz w:val="22"/>
                <w:szCs w:val="22"/>
                <w:lang w:bidi="en-US"/>
              </w:rPr>
              <w:t>606</w:t>
            </w:r>
            <w:r w:rsidR="00E30347" w:rsidRPr="009D5D4C">
              <w:rPr>
                <w:sz w:val="22"/>
                <w:szCs w:val="22"/>
                <w:lang w:bidi="en-US"/>
              </w:rPr>
              <w:t>,</w:t>
            </w:r>
            <w:r w:rsidRPr="009D5D4C">
              <w:rPr>
                <w:sz w:val="22"/>
                <w:szCs w:val="22"/>
                <w:lang w:bidi="en-US"/>
              </w:rPr>
              <w:t>747</w:t>
            </w:r>
          </w:p>
        </w:tc>
        <w:tc>
          <w:tcPr>
            <w:tcW w:w="1045" w:type="pct"/>
            <w:shd w:val="clear" w:color="auto" w:fill="auto"/>
            <w:vAlign w:val="center"/>
          </w:tcPr>
          <w:p w14:paraId="0614C42A" w14:textId="27ADC45E" w:rsidR="00765F59" w:rsidRPr="009D5D4C" w:rsidRDefault="00765F59" w:rsidP="00F40AD9">
            <w:pPr>
              <w:jc w:val="right"/>
              <w:rPr>
                <w:sz w:val="22"/>
                <w:szCs w:val="22"/>
              </w:rPr>
            </w:pPr>
            <w:r w:rsidRPr="009D5D4C">
              <w:rPr>
                <w:sz w:val="22"/>
                <w:szCs w:val="22"/>
                <w:lang w:bidi="en-US"/>
              </w:rPr>
              <w:t>35</w:t>
            </w:r>
            <w:r w:rsidR="00E30347" w:rsidRPr="009D5D4C">
              <w:rPr>
                <w:sz w:val="22"/>
                <w:szCs w:val="22"/>
                <w:lang w:bidi="en-US"/>
              </w:rPr>
              <w:t>,</w:t>
            </w:r>
            <w:r w:rsidRPr="009D5D4C">
              <w:rPr>
                <w:sz w:val="22"/>
                <w:szCs w:val="22"/>
                <w:lang w:bidi="en-US"/>
              </w:rPr>
              <w:t>498</w:t>
            </w:r>
            <w:r w:rsidR="00E30347" w:rsidRPr="009D5D4C">
              <w:rPr>
                <w:sz w:val="22"/>
                <w:szCs w:val="22"/>
                <w:lang w:bidi="en-US"/>
              </w:rPr>
              <w:t>,</w:t>
            </w:r>
            <w:r w:rsidRPr="009D5D4C">
              <w:rPr>
                <w:sz w:val="22"/>
                <w:szCs w:val="22"/>
                <w:lang w:bidi="en-US"/>
              </w:rPr>
              <w:t>689</w:t>
            </w:r>
          </w:p>
        </w:tc>
      </w:tr>
      <w:tr w:rsidR="00765F59" w:rsidRPr="009D5D4C" w14:paraId="25A3B711" w14:textId="77777777" w:rsidTr="00F40AD9">
        <w:trPr>
          <w:trHeight w:val="260"/>
        </w:trPr>
        <w:tc>
          <w:tcPr>
            <w:tcW w:w="513" w:type="pct"/>
            <w:shd w:val="clear" w:color="auto" w:fill="auto"/>
            <w:vAlign w:val="center"/>
          </w:tcPr>
          <w:p w14:paraId="1A7D1FB2" w14:textId="77777777" w:rsidR="00765F59" w:rsidRPr="009D5D4C" w:rsidRDefault="00765F59" w:rsidP="00F40AD9">
            <w:pPr>
              <w:widowControl/>
              <w:autoSpaceDE/>
              <w:autoSpaceDN/>
              <w:adjustRightInd/>
              <w:spacing w:before="0" w:after="0"/>
              <w:jc w:val="center"/>
            </w:pPr>
            <w:r w:rsidRPr="009D5D4C">
              <w:rPr>
                <w:lang w:bidi="en-US"/>
              </w:rPr>
              <w:t>1.1.1.1</w:t>
            </w:r>
          </w:p>
        </w:tc>
        <w:tc>
          <w:tcPr>
            <w:tcW w:w="2547" w:type="pct"/>
            <w:shd w:val="clear" w:color="auto" w:fill="auto"/>
            <w:vAlign w:val="center"/>
          </w:tcPr>
          <w:p w14:paraId="4D35A77C" w14:textId="77777777" w:rsidR="00765F59" w:rsidRPr="009D5D4C" w:rsidRDefault="00765F59" w:rsidP="00F40AD9">
            <w:pPr>
              <w:widowControl/>
              <w:autoSpaceDE/>
              <w:autoSpaceDN/>
              <w:adjustRightInd/>
              <w:spacing w:before="0" w:after="0"/>
            </w:pPr>
            <w:r w:rsidRPr="009D5D4C">
              <w:rPr>
                <w:lang w:bidi="en-US"/>
              </w:rPr>
              <w:t>From transmission and transit of electric energy across grids</w:t>
            </w:r>
          </w:p>
        </w:tc>
        <w:tc>
          <w:tcPr>
            <w:tcW w:w="895" w:type="pct"/>
            <w:shd w:val="clear" w:color="auto" w:fill="auto"/>
            <w:vAlign w:val="center"/>
          </w:tcPr>
          <w:p w14:paraId="1E672640" w14:textId="00B74A83" w:rsidR="00765F59" w:rsidRPr="009D5D4C" w:rsidRDefault="00765F59" w:rsidP="00F40AD9">
            <w:pPr>
              <w:jc w:val="right"/>
              <w:rPr>
                <w:sz w:val="22"/>
                <w:szCs w:val="22"/>
              </w:rPr>
            </w:pPr>
            <w:r w:rsidRPr="009D5D4C">
              <w:rPr>
                <w:sz w:val="22"/>
                <w:szCs w:val="22"/>
                <w:lang w:bidi="en-US"/>
              </w:rPr>
              <w:t>34</w:t>
            </w:r>
            <w:r w:rsidR="00E30347" w:rsidRPr="009D5D4C">
              <w:rPr>
                <w:sz w:val="22"/>
                <w:szCs w:val="22"/>
                <w:lang w:bidi="en-US"/>
              </w:rPr>
              <w:t>,</w:t>
            </w:r>
            <w:r w:rsidRPr="009D5D4C">
              <w:rPr>
                <w:sz w:val="22"/>
                <w:szCs w:val="22"/>
                <w:lang w:bidi="en-US"/>
              </w:rPr>
              <w:t>381</w:t>
            </w:r>
            <w:r w:rsidR="00E30347" w:rsidRPr="009D5D4C">
              <w:rPr>
                <w:sz w:val="22"/>
                <w:szCs w:val="22"/>
                <w:lang w:bidi="en-US"/>
              </w:rPr>
              <w:t>,</w:t>
            </w:r>
            <w:r w:rsidRPr="009D5D4C">
              <w:rPr>
                <w:sz w:val="22"/>
                <w:szCs w:val="22"/>
                <w:lang w:bidi="en-US"/>
              </w:rPr>
              <w:t>686</w:t>
            </w:r>
          </w:p>
        </w:tc>
        <w:tc>
          <w:tcPr>
            <w:tcW w:w="1045" w:type="pct"/>
            <w:shd w:val="clear" w:color="auto" w:fill="auto"/>
            <w:vAlign w:val="center"/>
          </w:tcPr>
          <w:p w14:paraId="763335CC" w14:textId="5CA81E6A" w:rsidR="00765F59" w:rsidRPr="009D5D4C" w:rsidRDefault="00765F59" w:rsidP="00F40AD9">
            <w:pPr>
              <w:jc w:val="right"/>
              <w:rPr>
                <w:sz w:val="22"/>
                <w:szCs w:val="22"/>
              </w:rPr>
            </w:pPr>
            <w:r w:rsidRPr="009D5D4C">
              <w:rPr>
                <w:sz w:val="22"/>
                <w:szCs w:val="22"/>
                <w:lang w:bidi="en-US"/>
              </w:rPr>
              <w:t>34</w:t>
            </w:r>
            <w:r w:rsidR="00E30347" w:rsidRPr="009D5D4C">
              <w:rPr>
                <w:sz w:val="22"/>
                <w:szCs w:val="22"/>
                <w:lang w:bidi="en-US"/>
              </w:rPr>
              <w:t>,</w:t>
            </w:r>
            <w:r w:rsidRPr="009D5D4C">
              <w:rPr>
                <w:sz w:val="22"/>
                <w:szCs w:val="22"/>
                <w:lang w:bidi="en-US"/>
              </w:rPr>
              <w:t>880</w:t>
            </w:r>
            <w:r w:rsidR="00E30347" w:rsidRPr="009D5D4C">
              <w:rPr>
                <w:sz w:val="22"/>
                <w:szCs w:val="22"/>
                <w:lang w:bidi="en-US"/>
              </w:rPr>
              <w:t>,</w:t>
            </w:r>
            <w:r w:rsidRPr="009D5D4C">
              <w:rPr>
                <w:sz w:val="22"/>
                <w:szCs w:val="22"/>
                <w:lang w:bidi="en-US"/>
              </w:rPr>
              <w:t>159</w:t>
            </w:r>
          </w:p>
        </w:tc>
      </w:tr>
      <w:tr w:rsidR="00765F59" w:rsidRPr="009D5D4C" w14:paraId="643E7D13" w14:textId="77777777" w:rsidTr="00F40AD9">
        <w:trPr>
          <w:trHeight w:val="264"/>
        </w:trPr>
        <w:tc>
          <w:tcPr>
            <w:tcW w:w="513" w:type="pct"/>
            <w:shd w:val="clear" w:color="auto" w:fill="auto"/>
            <w:vAlign w:val="center"/>
          </w:tcPr>
          <w:p w14:paraId="14B2C6A5" w14:textId="77777777" w:rsidR="00765F59" w:rsidRPr="009D5D4C" w:rsidRDefault="00765F59" w:rsidP="00F40AD9">
            <w:pPr>
              <w:widowControl/>
              <w:autoSpaceDE/>
              <w:autoSpaceDN/>
              <w:adjustRightInd/>
              <w:spacing w:before="0" w:after="0"/>
              <w:jc w:val="center"/>
            </w:pPr>
            <w:r w:rsidRPr="009D5D4C">
              <w:rPr>
                <w:lang w:bidi="en-US"/>
              </w:rPr>
              <w:t>1.1.1.2</w:t>
            </w:r>
          </w:p>
        </w:tc>
        <w:tc>
          <w:tcPr>
            <w:tcW w:w="2547" w:type="pct"/>
            <w:shd w:val="clear" w:color="auto" w:fill="auto"/>
            <w:vAlign w:val="center"/>
          </w:tcPr>
          <w:p w14:paraId="297B55A6" w14:textId="77777777" w:rsidR="00765F59" w:rsidRPr="009D5D4C" w:rsidRDefault="00765F59" w:rsidP="00F40AD9">
            <w:pPr>
              <w:widowControl/>
              <w:autoSpaceDE/>
              <w:autoSpaceDN/>
              <w:adjustRightInd/>
              <w:spacing w:before="0" w:after="0"/>
            </w:pPr>
            <w:r w:rsidRPr="009D5D4C">
              <w:rPr>
                <w:lang w:bidi="en-US"/>
              </w:rPr>
              <w:t>from provision of technological connection services</w:t>
            </w:r>
          </w:p>
        </w:tc>
        <w:tc>
          <w:tcPr>
            <w:tcW w:w="895" w:type="pct"/>
            <w:shd w:val="clear" w:color="auto" w:fill="auto"/>
            <w:vAlign w:val="center"/>
          </w:tcPr>
          <w:p w14:paraId="7B91937F" w14:textId="7C63964A" w:rsidR="00765F59" w:rsidRPr="009D5D4C" w:rsidRDefault="00765F59" w:rsidP="00F40AD9">
            <w:pPr>
              <w:jc w:val="right"/>
              <w:rPr>
                <w:sz w:val="22"/>
                <w:szCs w:val="22"/>
              </w:rPr>
            </w:pPr>
            <w:r w:rsidRPr="009D5D4C">
              <w:rPr>
                <w:sz w:val="22"/>
                <w:szCs w:val="22"/>
                <w:lang w:bidi="en-US"/>
              </w:rPr>
              <w:t>225</w:t>
            </w:r>
            <w:r w:rsidR="00E30347" w:rsidRPr="009D5D4C">
              <w:rPr>
                <w:sz w:val="22"/>
                <w:szCs w:val="22"/>
                <w:lang w:bidi="en-US"/>
              </w:rPr>
              <w:t>,</w:t>
            </w:r>
            <w:r w:rsidRPr="009D5D4C">
              <w:rPr>
                <w:sz w:val="22"/>
                <w:szCs w:val="22"/>
                <w:lang w:bidi="en-US"/>
              </w:rPr>
              <w:t>061</w:t>
            </w:r>
          </w:p>
        </w:tc>
        <w:tc>
          <w:tcPr>
            <w:tcW w:w="1045" w:type="pct"/>
            <w:shd w:val="clear" w:color="auto" w:fill="auto"/>
            <w:vAlign w:val="center"/>
          </w:tcPr>
          <w:p w14:paraId="1AD4794F" w14:textId="1E51D3F3" w:rsidR="00765F59" w:rsidRPr="009D5D4C" w:rsidRDefault="00765F59" w:rsidP="00F40AD9">
            <w:pPr>
              <w:jc w:val="right"/>
              <w:rPr>
                <w:sz w:val="22"/>
                <w:szCs w:val="22"/>
              </w:rPr>
            </w:pPr>
            <w:r w:rsidRPr="009D5D4C">
              <w:rPr>
                <w:sz w:val="22"/>
                <w:szCs w:val="22"/>
                <w:lang w:bidi="en-US"/>
              </w:rPr>
              <w:t>618</w:t>
            </w:r>
            <w:r w:rsidR="00E30347" w:rsidRPr="009D5D4C">
              <w:rPr>
                <w:sz w:val="22"/>
                <w:szCs w:val="22"/>
                <w:lang w:bidi="en-US"/>
              </w:rPr>
              <w:t>,</w:t>
            </w:r>
            <w:r w:rsidRPr="009D5D4C">
              <w:rPr>
                <w:sz w:val="22"/>
                <w:szCs w:val="22"/>
                <w:lang w:bidi="en-US"/>
              </w:rPr>
              <w:t>530</w:t>
            </w:r>
          </w:p>
        </w:tc>
      </w:tr>
      <w:tr w:rsidR="00765F59" w:rsidRPr="009D5D4C" w14:paraId="03036C4A" w14:textId="77777777" w:rsidTr="00F40AD9">
        <w:trPr>
          <w:trHeight w:val="255"/>
        </w:trPr>
        <w:tc>
          <w:tcPr>
            <w:tcW w:w="513" w:type="pct"/>
            <w:shd w:val="clear" w:color="auto" w:fill="auto"/>
            <w:vAlign w:val="center"/>
          </w:tcPr>
          <w:p w14:paraId="4C5136A4" w14:textId="77777777" w:rsidR="00765F59" w:rsidRPr="009D5D4C" w:rsidRDefault="00765F59" w:rsidP="00F40AD9">
            <w:pPr>
              <w:widowControl/>
              <w:autoSpaceDE/>
              <w:autoSpaceDN/>
              <w:adjustRightInd/>
              <w:spacing w:before="0" w:after="0"/>
              <w:jc w:val="center"/>
            </w:pPr>
            <w:r w:rsidRPr="009D5D4C">
              <w:rPr>
                <w:lang w:bidi="en-US"/>
              </w:rPr>
              <w:t>1.1.2.</w:t>
            </w:r>
          </w:p>
        </w:tc>
        <w:tc>
          <w:tcPr>
            <w:tcW w:w="2547" w:type="pct"/>
            <w:shd w:val="clear" w:color="auto" w:fill="auto"/>
            <w:vAlign w:val="center"/>
          </w:tcPr>
          <w:p w14:paraId="62AA0B44" w14:textId="77777777" w:rsidR="00765F59" w:rsidRPr="009D5D4C" w:rsidRDefault="00765F59" w:rsidP="00F40AD9">
            <w:pPr>
              <w:widowControl/>
              <w:autoSpaceDE/>
              <w:autoSpaceDN/>
              <w:adjustRightInd/>
              <w:spacing w:before="0" w:after="0"/>
            </w:pPr>
            <w:r w:rsidRPr="009D5D4C">
              <w:rPr>
                <w:lang w:bidi="en-US"/>
              </w:rPr>
              <w:t>Electric energy to internal consumers</w:t>
            </w:r>
          </w:p>
        </w:tc>
        <w:tc>
          <w:tcPr>
            <w:tcW w:w="895" w:type="pct"/>
            <w:shd w:val="clear" w:color="auto" w:fill="auto"/>
            <w:vAlign w:val="center"/>
          </w:tcPr>
          <w:p w14:paraId="307F19CE" w14:textId="77777777" w:rsidR="00765F59" w:rsidRPr="009D5D4C" w:rsidRDefault="00765F59" w:rsidP="00F40AD9">
            <w:pPr>
              <w:jc w:val="right"/>
              <w:rPr>
                <w:sz w:val="22"/>
                <w:szCs w:val="22"/>
              </w:rPr>
            </w:pPr>
            <w:r w:rsidRPr="009D5D4C">
              <w:rPr>
                <w:sz w:val="22"/>
                <w:szCs w:val="22"/>
                <w:lang w:bidi="en-US"/>
              </w:rPr>
              <w:t>0</w:t>
            </w:r>
          </w:p>
        </w:tc>
        <w:tc>
          <w:tcPr>
            <w:tcW w:w="1045" w:type="pct"/>
            <w:shd w:val="clear" w:color="auto" w:fill="auto"/>
            <w:vAlign w:val="center"/>
          </w:tcPr>
          <w:p w14:paraId="170DAF1B" w14:textId="77777777" w:rsidR="00765F59" w:rsidRPr="009D5D4C" w:rsidRDefault="00765F59" w:rsidP="00F40AD9">
            <w:pPr>
              <w:jc w:val="right"/>
              <w:rPr>
                <w:sz w:val="22"/>
                <w:szCs w:val="22"/>
              </w:rPr>
            </w:pPr>
            <w:r w:rsidRPr="009D5D4C">
              <w:rPr>
                <w:sz w:val="22"/>
                <w:szCs w:val="22"/>
                <w:lang w:bidi="en-US"/>
              </w:rPr>
              <w:t>0</w:t>
            </w:r>
          </w:p>
        </w:tc>
      </w:tr>
      <w:tr w:rsidR="00765F59" w:rsidRPr="009D5D4C" w14:paraId="6F8E2B4B" w14:textId="77777777" w:rsidTr="00F40AD9">
        <w:trPr>
          <w:trHeight w:val="255"/>
        </w:trPr>
        <w:tc>
          <w:tcPr>
            <w:tcW w:w="513" w:type="pct"/>
            <w:shd w:val="clear" w:color="auto" w:fill="auto"/>
            <w:vAlign w:val="center"/>
          </w:tcPr>
          <w:p w14:paraId="355DFF51" w14:textId="77777777" w:rsidR="00765F59" w:rsidRPr="009D5D4C" w:rsidRDefault="00765F59" w:rsidP="00F40AD9">
            <w:pPr>
              <w:widowControl/>
              <w:autoSpaceDE/>
              <w:autoSpaceDN/>
              <w:adjustRightInd/>
              <w:spacing w:before="0" w:after="0"/>
              <w:jc w:val="center"/>
            </w:pPr>
            <w:r w:rsidRPr="009D5D4C">
              <w:rPr>
                <w:lang w:bidi="en-US"/>
              </w:rPr>
              <w:t>1.1.3.</w:t>
            </w:r>
          </w:p>
        </w:tc>
        <w:tc>
          <w:tcPr>
            <w:tcW w:w="2547" w:type="pct"/>
            <w:shd w:val="clear" w:color="auto" w:fill="auto"/>
            <w:vAlign w:val="center"/>
          </w:tcPr>
          <w:p w14:paraId="72189540" w14:textId="77777777" w:rsidR="00765F59" w:rsidRPr="009D5D4C" w:rsidRDefault="00765F59" w:rsidP="00F40AD9">
            <w:pPr>
              <w:widowControl/>
              <w:autoSpaceDE/>
              <w:autoSpaceDN/>
              <w:adjustRightInd/>
              <w:spacing w:before="0" w:after="0"/>
            </w:pPr>
            <w:r w:rsidRPr="009D5D4C">
              <w:rPr>
                <w:lang w:bidi="en-US"/>
              </w:rPr>
              <w:t>Thermal energy</w:t>
            </w:r>
          </w:p>
        </w:tc>
        <w:tc>
          <w:tcPr>
            <w:tcW w:w="895" w:type="pct"/>
            <w:shd w:val="clear" w:color="auto" w:fill="auto"/>
            <w:vAlign w:val="center"/>
          </w:tcPr>
          <w:p w14:paraId="3422AC64" w14:textId="77777777" w:rsidR="00765F59" w:rsidRPr="009D5D4C" w:rsidRDefault="00765F59" w:rsidP="00F40AD9">
            <w:pPr>
              <w:jc w:val="right"/>
              <w:rPr>
                <w:sz w:val="22"/>
                <w:szCs w:val="22"/>
              </w:rPr>
            </w:pPr>
            <w:r w:rsidRPr="009D5D4C">
              <w:rPr>
                <w:sz w:val="22"/>
                <w:szCs w:val="22"/>
                <w:lang w:bidi="en-US"/>
              </w:rPr>
              <w:t>0</w:t>
            </w:r>
          </w:p>
        </w:tc>
        <w:tc>
          <w:tcPr>
            <w:tcW w:w="1045" w:type="pct"/>
            <w:shd w:val="clear" w:color="auto" w:fill="auto"/>
            <w:vAlign w:val="center"/>
          </w:tcPr>
          <w:p w14:paraId="313C40C9" w14:textId="77777777" w:rsidR="00765F59" w:rsidRPr="009D5D4C" w:rsidRDefault="00765F59" w:rsidP="00F40AD9">
            <w:pPr>
              <w:jc w:val="right"/>
              <w:rPr>
                <w:sz w:val="22"/>
                <w:szCs w:val="22"/>
              </w:rPr>
            </w:pPr>
            <w:r w:rsidRPr="009D5D4C">
              <w:rPr>
                <w:sz w:val="22"/>
                <w:szCs w:val="22"/>
                <w:lang w:bidi="en-US"/>
              </w:rPr>
              <w:t>0</w:t>
            </w:r>
          </w:p>
        </w:tc>
      </w:tr>
      <w:tr w:rsidR="00765F59" w:rsidRPr="009D5D4C" w14:paraId="6A4F2AE3" w14:textId="77777777" w:rsidTr="00F40AD9">
        <w:trPr>
          <w:trHeight w:val="450"/>
        </w:trPr>
        <w:tc>
          <w:tcPr>
            <w:tcW w:w="513" w:type="pct"/>
            <w:shd w:val="clear" w:color="auto" w:fill="auto"/>
            <w:vAlign w:val="center"/>
          </w:tcPr>
          <w:p w14:paraId="3C1FD901" w14:textId="77777777" w:rsidR="00765F59" w:rsidRPr="009D5D4C" w:rsidRDefault="00765F59" w:rsidP="00F40AD9">
            <w:pPr>
              <w:widowControl/>
              <w:autoSpaceDE/>
              <w:autoSpaceDN/>
              <w:adjustRightInd/>
              <w:spacing w:before="0" w:after="0"/>
              <w:jc w:val="center"/>
            </w:pPr>
            <w:r w:rsidRPr="009D5D4C">
              <w:rPr>
                <w:lang w:bidi="en-US"/>
              </w:rPr>
              <w:t>1.1.4.</w:t>
            </w:r>
          </w:p>
        </w:tc>
        <w:tc>
          <w:tcPr>
            <w:tcW w:w="2547" w:type="pct"/>
            <w:shd w:val="clear" w:color="auto" w:fill="auto"/>
            <w:vAlign w:val="center"/>
          </w:tcPr>
          <w:p w14:paraId="2CD4BF79" w14:textId="77777777" w:rsidR="00765F59" w:rsidRPr="009D5D4C" w:rsidRDefault="00765F59" w:rsidP="00F40AD9">
            <w:pPr>
              <w:widowControl/>
              <w:autoSpaceDE/>
              <w:autoSpaceDN/>
              <w:adjustRightInd/>
              <w:spacing w:before="0" w:after="0"/>
            </w:pPr>
            <w:r w:rsidRPr="009D5D4C">
              <w:rPr>
                <w:lang w:bidi="en-US"/>
              </w:rPr>
              <w:t>other core activity products (services)</w:t>
            </w:r>
          </w:p>
        </w:tc>
        <w:tc>
          <w:tcPr>
            <w:tcW w:w="895" w:type="pct"/>
            <w:shd w:val="clear" w:color="auto" w:fill="auto"/>
            <w:vAlign w:val="center"/>
          </w:tcPr>
          <w:p w14:paraId="78C26310" w14:textId="6EDB5DAA" w:rsidR="00765F59" w:rsidRPr="009D5D4C" w:rsidRDefault="00765F59" w:rsidP="00F40AD9">
            <w:pPr>
              <w:jc w:val="right"/>
              <w:rPr>
                <w:sz w:val="22"/>
                <w:szCs w:val="22"/>
              </w:rPr>
            </w:pPr>
            <w:r w:rsidRPr="009D5D4C">
              <w:rPr>
                <w:sz w:val="22"/>
                <w:szCs w:val="22"/>
                <w:lang w:bidi="en-US"/>
              </w:rPr>
              <w:t>160</w:t>
            </w:r>
            <w:r w:rsidR="00E30347" w:rsidRPr="009D5D4C">
              <w:rPr>
                <w:sz w:val="22"/>
                <w:szCs w:val="22"/>
                <w:lang w:bidi="en-US"/>
              </w:rPr>
              <w:t>,</w:t>
            </w:r>
            <w:r w:rsidRPr="009D5D4C">
              <w:rPr>
                <w:sz w:val="22"/>
                <w:szCs w:val="22"/>
                <w:lang w:bidi="en-US"/>
              </w:rPr>
              <w:t>213</w:t>
            </w:r>
          </w:p>
        </w:tc>
        <w:tc>
          <w:tcPr>
            <w:tcW w:w="1045" w:type="pct"/>
            <w:shd w:val="clear" w:color="auto" w:fill="auto"/>
            <w:vAlign w:val="center"/>
          </w:tcPr>
          <w:p w14:paraId="545F6269" w14:textId="0D491D17" w:rsidR="00765F59" w:rsidRPr="009D5D4C" w:rsidRDefault="00765F59" w:rsidP="00F40AD9">
            <w:pPr>
              <w:jc w:val="right"/>
              <w:rPr>
                <w:sz w:val="22"/>
                <w:szCs w:val="22"/>
              </w:rPr>
            </w:pPr>
            <w:r w:rsidRPr="009D5D4C">
              <w:rPr>
                <w:sz w:val="22"/>
                <w:szCs w:val="22"/>
                <w:lang w:bidi="en-US"/>
              </w:rPr>
              <w:t>187</w:t>
            </w:r>
            <w:r w:rsidR="00E30347" w:rsidRPr="009D5D4C">
              <w:rPr>
                <w:sz w:val="22"/>
                <w:szCs w:val="22"/>
                <w:lang w:bidi="en-US"/>
              </w:rPr>
              <w:t>,</w:t>
            </w:r>
            <w:r w:rsidRPr="009D5D4C">
              <w:rPr>
                <w:sz w:val="22"/>
                <w:szCs w:val="22"/>
                <w:lang w:bidi="en-US"/>
              </w:rPr>
              <w:t>729</w:t>
            </w:r>
          </w:p>
        </w:tc>
      </w:tr>
      <w:tr w:rsidR="00765F59" w:rsidRPr="009D5D4C" w14:paraId="3C4D158E" w14:textId="77777777" w:rsidTr="00F40AD9">
        <w:trPr>
          <w:trHeight w:val="255"/>
        </w:trPr>
        <w:tc>
          <w:tcPr>
            <w:tcW w:w="513" w:type="pct"/>
            <w:tcBorders>
              <w:bottom w:val="double" w:sz="4" w:space="0" w:color="auto"/>
            </w:tcBorders>
            <w:shd w:val="clear" w:color="auto" w:fill="auto"/>
            <w:noWrap/>
            <w:vAlign w:val="center"/>
          </w:tcPr>
          <w:p w14:paraId="7A2D3102" w14:textId="77777777" w:rsidR="00765F59" w:rsidRPr="009D5D4C" w:rsidRDefault="00765F59" w:rsidP="00F40AD9">
            <w:pPr>
              <w:widowControl/>
              <w:autoSpaceDE/>
              <w:autoSpaceDN/>
              <w:adjustRightInd/>
              <w:spacing w:before="0" w:after="0"/>
              <w:jc w:val="center"/>
            </w:pPr>
            <w:r w:rsidRPr="009D5D4C">
              <w:rPr>
                <w:lang w:bidi="en-US"/>
              </w:rPr>
              <w:t>1.2</w:t>
            </w:r>
          </w:p>
        </w:tc>
        <w:tc>
          <w:tcPr>
            <w:tcW w:w="2547" w:type="pct"/>
            <w:tcBorders>
              <w:bottom w:val="double" w:sz="4" w:space="0" w:color="auto"/>
            </w:tcBorders>
            <w:shd w:val="clear" w:color="auto" w:fill="auto"/>
            <w:vAlign w:val="center"/>
          </w:tcPr>
          <w:p w14:paraId="32BE252B" w14:textId="77777777" w:rsidR="00765F59" w:rsidRPr="009D5D4C" w:rsidRDefault="00765F59" w:rsidP="00F40AD9">
            <w:pPr>
              <w:widowControl/>
              <w:autoSpaceDE/>
              <w:autoSpaceDN/>
              <w:adjustRightInd/>
              <w:spacing w:before="0" w:after="0"/>
            </w:pPr>
            <w:r w:rsidRPr="009D5D4C">
              <w:rPr>
                <w:lang w:bidi="en-US"/>
              </w:rPr>
              <w:t xml:space="preserve">Non-core activity products (services) </w:t>
            </w:r>
          </w:p>
        </w:tc>
        <w:tc>
          <w:tcPr>
            <w:tcW w:w="895" w:type="pct"/>
            <w:tcBorders>
              <w:bottom w:val="double" w:sz="4" w:space="0" w:color="auto"/>
            </w:tcBorders>
            <w:shd w:val="clear" w:color="auto" w:fill="auto"/>
            <w:vAlign w:val="center"/>
          </w:tcPr>
          <w:p w14:paraId="43A4BDCF" w14:textId="77777777" w:rsidR="00765F59" w:rsidRPr="009D5D4C" w:rsidRDefault="00765F59" w:rsidP="00F40AD9">
            <w:pPr>
              <w:jc w:val="right"/>
              <w:rPr>
                <w:sz w:val="22"/>
                <w:szCs w:val="22"/>
              </w:rPr>
            </w:pPr>
            <w:r w:rsidRPr="009D5D4C">
              <w:rPr>
                <w:sz w:val="22"/>
                <w:szCs w:val="22"/>
                <w:lang w:bidi="en-US"/>
              </w:rPr>
              <w:t>0</w:t>
            </w:r>
          </w:p>
        </w:tc>
        <w:tc>
          <w:tcPr>
            <w:tcW w:w="1045" w:type="pct"/>
            <w:tcBorders>
              <w:bottom w:val="double" w:sz="4" w:space="0" w:color="auto"/>
            </w:tcBorders>
            <w:shd w:val="clear" w:color="auto" w:fill="auto"/>
            <w:vAlign w:val="center"/>
          </w:tcPr>
          <w:p w14:paraId="22128A37" w14:textId="77777777" w:rsidR="00765F59" w:rsidRPr="009D5D4C" w:rsidRDefault="00765F59" w:rsidP="00F40AD9">
            <w:pPr>
              <w:jc w:val="right"/>
              <w:rPr>
                <w:sz w:val="22"/>
                <w:szCs w:val="22"/>
              </w:rPr>
            </w:pPr>
            <w:r w:rsidRPr="009D5D4C">
              <w:rPr>
                <w:sz w:val="22"/>
                <w:szCs w:val="22"/>
                <w:lang w:bidi="en-US"/>
              </w:rPr>
              <w:t>0</w:t>
            </w:r>
          </w:p>
        </w:tc>
      </w:tr>
    </w:tbl>
    <w:p w14:paraId="7440BD8D" w14:textId="63C32CA9" w:rsidR="00765F59" w:rsidRPr="009D5D4C" w:rsidRDefault="00765F59" w:rsidP="00765F59">
      <w:pPr>
        <w:widowControl/>
        <w:spacing w:before="0" w:after="0"/>
        <w:ind w:firstLine="709"/>
        <w:jc w:val="both"/>
        <w:rPr>
          <w:b/>
          <w:i/>
          <w:lang w:eastAsia="en-US"/>
        </w:rPr>
      </w:pPr>
      <w:r w:rsidRPr="009D5D4C">
        <w:rPr>
          <w:b/>
          <w:i/>
          <w:lang w:bidi="en-US"/>
        </w:rPr>
        <w:t>According to the results of 9 months of 2019, the revenue from sales of products, works, services was received in the amount of 35,686 million rubles, which is 2</w:t>
      </w:r>
      <w:r w:rsidR="00E30347" w:rsidRPr="009D5D4C">
        <w:rPr>
          <w:b/>
          <w:i/>
          <w:lang w:bidi="en-US"/>
        </w:rPr>
        <w:t>.</w:t>
      </w:r>
      <w:r w:rsidRPr="009D5D4C">
        <w:rPr>
          <w:b/>
          <w:i/>
          <w:lang w:bidi="en-US"/>
        </w:rPr>
        <w:t>6% more than the respective indicator for 2018 months of 2018.</w:t>
      </w:r>
      <w:r w:rsidR="005862EB" w:rsidRPr="009D5D4C">
        <w:rPr>
          <w:b/>
          <w:i/>
          <w:lang w:bidi="en-US"/>
        </w:rPr>
        <w:t xml:space="preserve"> </w:t>
      </w:r>
      <w:r w:rsidRPr="009D5D4C">
        <w:rPr>
          <w:b/>
          <w:i/>
          <w:lang w:bidi="en-US"/>
        </w:rPr>
        <w:t>The main impact on the increase in this indicator was due to an increase in revenue for network services by 892 million rubles or 2.6%, including an increase in revenue for electricity transmission services by 498 million rubles.</w:t>
      </w:r>
    </w:p>
    <w:p w14:paraId="72B4C9AC" w14:textId="77777777" w:rsidR="00765F59" w:rsidRPr="009D5D4C" w:rsidRDefault="00765F59" w:rsidP="00765F59">
      <w:pPr>
        <w:widowControl/>
        <w:spacing w:before="0" w:after="0"/>
        <w:ind w:firstLine="709"/>
        <w:rPr>
          <w:bCs/>
        </w:rPr>
      </w:pPr>
    </w:p>
    <w:p w14:paraId="1CA9CAA4" w14:textId="77777777" w:rsidR="00765F59" w:rsidRPr="009D5D4C" w:rsidRDefault="00765F59" w:rsidP="00765F59">
      <w:pPr>
        <w:widowControl/>
        <w:autoSpaceDE/>
        <w:autoSpaceDN/>
        <w:adjustRightInd/>
        <w:spacing w:before="0" w:after="0"/>
        <w:ind w:right="141"/>
        <w:jc w:val="both"/>
        <w:rPr>
          <w:b/>
          <w:bCs/>
        </w:rPr>
      </w:pPr>
      <w:r w:rsidRPr="009D5D4C">
        <w:rPr>
          <w:b/>
          <w:lang w:bidi="en-US"/>
        </w:rPr>
        <w:t>Quarterly forecast of financial results and comments</w:t>
      </w:r>
    </w:p>
    <w:p w14:paraId="38CFB27F" w14:textId="77777777" w:rsidR="00765F59" w:rsidRPr="009D5D4C" w:rsidRDefault="00765F59" w:rsidP="00765F59">
      <w:pPr>
        <w:widowControl/>
        <w:spacing w:before="0" w:after="0"/>
        <w:ind w:right="142" w:firstLine="709"/>
        <w:jc w:val="both"/>
        <w:rPr>
          <w:b/>
          <w:bCs/>
          <w:i/>
          <w:iCs/>
        </w:rPr>
      </w:pPr>
      <w:r w:rsidRPr="009D5D4C">
        <w:rPr>
          <w:b/>
          <w:i/>
          <w:lang w:bidi="en-US"/>
        </w:rPr>
        <w:t>The Company’s activity is planned with regard to the following indices:</w:t>
      </w:r>
    </w:p>
    <w:p w14:paraId="12FF7F77" w14:textId="77777777" w:rsidR="00765F59" w:rsidRPr="009D5D4C" w:rsidRDefault="00765F59" w:rsidP="00765F59">
      <w:pPr>
        <w:widowControl/>
        <w:numPr>
          <w:ilvl w:val="0"/>
          <w:numId w:val="1"/>
        </w:numPr>
        <w:autoSpaceDE/>
        <w:autoSpaceDN/>
        <w:adjustRightInd/>
        <w:spacing w:before="0" w:after="0"/>
        <w:ind w:right="142"/>
        <w:contextualSpacing/>
        <w:jc w:val="both"/>
        <w:rPr>
          <w:b/>
          <w:i/>
        </w:rPr>
      </w:pPr>
      <w:r w:rsidRPr="009D5D4C">
        <w:rPr>
          <w:b/>
          <w:i/>
          <w:lang w:bidi="en-US"/>
        </w:rPr>
        <w:t>consolidated forecast balance of electric energy production and supply within the framework of the Unified Energy System of Russia per constituent entity of the Russian Federation;</w:t>
      </w:r>
    </w:p>
    <w:p w14:paraId="6EC9BD16" w14:textId="77777777" w:rsidR="00765F59" w:rsidRPr="009D5D4C" w:rsidRDefault="00765F59" w:rsidP="00765F59">
      <w:pPr>
        <w:widowControl/>
        <w:numPr>
          <w:ilvl w:val="0"/>
          <w:numId w:val="1"/>
        </w:numPr>
        <w:autoSpaceDE/>
        <w:autoSpaceDN/>
        <w:adjustRightInd/>
        <w:spacing w:before="0" w:after="0"/>
        <w:ind w:right="142"/>
        <w:contextualSpacing/>
        <w:jc w:val="both"/>
        <w:rPr>
          <w:b/>
          <w:i/>
        </w:rPr>
      </w:pPr>
      <w:r w:rsidRPr="009D5D4C">
        <w:rPr>
          <w:b/>
          <w:i/>
          <w:lang w:bidi="en-US"/>
        </w:rPr>
        <w:t>forecast growth of tariffs for electric energy transmission services;</w:t>
      </w:r>
    </w:p>
    <w:p w14:paraId="4C67F26C" w14:textId="77777777" w:rsidR="00765F59" w:rsidRPr="009D5D4C" w:rsidRDefault="00765F59" w:rsidP="00765F59">
      <w:pPr>
        <w:widowControl/>
        <w:numPr>
          <w:ilvl w:val="0"/>
          <w:numId w:val="1"/>
        </w:numPr>
        <w:autoSpaceDE/>
        <w:autoSpaceDN/>
        <w:adjustRightInd/>
        <w:spacing w:before="0" w:after="0"/>
        <w:ind w:right="142"/>
        <w:contextualSpacing/>
        <w:jc w:val="both"/>
        <w:rPr>
          <w:b/>
          <w:i/>
        </w:rPr>
      </w:pPr>
      <w:r w:rsidRPr="009D5D4C">
        <w:rPr>
          <w:b/>
          <w:i/>
          <w:lang w:bidi="en-US"/>
        </w:rPr>
        <w:t>forecast growth of consumer prices;</w:t>
      </w:r>
    </w:p>
    <w:p w14:paraId="4ACBF5C5" w14:textId="77777777" w:rsidR="00765F59" w:rsidRPr="009D5D4C" w:rsidRDefault="00765F59" w:rsidP="00765F59">
      <w:pPr>
        <w:widowControl/>
        <w:numPr>
          <w:ilvl w:val="0"/>
          <w:numId w:val="1"/>
        </w:numPr>
        <w:autoSpaceDE/>
        <w:autoSpaceDN/>
        <w:adjustRightInd/>
        <w:spacing w:before="0" w:after="0"/>
        <w:ind w:right="142"/>
        <w:contextualSpacing/>
        <w:jc w:val="both"/>
        <w:rPr>
          <w:b/>
          <w:i/>
        </w:rPr>
      </w:pPr>
      <w:r w:rsidRPr="009D5D4C">
        <w:rPr>
          <w:b/>
          <w:i/>
          <w:lang w:bidi="en-US"/>
        </w:rPr>
        <w:t>forecast growth of purchase of the losses;</w:t>
      </w:r>
    </w:p>
    <w:p w14:paraId="0DA06CEC" w14:textId="77777777" w:rsidR="00765F59" w:rsidRPr="009D5D4C" w:rsidRDefault="00765F59" w:rsidP="00765F59">
      <w:pPr>
        <w:widowControl/>
        <w:numPr>
          <w:ilvl w:val="0"/>
          <w:numId w:val="1"/>
        </w:numPr>
        <w:autoSpaceDE/>
        <w:autoSpaceDN/>
        <w:adjustRightInd/>
        <w:spacing w:before="0" w:after="0"/>
        <w:ind w:right="142"/>
        <w:contextualSpacing/>
        <w:jc w:val="both"/>
        <w:rPr>
          <w:b/>
          <w:i/>
        </w:rPr>
      </w:pPr>
      <w:r w:rsidRPr="009D5D4C">
        <w:rPr>
          <w:b/>
          <w:i/>
          <w:lang w:bidi="en-US"/>
        </w:rPr>
        <w:t xml:space="preserve">volume of electric energy losses for supply into the grid with account for equipment wear, grid load modes, commercial losses etc. </w:t>
      </w:r>
    </w:p>
    <w:p w14:paraId="5E7F51DB" w14:textId="77777777" w:rsidR="00765F59" w:rsidRPr="009D5D4C" w:rsidRDefault="00765F59">
      <w:pPr>
        <w:widowControl/>
        <w:spacing w:before="0" w:after="0"/>
        <w:ind w:left="108" w:firstLine="709"/>
        <w:rPr>
          <w:b/>
          <w:bCs/>
        </w:rPr>
      </w:pPr>
    </w:p>
    <w:p w14:paraId="55741A45" w14:textId="6BC0A914" w:rsidR="00765F59" w:rsidRPr="009D5D4C" w:rsidRDefault="00765F59">
      <w:pPr>
        <w:widowControl/>
        <w:spacing w:before="0" w:after="0"/>
        <w:ind w:left="108"/>
        <w:rPr>
          <w:b/>
          <w:lang w:bidi="en-US"/>
        </w:rPr>
      </w:pPr>
      <w:r w:rsidRPr="009D5D4C">
        <w:rPr>
          <w:b/>
          <w:lang w:bidi="en-US"/>
        </w:rPr>
        <w:t xml:space="preserve">Company accounts receivable dynamics and structure changes, thousand </w:t>
      </w:r>
      <w:r w:rsidR="00D73C7D" w:rsidRPr="009D5D4C">
        <w:rPr>
          <w:b/>
          <w:lang w:bidi="en-US"/>
        </w:rPr>
        <w:t>rubles</w:t>
      </w:r>
      <w:r w:rsidRPr="009D5D4C">
        <w:rPr>
          <w:b/>
          <w:lang w:bidi="en-US"/>
        </w:rPr>
        <w:t>:</w:t>
      </w:r>
    </w:p>
    <w:p w14:paraId="6220AF7E" w14:textId="77777777" w:rsidR="00765F59" w:rsidRPr="009D5D4C" w:rsidRDefault="00765F59" w:rsidP="00765F59">
      <w:pPr>
        <w:widowControl/>
        <w:spacing w:before="0" w:after="0"/>
        <w:rPr>
          <w:b/>
          <w:bCs/>
          <w:i/>
          <w:iCs/>
        </w:rPr>
      </w:pPr>
      <w:r w:rsidRPr="009D5D4C">
        <w:rPr>
          <w:b/>
          <w:i/>
          <w:lang w:bidi="en-US"/>
        </w:rPr>
        <w:t>as of 30.09.2019:</w:t>
      </w:r>
    </w:p>
    <w:tbl>
      <w:tblPr>
        <w:tblW w:w="9220" w:type="dxa"/>
        <w:tblInd w:w="93" w:type="dxa"/>
        <w:tblLook w:val="04A0" w:firstRow="1" w:lastRow="0" w:firstColumn="1" w:lastColumn="0" w:noHBand="0" w:noVBand="1"/>
      </w:tblPr>
      <w:tblGrid>
        <w:gridCol w:w="4126"/>
        <w:gridCol w:w="1701"/>
        <w:gridCol w:w="1559"/>
        <w:gridCol w:w="1834"/>
      </w:tblGrid>
      <w:tr w:rsidR="00765F59" w:rsidRPr="009D5D4C" w14:paraId="52010E11" w14:textId="77777777" w:rsidTr="00F40AD9">
        <w:trPr>
          <w:trHeight w:val="687"/>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F95A3B" w14:textId="77777777" w:rsidR="00765F59" w:rsidRPr="009D5D4C" w:rsidRDefault="00765F59" w:rsidP="00F40AD9">
            <w:pPr>
              <w:jc w:val="center"/>
            </w:pPr>
            <w:r w:rsidRPr="009D5D4C">
              <w:rPr>
                <w:lang w:bidi="en-US"/>
              </w:rPr>
              <w:t>Indicator description</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B073AA9" w14:textId="77777777" w:rsidR="00765F59" w:rsidRPr="009D5D4C" w:rsidRDefault="00765F59" w:rsidP="00F40AD9">
            <w:pPr>
              <w:widowControl/>
              <w:autoSpaceDE/>
              <w:autoSpaceDN/>
              <w:adjustRightInd/>
              <w:spacing w:before="0" w:after="0"/>
              <w:jc w:val="center"/>
            </w:pPr>
            <w:r w:rsidRPr="009D5D4C">
              <w:rPr>
                <w:lang w:bidi="en-US"/>
              </w:rPr>
              <w:t>31.12.2018</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0F624C33" w14:textId="77777777" w:rsidR="00765F59" w:rsidRPr="009D5D4C" w:rsidRDefault="00765F59" w:rsidP="00F40AD9">
            <w:pPr>
              <w:jc w:val="center"/>
            </w:pPr>
            <w:r w:rsidRPr="009D5D4C">
              <w:rPr>
                <w:lang w:bidi="en-US"/>
              </w:rPr>
              <w:t>30.09.2019</w:t>
            </w:r>
          </w:p>
        </w:tc>
        <w:tc>
          <w:tcPr>
            <w:tcW w:w="1834" w:type="dxa"/>
            <w:tcBorders>
              <w:top w:val="single" w:sz="8" w:space="0" w:color="auto"/>
              <w:left w:val="nil"/>
              <w:bottom w:val="single" w:sz="8" w:space="0" w:color="auto"/>
              <w:right w:val="single" w:sz="8" w:space="0" w:color="auto"/>
            </w:tcBorders>
            <w:shd w:val="clear" w:color="auto" w:fill="auto"/>
            <w:vAlign w:val="center"/>
            <w:hideMark/>
          </w:tcPr>
          <w:p w14:paraId="4911FC18" w14:textId="77777777" w:rsidR="00765F59" w:rsidRPr="009D5D4C" w:rsidRDefault="00765F59" w:rsidP="00F40AD9">
            <w:pPr>
              <w:jc w:val="center"/>
            </w:pPr>
            <w:r w:rsidRPr="009D5D4C">
              <w:rPr>
                <w:lang w:bidi="en-US"/>
              </w:rPr>
              <w:t xml:space="preserve">Dynamics </w:t>
            </w:r>
            <w:r w:rsidRPr="009D5D4C">
              <w:rPr>
                <w:lang w:bidi="en-US"/>
              </w:rPr>
              <w:br/>
              <w:t>For the 9 months of 2019</w:t>
            </w:r>
          </w:p>
        </w:tc>
      </w:tr>
      <w:tr w:rsidR="00765F59" w:rsidRPr="009D5D4C" w14:paraId="621ABD06" w14:textId="77777777" w:rsidTr="00F40AD9">
        <w:trPr>
          <w:trHeight w:val="307"/>
        </w:trPr>
        <w:tc>
          <w:tcPr>
            <w:tcW w:w="4126" w:type="dxa"/>
            <w:tcBorders>
              <w:top w:val="nil"/>
              <w:left w:val="single" w:sz="8" w:space="0" w:color="auto"/>
              <w:bottom w:val="single" w:sz="8" w:space="0" w:color="auto"/>
              <w:right w:val="single" w:sz="8" w:space="0" w:color="auto"/>
            </w:tcBorders>
            <w:shd w:val="clear" w:color="auto" w:fill="auto"/>
            <w:vAlign w:val="center"/>
            <w:hideMark/>
          </w:tcPr>
          <w:p w14:paraId="0D858ADB" w14:textId="77777777" w:rsidR="00765F59" w:rsidRPr="009D5D4C" w:rsidRDefault="00765F59" w:rsidP="00765F59">
            <w:r w:rsidRPr="009D5D4C">
              <w:rPr>
                <w:lang w:bidi="en-US"/>
              </w:rPr>
              <w:t xml:space="preserve">Accounts receivable from buyers and customers </w:t>
            </w:r>
          </w:p>
        </w:tc>
        <w:tc>
          <w:tcPr>
            <w:tcW w:w="1701" w:type="dxa"/>
            <w:tcBorders>
              <w:top w:val="nil"/>
              <w:left w:val="nil"/>
              <w:bottom w:val="single" w:sz="8" w:space="0" w:color="auto"/>
              <w:right w:val="single" w:sz="8" w:space="0" w:color="auto"/>
            </w:tcBorders>
            <w:shd w:val="clear" w:color="auto" w:fill="auto"/>
            <w:vAlign w:val="center"/>
          </w:tcPr>
          <w:p w14:paraId="572C9D84" w14:textId="6C669986" w:rsidR="00765F59" w:rsidRPr="009D5D4C" w:rsidRDefault="00765F59" w:rsidP="00F40AD9">
            <w:pPr>
              <w:jc w:val="right"/>
            </w:pPr>
            <w:r w:rsidRPr="009D5D4C">
              <w:rPr>
                <w:lang w:bidi="en-US"/>
              </w:rPr>
              <w:t>6</w:t>
            </w:r>
            <w:r w:rsidR="00D73C7D" w:rsidRPr="009D5D4C">
              <w:rPr>
                <w:lang w:bidi="en-US"/>
              </w:rPr>
              <w:t>,</w:t>
            </w:r>
            <w:r w:rsidRPr="009D5D4C">
              <w:rPr>
                <w:lang w:bidi="en-US"/>
              </w:rPr>
              <w:t>206</w:t>
            </w:r>
            <w:r w:rsidR="00D73C7D" w:rsidRPr="009D5D4C">
              <w:rPr>
                <w:lang w:bidi="en-US"/>
              </w:rPr>
              <w:t>,</w:t>
            </w:r>
            <w:r w:rsidRPr="009D5D4C">
              <w:rPr>
                <w:lang w:bidi="en-US"/>
              </w:rPr>
              <w:t>665</w:t>
            </w:r>
          </w:p>
        </w:tc>
        <w:tc>
          <w:tcPr>
            <w:tcW w:w="1559" w:type="dxa"/>
            <w:tcBorders>
              <w:top w:val="nil"/>
              <w:left w:val="nil"/>
              <w:bottom w:val="single" w:sz="8" w:space="0" w:color="auto"/>
              <w:right w:val="single" w:sz="8" w:space="0" w:color="auto"/>
            </w:tcBorders>
            <w:shd w:val="clear" w:color="auto" w:fill="auto"/>
            <w:vAlign w:val="center"/>
          </w:tcPr>
          <w:p w14:paraId="65A3C65D" w14:textId="4773AAC9" w:rsidR="00765F59" w:rsidRPr="009D5D4C" w:rsidRDefault="00765F59" w:rsidP="00F40AD9">
            <w:pPr>
              <w:jc w:val="right"/>
            </w:pPr>
            <w:r w:rsidRPr="009D5D4C">
              <w:rPr>
                <w:lang w:bidi="en-US"/>
              </w:rPr>
              <w:t>7</w:t>
            </w:r>
            <w:r w:rsidR="00D73C7D" w:rsidRPr="009D5D4C">
              <w:rPr>
                <w:lang w:bidi="en-US"/>
              </w:rPr>
              <w:t>,</w:t>
            </w:r>
            <w:r w:rsidRPr="009D5D4C">
              <w:rPr>
                <w:lang w:bidi="en-US"/>
              </w:rPr>
              <w:t>346</w:t>
            </w:r>
            <w:r w:rsidR="00D73C7D" w:rsidRPr="009D5D4C">
              <w:rPr>
                <w:lang w:bidi="en-US"/>
              </w:rPr>
              <w:t>,</w:t>
            </w:r>
            <w:r w:rsidRPr="009D5D4C">
              <w:rPr>
                <w:lang w:bidi="en-US"/>
              </w:rPr>
              <w:t>048</w:t>
            </w:r>
          </w:p>
        </w:tc>
        <w:tc>
          <w:tcPr>
            <w:tcW w:w="1834" w:type="dxa"/>
            <w:tcBorders>
              <w:top w:val="nil"/>
              <w:left w:val="nil"/>
              <w:bottom w:val="single" w:sz="8" w:space="0" w:color="auto"/>
              <w:right w:val="single" w:sz="8" w:space="0" w:color="auto"/>
            </w:tcBorders>
            <w:shd w:val="clear" w:color="auto" w:fill="auto"/>
            <w:vAlign w:val="center"/>
          </w:tcPr>
          <w:p w14:paraId="56FDCFD3" w14:textId="210A6CCB" w:rsidR="00765F59" w:rsidRPr="009D5D4C" w:rsidRDefault="00765F59" w:rsidP="00F40AD9">
            <w:pPr>
              <w:jc w:val="right"/>
            </w:pPr>
            <w:r w:rsidRPr="009D5D4C">
              <w:rPr>
                <w:lang w:bidi="en-US"/>
              </w:rPr>
              <w:t>1</w:t>
            </w:r>
            <w:r w:rsidR="00D73C7D" w:rsidRPr="009D5D4C">
              <w:rPr>
                <w:lang w:bidi="en-US"/>
              </w:rPr>
              <w:t>,</w:t>
            </w:r>
            <w:r w:rsidRPr="009D5D4C">
              <w:rPr>
                <w:lang w:bidi="en-US"/>
              </w:rPr>
              <w:t>139</w:t>
            </w:r>
            <w:r w:rsidR="00D73C7D" w:rsidRPr="009D5D4C">
              <w:rPr>
                <w:lang w:bidi="en-US"/>
              </w:rPr>
              <w:t>,</w:t>
            </w:r>
            <w:r w:rsidRPr="009D5D4C">
              <w:rPr>
                <w:lang w:bidi="en-US"/>
              </w:rPr>
              <w:t>383</w:t>
            </w:r>
          </w:p>
        </w:tc>
      </w:tr>
      <w:tr w:rsidR="00765F59" w:rsidRPr="009D5D4C" w14:paraId="011A68C4" w14:textId="77777777" w:rsidTr="00F40AD9">
        <w:trPr>
          <w:trHeight w:val="307"/>
        </w:trPr>
        <w:tc>
          <w:tcPr>
            <w:tcW w:w="4126" w:type="dxa"/>
            <w:tcBorders>
              <w:top w:val="nil"/>
              <w:left w:val="single" w:sz="8" w:space="0" w:color="auto"/>
              <w:bottom w:val="single" w:sz="8" w:space="0" w:color="auto"/>
              <w:right w:val="single" w:sz="8" w:space="0" w:color="auto"/>
            </w:tcBorders>
            <w:shd w:val="clear" w:color="auto" w:fill="auto"/>
            <w:vAlign w:val="center"/>
            <w:hideMark/>
          </w:tcPr>
          <w:p w14:paraId="36D2742F" w14:textId="77777777" w:rsidR="00765F59" w:rsidRPr="009D5D4C" w:rsidRDefault="005862EB" w:rsidP="00765F59">
            <w:r w:rsidRPr="009D5D4C">
              <w:rPr>
                <w:lang w:bidi="en-US"/>
              </w:rPr>
              <w:t xml:space="preserve"> </w:t>
            </w:r>
            <w:r w:rsidR="00765F59" w:rsidRPr="009D5D4C">
              <w:rPr>
                <w:lang w:bidi="en-US"/>
              </w:rPr>
              <w:t>including those overdue</w:t>
            </w:r>
          </w:p>
        </w:tc>
        <w:tc>
          <w:tcPr>
            <w:tcW w:w="1701" w:type="dxa"/>
            <w:tcBorders>
              <w:top w:val="nil"/>
              <w:left w:val="nil"/>
              <w:bottom w:val="single" w:sz="8" w:space="0" w:color="auto"/>
              <w:right w:val="single" w:sz="8" w:space="0" w:color="auto"/>
            </w:tcBorders>
            <w:shd w:val="clear" w:color="auto" w:fill="auto"/>
            <w:vAlign w:val="center"/>
          </w:tcPr>
          <w:p w14:paraId="42C00338" w14:textId="19BFAECD" w:rsidR="00765F59" w:rsidRPr="009D5D4C" w:rsidRDefault="00765F59" w:rsidP="00F40AD9">
            <w:pPr>
              <w:jc w:val="right"/>
            </w:pPr>
            <w:r w:rsidRPr="009D5D4C">
              <w:rPr>
                <w:lang w:bidi="en-US"/>
              </w:rPr>
              <w:t>615</w:t>
            </w:r>
            <w:r w:rsidR="00D73C7D" w:rsidRPr="009D5D4C">
              <w:rPr>
                <w:lang w:bidi="en-US"/>
              </w:rPr>
              <w:t>,</w:t>
            </w:r>
            <w:r w:rsidRPr="009D5D4C">
              <w:rPr>
                <w:lang w:bidi="en-US"/>
              </w:rPr>
              <w:t>718</w:t>
            </w:r>
          </w:p>
        </w:tc>
        <w:tc>
          <w:tcPr>
            <w:tcW w:w="1559" w:type="dxa"/>
            <w:tcBorders>
              <w:top w:val="nil"/>
              <w:left w:val="nil"/>
              <w:bottom w:val="single" w:sz="8" w:space="0" w:color="auto"/>
              <w:right w:val="single" w:sz="8" w:space="0" w:color="auto"/>
            </w:tcBorders>
            <w:shd w:val="clear" w:color="auto" w:fill="auto"/>
            <w:vAlign w:val="center"/>
          </w:tcPr>
          <w:p w14:paraId="5B485482" w14:textId="2F000719" w:rsidR="00765F59" w:rsidRPr="009D5D4C" w:rsidRDefault="00765F59" w:rsidP="00F40AD9">
            <w:pPr>
              <w:jc w:val="right"/>
            </w:pPr>
            <w:r w:rsidRPr="009D5D4C">
              <w:rPr>
                <w:lang w:bidi="en-US"/>
              </w:rPr>
              <w:t>2</w:t>
            </w:r>
            <w:r w:rsidR="00D73C7D" w:rsidRPr="009D5D4C">
              <w:rPr>
                <w:lang w:bidi="en-US"/>
              </w:rPr>
              <w:t>,</w:t>
            </w:r>
            <w:r w:rsidRPr="009D5D4C">
              <w:rPr>
                <w:lang w:bidi="en-US"/>
              </w:rPr>
              <w:t>389</w:t>
            </w:r>
            <w:r w:rsidR="00D73C7D" w:rsidRPr="009D5D4C">
              <w:rPr>
                <w:lang w:bidi="en-US"/>
              </w:rPr>
              <w:t>,</w:t>
            </w:r>
            <w:r w:rsidRPr="009D5D4C">
              <w:rPr>
                <w:lang w:bidi="en-US"/>
              </w:rPr>
              <w:t>035</w:t>
            </w:r>
          </w:p>
        </w:tc>
        <w:tc>
          <w:tcPr>
            <w:tcW w:w="1834" w:type="dxa"/>
            <w:tcBorders>
              <w:top w:val="nil"/>
              <w:left w:val="nil"/>
              <w:bottom w:val="single" w:sz="8" w:space="0" w:color="auto"/>
              <w:right w:val="single" w:sz="8" w:space="0" w:color="auto"/>
            </w:tcBorders>
            <w:shd w:val="clear" w:color="auto" w:fill="auto"/>
            <w:vAlign w:val="center"/>
          </w:tcPr>
          <w:p w14:paraId="00DEDEEA" w14:textId="06733C94" w:rsidR="00765F59" w:rsidRPr="009D5D4C" w:rsidRDefault="00765F59" w:rsidP="00F40AD9">
            <w:pPr>
              <w:jc w:val="right"/>
            </w:pPr>
            <w:r w:rsidRPr="009D5D4C">
              <w:rPr>
                <w:lang w:bidi="en-US"/>
              </w:rPr>
              <w:t>1</w:t>
            </w:r>
            <w:r w:rsidR="00D73C7D" w:rsidRPr="009D5D4C">
              <w:rPr>
                <w:lang w:bidi="en-US"/>
              </w:rPr>
              <w:t>,</w:t>
            </w:r>
            <w:r w:rsidRPr="009D5D4C">
              <w:rPr>
                <w:lang w:bidi="en-US"/>
              </w:rPr>
              <w:t>773</w:t>
            </w:r>
            <w:r w:rsidR="00D73C7D" w:rsidRPr="009D5D4C">
              <w:rPr>
                <w:lang w:bidi="en-US"/>
              </w:rPr>
              <w:t>,</w:t>
            </w:r>
            <w:r w:rsidRPr="009D5D4C">
              <w:rPr>
                <w:lang w:bidi="en-US"/>
              </w:rPr>
              <w:t>317</w:t>
            </w:r>
          </w:p>
        </w:tc>
      </w:tr>
      <w:tr w:rsidR="00765F59" w:rsidRPr="009D5D4C" w14:paraId="4556507B" w14:textId="77777777" w:rsidTr="00F40AD9">
        <w:trPr>
          <w:trHeight w:val="307"/>
        </w:trPr>
        <w:tc>
          <w:tcPr>
            <w:tcW w:w="4126" w:type="dxa"/>
            <w:tcBorders>
              <w:top w:val="nil"/>
              <w:left w:val="single" w:sz="8" w:space="0" w:color="auto"/>
              <w:bottom w:val="single" w:sz="8" w:space="0" w:color="auto"/>
              <w:right w:val="single" w:sz="8" w:space="0" w:color="auto"/>
            </w:tcBorders>
            <w:shd w:val="clear" w:color="auto" w:fill="auto"/>
            <w:vAlign w:val="center"/>
            <w:hideMark/>
          </w:tcPr>
          <w:p w14:paraId="6D31CBB1" w14:textId="77777777" w:rsidR="00765F59" w:rsidRPr="009D5D4C" w:rsidRDefault="00765F59" w:rsidP="00765F59">
            <w:r w:rsidRPr="009D5D4C">
              <w:rPr>
                <w:lang w:bidi="en-US"/>
              </w:rPr>
              <w:t>Accounts receivable under promissory notes receivable</w:t>
            </w:r>
          </w:p>
        </w:tc>
        <w:tc>
          <w:tcPr>
            <w:tcW w:w="1701" w:type="dxa"/>
            <w:tcBorders>
              <w:top w:val="nil"/>
              <w:left w:val="nil"/>
              <w:bottom w:val="single" w:sz="8" w:space="0" w:color="auto"/>
              <w:right w:val="single" w:sz="8" w:space="0" w:color="auto"/>
            </w:tcBorders>
            <w:shd w:val="clear" w:color="auto" w:fill="auto"/>
            <w:vAlign w:val="center"/>
          </w:tcPr>
          <w:p w14:paraId="2A603C40" w14:textId="77777777" w:rsidR="00765F59" w:rsidRPr="009D5D4C" w:rsidRDefault="00765F59" w:rsidP="00F40AD9">
            <w:pPr>
              <w:jc w:val="right"/>
            </w:pPr>
            <w:r w:rsidRPr="009D5D4C">
              <w:rPr>
                <w:lang w:bidi="en-US"/>
              </w:rPr>
              <w:t>0</w:t>
            </w:r>
          </w:p>
        </w:tc>
        <w:tc>
          <w:tcPr>
            <w:tcW w:w="1559" w:type="dxa"/>
            <w:tcBorders>
              <w:top w:val="nil"/>
              <w:left w:val="nil"/>
              <w:bottom w:val="single" w:sz="8" w:space="0" w:color="auto"/>
              <w:right w:val="single" w:sz="8" w:space="0" w:color="auto"/>
            </w:tcBorders>
            <w:shd w:val="clear" w:color="auto" w:fill="auto"/>
            <w:vAlign w:val="center"/>
          </w:tcPr>
          <w:p w14:paraId="48F4209E" w14:textId="77777777" w:rsidR="00765F59" w:rsidRPr="009D5D4C" w:rsidRDefault="00765F59" w:rsidP="00F40AD9">
            <w:pPr>
              <w:jc w:val="right"/>
            </w:pPr>
            <w:r w:rsidRPr="009D5D4C">
              <w:rPr>
                <w:lang w:bidi="en-US"/>
              </w:rPr>
              <w:t>0</w:t>
            </w:r>
          </w:p>
        </w:tc>
        <w:tc>
          <w:tcPr>
            <w:tcW w:w="1834" w:type="dxa"/>
            <w:tcBorders>
              <w:top w:val="nil"/>
              <w:left w:val="nil"/>
              <w:bottom w:val="single" w:sz="8" w:space="0" w:color="auto"/>
              <w:right w:val="single" w:sz="8" w:space="0" w:color="auto"/>
            </w:tcBorders>
            <w:shd w:val="clear" w:color="auto" w:fill="auto"/>
            <w:vAlign w:val="center"/>
          </w:tcPr>
          <w:p w14:paraId="58941E2C" w14:textId="77777777" w:rsidR="00765F59" w:rsidRPr="009D5D4C" w:rsidRDefault="00765F59" w:rsidP="00F40AD9">
            <w:pPr>
              <w:jc w:val="right"/>
            </w:pPr>
            <w:r w:rsidRPr="009D5D4C">
              <w:rPr>
                <w:lang w:bidi="en-US"/>
              </w:rPr>
              <w:t>0</w:t>
            </w:r>
          </w:p>
        </w:tc>
      </w:tr>
      <w:tr w:rsidR="00765F59" w:rsidRPr="009D5D4C" w14:paraId="04145A42" w14:textId="77777777" w:rsidTr="00F40AD9">
        <w:trPr>
          <w:trHeight w:val="307"/>
        </w:trPr>
        <w:tc>
          <w:tcPr>
            <w:tcW w:w="4126" w:type="dxa"/>
            <w:tcBorders>
              <w:top w:val="nil"/>
              <w:left w:val="single" w:sz="8" w:space="0" w:color="auto"/>
              <w:bottom w:val="single" w:sz="8" w:space="0" w:color="auto"/>
              <w:right w:val="single" w:sz="8" w:space="0" w:color="auto"/>
            </w:tcBorders>
            <w:shd w:val="clear" w:color="auto" w:fill="auto"/>
            <w:vAlign w:val="center"/>
            <w:hideMark/>
          </w:tcPr>
          <w:p w14:paraId="1B5A5800" w14:textId="77777777" w:rsidR="00765F59" w:rsidRPr="009D5D4C" w:rsidRDefault="005862EB" w:rsidP="00765F59">
            <w:r w:rsidRPr="009D5D4C">
              <w:rPr>
                <w:lang w:bidi="en-US"/>
              </w:rPr>
              <w:t xml:space="preserve"> </w:t>
            </w:r>
            <w:r w:rsidR="00765F59" w:rsidRPr="009D5D4C">
              <w:rPr>
                <w:lang w:bidi="en-US"/>
              </w:rPr>
              <w:t>including those overdue</w:t>
            </w:r>
          </w:p>
        </w:tc>
        <w:tc>
          <w:tcPr>
            <w:tcW w:w="1701" w:type="dxa"/>
            <w:tcBorders>
              <w:top w:val="nil"/>
              <w:left w:val="nil"/>
              <w:bottom w:val="single" w:sz="8" w:space="0" w:color="auto"/>
              <w:right w:val="single" w:sz="8" w:space="0" w:color="auto"/>
            </w:tcBorders>
            <w:shd w:val="clear" w:color="auto" w:fill="auto"/>
            <w:vAlign w:val="center"/>
          </w:tcPr>
          <w:p w14:paraId="73EEBF41" w14:textId="77777777" w:rsidR="00765F59" w:rsidRPr="009D5D4C" w:rsidRDefault="00765F59" w:rsidP="00F40AD9">
            <w:pPr>
              <w:jc w:val="right"/>
            </w:pPr>
            <w:r w:rsidRPr="009D5D4C">
              <w:rPr>
                <w:lang w:bidi="en-US"/>
              </w:rPr>
              <w:t>0</w:t>
            </w:r>
          </w:p>
        </w:tc>
        <w:tc>
          <w:tcPr>
            <w:tcW w:w="1559" w:type="dxa"/>
            <w:tcBorders>
              <w:top w:val="nil"/>
              <w:left w:val="nil"/>
              <w:bottom w:val="single" w:sz="8" w:space="0" w:color="auto"/>
              <w:right w:val="single" w:sz="8" w:space="0" w:color="auto"/>
            </w:tcBorders>
            <w:shd w:val="clear" w:color="auto" w:fill="auto"/>
            <w:vAlign w:val="center"/>
          </w:tcPr>
          <w:p w14:paraId="292C16DA" w14:textId="77777777" w:rsidR="00765F59" w:rsidRPr="009D5D4C" w:rsidRDefault="00765F59" w:rsidP="00F40AD9">
            <w:pPr>
              <w:jc w:val="right"/>
            </w:pPr>
            <w:r w:rsidRPr="009D5D4C">
              <w:rPr>
                <w:lang w:bidi="en-US"/>
              </w:rPr>
              <w:t>0</w:t>
            </w:r>
          </w:p>
        </w:tc>
        <w:tc>
          <w:tcPr>
            <w:tcW w:w="1834" w:type="dxa"/>
            <w:tcBorders>
              <w:top w:val="nil"/>
              <w:left w:val="nil"/>
              <w:bottom w:val="single" w:sz="8" w:space="0" w:color="auto"/>
              <w:right w:val="single" w:sz="8" w:space="0" w:color="auto"/>
            </w:tcBorders>
            <w:shd w:val="clear" w:color="auto" w:fill="auto"/>
            <w:vAlign w:val="center"/>
          </w:tcPr>
          <w:p w14:paraId="1B7574F3" w14:textId="77777777" w:rsidR="00765F59" w:rsidRPr="009D5D4C" w:rsidRDefault="00765F59" w:rsidP="00F40AD9">
            <w:pPr>
              <w:jc w:val="right"/>
            </w:pPr>
            <w:r w:rsidRPr="009D5D4C">
              <w:rPr>
                <w:lang w:bidi="en-US"/>
              </w:rPr>
              <w:t>0</w:t>
            </w:r>
          </w:p>
        </w:tc>
      </w:tr>
      <w:tr w:rsidR="00765F59" w:rsidRPr="009D5D4C" w14:paraId="31340716" w14:textId="77777777" w:rsidTr="00F40AD9">
        <w:trPr>
          <w:trHeight w:val="511"/>
        </w:trPr>
        <w:tc>
          <w:tcPr>
            <w:tcW w:w="4126" w:type="dxa"/>
            <w:tcBorders>
              <w:top w:val="nil"/>
              <w:left w:val="single" w:sz="8" w:space="0" w:color="auto"/>
              <w:bottom w:val="single" w:sz="8" w:space="0" w:color="auto"/>
              <w:right w:val="single" w:sz="8" w:space="0" w:color="auto"/>
            </w:tcBorders>
            <w:shd w:val="clear" w:color="auto" w:fill="auto"/>
            <w:vAlign w:val="center"/>
            <w:hideMark/>
          </w:tcPr>
          <w:p w14:paraId="1BD75080" w14:textId="77777777" w:rsidR="00765F59" w:rsidRPr="009D5D4C" w:rsidRDefault="00765F59" w:rsidP="00765F59">
            <w:r w:rsidRPr="009D5D4C">
              <w:rPr>
                <w:lang w:bidi="en-US"/>
              </w:rPr>
              <w:t>Accounts receivable from participants (founders) by way of contributions to the authorized capital</w:t>
            </w:r>
          </w:p>
        </w:tc>
        <w:tc>
          <w:tcPr>
            <w:tcW w:w="1701" w:type="dxa"/>
            <w:tcBorders>
              <w:top w:val="nil"/>
              <w:left w:val="nil"/>
              <w:bottom w:val="single" w:sz="8" w:space="0" w:color="auto"/>
              <w:right w:val="single" w:sz="8" w:space="0" w:color="auto"/>
            </w:tcBorders>
            <w:shd w:val="clear" w:color="auto" w:fill="auto"/>
            <w:vAlign w:val="center"/>
          </w:tcPr>
          <w:p w14:paraId="2E37ECA8" w14:textId="77777777" w:rsidR="00765F59" w:rsidRPr="009D5D4C" w:rsidRDefault="00765F59" w:rsidP="00F40AD9">
            <w:pPr>
              <w:jc w:val="right"/>
            </w:pPr>
            <w:r w:rsidRPr="009D5D4C">
              <w:rPr>
                <w:lang w:bidi="en-US"/>
              </w:rPr>
              <w:t>0</w:t>
            </w:r>
          </w:p>
        </w:tc>
        <w:tc>
          <w:tcPr>
            <w:tcW w:w="1559" w:type="dxa"/>
            <w:tcBorders>
              <w:top w:val="nil"/>
              <w:left w:val="nil"/>
              <w:bottom w:val="single" w:sz="8" w:space="0" w:color="auto"/>
              <w:right w:val="single" w:sz="8" w:space="0" w:color="auto"/>
            </w:tcBorders>
            <w:shd w:val="clear" w:color="auto" w:fill="auto"/>
            <w:vAlign w:val="center"/>
          </w:tcPr>
          <w:p w14:paraId="327EBEAD" w14:textId="77777777" w:rsidR="00765F59" w:rsidRPr="009D5D4C" w:rsidRDefault="00765F59" w:rsidP="00F40AD9">
            <w:pPr>
              <w:jc w:val="right"/>
            </w:pPr>
            <w:r w:rsidRPr="009D5D4C">
              <w:rPr>
                <w:lang w:bidi="en-US"/>
              </w:rPr>
              <w:t>0</w:t>
            </w:r>
          </w:p>
        </w:tc>
        <w:tc>
          <w:tcPr>
            <w:tcW w:w="1834" w:type="dxa"/>
            <w:tcBorders>
              <w:top w:val="nil"/>
              <w:left w:val="nil"/>
              <w:bottom w:val="single" w:sz="8" w:space="0" w:color="auto"/>
              <w:right w:val="single" w:sz="8" w:space="0" w:color="auto"/>
            </w:tcBorders>
            <w:shd w:val="clear" w:color="auto" w:fill="auto"/>
            <w:vAlign w:val="center"/>
          </w:tcPr>
          <w:p w14:paraId="4365BDED" w14:textId="77777777" w:rsidR="00765F59" w:rsidRPr="009D5D4C" w:rsidRDefault="00765F59" w:rsidP="00F40AD9">
            <w:pPr>
              <w:jc w:val="right"/>
            </w:pPr>
            <w:r w:rsidRPr="009D5D4C">
              <w:rPr>
                <w:lang w:bidi="en-US"/>
              </w:rPr>
              <w:t>0</w:t>
            </w:r>
          </w:p>
        </w:tc>
      </w:tr>
      <w:tr w:rsidR="00765F59" w:rsidRPr="009D5D4C" w14:paraId="578B2714" w14:textId="77777777" w:rsidTr="00F40AD9">
        <w:trPr>
          <w:trHeight w:val="307"/>
        </w:trPr>
        <w:tc>
          <w:tcPr>
            <w:tcW w:w="4126" w:type="dxa"/>
            <w:tcBorders>
              <w:top w:val="nil"/>
              <w:left w:val="single" w:sz="8" w:space="0" w:color="auto"/>
              <w:bottom w:val="single" w:sz="8" w:space="0" w:color="auto"/>
              <w:right w:val="single" w:sz="8" w:space="0" w:color="auto"/>
            </w:tcBorders>
            <w:shd w:val="clear" w:color="auto" w:fill="auto"/>
            <w:vAlign w:val="center"/>
            <w:hideMark/>
          </w:tcPr>
          <w:p w14:paraId="3400B69A" w14:textId="77777777" w:rsidR="00765F59" w:rsidRPr="009D5D4C" w:rsidRDefault="005862EB" w:rsidP="00765F59">
            <w:r w:rsidRPr="009D5D4C">
              <w:rPr>
                <w:lang w:bidi="en-US"/>
              </w:rPr>
              <w:t xml:space="preserve"> </w:t>
            </w:r>
            <w:r w:rsidR="00765F59" w:rsidRPr="009D5D4C">
              <w:rPr>
                <w:lang w:bidi="en-US"/>
              </w:rPr>
              <w:t>including those overdue</w:t>
            </w:r>
          </w:p>
        </w:tc>
        <w:tc>
          <w:tcPr>
            <w:tcW w:w="1701" w:type="dxa"/>
            <w:tcBorders>
              <w:top w:val="nil"/>
              <w:left w:val="nil"/>
              <w:bottom w:val="single" w:sz="8" w:space="0" w:color="auto"/>
              <w:right w:val="single" w:sz="8" w:space="0" w:color="auto"/>
            </w:tcBorders>
            <w:shd w:val="clear" w:color="auto" w:fill="auto"/>
            <w:vAlign w:val="center"/>
          </w:tcPr>
          <w:p w14:paraId="1A6A0318" w14:textId="77777777" w:rsidR="00765F59" w:rsidRPr="009D5D4C" w:rsidRDefault="00765F59" w:rsidP="00F40AD9">
            <w:pPr>
              <w:jc w:val="right"/>
            </w:pPr>
            <w:r w:rsidRPr="009D5D4C">
              <w:rPr>
                <w:lang w:bidi="en-US"/>
              </w:rPr>
              <w:t>0</w:t>
            </w:r>
          </w:p>
        </w:tc>
        <w:tc>
          <w:tcPr>
            <w:tcW w:w="1559" w:type="dxa"/>
            <w:tcBorders>
              <w:top w:val="nil"/>
              <w:left w:val="nil"/>
              <w:bottom w:val="single" w:sz="8" w:space="0" w:color="auto"/>
              <w:right w:val="single" w:sz="8" w:space="0" w:color="auto"/>
            </w:tcBorders>
            <w:shd w:val="clear" w:color="auto" w:fill="auto"/>
            <w:vAlign w:val="center"/>
          </w:tcPr>
          <w:p w14:paraId="70057EB1" w14:textId="77777777" w:rsidR="00765F59" w:rsidRPr="009D5D4C" w:rsidRDefault="00765F59" w:rsidP="00F40AD9">
            <w:pPr>
              <w:jc w:val="right"/>
            </w:pPr>
            <w:r w:rsidRPr="009D5D4C">
              <w:rPr>
                <w:lang w:bidi="en-US"/>
              </w:rPr>
              <w:t>0</w:t>
            </w:r>
          </w:p>
        </w:tc>
        <w:tc>
          <w:tcPr>
            <w:tcW w:w="1834" w:type="dxa"/>
            <w:tcBorders>
              <w:top w:val="nil"/>
              <w:left w:val="nil"/>
              <w:bottom w:val="single" w:sz="8" w:space="0" w:color="auto"/>
              <w:right w:val="single" w:sz="8" w:space="0" w:color="auto"/>
            </w:tcBorders>
            <w:shd w:val="clear" w:color="auto" w:fill="auto"/>
            <w:vAlign w:val="center"/>
          </w:tcPr>
          <w:p w14:paraId="1DDA3760" w14:textId="77777777" w:rsidR="00765F59" w:rsidRPr="009D5D4C" w:rsidRDefault="00765F59" w:rsidP="00F40AD9">
            <w:pPr>
              <w:jc w:val="right"/>
            </w:pPr>
            <w:r w:rsidRPr="009D5D4C">
              <w:rPr>
                <w:lang w:bidi="en-US"/>
              </w:rPr>
              <w:t>0</w:t>
            </w:r>
          </w:p>
        </w:tc>
      </w:tr>
      <w:tr w:rsidR="00765F59" w:rsidRPr="009D5D4C" w14:paraId="32DCE845" w14:textId="77777777" w:rsidTr="00F40AD9">
        <w:trPr>
          <w:trHeight w:val="307"/>
        </w:trPr>
        <w:tc>
          <w:tcPr>
            <w:tcW w:w="4126" w:type="dxa"/>
            <w:tcBorders>
              <w:top w:val="nil"/>
              <w:left w:val="single" w:sz="8" w:space="0" w:color="auto"/>
              <w:bottom w:val="single" w:sz="8" w:space="0" w:color="auto"/>
              <w:right w:val="single" w:sz="8" w:space="0" w:color="auto"/>
            </w:tcBorders>
            <w:shd w:val="clear" w:color="auto" w:fill="auto"/>
            <w:vAlign w:val="center"/>
            <w:hideMark/>
          </w:tcPr>
          <w:p w14:paraId="106715DE" w14:textId="77777777" w:rsidR="00765F59" w:rsidRPr="009D5D4C" w:rsidRDefault="00765F59" w:rsidP="00765F59">
            <w:r w:rsidRPr="009D5D4C">
              <w:rPr>
                <w:lang w:bidi="en-US"/>
              </w:rPr>
              <w:t xml:space="preserve">Other accounts receivable </w:t>
            </w:r>
          </w:p>
        </w:tc>
        <w:tc>
          <w:tcPr>
            <w:tcW w:w="1701" w:type="dxa"/>
            <w:tcBorders>
              <w:top w:val="nil"/>
              <w:left w:val="nil"/>
              <w:bottom w:val="single" w:sz="8" w:space="0" w:color="auto"/>
              <w:right w:val="single" w:sz="8" w:space="0" w:color="auto"/>
            </w:tcBorders>
            <w:shd w:val="clear" w:color="auto" w:fill="auto"/>
            <w:vAlign w:val="center"/>
          </w:tcPr>
          <w:p w14:paraId="5DBE92D4" w14:textId="0AEE20B5" w:rsidR="00765F59" w:rsidRPr="009D5D4C" w:rsidRDefault="00765F59" w:rsidP="00F40AD9">
            <w:pPr>
              <w:jc w:val="right"/>
            </w:pPr>
            <w:r w:rsidRPr="009D5D4C">
              <w:rPr>
                <w:lang w:bidi="en-US"/>
              </w:rPr>
              <w:t>835</w:t>
            </w:r>
            <w:r w:rsidR="00D73C7D" w:rsidRPr="009D5D4C">
              <w:rPr>
                <w:lang w:bidi="en-US"/>
              </w:rPr>
              <w:t>,</w:t>
            </w:r>
            <w:r w:rsidRPr="009D5D4C">
              <w:rPr>
                <w:lang w:bidi="en-US"/>
              </w:rPr>
              <w:t>019</w:t>
            </w:r>
          </w:p>
        </w:tc>
        <w:tc>
          <w:tcPr>
            <w:tcW w:w="1559" w:type="dxa"/>
            <w:tcBorders>
              <w:top w:val="nil"/>
              <w:left w:val="nil"/>
              <w:bottom w:val="single" w:sz="8" w:space="0" w:color="auto"/>
              <w:right w:val="single" w:sz="8" w:space="0" w:color="auto"/>
            </w:tcBorders>
            <w:shd w:val="clear" w:color="auto" w:fill="auto"/>
            <w:vAlign w:val="center"/>
          </w:tcPr>
          <w:p w14:paraId="7313BD28" w14:textId="279E2BC4" w:rsidR="00765F59" w:rsidRPr="009D5D4C" w:rsidRDefault="00765F59" w:rsidP="00F40AD9">
            <w:pPr>
              <w:jc w:val="right"/>
            </w:pPr>
            <w:r w:rsidRPr="009D5D4C">
              <w:rPr>
                <w:lang w:bidi="en-US"/>
              </w:rPr>
              <w:t>945</w:t>
            </w:r>
            <w:r w:rsidR="00D73C7D" w:rsidRPr="009D5D4C">
              <w:rPr>
                <w:lang w:bidi="en-US"/>
              </w:rPr>
              <w:t>,</w:t>
            </w:r>
            <w:r w:rsidRPr="009D5D4C">
              <w:rPr>
                <w:lang w:bidi="en-US"/>
              </w:rPr>
              <w:t>099</w:t>
            </w:r>
          </w:p>
        </w:tc>
        <w:tc>
          <w:tcPr>
            <w:tcW w:w="1834" w:type="dxa"/>
            <w:tcBorders>
              <w:top w:val="nil"/>
              <w:left w:val="nil"/>
              <w:bottom w:val="single" w:sz="8" w:space="0" w:color="auto"/>
              <w:right w:val="single" w:sz="8" w:space="0" w:color="auto"/>
            </w:tcBorders>
            <w:shd w:val="clear" w:color="auto" w:fill="auto"/>
            <w:vAlign w:val="center"/>
          </w:tcPr>
          <w:p w14:paraId="574CA82F" w14:textId="32AA7C9A" w:rsidR="00765F59" w:rsidRPr="009D5D4C" w:rsidRDefault="00765F59" w:rsidP="00F40AD9">
            <w:pPr>
              <w:jc w:val="right"/>
            </w:pPr>
            <w:r w:rsidRPr="009D5D4C">
              <w:rPr>
                <w:lang w:bidi="en-US"/>
              </w:rPr>
              <w:t>110</w:t>
            </w:r>
            <w:r w:rsidR="00D73C7D" w:rsidRPr="009D5D4C">
              <w:rPr>
                <w:lang w:bidi="en-US"/>
              </w:rPr>
              <w:t>,</w:t>
            </w:r>
            <w:r w:rsidRPr="009D5D4C">
              <w:rPr>
                <w:lang w:bidi="en-US"/>
              </w:rPr>
              <w:t>080</w:t>
            </w:r>
          </w:p>
        </w:tc>
      </w:tr>
      <w:tr w:rsidR="00765F59" w:rsidRPr="009D5D4C" w14:paraId="1A2CAD2F" w14:textId="77777777" w:rsidTr="00F40AD9">
        <w:trPr>
          <w:trHeight w:val="307"/>
        </w:trPr>
        <w:tc>
          <w:tcPr>
            <w:tcW w:w="4126" w:type="dxa"/>
            <w:tcBorders>
              <w:top w:val="nil"/>
              <w:left w:val="single" w:sz="8" w:space="0" w:color="auto"/>
              <w:bottom w:val="single" w:sz="8" w:space="0" w:color="auto"/>
              <w:right w:val="single" w:sz="8" w:space="0" w:color="auto"/>
            </w:tcBorders>
            <w:shd w:val="clear" w:color="auto" w:fill="auto"/>
            <w:vAlign w:val="center"/>
            <w:hideMark/>
          </w:tcPr>
          <w:p w14:paraId="5FC766B2" w14:textId="77777777" w:rsidR="00765F59" w:rsidRPr="009D5D4C" w:rsidRDefault="005862EB" w:rsidP="00765F59">
            <w:r w:rsidRPr="009D5D4C">
              <w:rPr>
                <w:lang w:bidi="en-US"/>
              </w:rPr>
              <w:t xml:space="preserve"> </w:t>
            </w:r>
            <w:r w:rsidR="00765F59" w:rsidRPr="009D5D4C">
              <w:rPr>
                <w:lang w:bidi="en-US"/>
              </w:rPr>
              <w:t>including those overdue</w:t>
            </w:r>
          </w:p>
        </w:tc>
        <w:tc>
          <w:tcPr>
            <w:tcW w:w="1701" w:type="dxa"/>
            <w:tcBorders>
              <w:top w:val="nil"/>
              <w:left w:val="nil"/>
              <w:bottom w:val="single" w:sz="8" w:space="0" w:color="auto"/>
              <w:right w:val="single" w:sz="8" w:space="0" w:color="auto"/>
            </w:tcBorders>
            <w:shd w:val="clear" w:color="auto" w:fill="auto"/>
            <w:vAlign w:val="center"/>
          </w:tcPr>
          <w:p w14:paraId="7FBBAD60" w14:textId="74467747" w:rsidR="00765F59" w:rsidRPr="009D5D4C" w:rsidRDefault="00765F59" w:rsidP="00F40AD9">
            <w:pPr>
              <w:jc w:val="right"/>
            </w:pPr>
            <w:r w:rsidRPr="009D5D4C">
              <w:rPr>
                <w:lang w:bidi="en-US"/>
              </w:rPr>
              <w:t>232</w:t>
            </w:r>
            <w:r w:rsidR="00D73C7D" w:rsidRPr="009D5D4C">
              <w:rPr>
                <w:lang w:bidi="en-US"/>
              </w:rPr>
              <w:t>,</w:t>
            </w:r>
            <w:r w:rsidRPr="009D5D4C">
              <w:rPr>
                <w:lang w:bidi="en-US"/>
              </w:rPr>
              <w:t>476</w:t>
            </w:r>
          </w:p>
        </w:tc>
        <w:tc>
          <w:tcPr>
            <w:tcW w:w="1559" w:type="dxa"/>
            <w:tcBorders>
              <w:top w:val="nil"/>
              <w:left w:val="nil"/>
              <w:bottom w:val="single" w:sz="8" w:space="0" w:color="auto"/>
              <w:right w:val="single" w:sz="8" w:space="0" w:color="auto"/>
            </w:tcBorders>
            <w:shd w:val="clear" w:color="auto" w:fill="auto"/>
            <w:vAlign w:val="center"/>
          </w:tcPr>
          <w:p w14:paraId="5DF73F99" w14:textId="0CD98907" w:rsidR="00765F59" w:rsidRPr="009D5D4C" w:rsidRDefault="00765F59" w:rsidP="00F40AD9">
            <w:pPr>
              <w:jc w:val="right"/>
            </w:pPr>
            <w:r w:rsidRPr="009D5D4C">
              <w:rPr>
                <w:lang w:bidi="en-US"/>
              </w:rPr>
              <w:t>251</w:t>
            </w:r>
            <w:r w:rsidR="00D73C7D" w:rsidRPr="009D5D4C">
              <w:rPr>
                <w:lang w:bidi="en-US"/>
              </w:rPr>
              <w:t>,</w:t>
            </w:r>
            <w:r w:rsidRPr="009D5D4C">
              <w:rPr>
                <w:lang w:bidi="en-US"/>
              </w:rPr>
              <w:t>634</w:t>
            </w:r>
          </w:p>
        </w:tc>
        <w:tc>
          <w:tcPr>
            <w:tcW w:w="1834" w:type="dxa"/>
            <w:tcBorders>
              <w:top w:val="nil"/>
              <w:left w:val="nil"/>
              <w:bottom w:val="single" w:sz="8" w:space="0" w:color="auto"/>
              <w:right w:val="single" w:sz="8" w:space="0" w:color="auto"/>
            </w:tcBorders>
            <w:shd w:val="clear" w:color="auto" w:fill="auto"/>
            <w:vAlign w:val="center"/>
          </w:tcPr>
          <w:p w14:paraId="714FB702" w14:textId="6335AEB3" w:rsidR="00765F59" w:rsidRPr="009D5D4C" w:rsidRDefault="00765F59" w:rsidP="00F40AD9">
            <w:pPr>
              <w:jc w:val="right"/>
            </w:pPr>
            <w:r w:rsidRPr="009D5D4C">
              <w:rPr>
                <w:lang w:bidi="en-US"/>
              </w:rPr>
              <w:t>19</w:t>
            </w:r>
            <w:r w:rsidR="00D73C7D" w:rsidRPr="009D5D4C">
              <w:rPr>
                <w:lang w:bidi="en-US"/>
              </w:rPr>
              <w:t>,</w:t>
            </w:r>
            <w:r w:rsidRPr="009D5D4C">
              <w:rPr>
                <w:lang w:bidi="en-US"/>
              </w:rPr>
              <w:t>158</w:t>
            </w:r>
          </w:p>
        </w:tc>
      </w:tr>
      <w:tr w:rsidR="00765F59" w:rsidRPr="009D5D4C" w14:paraId="64111559" w14:textId="77777777" w:rsidTr="00F40AD9">
        <w:trPr>
          <w:trHeight w:val="307"/>
        </w:trPr>
        <w:tc>
          <w:tcPr>
            <w:tcW w:w="4126" w:type="dxa"/>
            <w:tcBorders>
              <w:top w:val="nil"/>
              <w:left w:val="single" w:sz="8" w:space="0" w:color="auto"/>
              <w:bottom w:val="single" w:sz="8" w:space="0" w:color="auto"/>
              <w:right w:val="single" w:sz="8" w:space="0" w:color="auto"/>
            </w:tcBorders>
            <w:shd w:val="clear" w:color="auto" w:fill="auto"/>
            <w:vAlign w:val="center"/>
            <w:hideMark/>
          </w:tcPr>
          <w:p w14:paraId="3EFC9574" w14:textId="77777777" w:rsidR="00765F59" w:rsidRPr="009D5D4C" w:rsidRDefault="00765F59" w:rsidP="00765F59">
            <w:r w:rsidRPr="009D5D4C">
              <w:rPr>
                <w:lang w:bidi="en-US"/>
              </w:rPr>
              <w:lastRenderedPageBreak/>
              <w:t>Total amount of accounts receivable</w:t>
            </w:r>
          </w:p>
        </w:tc>
        <w:tc>
          <w:tcPr>
            <w:tcW w:w="1701" w:type="dxa"/>
            <w:tcBorders>
              <w:top w:val="nil"/>
              <w:left w:val="nil"/>
              <w:bottom w:val="single" w:sz="8" w:space="0" w:color="auto"/>
              <w:right w:val="single" w:sz="8" w:space="0" w:color="auto"/>
            </w:tcBorders>
            <w:shd w:val="clear" w:color="auto" w:fill="auto"/>
            <w:vAlign w:val="center"/>
          </w:tcPr>
          <w:p w14:paraId="7AFE5183" w14:textId="006E1B13" w:rsidR="00765F59" w:rsidRPr="009D5D4C" w:rsidRDefault="00765F59" w:rsidP="00F40AD9">
            <w:pPr>
              <w:jc w:val="right"/>
            </w:pPr>
            <w:r w:rsidRPr="009D5D4C">
              <w:rPr>
                <w:lang w:bidi="en-US"/>
              </w:rPr>
              <w:t>7</w:t>
            </w:r>
            <w:r w:rsidR="00D73C7D" w:rsidRPr="009D5D4C">
              <w:rPr>
                <w:lang w:bidi="en-US"/>
              </w:rPr>
              <w:t>,</w:t>
            </w:r>
            <w:r w:rsidRPr="009D5D4C">
              <w:rPr>
                <w:lang w:bidi="en-US"/>
              </w:rPr>
              <w:t>041</w:t>
            </w:r>
            <w:r w:rsidR="00D73C7D" w:rsidRPr="009D5D4C">
              <w:rPr>
                <w:lang w:bidi="en-US"/>
              </w:rPr>
              <w:t>,</w:t>
            </w:r>
            <w:r w:rsidRPr="009D5D4C">
              <w:rPr>
                <w:lang w:bidi="en-US"/>
              </w:rPr>
              <w:t>684</w:t>
            </w:r>
          </w:p>
        </w:tc>
        <w:tc>
          <w:tcPr>
            <w:tcW w:w="1559" w:type="dxa"/>
            <w:tcBorders>
              <w:top w:val="nil"/>
              <w:left w:val="nil"/>
              <w:bottom w:val="single" w:sz="8" w:space="0" w:color="auto"/>
              <w:right w:val="single" w:sz="8" w:space="0" w:color="auto"/>
            </w:tcBorders>
            <w:shd w:val="clear" w:color="auto" w:fill="auto"/>
            <w:vAlign w:val="center"/>
          </w:tcPr>
          <w:p w14:paraId="098A0EA5" w14:textId="23D50D8C" w:rsidR="00765F59" w:rsidRPr="009D5D4C" w:rsidRDefault="00765F59" w:rsidP="00F40AD9">
            <w:pPr>
              <w:jc w:val="right"/>
            </w:pPr>
            <w:r w:rsidRPr="009D5D4C">
              <w:rPr>
                <w:lang w:bidi="en-US"/>
              </w:rPr>
              <w:t>8</w:t>
            </w:r>
            <w:r w:rsidR="00D73C7D" w:rsidRPr="009D5D4C">
              <w:rPr>
                <w:lang w:bidi="en-US"/>
              </w:rPr>
              <w:t>,</w:t>
            </w:r>
            <w:r w:rsidRPr="009D5D4C">
              <w:rPr>
                <w:lang w:bidi="en-US"/>
              </w:rPr>
              <w:t>291</w:t>
            </w:r>
            <w:r w:rsidR="00D73C7D" w:rsidRPr="009D5D4C">
              <w:rPr>
                <w:lang w:bidi="en-US"/>
              </w:rPr>
              <w:t>,</w:t>
            </w:r>
            <w:r w:rsidRPr="009D5D4C">
              <w:rPr>
                <w:lang w:bidi="en-US"/>
              </w:rPr>
              <w:t>147</w:t>
            </w:r>
          </w:p>
        </w:tc>
        <w:tc>
          <w:tcPr>
            <w:tcW w:w="1834" w:type="dxa"/>
            <w:tcBorders>
              <w:top w:val="nil"/>
              <w:left w:val="nil"/>
              <w:bottom w:val="single" w:sz="8" w:space="0" w:color="auto"/>
              <w:right w:val="single" w:sz="8" w:space="0" w:color="auto"/>
            </w:tcBorders>
            <w:shd w:val="clear" w:color="auto" w:fill="auto"/>
            <w:vAlign w:val="center"/>
          </w:tcPr>
          <w:p w14:paraId="106093C1" w14:textId="2BDF8168" w:rsidR="00765F59" w:rsidRPr="009D5D4C" w:rsidRDefault="00765F59" w:rsidP="00F40AD9">
            <w:pPr>
              <w:jc w:val="right"/>
            </w:pPr>
            <w:r w:rsidRPr="009D5D4C">
              <w:rPr>
                <w:lang w:bidi="en-US"/>
              </w:rPr>
              <w:t>1</w:t>
            </w:r>
            <w:r w:rsidR="00D73C7D" w:rsidRPr="009D5D4C">
              <w:rPr>
                <w:lang w:bidi="en-US"/>
              </w:rPr>
              <w:t>,</w:t>
            </w:r>
            <w:r w:rsidRPr="009D5D4C">
              <w:rPr>
                <w:lang w:bidi="en-US"/>
              </w:rPr>
              <w:t>249</w:t>
            </w:r>
            <w:r w:rsidR="00D73C7D" w:rsidRPr="009D5D4C">
              <w:rPr>
                <w:lang w:bidi="en-US"/>
              </w:rPr>
              <w:t>,</w:t>
            </w:r>
            <w:r w:rsidRPr="009D5D4C">
              <w:rPr>
                <w:lang w:bidi="en-US"/>
              </w:rPr>
              <w:t>463</w:t>
            </w:r>
          </w:p>
        </w:tc>
      </w:tr>
      <w:tr w:rsidR="00765F59" w:rsidRPr="009D5D4C" w14:paraId="66D64325" w14:textId="77777777" w:rsidTr="00F40AD9">
        <w:trPr>
          <w:trHeight w:val="511"/>
        </w:trPr>
        <w:tc>
          <w:tcPr>
            <w:tcW w:w="4126" w:type="dxa"/>
            <w:tcBorders>
              <w:top w:val="nil"/>
              <w:left w:val="single" w:sz="8" w:space="0" w:color="auto"/>
              <w:bottom w:val="single" w:sz="8" w:space="0" w:color="auto"/>
              <w:right w:val="single" w:sz="8" w:space="0" w:color="auto"/>
            </w:tcBorders>
            <w:shd w:val="clear" w:color="auto" w:fill="auto"/>
            <w:vAlign w:val="center"/>
            <w:hideMark/>
          </w:tcPr>
          <w:p w14:paraId="7E6CE70C" w14:textId="77777777" w:rsidR="00765F59" w:rsidRPr="009D5D4C" w:rsidRDefault="005862EB" w:rsidP="00765F59">
            <w:r w:rsidRPr="009D5D4C">
              <w:rPr>
                <w:lang w:bidi="en-US"/>
              </w:rPr>
              <w:t xml:space="preserve"> </w:t>
            </w:r>
            <w:r w:rsidR="00765F59" w:rsidRPr="009D5D4C">
              <w:rPr>
                <w:lang w:bidi="en-US"/>
              </w:rPr>
              <w:t>including the total volume of overdue receivables</w:t>
            </w:r>
          </w:p>
        </w:tc>
        <w:tc>
          <w:tcPr>
            <w:tcW w:w="1701" w:type="dxa"/>
            <w:tcBorders>
              <w:top w:val="nil"/>
              <w:left w:val="nil"/>
              <w:bottom w:val="single" w:sz="8" w:space="0" w:color="auto"/>
              <w:right w:val="single" w:sz="8" w:space="0" w:color="auto"/>
            </w:tcBorders>
            <w:shd w:val="clear" w:color="auto" w:fill="auto"/>
            <w:vAlign w:val="center"/>
          </w:tcPr>
          <w:p w14:paraId="32E8B0E5" w14:textId="5EBDD7AD" w:rsidR="00765F59" w:rsidRPr="009D5D4C" w:rsidRDefault="00765F59" w:rsidP="00F40AD9">
            <w:pPr>
              <w:jc w:val="right"/>
            </w:pPr>
            <w:r w:rsidRPr="009D5D4C">
              <w:rPr>
                <w:lang w:bidi="en-US"/>
              </w:rPr>
              <w:t>848</w:t>
            </w:r>
            <w:r w:rsidR="00D73C7D" w:rsidRPr="009D5D4C">
              <w:rPr>
                <w:lang w:bidi="en-US"/>
              </w:rPr>
              <w:t>,</w:t>
            </w:r>
            <w:r w:rsidRPr="009D5D4C">
              <w:rPr>
                <w:lang w:bidi="en-US"/>
              </w:rPr>
              <w:t>194</w:t>
            </w:r>
          </w:p>
        </w:tc>
        <w:tc>
          <w:tcPr>
            <w:tcW w:w="1559" w:type="dxa"/>
            <w:tcBorders>
              <w:top w:val="nil"/>
              <w:left w:val="nil"/>
              <w:bottom w:val="single" w:sz="8" w:space="0" w:color="auto"/>
              <w:right w:val="single" w:sz="8" w:space="0" w:color="auto"/>
            </w:tcBorders>
            <w:shd w:val="clear" w:color="auto" w:fill="auto"/>
            <w:vAlign w:val="center"/>
          </w:tcPr>
          <w:p w14:paraId="23D70CA5" w14:textId="57A8B44C" w:rsidR="00765F59" w:rsidRPr="009D5D4C" w:rsidRDefault="00765F59" w:rsidP="00F40AD9">
            <w:pPr>
              <w:jc w:val="right"/>
            </w:pPr>
            <w:r w:rsidRPr="009D5D4C">
              <w:rPr>
                <w:lang w:bidi="en-US"/>
              </w:rPr>
              <w:t>2</w:t>
            </w:r>
            <w:r w:rsidR="00D73C7D" w:rsidRPr="009D5D4C">
              <w:rPr>
                <w:lang w:bidi="en-US"/>
              </w:rPr>
              <w:t>,</w:t>
            </w:r>
            <w:r w:rsidRPr="009D5D4C">
              <w:rPr>
                <w:lang w:bidi="en-US"/>
              </w:rPr>
              <w:t>640</w:t>
            </w:r>
            <w:r w:rsidR="00D73C7D" w:rsidRPr="009D5D4C">
              <w:rPr>
                <w:lang w:bidi="en-US"/>
              </w:rPr>
              <w:t>,</w:t>
            </w:r>
            <w:r w:rsidRPr="009D5D4C">
              <w:rPr>
                <w:lang w:bidi="en-US"/>
              </w:rPr>
              <w:t>669</w:t>
            </w:r>
          </w:p>
        </w:tc>
        <w:tc>
          <w:tcPr>
            <w:tcW w:w="1834" w:type="dxa"/>
            <w:tcBorders>
              <w:top w:val="nil"/>
              <w:left w:val="nil"/>
              <w:bottom w:val="single" w:sz="8" w:space="0" w:color="auto"/>
              <w:right w:val="single" w:sz="8" w:space="0" w:color="auto"/>
            </w:tcBorders>
            <w:shd w:val="clear" w:color="auto" w:fill="auto"/>
            <w:vAlign w:val="center"/>
          </w:tcPr>
          <w:p w14:paraId="0C0CEC6A" w14:textId="5DCDC48A" w:rsidR="00765F59" w:rsidRPr="009D5D4C" w:rsidRDefault="00765F59" w:rsidP="00F40AD9">
            <w:pPr>
              <w:jc w:val="right"/>
            </w:pPr>
            <w:r w:rsidRPr="009D5D4C">
              <w:rPr>
                <w:lang w:bidi="en-US"/>
              </w:rPr>
              <w:t>1</w:t>
            </w:r>
            <w:r w:rsidR="00D73C7D" w:rsidRPr="009D5D4C">
              <w:rPr>
                <w:lang w:bidi="en-US"/>
              </w:rPr>
              <w:t>,</w:t>
            </w:r>
            <w:r w:rsidRPr="009D5D4C">
              <w:rPr>
                <w:lang w:bidi="en-US"/>
              </w:rPr>
              <w:t>792</w:t>
            </w:r>
            <w:r w:rsidR="00D73C7D" w:rsidRPr="009D5D4C">
              <w:rPr>
                <w:lang w:bidi="en-US"/>
              </w:rPr>
              <w:t>,</w:t>
            </w:r>
            <w:r w:rsidRPr="009D5D4C">
              <w:rPr>
                <w:lang w:bidi="en-US"/>
              </w:rPr>
              <w:t>475</w:t>
            </w:r>
          </w:p>
        </w:tc>
      </w:tr>
    </w:tbl>
    <w:p w14:paraId="44DADBD3" w14:textId="77777777" w:rsidR="00765F59" w:rsidRPr="009D5D4C" w:rsidRDefault="00765F59">
      <w:pPr>
        <w:widowControl/>
        <w:spacing w:before="0" w:after="0"/>
        <w:ind w:left="108"/>
        <w:rPr>
          <w:b/>
          <w:bCs/>
          <w:i/>
        </w:rPr>
      </w:pPr>
    </w:p>
    <w:p w14:paraId="1B301162" w14:textId="62A35794" w:rsidR="00765F59" w:rsidRPr="009D5D4C" w:rsidRDefault="00765F59">
      <w:pPr>
        <w:widowControl/>
        <w:spacing w:before="0" w:after="0"/>
        <w:ind w:left="108"/>
        <w:rPr>
          <w:b/>
          <w:lang w:bidi="en-US"/>
        </w:rPr>
      </w:pPr>
      <w:r w:rsidRPr="009D5D4C">
        <w:rPr>
          <w:b/>
          <w:lang w:bidi="en-US"/>
        </w:rPr>
        <w:t xml:space="preserve">Company accounts payable dynamics and structure changes, thousand </w:t>
      </w:r>
      <w:r w:rsidR="00D73C7D" w:rsidRPr="009D5D4C">
        <w:rPr>
          <w:b/>
          <w:lang w:bidi="en-US"/>
        </w:rPr>
        <w:t>rubles</w:t>
      </w:r>
      <w:r w:rsidRPr="009D5D4C">
        <w:rPr>
          <w:b/>
          <w:lang w:bidi="en-US"/>
        </w:rPr>
        <w:t>:</w:t>
      </w:r>
    </w:p>
    <w:p w14:paraId="1E17AD60" w14:textId="77777777" w:rsidR="00765F59" w:rsidRPr="009D5D4C" w:rsidRDefault="00765F59" w:rsidP="00765F59">
      <w:pPr>
        <w:widowControl/>
        <w:spacing w:before="0" w:after="0"/>
        <w:rPr>
          <w:b/>
          <w:bCs/>
          <w:i/>
          <w:iCs/>
        </w:rPr>
      </w:pPr>
      <w:r w:rsidRPr="009D5D4C">
        <w:rPr>
          <w:b/>
          <w:i/>
          <w:lang w:bidi="en-US"/>
        </w:rPr>
        <w:t>as of 30.09.2019:</w:t>
      </w:r>
    </w:p>
    <w:tbl>
      <w:tblPr>
        <w:tblW w:w="9229" w:type="dxa"/>
        <w:tblInd w:w="93" w:type="dxa"/>
        <w:tblLook w:val="04A0" w:firstRow="1" w:lastRow="0" w:firstColumn="1" w:lastColumn="0" w:noHBand="0" w:noVBand="1"/>
      </w:tblPr>
      <w:tblGrid>
        <w:gridCol w:w="4126"/>
        <w:gridCol w:w="1701"/>
        <w:gridCol w:w="1559"/>
        <w:gridCol w:w="1843"/>
      </w:tblGrid>
      <w:tr w:rsidR="00765F59" w:rsidRPr="009D5D4C" w14:paraId="1CC337F1" w14:textId="77777777" w:rsidTr="00F40AD9">
        <w:trPr>
          <w:trHeight w:val="870"/>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30E60" w14:textId="77777777" w:rsidR="00765F59" w:rsidRPr="009D5D4C" w:rsidRDefault="00765F59" w:rsidP="00F40AD9">
            <w:pPr>
              <w:widowControl/>
              <w:autoSpaceDE/>
              <w:autoSpaceDN/>
              <w:adjustRightInd/>
              <w:spacing w:before="0" w:after="0"/>
              <w:jc w:val="center"/>
              <w:rPr>
                <w:bCs/>
                <w:iCs/>
              </w:rPr>
            </w:pPr>
            <w:r w:rsidRPr="009D5D4C">
              <w:rPr>
                <w:lang w:bidi="en-US"/>
              </w:rPr>
              <w:t>Structure of accounts payable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C2B2BD4" w14:textId="77777777" w:rsidR="00765F59" w:rsidRPr="009D5D4C" w:rsidRDefault="00765F59" w:rsidP="00F40AD9">
            <w:pPr>
              <w:widowControl/>
              <w:autoSpaceDE/>
              <w:autoSpaceDN/>
              <w:adjustRightInd/>
              <w:spacing w:before="0" w:after="0"/>
              <w:jc w:val="center"/>
              <w:rPr>
                <w:bCs/>
                <w:iCs/>
              </w:rPr>
            </w:pPr>
            <w:r w:rsidRPr="009D5D4C">
              <w:rPr>
                <w:lang w:bidi="en-US"/>
              </w:rPr>
              <w:t>31.12.2018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F3D2B47" w14:textId="77777777" w:rsidR="00765F59" w:rsidRPr="009D5D4C" w:rsidRDefault="00765F59" w:rsidP="00F40AD9">
            <w:pPr>
              <w:widowControl/>
              <w:autoSpaceDE/>
              <w:autoSpaceDN/>
              <w:adjustRightInd/>
              <w:spacing w:before="0" w:after="0"/>
              <w:jc w:val="center"/>
              <w:rPr>
                <w:bCs/>
                <w:iCs/>
              </w:rPr>
            </w:pPr>
            <w:r w:rsidRPr="009D5D4C">
              <w:rPr>
                <w:lang w:bidi="en-US"/>
              </w:rPr>
              <w:t>30.09.2019</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8B1EC4E" w14:textId="77777777" w:rsidR="00765F59" w:rsidRPr="009D5D4C" w:rsidRDefault="00765F59" w:rsidP="00F40AD9">
            <w:pPr>
              <w:widowControl/>
              <w:autoSpaceDE/>
              <w:autoSpaceDN/>
              <w:adjustRightInd/>
              <w:spacing w:before="0" w:after="0"/>
              <w:jc w:val="center"/>
            </w:pPr>
            <w:r w:rsidRPr="009D5D4C">
              <w:rPr>
                <w:lang w:bidi="en-US"/>
              </w:rPr>
              <w:t xml:space="preserve">Dynamics </w:t>
            </w:r>
            <w:r w:rsidRPr="009D5D4C">
              <w:rPr>
                <w:lang w:bidi="en-US"/>
              </w:rPr>
              <w:br/>
              <w:t>For the 9 months of 2019</w:t>
            </w:r>
          </w:p>
        </w:tc>
      </w:tr>
      <w:tr w:rsidR="00765F59" w:rsidRPr="009D5D4C" w14:paraId="49631042" w14:textId="77777777" w:rsidTr="00F40AD9">
        <w:trPr>
          <w:trHeight w:val="300"/>
        </w:trPr>
        <w:tc>
          <w:tcPr>
            <w:tcW w:w="4126" w:type="dxa"/>
            <w:tcBorders>
              <w:top w:val="nil"/>
              <w:left w:val="single" w:sz="4" w:space="0" w:color="auto"/>
              <w:bottom w:val="single" w:sz="4" w:space="0" w:color="auto"/>
              <w:right w:val="single" w:sz="4" w:space="0" w:color="auto"/>
            </w:tcBorders>
            <w:shd w:val="clear" w:color="auto" w:fill="auto"/>
            <w:vAlign w:val="bottom"/>
            <w:hideMark/>
          </w:tcPr>
          <w:p w14:paraId="0845D698" w14:textId="77777777" w:rsidR="00765F59" w:rsidRPr="009D5D4C" w:rsidRDefault="00765F59" w:rsidP="00F40AD9">
            <w:pPr>
              <w:widowControl/>
              <w:autoSpaceDE/>
              <w:autoSpaceDN/>
              <w:adjustRightInd/>
              <w:spacing w:before="0" w:after="0"/>
              <w:rPr>
                <w:bCs/>
                <w:iCs/>
              </w:rPr>
            </w:pPr>
            <w:r w:rsidRPr="009D5D4C">
              <w:rPr>
                <w:lang w:bidi="en-US"/>
              </w:rPr>
              <w:t>Long-term accounts payable, including:</w:t>
            </w:r>
          </w:p>
        </w:tc>
        <w:tc>
          <w:tcPr>
            <w:tcW w:w="1701" w:type="dxa"/>
            <w:tcBorders>
              <w:top w:val="nil"/>
              <w:left w:val="nil"/>
              <w:bottom w:val="single" w:sz="4" w:space="0" w:color="auto"/>
              <w:right w:val="single" w:sz="4" w:space="0" w:color="auto"/>
            </w:tcBorders>
            <w:shd w:val="clear" w:color="auto" w:fill="auto"/>
            <w:noWrap/>
            <w:vAlign w:val="bottom"/>
            <w:hideMark/>
          </w:tcPr>
          <w:p w14:paraId="7A4647FA" w14:textId="14CB480C" w:rsidR="00765F59" w:rsidRPr="009D5D4C" w:rsidRDefault="00765F59" w:rsidP="00F40AD9">
            <w:pPr>
              <w:jc w:val="right"/>
            </w:pPr>
            <w:r w:rsidRPr="009D5D4C">
              <w:rPr>
                <w:lang w:bidi="en-US"/>
              </w:rPr>
              <w:t>1</w:t>
            </w:r>
            <w:r w:rsidR="00D73C7D" w:rsidRPr="009D5D4C">
              <w:rPr>
                <w:lang w:bidi="en-US"/>
              </w:rPr>
              <w:t>,</w:t>
            </w:r>
            <w:r w:rsidRPr="009D5D4C">
              <w:rPr>
                <w:lang w:bidi="en-US"/>
              </w:rPr>
              <w:t>248</w:t>
            </w:r>
            <w:r w:rsidR="00D73C7D" w:rsidRPr="009D5D4C">
              <w:rPr>
                <w:lang w:bidi="en-US"/>
              </w:rPr>
              <w:t>,</w:t>
            </w:r>
            <w:r w:rsidRPr="009D5D4C">
              <w:rPr>
                <w:lang w:bidi="en-US"/>
              </w:rPr>
              <w:t>675</w:t>
            </w:r>
          </w:p>
        </w:tc>
        <w:tc>
          <w:tcPr>
            <w:tcW w:w="1559" w:type="dxa"/>
            <w:tcBorders>
              <w:top w:val="nil"/>
              <w:left w:val="nil"/>
              <w:bottom w:val="single" w:sz="4" w:space="0" w:color="auto"/>
              <w:right w:val="single" w:sz="4" w:space="0" w:color="auto"/>
            </w:tcBorders>
            <w:shd w:val="clear" w:color="auto" w:fill="auto"/>
            <w:noWrap/>
            <w:vAlign w:val="bottom"/>
            <w:hideMark/>
          </w:tcPr>
          <w:p w14:paraId="75443BF3" w14:textId="3591CFFB" w:rsidR="00765F59" w:rsidRPr="009D5D4C" w:rsidRDefault="00765F59" w:rsidP="00F40AD9">
            <w:pPr>
              <w:jc w:val="right"/>
            </w:pPr>
            <w:r w:rsidRPr="009D5D4C">
              <w:rPr>
                <w:lang w:bidi="en-US"/>
              </w:rPr>
              <w:t>1</w:t>
            </w:r>
            <w:r w:rsidR="00D73C7D" w:rsidRPr="009D5D4C">
              <w:rPr>
                <w:lang w:bidi="en-US"/>
              </w:rPr>
              <w:t>,</w:t>
            </w:r>
            <w:r w:rsidRPr="009D5D4C">
              <w:rPr>
                <w:lang w:bidi="en-US"/>
              </w:rPr>
              <w:t>441</w:t>
            </w:r>
            <w:r w:rsidR="00D73C7D" w:rsidRPr="009D5D4C">
              <w:rPr>
                <w:lang w:bidi="en-US"/>
              </w:rPr>
              <w:t>,</w:t>
            </w:r>
            <w:r w:rsidRPr="009D5D4C">
              <w:rPr>
                <w:lang w:bidi="en-US"/>
              </w:rPr>
              <w:t>061</w:t>
            </w:r>
          </w:p>
        </w:tc>
        <w:tc>
          <w:tcPr>
            <w:tcW w:w="1843" w:type="dxa"/>
            <w:tcBorders>
              <w:top w:val="nil"/>
              <w:left w:val="nil"/>
              <w:bottom w:val="single" w:sz="4" w:space="0" w:color="auto"/>
              <w:right w:val="single" w:sz="4" w:space="0" w:color="auto"/>
            </w:tcBorders>
            <w:shd w:val="clear" w:color="auto" w:fill="auto"/>
            <w:noWrap/>
            <w:vAlign w:val="bottom"/>
            <w:hideMark/>
          </w:tcPr>
          <w:p w14:paraId="55BCDC7A" w14:textId="77777777" w:rsidR="00765F59" w:rsidRPr="009D5D4C" w:rsidRDefault="00765F59" w:rsidP="00F40AD9">
            <w:pPr>
              <w:jc w:val="right"/>
            </w:pPr>
            <w:r w:rsidRPr="009D5D4C">
              <w:rPr>
                <w:lang w:bidi="en-US"/>
              </w:rPr>
              <w:t>192</w:t>
            </w:r>
          </w:p>
        </w:tc>
      </w:tr>
      <w:tr w:rsidR="00765F59" w:rsidRPr="009D5D4C" w14:paraId="6EC9E83B" w14:textId="77777777" w:rsidTr="00F40AD9">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14:paraId="787388F1" w14:textId="77777777" w:rsidR="00765F59" w:rsidRPr="009D5D4C" w:rsidRDefault="00765F59" w:rsidP="00F40AD9">
            <w:pPr>
              <w:widowControl/>
              <w:autoSpaceDE/>
              <w:autoSpaceDN/>
              <w:adjustRightInd/>
              <w:spacing w:before="0" w:after="0"/>
            </w:pPr>
            <w:r w:rsidRPr="009D5D4C">
              <w:rPr>
                <w:lang w:bidi="en-US"/>
              </w:rPr>
              <w:t>Other liabilities</w:t>
            </w:r>
          </w:p>
        </w:tc>
        <w:tc>
          <w:tcPr>
            <w:tcW w:w="1701" w:type="dxa"/>
            <w:tcBorders>
              <w:top w:val="nil"/>
              <w:left w:val="nil"/>
              <w:bottom w:val="single" w:sz="4" w:space="0" w:color="auto"/>
              <w:right w:val="single" w:sz="4" w:space="0" w:color="auto"/>
            </w:tcBorders>
            <w:shd w:val="clear" w:color="auto" w:fill="auto"/>
            <w:noWrap/>
            <w:vAlign w:val="center"/>
            <w:hideMark/>
          </w:tcPr>
          <w:p w14:paraId="03598502" w14:textId="15FD40E4" w:rsidR="00765F59" w:rsidRPr="009D5D4C" w:rsidRDefault="00765F59" w:rsidP="00F40AD9">
            <w:pPr>
              <w:jc w:val="right"/>
            </w:pPr>
            <w:r w:rsidRPr="009D5D4C">
              <w:rPr>
                <w:lang w:bidi="en-US"/>
              </w:rPr>
              <w:t>1</w:t>
            </w:r>
            <w:r w:rsidR="00D73C7D" w:rsidRPr="009D5D4C">
              <w:rPr>
                <w:lang w:bidi="en-US"/>
              </w:rPr>
              <w:t>,</w:t>
            </w:r>
            <w:r w:rsidRPr="009D5D4C">
              <w:rPr>
                <w:lang w:bidi="en-US"/>
              </w:rPr>
              <w:t>248</w:t>
            </w:r>
            <w:r w:rsidR="00D73C7D" w:rsidRPr="009D5D4C">
              <w:rPr>
                <w:lang w:bidi="en-US"/>
              </w:rPr>
              <w:t>,</w:t>
            </w:r>
            <w:r w:rsidRPr="009D5D4C">
              <w:rPr>
                <w:lang w:bidi="en-US"/>
              </w:rPr>
              <w:t>675</w:t>
            </w:r>
          </w:p>
        </w:tc>
        <w:tc>
          <w:tcPr>
            <w:tcW w:w="1559" w:type="dxa"/>
            <w:tcBorders>
              <w:top w:val="nil"/>
              <w:left w:val="nil"/>
              <w:bottom w:val="single" w:sz="4" w:space="0" w:color="auto"/>
              <w:right w:val="single" w:sz="4" w:space="0" w:color="auto"/>
            </w:tcBorders>
            <w:shd w:val="clear" w:color="auto" w:fill="auto"/>
            <w:noWrap/>
            <w:vAlign w:val="center"/>
            <w:hideMark/>
          </w:tcPr>
          <w:p w14:paraId="1C505028" w14:textId="58CB550A" w:rsidR="00765F59" w:rsidRPr="009D5D4C" w:rsidRDefault="00765F59" w:rsidP="00F40AD9">
            <w:pPr>
              <w:jc w:val="right"/>
            </w:pPr>
            <w:r w:rsidRPr="009D5D4C">
              <w:rPr>
                <w:lang w:bidi="en-US"/>
              </w:rPr>
              <w:t>1</w:t>
            </w:r>
            <w:r w:rsidR="00D73C7D" w:rsidRPr="009D5D4C">
              <w:rPr>
                <w:lang w:bidi="en-US"/>
              </w:rPr>
              <w:t>,</w:t>
            </w:r>
            <w:r w:rsidRPr="009D5D4C">
              <w:rPr>
                <w:lang w:bidi="en-US"/>
              </w:rPr>
              <w:t>441</w:t>
            </w:r>
            <w:r w:rsidR="00D73C7D" w:rsidRPr="009D5D4C">
              <w:rPr>
                <w:lang w:bidi="en-US"/>
              </w:rPr>
              <w:t>,</w:t>
            </w:r>
            <w:r w:rsidRPr="009D5D4C">
              <w:rPr>
                <w:lang w:bidi="en-US"/>
              </w:rPr>
              <w:t>061</w:t>
            </w:r>
          </w:p>
        </w:tc>
        <w:tc>
          <w:tcPr>
            <w:tcW w:w="1843" w:type="dxa"/>
            <w:tcBorders>
              <w:top w:val="nil"/>
              <w:left w:val="nil"/>
              <w:bottom w:val="single" w:sz="4" w:space="0" w:color="auto"/>
              <w:right w:val="single" w:sz="4" w:space="0" w:color="auto"/>
            </w:tcBorders>
            <w:shd w:val="clear" w:color="auto" w:fill="auto"/>
            <w:noWrap/>
            <w:vAlign w:val="bottom"/>
            <w:hideMark/>
          </w:tcPr>
          <w:p w14:paraId="501FCB5F" w14:textId="77777777" w:rsidR="00765F59" w:rsidRPr="009D5D4C" w:rsidRDefault="00765F59" w:rsidP="00F40AD9">
            <w:pPr>
              <w:jc w:val="right"/>
            </w:pPr>
            <w:r w:rsidRPr="009D5D4C">
              <w:rPr>
                <w:lang w:bidi="en-US"/>
              </w:rPr>
              <w:t>192</w:t>
            </w:r>
          </w:p>
        </w:tc>
      </w:tr>
      <w:tr w:rsidR="00765F59" w:rsidRPr="009D5D4C" w14:paraId="4F530E3A" w14:textId="77777777" w:rsidTr="00F40AD9">
        <w:trPr>
          <w:trHeight w:val="300"/>
        </w:trPr>
        <w:tc>
          <w:tcPr>
            <w:tcW w:w="4126" w:type="dxa"/>
            <w:tcBorders>
              <w:top w:val="nil"/>
              <w:left w:val="single" w:sz="4" w:space="0" w:color="auto"/>
              <w:bottom w:val="single" w:sz="4" w:space="0" w:color="auto"/>
              <w:right w:val="single" w:sz="4" w:space="0" w:color="auto"/>
            </w:tcBorders>
            <w:shd w:val="clear" w:color="auto" w:fill="auto"/>
            <w:vAlign w:val="bottom"/>
            <w:hideMark/>
          </w:tcPr>
          <w:p w14:paraId="52DF0EC7" w14:textId="77777777" w:rsidR="00765F59" w:rsidRPr="009D5D4C" w:rsidRDefault="00765F59" w:rsidP="00F40AD9">
            <w:pPr>
              <w:widowControl/>
              <w:autoSpaceDE/>
              <w:autoSpaceDN/>
              <w:adjustRightInd/>
              <w:spacing w:before="0" w:after="0"/>
              <w:rPr>
                <w:bCs/>
                <w:iCs/>
              </w:rPr>
            </w:pPr>
            <w:r w:rsidRPr="009D5D4C">
              <w:rPr>
                <w:lang w:bidi="en-US"/>
              </w:rPr>
              <w:t>Short-term accounts payable, including:</w:t>
            </w:r>
          </w:p>
        </w:tc>
        <w:tc>
          <w:tcPr>
            <w:tcW w:w="1701" w:type="dxa"/>
            <w:tcBorders>
              <w:top w:val="nil"/>
              <w:left w:val="nil"/>
              <w:bottom w:val="single" w:sz="4" w:space="0" w:color="auto"/>
              <w:right w:val="single" w:sz="4" w:space="0" w:color="auto"/>
            </w:tcBorders>
            <w:shd w:val="clear" w:color="auto" w:fill="auto"/>
            <w:noWrap/>
            <w:vAlign w:val="bottom"/>
            <w:hideMark/>
          </w:tcPr>
          <w:p w14:paraId="5246BF22" w14:textId="46AC0468" w:rsidR="00765F59" w:rsidRPr="009D5D4C" w:rsidRDefault="00765F59" w:rsidP="00F40AD9">
            <w:pPr>
              <w:jc w:val="right"/>
            </w:pPr>
            <w:r w:rsidRPr="009D5D4C">
              <w:rPr>
                <w:lang w:bidi="en-US"/>
              </w:rPr>
              <w:t>12</w:t>
            </w:r>
            <w:r w:rsidR="00D73C7D" w:rsidRPr="009D5D4C">
              <w:rPr>
                <w:lang w:bidi="en-US"/>
              </w:rPr>
              <w:t>,</w:t>
            </w:r>
            <w:r w:rsidRPr="009D5D4C">
              <w:rPr>
                <w:lang w:bidi="en-US"/>
              </w:rPr>
              <w:t>812</w:t>
            </w:r>
            <w:r w:rsidR="00D73C7D" w:rsidRPr="009D5D4C">
              <w:rPr>
                <w:lang w:bidi="en-US"/>
              </w:rPr>
              <w:t>,</w:t>
            </w:r>
            <w:r w:rsidRPr="009D5D4C">
              <w:rPr>
                <w:lang w:bidi="en-US"/>
              </w:rPr>
              <w:t>433</w:t>
            </w:r>
          </w:p>
        </w:tc>
        <w:tc>
          <w:tcPr>
            <w:tcW w:w="1559" w:type="dxa"/>
            <w:tcBorders>
              <w:top w:val="nil"/>
              <w:left w:val="nil"/>
              <w:bottom w:val="single" w:sz="4" w:space="0" w:color="auto"/>
              <w:right w:val="single" w:sz="4" w:space="0" w:color="auto"/>
            </w:tcBorders>
            <w:shd w:val="clear" w:color="auto" w:fill="auto"/>
            <w:noWrap/>
            <w:vAlign w:val="bottom"/>
            <w:hideMark/>
          </w:tcPr>
          <w:p w14:paraId="7F1F6931" w14:textId="1BE7F858" w:rsidR="00765F59" w:rsidRPr="009D5D4C" w:rsidRDefault="00765F59" w:rsidP="00F40AD9">
            <w:pPr>
              <w:jc w:val="right"/>
            </w:pPr>
            <w:r w:rsidRPr="009D5D4C">
              <w:rPr>
                <w:lang w:bidi="en-US"/>
              </w:rPr>
              <w:t>11</w:t>
            </w:r>
            <w:r w:rsidR="00D73C7D" w:rsidRPr="009D5D4C">
              <w:rPr>
                <w:lang w:bidi="en-US"/>
              </w:rPr>
              <w:t>,</w:t>
            </w:r>
            <w:r w:rsidRPr="009D5D4C">
              <w:rPr>
                <w:lang w:bidi="en-US"/>
              </w:rPr>
              <w:t>648</w:t>
            </w:r>
            <w:r w:rsidR="00D73C7D" w:rsidRPr="009D5D4C">
              <w:rPr>
                <w:lang w:bidi="en-US"/>
              </w:rPr>
              <w:t>,</w:t>
            </w:r>
            <w:r w:rsidRPr="009D5D4C">
              <w:rPr>
                <w:lang w:bidi="en-US"/>
              </w:rPr>
              <w:t>912</w:t>
            </w:r>
          </w:p>
        </w:tc>
        <w:tc>
          <w:tcPr>
            <w:tcW w:w="1843" w:type="dxa"/>
            <w:tcBorders>
              <w:top w:val="nil"/>
              <w:left w:val="nil"/>
              <w:bottom w:val="single" w:sz="4" w:space="0" w:color="auto"/>
              <w:right w:val="single" w:sz="4" w:space="0" w:color="auto"/>
            </w:tcBorders>
            <w:shd w:val="clear" w:color="auto" w:fill="auto"/>
            <w:noWrap/>
            <w:vAlign w:val="bottom"/>
            <w:hideMark/>
          </w:tcPr>
          <w:p w14:paraId="731387F1" w14:textId="6991B273" w:rsidR="00765F59" w:rsidRPr="009D5D4C" w:rsidRDefault="00765F59" w:rsidP="00F40AD9">
            <w:pPr>
              <w:jc w:val="right"/>
            </w:pPr>
            <w:r w:rsidRPr="009D5D4C">
              <w:rPr>
                <w:lang w:bidi="en-US"/>
              </w:rPr>
              <w:t>1</w:t>
            </w:r>
            <w:r w:rsidR="00D73C7D" w:rsidRPr="009D5D4C">
              <w:rPr>
                <w:lang w:bidi="en-US"/>
              </w:rPr>
              <w:t>,</w:t>
            </w:r>
            <w:r w:rsidRPr="009D5D4C">
              <w:rPr>
                <w:lang w:bidi="en-US"/>
              </w:rPr>
              <w:t>163</w:t>
            </w:r>
            <w:r w:rsidR="00D73C7D" w:rsidRPr="009D5D4C">
              <w:rPr>
                <w:lang w:bidi="en-US"/>
              </w:rPr>
              <w:t>,</w:t>
            </w:r>
            <w:r w:rsidRPr="009D5D4C">
              <w:rPr>
                <w:lang w:bidi="en-US"/>
              </w:rPr>
              <w:t>521</w:t>
            </w:r>
          </w:p>
        </w:tc>
      </w:tr>
      <w:tr w:rsidR="00765F59" w:rsidRPr="009D5D4C" w14:paraId="7CACBE2A" w14:textId="77777777" w:rsidTr="00F40AD9">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4055B3A4" w14:textId="77777777" w:rsidR="00765F59" w:rsidRPr="009D5D4C" w:rsidRDefault="00765F59" w:rsidP="00F40AD9">
            <w:pPr>
              <w:widowControl/>
              <w:autoSpaceDE/>
              <w:autoSpaceDN/>
              <w:adjustRightInd/>
              <w:spacing w:before="0" w:after="0"/>
            </w:pPr>
            <w:r w:rsidRPr="009D5D4C">
              <w:rPr>
                <w:lang w:bidi="en-US"/>
              </w:rPr>
              <w:t>suppliers and contractors</w:t>
            </w:r>
          </w:p>
        </w:tc>
        <w:tc>
          <w:tcPr>
            <w:tcW w:w="1701" w:type="dxa"/>
            <w:tcBorders>
              <w:top w:val="nil"/>
              <w:left w:val="nil"/>
              <w:bottom w:val="single" w:sz="4" w:space="0" w:color="auto"/>
              <w:right w:val="single" w:sz="4" w:space="0" w:color="auto"/>
            </w:tcBorders>
            <w:shd w:val="clear" w:color="auto" w:fill="auto"/>
            <w:noWrap/>
            <w:vAlign w:val="bottom"/>
            <w:hideMark/>
          </w:tcPr>
          <w:p w14:paraId="32D97BFC" w14:textId="7AC5E67A" w:rsidR="00765F59" w:rsidRPr="009D5D4C" w:rsidRDefault="00765F59" w:rsidP="00F40AD9">
            <w:pPr>
              <w:jc w:val="right"/>
            </w:pPr>
            <w:r w:rsidRPr="009D5D4C">
              <w:rPr>
                <w:lang w:bidi="en-US"/>
              </w:rPr>
              <w:t>5</w:t>
            </w:r>
            <w:r w:rsidR="00D73C7D" w:rsidRPr="009D5D4C">
              <w:rPr>
                <w:lang w:bidi="en-US"/>
              </w:rPr>
              <w:t>,</w:t>
            </w:r>
            <w:r w:rsidRPr="009D5D4C">
              <w:rPr>
                <w:lang w:bidi="en-US"/>
              </w:rPr>
              <w:t>238</w:t>
            </w:r>
            <w:r w:rsidR="00D73C7D" w:rsidRPr="009D5D4C">
              <w:rPr>
                <w:lang w:bidi="en-US"/>
              </w:rPr>
              <w:t>,</w:t>
            </w:r>
            <w:r w:rsidRPr="009D5D4C">
              <w:rPr>
                <w:lang w:bidi="en-US"/>
              </w:rPr>
              <w:t>557</w:t>
            </w:r>
          </w:p>
        </w:tc>
        <w:tc>
          <w:tcPr>
            <w:tcW w:w="1559" w:type="dxa"/>
            <w:tcBorders>
              <w:top w:val="nil"/>
              <w:left w:val="nil"/>
              <w:bottom w:val="single" w:sz="4" w:space="0" w:color="auto"/>
              <w:right w:val="single" w:sz="4" w:space="0" w:color="auto"/>
            </w:tcBorders>
            <w:shd w:val="clear" w:color="auto" w:fill="auto"/>
            <w:noWrap/>
            <w:vAlign w:val="bottom"/>
            <w:hideMark/>
          </w:tcPr>
          <w:p w14:paraId="5C76517B" w14:textId="3EDCFC57" w:rsidR="00765F59" w:rsidRPr="009D5D4C" w:rsidRDefault="00765F59" w:rsidP="00F40AD9">
            <w:pPr>
              <w:jc w:val="right"/>
            </w:pPr>
            <w:r w:rsidRPr="009D5D4C">
              <w:rPr>
                <w:lang w:bidi="en-US"/>
              </w:rPr>
              <w:t>4</w:t>
            </w:r>
            <w:r w:rsidR="00D73C7D" w:rsidRPr="009D5D4C">
              <w:rPr>
                <w:lang w:bidi="en-US"/>
              </w:rPr>
              <w:t>,</w:t>
            </w:r>
            <w:r w:rsidRPr="009D5D4C">
              <w:rPr>
                <w:lang w:bidi="en-US"/>
              </w:rPr>
              <w:t>522</w:t>
            </w:r>
            <w:r w:rsidR="00D73C7D" w:rsidRPr="009D5D4C">
              <w:rPr>
                <w:lang w:bidi="en-US"/>
              </w:rPr>
              <w:t>,</w:t>
            </w:r>
            <w:r w:rsidRPr="009D5D4C">
              <w:rPr>
                <w:lang w:bidi="en-US"/>
              </w:rPr>
              <w:t>123</w:t>
            </w:r>
          </w:p>
        </w:tc>
        <w:tc>
          <w:tcPr>
            <w:tcW w:w="1843" w:type="dxa"/>
            <w:tcBorders>
              <w:top w:val="nil"/>
              <w:left w:val="nil"/>
              <w:bottom w:val="single" w:sz="4" w:space="0" w:color="auto"/>
              <w:right w:val="single" w:sz="4" w:space="0" w:color="auto"/>
            </w:tcBorders>
            <w:shd w:val="clear" w:color="auto" w:fill="auto"/>
            <w:noWrap/>
            <w:vAlign w:val="bottom"/>
            <w:hideMark/>
          </w:tcPr>
          <w:p w14:paraId="4220BAD8" w14:textId="4E32F7B3" w:rsidR="00765F59" w:rsidRPr="009D5D4C" w:rsidRDefault="00765F59" w:rsidP="00F40AD9">
            <w:pPr>
              <w:jc w:val="right"/>
            </w:pPr>
            <w:r w:rsidRPr="009D5D4C">
              <w:rPr>
                <w:lang w:bidi="en-US"/>
              </w:rPr>
              <w:t>-716</w:t>
            </w:r>
            <w:r w:rsidR="00D73C7D" w:rsidRPr="009D5D4C">
              <w:rPr>
                <w:lang w:bidi="en-US"/>
              </w:rPr>
              <w:t>,</w:t>
            </w:r>
            <w:r w:rsidRPr="009D5D4C">
              <w:rPr>
                <w:lang w:bidi="en-US"/>
              </w:rPr>
              <w:t>434</w:t>
            </w:r>
          </w:p>
        </w:tc>
      </w:tr>
      <w:tr w:rsidR="00765F59" w:rsidRPr="009D5D4C" w14:paraId="6DE6AD09" w14:textId="77777777" w:rsidTr="00F40AD9">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0A085F53" w14:textId="77777777" w:rsidR="00765F59" w:rsidRPr="009D5D4C" w:rsidRDefault="00765F59" w:rsidP="00F40AD9">
            <w:pPr>
              <w:widowControl/>
              <w:autoSpaceDE/>
              <w:autoSpaceDN/>
              <w:adjustRightInd/>
              <w:spacing w:before="0" w:after="0"/>
            </w:pPr>
            <w:r w:rsidRPr="009D5D4C">
              <w:rPr>
                <w:lang w:bidi="en-US"/>
              </w:rPr>
              <w:t>Personnel wages indebtedness</w:t>
            </w:r>
          </w:p>
        </w:tc>
        <w:tc>
          <w:tcPr>
            <w:tcW w:w="1701" w:type="dxa"/>
            <w:tcBorders>
              <w:top w:val="nil"/>
              <w:left w:val="nil"/>
              <w:bottom w:val="single" w:sz="4" w:space="0" w:color="auto"/>
              <w:right w:val="single" w:sz="4" w:space="0" w:color="auto"/>
            </w:tcBorders>
            <w:shd w:val="clear" w:color="auto" w:fill="auto"/>
            <w:noWrap/>
            <w:vAlign w:val="bottom"/>
            <w:hideMark/>
          </w:tcPr>
          <w:p w14:paraId="7E3DB59C" w14:textId="2EDFBA65" w:rsidR="00765F59" w:rsidRPr="009D5D4C" w:rsidRDefault="00765F59" w:rsidP="00F40AD9">
            <w:pPr>
              <w:jc w:val="right"/>
            </w:pPr>
            <w:r w:rsidRPr="009D5D4C">
              <w:rPr>
                <w:lang w:bidi="en-US"/>
              </w:rPr>
              <w:t>313</w:t>
            </w:r>
            <w:r w:rsidR="00D73C7D" w:rsidRPr="009D5D4C">
              <w:rPr>
                <w:lang w:bidi="en-US"/>
              </w:rPr>
              <w:t>,</w:t>
            </w:r>
            <w:r w:rsidRPr="009D5D4C">
              <w:rPr>
                <w:lang w:bidi="en-US"/>
              </w:rPr>
              <w:t>073</w:t>
            </w:r>
          </w:p>
        </w:tc>
        <w:tc>
          <w:tcPr>
            <w:tcW w:w="1559" w:type="dxa"/>
            <w:tcBorders>
              <w:top w:val="nil"/>
              <w:left w:val="nil"/>
              <w:bottom w:val="single" w:sz="4" w:space="0" w:color="auto"/>
              <w:right w:val="single" w:sz="4" w:space="0" w:color="auto"/>
            </w:tcBorders>
            <w:shd w:val="clear" w:color="auto" w:fill="auto"/>
            <w:noWrap/>
            <w:vAlign w:val="bottom"/>
            <w:hideMark/>
          </w:tcPr>
          <w:p w14:paraId="206D264C" w14:textId="59B1FFF8" w:rsidR="00765F59" w:rsidRPr="009D5D4C" w:rsidRDefault="00765F59" w:rsidP="00F40AD9">
            <w:pPr>
              <w:jc w:val="right"/>
            </w:pPr>
            <w:r w:rsidRPr="009D5D4C">
              <w:rPr>
                <w:lang w:bidi="en-US"/>
              </w:rPr>
              <w:t>224</w:t>
            </w:r>
            <w:r w:rsidR="00D73C7D" w:rsidRPr="009D5D4C">
              <w:rPr>
                <w:lang w:bidi="en-US"/>
              </w:rPr>
              <w:t>,</w:t>
            </w:r>
            <w:r w:rsidRPr="009D5D4C">
              <w:rPr>
                <w:lang w:bidi="en-US"/>
              </w:rPr>
              <w:t>461</w:t>
            </w:r>
          </w:p>
        </w:tc>
        <w:tc>
          <w:tcPr>
            <w:tcW w:w="1843" w:type="dxa"/>
            <w:tcBorders>
              <w:top w:val="nil"/>
              <w:left w:val="nil"/>
              <w:bottom w:val="single" w:sz="4" w:space="0" w:color="auto"/>
              <w:right w:val="single" w:sz="4" w:space="0" w:color="auto"/>
            </w:tcBorders>
            <w:shd w:val="clear" w:color="auto" w:fill="auto"/>
            <w:noWrap/>
            <w:vAlign w:val="bottom"/>
            <w:hideMark/>
          </w:tcPr>
          <w:p w14:paraId="1662F892" w14:textId="7FD4D05D" w:rsidR="00765F59" w:rsidRPr="009D5D4C" w:rsidRDefault="00765F59" w:rsidP="00F40AD9">
            <w:pPr>
              <w:jc w:val="right"/>
            </w:pPr>
            <w:r w:rsidRPr="009D5D4C">
              <w:rPr>
                <w:lang w:bidi="en-US"/>
              </w:rPr>
              <w:t>-88</w:t>
            </w:r>
            <w:r w:rsidR="00D73C7D" w:rsidRPr="009D5D4C">
              <w:rPr>
                <w:lang w:bidi="en-US"/>
              </w:rPr>
              <w:t>,</w:t>
            </w:r>
            <w:r w:rsidRPr="009D5D4C">
              <w:rPr>
                <w:lang w:bidi="en-US"/>
              </w:rPr>
              <w:t>612</w:t>
            </w:r>
          </w:p>
        </w:tc>
      </w:tr>
      <w:tr w:rsidR="00765F59" w:rsidRPr="009D5D4C" w14:paraId="466ABFC1" w14:textId="77777777" w:rsidTr="00F40AD9">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458934B8" w14:textId="77777777" w:rsidR="00765F59" w:rsidRPr="009D5D4C" w:rsidRDefault="00765F59" w:rsidP="00F40AD9">
            <w:pPr>
              <w:widowControl/>
              <w:autoSpaceDE/>
              <w:autoSpaceDN/>
              <w:adjustRightInd/>
              <w:spacing w:before="0" w:after="0"/>
            </w:pPr>
            <w:r w:rsidRPr="009D5D4C">
              <w:rPr>
                <w:lang w:bidi="en-US"/>
              </w:rPr>
              <w:t>indebtedness to state extra-budgetary funds</w:t>
            </w:r>
          </w:p>
        </w:tc>
        <w:tc>
          <w:tcPr>
            <w:tcW w:w="1701" w:type="dxa"/>
            <w:tcBorders>
              <w:top w:val="nil"/>
              <w:left w:val="nil"/>
              <w:bottom w:val="single" w:sz="4" w:space="0" w:color="auto"/>
              <w:right w:val="single" w:sz="4" w:space="0" w:color="auto"/>
            </w:tcBorders>
            <w:shd w:val="clear" w:color="auto" w:fill="auto"/>
            <w:noWrap/>
            <w:vAlign w:val="bottom"/>
            <w:hideMark/>
          </w:tcPr>
          <w:p w14:paraId="3BB859D3" w14:textId="1E6D86A0" w:rsidR="00765F59" w:rsidRPr="009D5D4C" w:rsidRDefault="00765F59" w:rsidP="00F40AD9">
            <w:pPr>
              <w:jc w:val="right"/>
            </w:pPr>
            <w:r w:rsidRPr="009D5D4C">
              <w:rPr>
                <w:lang w:bidi="en-US"/>
              </w:rPr>
              <w:t>120</w:t>
            </w:r>
            <w:r w:rsidR="00D73C7D" w:rsidRPr="009D5D4C">
              <w:rPr>
                <w:lang w:bidi="en-US"/>
              </w:rPr>
              <w:t>,</w:t>
            </w:r>
            <w:r w:rsidRPr="009D5D4C">
              <w:rPr>
                <w:lang w:bidi="en-US"/>
              </w:rPr>
              <w:t>710</w:t>
            </w:r>
          </w:p>
        </w:tc>
        <w:tc>
          <w:tcPr>
            <w:tcW w:w="1559" w:type="dxa"/>
            <w:tcBorders>
              <w:top w:val="nil"/>
              <w:left w:val="nil"/>
              <w:bottom w:val="single" w:sz="4" w:space="0" w:color="auto"/>
              <w:right w:val="single" w:sz="4" w:space="0" w:color="auto"/>
            </w:tcBorders>
            <w:shd w:val="clear" w:color="auto" w:fill="auto"/>
            <w:noWrap/>
            <w:vAlign w:val="bottom"/>
            <w:hideMark/>
          </w:tcPr>
          <w:p w14:paraId="2A5ACB78" w14:textId="22841AF5" w:rsidR="00765F59" w:rsidRPr="009D5D4C" w:rsidRDefault="00765F59" w:rsidP="00F40AD9">
            <w:pPr>
              <w:jc w:val="right"/>
            </w:pPr>
            <w:r w:rsidRPr="009D5D4C">
              <w:rPr>
                <w:lang w:bidi="en-US"/>
              </w:rPr>
              <w:t>111</w:t>
            </w:r>
            <w:r w:rsidR="00D73C7D" w:rsidRPr="009D5D4C">
              <w:rPr>
                <w:lang w:bidi="en-US"/>
              </w:rPr>
              <w:t>,</w:t>
            </w:r>
            <w:r w:rsidRPr="009D5D4C">
              <w:rPr>
                <w:lang w:bidi="en-US"/>
              </w:rPr>
              <w:t>054</w:t>
            </w:r>
          </w:p>
        </w:tc>
        <w:tc>
          <w:tcPr>
            <w:tcW w:w="1843" w:type="dxa"/>
            <w:tcBorders>
              <w:top w:val="nil"/>
              <w:left w:val="nil"/>
              <w:bottom w:val="single" w:sz="4" w:space="0" w:color="auto"/>
              <w:right w:val="single" w:sz="4" w:space="0" w:color="auto"/>
            </w:tcBorders>
            <w:shd w:val="clear" w:color="auto" w:fill="auto"/>
            <w:noWrap/>
            <w:vAlign w:val="bottom"/>
            <w:hideMark/>
          </w:tcPr>
          <w:p w14:paraId="783C8FEF" w14:textId="5A2EDB8B" w:rsidR="00765F59" w:rsidRPr="009D5D4C" w:rsidRDefault="00765F59" w:rsidP="00F40AD9">
            <w:pPr>
              <w:jc w:val="right"/>
            </w:pPr>
            <w:r w:rsidRPr="009D5D4C">
              <w:rPr>
                <w:lang w:bidi="en-US"/>
              </w:rPr>
              <w:t>-9</w:t>
            </w:r>
            <w:r w:rsidR="00D73C7D" w:rsidRPr="009D5D4C">
              <w:rPr>
                <w:lang w:bidi="en-US"/>
              </w:rPr>
              <w:t>,</w:t>
            </w:r>
            <w:r w:rsidRPr="009D5D4C">
              <w:rPr>
                <w:lang w:bidi="en-US"/>
              </w:rPr>
              <w:t>656</w:t>
            </w:r>
          </w:p>
        </w:tc>
      </w:tr>
      <w:tr w:rsidR="00765F59" w:rsidRPr="009D5D4C" w14:paraId="68675C8E" w14:textId="77777777" w:rsidTr="00F40AD9">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084B39BD" w14:textId="77777777" w:rsidR="00765F59" w:rsidRPr="009D5D4C" w:rsidRDefault="00765F59" w:rsidP="00F40AD9">
            <w:pPr>
              <w:widowControl/>
              <w:autoSpaceDE/>
              <w:autoSpaceDN/>
              <w:adjustRightInd/>
              <w:spacing w:before="0" w:after="0"/>
            </w:pPr>
            <w:r w:rsidRPr="009D5D4C">
              <w:rPr>
                <w:lang w:bidi="en-US"/>
              </w:rPr>
              <w:t>tax and levy indebtedness</w:t>
            </w:r>
          </w:p>
        </w:tc>
        <w:tc>
          <w:tcPr>
            <w:tcW w:w="1701" w:type="dxa"/>
            <w:tcBorders>
              <w:top w:val="nil"/>
              <w:left w:val="nil"/>
              <w:bottom w:val="single" w:sz="4" w:space="0" w:color="auto"/>
              <w:right w:val="single" w:sz="4" w:space="0" w:color="auto"/>
            </w:tcBorders>
            <w:shd w:val="clear" w:color="auto" w:fill="auto"/>
            <w:noWrap/>
            <w:vAlign w:val="bottom"/>
            <w:hideMark/>
          </w:tcPr>
          <w:p w14:paraId="48F2CD58" w14:textId="41C55C5D" w:rsidR="00765F59" w:rsidRPr="009D5D4C" w:rsidRDefault="00765F59" w:rsidP="00F40AD9">
            <w:pPr>
              <w:jc w:val="right"/>
            </w:pPr>
            <w:r w:rsidRPr="009D5D4C">
              <w:rPr>
                <w:lang w:bidi="en-US"/>
              </w:rPr>
              <w:t>606</w:t>
            </w:r>
            <w:r w:rsidR="00D73C7D" w:rsidRPr="009D5D4C">
              <w:rPr>
                <w:lang w:bidi="en-US"/>
              </w:rPr>
              <w:t>,</w:t>
            </w:r>
            <w:r w:rsidRPr="009D5D4C">
              <w:rPr>
                <w:lang w:bidi="en-US"/>
              </w:rPr>
              <w:t>530</w:t>
            </w:r>
          </w:p>
        </w:tc>
        <w:tc>
          <w:tcPr>
            <w:tcW w:w="1559" w:type="dxa"/>
            <w:tcBorders>
              <w:top w:val="nil"/>
              <w:left w:val="nil"/>
              <w:bottom w:val="single" w:sz="4" w:space="0" w:color="auto"/>
              <w:right w:val="single" w:sz="4" w:space="0" w:color="auto"/>
            </w:tcBorders>
            <w:shd w:val="clear" w:color="auto" w:fill="auto"/>
            <w:noWrap/>
            <w:vAlign w:val="bottom"/>
            <w:hideMark/>
          </w:tcPr>
          <w:p w14:paraId="25BC7FF6" w14:textId="68DC60B6" w:rsidR="00765F59" w:rsidRPr="009D5D4C" w:rsidRDefault="00765F59" w:rsidP="00F40AD9">
            <w:pPr>
              <w:jc w:val="right"/>
            </w:pPr>
            <w:r w:rsidRPr="009D5D4C">
              <w:rPr>
                <w:lang w:bidi="en-US"/>
              </w:rPr>
              <w:t>986</w:t>
            </w:r>
            <w:r w:rsidR="00D73C7D" w:rsidRPr="009D5D4C">
              <w:rPr>
                <w:lang w:bidi="en-US"/>
              </w:rPr>
              <w:t>,</w:t>
            </w:r>
            <w:r w:rsidRPr="009D5D4C">
              <w:rPr>
                <w:lang w:bidi="en-US"/>
              </w:rPr>
              <w:t>404</w:t>
            </w:r>
          </w:p>
        </w:tc>
        <w:tc>
          <w:tcPr>
            <w:tcW w:w="1843" w:type="dxa"/>
            <w:tcBorders>
              <w:top w:val="nil"/>
              <w:left w:val="nil"/>
              <w:bottom w:val="single" w:sz="4" w:space="0" w:color="auto"/>
              <w:right w:val="single" w:sz="4" w:space="0" w:color="auto"/>
            </w:tcBorders>
            <w:shd w:val="clear" w:color="auto" w:fill="auto"/>
            <w:noWrap/>
            <w:vAlign w:val="bottom"/>
            <w:hideMark/>
          </w:tcPr>
          <w:p w14:paraId="4B85D5C9" w14:textId="18540880" w:rsidR="00765F59" w:rsidRPr="009D5D4C" w:rsidRDefault="00765F59" w:rsidP="00F40AD9">
            <w:pPr>
              <w:jc w:val="right"/>
            </w:pPr>
            <w:r w:rsidRPr="009D5D4C">
              <w:rPr>
                <w:lang w:bidi="en-US"/>
              </w:rPr>
              <w:t>379</w:t>
            </w:r>
            <w:r w:rsidR="00D73C7D" w:rsidRPr="009D5D4C">
              <w:rPr>
                <w:lang w:bidi="en-US"/>
              </w:rPr>
              <w:t>,</w:t>
            </w:r>
            <w:r w:rsidRPr="009D5D4C">
              <w:rPr>
                <w:lang w:bidi="en-US"/>
              </w:rPr>
              <w:t>874</w:t>
            </w:r>
          </w:p>
        </w:tc>
      </w:tr>
      <w:tr w:rsidR="00765F59" w:rsidRPr="009D5D4C" w14:paraId="08F11E63" w14:textId="77777777" w:rsidTr="00F40AD9">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605699F0" w14:textId="77777777" w:rsidR="00765F59" w:rsidRPr="009D5D4C" w:rsidRDefault="00765F59" w:rsidP="00F40AD9">
            <w:pPr>
              <w:widowControl/>
              <w:autoSpaceDE/>
              <w:autoSpaceDN/>
              <w:adjustRightInd/>
              <w:spacing w:before="0" w:after="0"/>
            </w:pPr>
            <w:r w:rsidRPr="009D5D4C">
              <w:rPr>
                <w:lang w:bidi="en-US"/>
              </w:rPr>
              <w:t>advance payments received</w:t>
            </w:r>
          </w:p>
        </w:tc>
        <w:tc>
          <w:tcPr>
            <w:tcW w:w="1701" w:type="dxa"/>
            <w:tcBorders>
              <w:top w:val="nil"/>
              <w:left w:val="nil"/>
              <w:bottom w:val="single" w:sz="4" w:space="0" w:color="auto"/>
              <w:right w:val="single" w:sz="4" w:space="0" w:color="auto"/>
            </w:tcBorders>
            <w:shd w:val="clear" w:color="auto" w:fill="auto"/>
            <w:noWrap/>
            <w:vAlign w:val="bottom"/>
            <w:hideMark/>
          </w:tcPr>
          <w:p w14:paraId="755C6AAB" w14:textId="7EABED5F" w:rsidR="00765F59" w:rsidRPr="009D5D4C" w:rsidRDefault="00765F59" w:rsidP="00F40AD9">
            <w:pPr>
              <w:jc w:val="right"/>
            </w:pPr>
            <w:r w:rsidRPr="009D5D4C">
              <w:rPr>
                <w:lang w:bidi="en-US"/>
              </w:rPr>
              <w:t>5</w:t>
            </w:r>
            <w:r w:rsidR="00D73C7D" w:rsidRPr="009D5D4C">
              <w:rPr>
                <w:lang w:bidi="en-US"/>
              </w:rPr>
              <w:t>,</w:t>
            </w:r>
            <w:r w:rsidRPr="009D5D4C">
              <w:rPr>
                <w:lang w:bidi="en-US"/>
              </w:rPr>
              <w:t>164</w:t>
            </w:r>
            <w:r w:rsidR="00D73C7D" w:rsidRPr="009D5D4C">
              <w:rPr>
                <w:lang w:bidi="en-US"/>
              </w:rPr>
              <w:t>,</w:t>
            </w:r>
            <w:r w:rsidRPr="009D5D4C">
              <w:rPr>
                <w:lang w:bidi="en-US"/>
              </w:rPr>
              <w:t>803</w:t>
            </w:r>
          </w:p>
        </w:tc>
        <w:tc>
          <w:tcPr>
            <w:tcW w:w="1559" w:type="dxa"/>
            <w:tcBorders>
              <w:top w:val="nil"/>
              <w:left w:val="nil"/>
              <w:bottom w:val="single" w:sz="4" w:space="0" w:color="auto"/>
              <w:right w:val="single" w:sz="4" w:space="0" w:color="auto"/>
            </w:tcBorders>
            <w:shd w:val="clear" w:color="auto" w:fill="auto"/>
            <w:noWrap/>
            <w:vAlign w:val="bottom"/>
            <w:hideMark/>
          </w:tcPr>
          <w:p w14:paraId="75752432" w14:textId="61497281" w:rsidR="00765F59" w:rsidRPr="009D5D4C" w:rsidRDefault="00765F59" w:rsidP="00F40AD9">
            <w:pPr>
              <w:jc w:val="right"/>
            </w:pPr>
            <w:r w:rsidRPr="009D5D4C">
              <w:rPr>
                <w:lang w:bidi="en-US"/>
              </w:rPr>
              <w:t>4</w:t>
            </w:r>
            <w:r w:rsidR="00D73C7D" w:rsidRPr="009D5D4C">
              <w:rPr>
                <w:lang w:bidi="en-US"/>
              </w:rPr>
              <w:t>,</w:t>
            </w:r>
            <w:r w:rsidRPr="009D5D4C">
              <w:rPr>
                <w:lang w:bidi="en-US"/>
              </w:rPr>
              <w:t>984</w:t>
            </w:r>
            <w:r w:rsidR="00D73C7D" w:rsidRPr="009D5D4C">
              <w:rPr>
                <w:lang w:bidi="en-US"/>
              </w:rPr>
              <w:t>,</w:t>
            </w:r>
            <w:r w:rsidRPr="009D5D4C">
              <w:rPr>
                <w:lang w:bidi="en-US"/>
              </w:rPr>
              <w:t>161</w:t>
            </w:r>
          </w:p>
        </w:tc>
        <w:tc>
          <w:tcPr>
            <w:tcW w:w="1843" w:type="dxa"/>
            <w:tcBorders>
              <w:top w:val="nil"/>
              <w:left w:val="nil"/>
              <w:bottom w:val="single" w:sz="4" w:space="0" w:color="auto"/>
              <w:right w:val="single" w:sz="4" w:space="0" w:color="auto"/>
            </w:tcBorders>
            <w:shd w:val="clear" w:color="auto" w:fill="auto"/>
            <w:noWrap/>
            <w:vAlign w:val="bottom"/>
            <w:hideMark/>
          </w:tcPr>
          <w:p w14:paraId="29FA7898" w14:textId="6B12EE6D" w:rsidR="00765F59" w:rsidRPr="009D5D4C" w:rsidRDefault="00765F59" w:rsidP="00F40AD9">
            <w:pPr>
              <w:jc w:val="right"/>
            </w:pPr>
            <w:r w:rsidRPr="009D5D4C">
              <w:rPr>
                <w:lang w:bidi="en-US"/>
              </w:rPr>
              <w:t>-180</w:t>
            </w:r>
            <w:r w:rsidR="00D73C7D" w:rsidRPr="009D5D4C">
              <w:rPr>
                <w:lang w:bidi="en-US"/>
              </w:rPr>
              <w:t>,</w:t>
            </w:r>
            <w:r w:rsidRPr="009D5D4C">
              <w:rPr>
                <w:lang w:bidi="en-US"/>
              </w:rPr>
              <w:t>642</w:t>
            </w:r>
          </w:p>
        </w:tc>
      </w:tr>
      <w:tr w:rsidR="00765F59" w:rsidRPr="009D5D4C" w14:paraId="3391C133" w14:textId="77777777" w:rsidTr="00F40AD9">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2527742A" w14:textId="77777777" w:rsidR="00765F59" w:rsidRPr="009D5D4C" w:rsidRDefault="00765F59" w:rsidP="00F40AD9">
            <w:pPr>
              <w:widowControl/>
              <w:autoSpaceDE/>
              <w:autoSpaceDN/>
              <w:adjustRightInd/>
              <w:spacing w:before="0" w:after="0"/>
            </w:pPr>
            <w:r w:rsidRPr="009D5D4C">
              <w:rPr>
                <w:lang w:bidi="en-US"/>
              </w:rPr>
              <w:t xml:space="preserve">Income payment indebtedness to participants (founders) </w:t>
            </w:r>
          </w:p>
        </w:tc>
        <w:tc>
          <w:tcPr>
            <w:tcW w:w="1701" w:type="dxa"/>
            <w:tcBorders>
              <w:top w:val="nil"/>
              <w:left w:val="nil"/>
              <w:bottom w:val="single" w:sz="4" w:space="0" w:color="auto"/>
              <w:right w:val="single" w:sz="4" w:space="0" w:color="auto"/>
            </w:tcBorders>
            <w:shd w:val="clear" w:color="auto" w:fill="auto"/>
            <w:noWrap/>
            <w:vAlign w:val="bottom"/>
            <w:hideMark/>
          </w:tcPr>
          <w:p w14:paraId="75A02B92" w14:textId="77777777" w:rsidR="00765F59" w:rsidRPr="009D5D4C" w:rsidRDefault="00765F59" w:rsidP="00F40AD9">
            <w:pPr>
              <w:jc w:val="right"/>
            </w:pPr>
            <w:r w:rsidRPr="009D5D4C">
              <w:rPr>
                <w:lang w:bidi="en-US"/>
              </w:rPr>
              <w:t>919</w:t>
            </w:r>
          </w:p>
        </w:tc>
        <w:tc>
          <w:tcPr>
            <w:tcW w:w="1559" w:type="dxa"/>
            <w:tcBorders>
              <w:top w:val="nil"/>
              <w:left w:val="nil"/>
              <w:bottom w:val="single" w:sz="4" w:space="0" w:color="auto"/>
              <w:right w:val="single" w:sz="4" w:space="0" w:color="auto"/>
            </w:tcBorders>
            <w:shd w:val="clear" w:color="auto" w:fill="auto"/>
            <w:noWrap/>
            <w:vAlign w:val="bottom"/>
            <w:hideMark/>
          </w:tcPr>
          <w:p w14:paraId="1CB488B6" w14:textId="77777777" w:rsidR="00765F59" w:rsidRPr="009D5D4C" w:rsidRDefault="00765F59" w:rsidP="00F40AD9">
            <w:pPr>
              <w:jc w:val="right"/>
            </w:pPr>
            <w:r w:rsidRPr="009D5D4C">
              <w:rPr>
                <w:lang w:bidi="en-US"/>
              </w:rPr>
              <w:t>396</w:t>
            </w:r>
          </w:p>
        </w:tc>
        <w:tc>
          <w:tcPr>
            <w:tcW w:w="1843" w:type="dxa"/>
            <w:tcBorders>
              <w:top w:val="nil"/>
              <w:left w:val="nil"/>
              <w:bottom w:val="single" w:sz="4" w:space="0" w:color="auto"/>
              <w:right w:val="single" w:sz="4" w:space="0" w:color="auto"/>
            </w:tcBorders>
            <w:shd w:val="clear" w:color="auto" w:fill="auto"/>
            <w:noWrap/>
            <w:vAlign w:val="bottom"/>
            <w:hideMark/>
          </w:tcPr>
          <w:p w14:paraId="54ED6D95" w14:textId="77777777" w:rsidR="00765F59" w:rsidRPr="009D5D4C" w:rsidRDefault="00765F59" w:rsidP="00F40AD9">
            <w:pPr>
              <w:jc w:val="right"/>
            </w:pPr>
            <w:r w:rsidRPr="009D5D4C">
              <w:rPr>
                <w:lang w:bidi="en-US"/>
              </w:rPr>
              <w:t>-523</w:t>
            </w:r>
          </w:p>
        </w:tc>
      </w:tr>
      <w:tr w:rsidR="00765F59" w:rsidRPr="009D5D4C" w14:paraId="173D28CE" w14:textId="77777777" w:rsidTr="00F40AD9">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79AD93B8" w14:textId="77777777" w:rsidR="00765F59" w:rsidRPr="009D5D4C" w:rsidRDefault="00765F59" w:rsidP="00F40AD9">
            <w:pPr>
              <w:widowControl/>
              <w:autoSpaceDE/>
              <w:autoSpaceDN/>
              <w:adjustRightInd/>
              <w:spacing w:before="0" w:after="0"/>
            </w:pPr>
            <w:r w:rsidRPr="009D5D4C">
              <w:rPr>
                <w:lang w:bidi="en-US"/>
              </w:rPr>
              <w:t>Other accounts payable</w:t>
            </w:r>
          </w:p>
        </w:tc>
        <w:tc>
          <w:tcPr>
            <w:tcW w:w="1701" w:type="dxa"/>
            <w:tcBorders>
              <w:top w:val="nil"/>
              <w:left w:val="nil"/>
              <w:bottom w:val="single" w:sz="4" w:space="0" w:color="auto"/>
              <w:right w:val="single" w:sz="4" w:space="0" w:color="auto"/>
            </w:tcBorders>
            <w:shd w:val="clear" w:color="auto" w:fill="auto"/>
            <w:noWrap/>
            <w:vAlign w:val="bottom"/>
            <w:hideMark/>
          </w:tcPr>
          <w:p w14:paraId="13090404" w14:textId="102BE292" w:rsidR="00765F59" w:rsidRPr="009D5D4C" w:rsidRDefault="00765F59" w:rsidP="00F40AD9">
            <w:pPr>
              <w:jc w:val="right"/>
            </w:pPr>
            <w:r w:rsidRPr="009D5D4C">
              <w:rPr>
                <w:lang w:bidi="en-US"/>
              </w:rPr>
              <w:t>1</w:t>
            </w:r>
            <w:r w:rsidR="00D73C7D" w:rsidRPr="009D5D4C">
              <w:rPr>
                <w:lang w:bidi="en-US"/>
              </w:rPr>
              <w:t>,</w:t>
            </w:r>
            <w:r w:rsidRPr="009D5D4C">
              <w:rPr>
                <w:lang w:bidi="en-US"/>
              </w:rPr>
              <w:t>367</w:t>
            </w:r>
            <w:r w:rsidR="00D73C7D" w:rsidRPr="009D5D4C">
              <w:rPr>
                <w:lang w:bidi="en-US"/>
              </w:rPr>
              <w:t>,</w:t>
            </w:r>
            <w:r w:rsidRPr="009D5D4C">
              <w:rPr>
                <w:lang w:bidi="en-US"/>
              </w:rPr>
              <w:t>841</w:t>
            </w:r>
          </w:p>
        </w:tc>
        <w:tc>
          <w:tcPr>
            <w:tcW w:w="1559" w:type="dxa"/>
            <w:tcBorders>
              <w:top w:val="nil"/>
              <w:left w:val="nil"/>
              <w:bottom w:val="single" w:sz="4" w:space="0" w:color="auto"/>
              <w:right w:val="single" w:sz="4" w:space="0" w:color="auto"/>
            </w:tcBorders>
            <w:shd w:val="clear" w:color="auto" w:fill="auto"/>
            <w:noWrap/>
            <w:vAlign w:val="bottom"/>
            <w:hideMark/>
          </w:tcPr>
          <w:p w14:paraId="5BEBBED4" w14:textId="4F4A2BE0" w:rsidR="00765F59" w:rsidRPr="009D5D4C" w:rsidRDefault="00765F59" w:rsidP="00F40AD9">
            <w:pPr>
              <w:jc w:val="right"/>
            </w:pPr>
            <w:r w:rsidRPr="009D5D4C">
              <w:rPr>
                <w:lang w:bidi="en-US"/>
              </w:rPr>
              <w:t>820</w:t>
            </w:r>
            <w:r w:rsidR="00D73C7D" w:rsidRPr="009D5D4C">
              <w:rPr>
                <w:lang w:bidi="en-US"/>
              </w:rPr>
              <w:t>,</w:t>
            </w:r>
            <w:r w:rsidRPr="009D5D4C">
              <w:rPr>
                <w:lang w:bidi="en-US"/>
              </w:rPr>
              <w:t>313</w:t>
            </w:r>
          </w:p>
        </w:tc>
        <w:tc>
          <w:tcPr>
            <w:tcW w:w="1843" w:type="dxa"/>
            <w:tcBorders>
              <w:top w:val="nil"/>
              <w:left w:val="nil"/>
              <w:bottom w:val="single" w:sz="4" w:space="0" w:color="auto"/>
              <w:right w:val="single" w:sz="4" w:space="0" w:color="auto"/>
            </w:tcBorders>
            <w:shd w:val="clear" w:color="auto" w:fill="auto"/>
            <w:noWrap/>
            <w:vAlign w:val="bottom"/>
            <w:hideMark/>
          </w:tcPr>
          <w:p w14:paraId="7E04BFC0" w14:textId="7616B9ED" w:rsidR="00765F59" w:rsidRPr="009D5D4C" w:rsidRDefault="00765F59" w:rsidP="00F40AD9">
            <w:pPr>
              <w:jc w:val="right"/>
            </w:pPr>
            <w:r w:rsidRPr="009D5D4C">
              <w:rPr>
                <w:lang w:bidi="en-US"/>
              </w:rPr>
              <w:t>-547</w:t>
            </w:r>
            <w:r w:rsidR="00D73C7D" w:rsidRPr="009D5D4C">
              <w:rPr>
                <w:lang w:bidi="en-US"/>
              </w:rPr>
              <w:t>,</w:t>
            </w:r>
            <w:r w:rsidRPr="009D5D4C">
              <w:rPr>
                <w:lang w:bidi="en-US"/>
              </w:rPr>
              <w:t>528</w:t>
            </w:r>
          </w:p>
        </w:tc>
      </w:tr>
      <w:tr w:rsidR="00765F59" w:rsidRPr="009D5D4C" w14:paraId="0ABA6074" w14:textId="77777777" w:rsidTr="00F40AD9">
        <w:trPr>
          <w:trHeight w:val="300"/>
        </w:trPr>
        <w:tc>
          <w:tcPr>
            <w:tcW w:w="4126" w:type="dxa"/>
            <w:tcBorders>
              <w:top w:val="nil"/>
              <w:left w:val="single" w:sz="4" w:space="0" w:color="auto"/>
              <w:bottom w:val="single" w:sz="4" w:space="0" w:color="auto"/>
              <w:right w:val="single" w:sz="4" w:space="0" w:color="auto"/>
            </w:tcBorders>
            <w:shd w:val="clear" w:color="auto" w:fill="auto"/>
            <w:vAlign w:val="bottom"/>
            <w:hideMark/>
          </w:tcPr>
          <w:p w14:paraId="20532AA6" w14:textId="77777777" w:rsidR="00765F59" w:rsidRPr="009D5D4C" w:rsidRDefault="00765F59" w:rsidP="00F40AD9">
            <w:pPr>
              <w:widowControl/>
              <w:autoSpaceDE/>
              <w:autoSpaceDN/>
              <w:adjustRightInd/>
              <w:spacing w:before="0" w:after="0"/>
              <w:rPr>
                <w:bCs/>
                <w:iCs/>
              </w:rPr>
            </w:pPr>
            <w:r w:rsidRPr="009D5D4C">
              <w:rPr>
                <w:lang w:bidi="en-US"/>
              </w:rPr>
              <w:t>Total accounts payable</w:t>
            </w:r>
          </w:p>
        </w:tc>
        <w:tc>
          <w:tcPr>
            <w:tcW w:w="1701" w:type="dxa"/>
            <w:tcBorders>
              <w:top w:val="nil"/>
              <w:left w:val="nil"/>
              <w:bottom w:val="single" w:sz="4" w:space="0" w:color="auto"/>
              <w:right w:val="single" w:sz="4" w:space="0" w:color="auto"/>
            </w:tcBorders>
            <w:shd w:val="clear" w:color="auto" w:fill="auto"/>
            <w:noWrap/>
            <w:vAlign w:val="bottom"/>
            <w:hideMark/>
          </w:tcPr>
          <w:p w14:paraId="3197E48B" w14:textId="27F01E35" w:rsidR="00765F59" w:rsidRPr="009D5D4C" w:rsidRDefault="00765F59" w:rsidP="00F40AD9">
            <w:pPr>
              <w:jc w:val="right"/>
            </w:pPr>
            <w:r w:rsidRPr="009D5D4C">
              <w:rPr>
                <w:lang w:bidi="en-US"/>
              </w:rPr>
              <w:t>14</w:t>
            </w:r>
            <w:r w:rsidR="00D73C7D" w:rsidRPr="009D5D4C">
              <w:rPr>
                <w:lang w:bidi="en-US"/>
              </w:rPr>
              <w:t>,</w:t>
            </w:r>
            <w:r w:rsidRPr="009D5D4C">
              <w:rPr>
                <w:lang w:bidi="en-US"/>
              </w:rPr>
              <w:t>061</w:t>
            </w:r>
            <w:r w:rsidR="00D73C7D" w:rsidRPr="009D5D4C">
              <w:rPr>
                <w:lang w:bidi="en-US"/>
              </w:rPr>
              <w:t>,</w:t>
            </w:r>
            <w:r w:rsidRPr="009D5D4C">
              <w:rPr>
                <w:lang w:bidi="en-US"/>
              </w:rPr>
              <w:t>108</w:t>
            </w:r>
          </w:p>
        </w:tc>
        <w:tc>
          <w:tcPr>
            <w:tcW w:w="1559" w:type="dxa"/>
            <w:tcBorders>
              <w:top w:val="nil"/>
              <w:left w:val="nil"/>
              <w:bottom w:val="single" w:sz="4" w:space="0" w:color="auto"/>
              <w:right w:val="single" w:sz="4" w:space="0" w:color="auto"/>
            </w:tcBorders>
            <w:shd w:val="clear" w:color="auto" w:fill="auto"/>
            <w:noWrap/>
            <w:vAlign w:val="bottom"/>
            <w:hideMark/>
          </w:tcPr>
          <w:p w14:paraId="2B2771DA" w14:textId="58D8454F" w:rsidR="00765F59" w:rsidRPr="009D5D4C" w:rsidRDefault="00765F59" w:rsidP="00F40AD9">
            <w:pPr>
              <w:jc w:val="right"/>
            </w:pPr>
            <w:r w:rsidRPr="009D5D4C">
              <w:rPr>
                <w:lang w:bidi="en-US"/>
              </w:rPr>
              <w:t>13</w:t>
            </w:r>
            <w:r w:rsidR="00D73C7D" w:rsidRPr="009D5D4C">
              <w:rPr>
                <w:lang w:bidi="en-US"/>
              </w:rPr>
              <w:t>,</w:t>
            </w:r>
            <w:r w:rsidRPr="009D5D4C">
              <w:rPr>
                <w:lang w:bidi="en-US"/>
              </w:rPr>
              <w:t>089</w:t>
            </w:r>
            <w:r w:rsidR="00D73C7D" w:rsidRPr="009D5D4C">
              <w:rPr>
                <w:lang w:bidi="en-US"/>
              </w:rPr>
              <w:t>,</w:t>
            </w:r>
            <w:r w:rsidRPr="009D5D4C">
              <w:rPr>
                <w:lang w:bidi="en-US"/>
              </w:rPr>
              <w:t>973</w:t>
            </w:r>
          </w:p>
        </w:tc>
        <w:tc>
          <w:tcPr>
            <w:tcW w:w="1843" w:type="dxa"/>
            <w:tcBorders>
              <w:top w:val="nil"/>
              <w:left w:val="nil"/>
              <w:bottom w:val="single" w:sz="4" w:space="0" w:color="auto"/>
              <w:right w:val="single" w:sz="4" w:space="0" w:color="auto"/>
            </w:tcBorders>
            <w:shd w:val="clear" w:color="auto" w:fill="auto"/>
            <w:noWrap/>
            <w:vAlign w:val="bottom"/>
            <w:hideMark/>
          </w:tcPr>
          <w:p w14:paraId="23478B5E" w14:textId="04B95FA7" w:rsidR="00765F59" w:rsidRPr="009D5D4C" w:rsidRDefault="00765F59" w:rsidP="00F40AD9">
            <w:pPr>
              <w:jc w:val="right"/>
            </w:pPr>
            <w:r w:rsidRPr="009D5D4C">
              <w:rPr>
                <w:lang w:bidi="en-US"/>
              </w:rPr>
              <w:t>-971</w:t>
            </w:r>
            <w:r w:rsidR="00D73C7D" w:rsidRPr="009D5D4C">
              <w:rPr>
                <w:lang w:bidi="en-US"/>
              </w:rPr>
              <w:t>,</w:t>
            </w:r>
            <w:r w:rsidRPr="009D5D4C">
              <w:rPr>
                <w:lang w:bidi="en-US"/>
              </w:rPr>
              <w:t>135</w:t>
            </w:r>
          </w:p>
        </w:tc>
      </w:tr>
    </w:tbl>
    <w:p w14:paraId="2B130AAC" w14:textId="77777777" w:rsidR="00765F59" w:rsidRPr="009D5D4C" w:rsidRDefault="00765F59" w:rsidP="00765F59">
      <w:pPr>
        <w:widowControl/>
        <w:spacing w:before="0" w:after="0"/>
        <w:ind w:left="828"/>
        <w:rPr>
          <w:b/>
          <w:bCs/>
          <w:i/>
          <w:iCs/>
        </w:rPr>
      </w:pPr>
    </w:p>
    <w:p w14:paraId="148D3BBC" w14:textId="77777777" w:rsidR="00765F59" w:rsidRPr="009D5D4C" w:rsidRDefault="00765F59">
      <w:pPr>
        <w:widowControl/>
        <w:spacing w:before="0" w:after="0"/>
        <w:ind w:left="108" w:firstLine="709"/>
        <w:rPr>
          <w:b/>
          <w:bCs/>
          <w:i/>
          <w:iCs/>
        </w:rPr>
      </w:pPr>
      <w:r w:rsidRPr="009D5D4C">
        <w:rPr>
          <w:b/>
          <w:i/>
          <w:lang w:bidi="en-US"/>
        </w:rPr>
        <w:t>The next table presents the “General structure of the Issuer’s self-cost”, the self-cost structure is presented taking into account the management costs:</w:t>
      </w:r>
    </w:p>
    <w:p w14:paraId="09394735" w14:textId="77777777" w:rsidR="00765F59" w:rsidRPr="009D5D4C" w:rsidRDefault="00765F59">
      <w:pPr>
        <w:ind w:left="200"/>
      </w:pPr>
    </w:p>
    <w:p w14:paraId="756D80A9" w14:textId="77777777" w:rsidR="00765F59" w:rsidRPr="009D5D4C" w:rsidRDefault="00765F59">
      <w:pPr>
        <w:pStyle w:val="SubHeading"/>
        <w:ind w:left="200"/>
      </w:pPr>
      <w:r w:rsidRPr="009D5D4C">
        <w:rPr>
          <w:lang w:bidi="en-US"/>
        </w:rPr>
        <w:t>General structure of the Issuer’s self- cost</w:t>
      </w:r>
    </w:p>
    <w:p w14:paraId="04EDCD62"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765F59" w:rsidRPr="009D5D4C" w14:paraId="481AC9FB" w14:textId="77777777">
        <w:tc>
          <w:tcPr>
            <w:tcW w:w="5572" w:type="dxa"/>
            <w:tcBorders>
              <w:top w:val="double" w:sz="6" w:space="0" w:color="auto"/>
              <w:left w:val="double" w:sz="6" w:space="0" w:color="auto"/>
              <w:bottom w:val="single" w:sz="6" w:space="0" w:color="auto"/>
              <w:right w:val="single" w:sz="6" w:space="0" w:color="auto"/>
            </w:tcBorders>
          </w:tcPr>
          <w:p w14:paraId="31ECD0FD" w14:textId="77777777" w:rsidR="00765F59" w:rsidRPr="009D5D4C" w:rsidRDefault="00765F59">
            <w:pPr>
              <w:jc w:val="center"/>
            </w:pPr>
            <w:r w:rsidRPr="009D5D4C">
              <w:rPr>
                <w:lang w:bidi="en-US"/>
              </w:rPr>
              <w:t>Indicator description</w:t>
            </w:r>
          </w:p>
        </w:tc>
        <w:tc>
          <w:tcPr>
            <w:tcW w:w="1820" w:type="dxa"/>
            <w:tcBorders>
              <w:top w:val="double" w:sz="6" w:space="0" w:color="auto"/>
              <w:left w:val="single" w:sz="6" w:space="0" w:color="auto"/>
              <w:bottom w:val="single" w:sz="6" w:space="0" w:color="auto"/>
              <w:right w:val="single" w:sz="6" w:space="0" w:color="auto"/>
            </w:tcBorders>
          </w:tcPr>
          <w:p w14:paraId="651A5013" w14:textId="77777777" w:rsidR="00765F59" w:rsidRPr="009D5D4C" w:rsidRDefault="00765F59">
            <w:pPr>
              <w:jc w:val="center"/>
            </w:pPr>
            <w:r w:rsidRPr="009D5D4C">
              <w:rPr>
                <w:lang w:bidi="en-US"/>
              </w:rPr>
              <w:t>2018, 9 months</w:t>
            </w:r>
          </w:p>
        </w:tc>
        <w:tc>
          <w:tcPr>
            <w:tcW w:w="1860" w:type="dxa"/>
            <w:tcBorders>
              <w:top w:val="double" w:sz="6" w:space="0" w:color="auto"/>
              <w:left w:val="single" w:sz="6" w:space="0" w:color="auto"/>
              <w:bottom w:val="single" w:sz="6" w:space="0" w:color="auto"/>
              <w:right w:val="double" w:sz="6" w:space="0" w:color="auto"/>
            </w:tcBorders>
          </w:tcPr>
          <w:p w14:paraId="3D7EE4C2" w14:textId="77777777" w:rsidR="00765F59" w:rsidRPr="009D5D4C" w:rsidRDefault="00765F59">
            <w:pPr>
              <w:jc w:val="center"/>
            </w:pPr>
            <w:r w:rsidRPr="009D5D4C">
              <w:rPr>
                <w:lang w:bidi="en-US"/>
              </w:rPr>
              <w:t>2019, 9 months</w:t>
            </w:r>
          </w:p>
        </w:tc>
      </w:tr>
      <w:tr w:rsidR="00765F59" w:rsidRPr="009D5D4C" w14:paraId="63386E6D" w14:textId="77777777">
        <w:tc>
          <w:tcPr>
            <w:tcW w:w="5572" w:type="dxa"/>
            <w:tcBorders>
              <w:top w:val="single" w:sz="6" w:space="0" w:color="auto"/>
              <w:left w:val="double" w:sz="6" w:space="0" w:color="auto"/>
              <w:bottom w:val="single" w:sz="6" w:space="0" w:color="auto"/>
              <w:right w:val="single" w:sz="6" w:space="0" w:color="auto"/>
            </w:tcBorders>
          </w:tcPr>
          <w:p w14:paraId="46C3846A" w14:textId="77777777" w:rsidR="00765F59" w:rsidRPr="009D5D4C" w:rsidRDefault="00765F59">
            <w:r w:rsidRPr="009D5D4C">
              <w:rPr>
                <w:lang w:bidi="en-US"/>
              </w:rPr>
              <w:t>Raw stock and materials, %</w:t>
            </w:r>
          </w:p>
        </w:tc>
        <w:tc>
          <w:tcPr>
            <w:tcW w:w="1820" w:type="dxa"/>
            <w:tcBorders>
              <w:top w:val="single" w:sz="6" w:space="0" w:color="auto"/>
              <w:left w:val="single" w:sz="6" w:space="0" w:color="auto"/>
              <w:bottom w:val="single" w:sz="6" w:space="0" w:color="auto"/>
              <w:right w:val="single" w:sz="6" w:space="0" w:color="auto"/>
            </w:tcBorders>
          </w:tcPr>
          <w:p w14:paraId="55BBB55E" w14:textId="77777777" w:rsidR="00765F59" w:rsidRPr="009D5D4C" w:rsidRDefault="00765F59">
            <w:pPr>
              <w:jc w:val="right"/>
            </w:pPr>
            <w:r w:rsidRPr="009D5D4C">
              <w:rPr>
                <w:lang w:bidi="en-US"/>
              </w:rPr>
              <w:t>2.9</w:t>
            </w:r>
          </w:p>
        </w:tc>
        <w:tc>
          <w:tcPr>
            <w:tcW w:w="1860" w:type="dxa"/>
            <w:tcBorders>
              <w:top w:val="single" w:sz="6" w:space="0" w:color="auto"/>
              <w:left w:val="single" w:sz="6" w:space="0" w:color="auto"/>
              <w:bottom w:val="single" w:sz="6" w:space="0" w:color="auto"/>
              <w:right w:val="double" w:sz="6" w:space="0" w:color="auto"/>
            </w:tcBorders>
          </w:tcPr>
          <w:p w14:paraId="1D29AF57" w14:textId="77777777" w:rsidR="00765F59" w:rsidRPr="009D5D4C" w:rsidRDefault="00765F59">
            <w:pPr>
              <w:jc w:val="right"/>
            </w:pPr>
            <w:r w:rsidRPr="009D5D4C">
              <w:rPr>
                <w:lang w:bidi="en-US"/>
              </w:rPr>
              <w:t>3.4</w:t>
            </w:r>
          </w:p>
        </w:tc>
      </w:tr>
      <w:tr w:rsidR="00765F59" w:rsidRPr="009D5D4C" w14:paraId="4B1ADB5C" w14:textId="77777777">
        <w:tc>
          <w:tcPr>
            <w:tcW w:w="5572" w:type="dxa"/>
            <w:tcBorders>
              <w:top w:val="single" w:sz="6" w:space="0" w:color="auto"/>
              <w:left w:val="double" w:sz="6" w:space="0" w:color="auto"/>
              <w:bottom w:val="single" w:sz="6" w:space="0" w:color="auto"/>
              <w:right w:val="single" w:sz="6" w:space="0" w:color="auto"/>
            </w:tcBorders>
          </w:tcPr>
          <w:p w14:paraId="06F132ED" w14:textId="77777777" w:rsidR="00765F59" w:rsidRPr="009D5D4C" w:rsidRDefault="00765F59">
            <w:r w:rsidRPr="009D5D4C">
              <w:rPr>
                <w:lang w:bidi="en-US"/>
              </w:rPr>
              <w:t>Acquired component articles and semi-finished products, %</w:t>
            </w:r>
          </w:p>
        </w:tc>
        <w:tc>
          <w:tcPr>
            <w:tcW w:w="1820" w:type="dxa"/>
            <w:tcBorders>
              <w:top w:val="single" w:sz="6" w:space="0" w:color="auto"/>
              <w:left w:val="single" w:sz="6" w:space="0" w:color="auto"/>
              <w:bottom w:val="single" w:sz="6" w:space="0" w:color="auto"/>
              <w:right w:val="single" w:sz="6" w:space="0" w:color="auto"/>
            </w:tcBorders>
          </w:tcPr>
          <w:p w14:paraId="6E3B7414" w14:textId="77777777" w:rsidR="00765F59" w:rsidRPr="009D5D4C" w:rsidRDefault="00765F59">
            <w:pPr>
              <w:jc w:val="right"/>
            </w:pPr>
            <w:r w:rsidRPr="009D5D4C">
              <w:rPr>
                <w:lang w:bidi="en-US"/>
              </w:rPr>
              <w:t>0</w:t>
            </w:r>
          </w:p>
        </w:tc>
        <w:tc>
          <w:tcPr>
            <w:tcW w:w="1860" w:type="dxa"/>
            <w:tcBorders>
              <w:top w:val="single" w:sz="6" w:space="0" w:color="auto"/>
              <w:left w:val="single" w:sz="6" w:space="0" w:color="auto"/>
              <w:bottom w:val="single" w:sz="6" w:space="0" w:color="auto"/>
              <w:right w:val="double" w:sz="6" w:space="0" w:color="auto"/>
            </w:tcBorders>
          </w:tcPr>
          <w:p w14:paraId="79E11621" w14:textId="77777777" w:rsidR="00765F59" w:rsidRPr="009D5D4C" w:rsidRDefault="00765F59">
            <w:pPr>
              <w:jc w:val="right"/>
            </w:pPr>
            <w:r w:rsidRPr="009D5D4C">
              <w:rPr>
                <w:lang w:bidi="en-US"/>
              </w:rPr>
              <w:t>0</w:t>
            </w:r>
          </w:p>
        </w:tc>
      </w:tr>
      <w:tr w:rsidR="00765F59" w:rsidRPr="009D5D4C" w14:paraId="4F388D53" w14:textId="77777777">
        <w:tc>
          <w:tcPr>
            <w:tcW w:w="5572" w:type="dxa"/>
            <w:tcBorders>
              <w:top w:val="single" w:sz="6" w:space="0" w:color="auto"/>
              <w:left w:val="double" w:sz="6" w:space="0" w:color="auto"/>
              <w:bottom w:val="single" w:sz="6" w:space="0" w:color="auto"/>
              <w:right w:val="single" w:sz="6" w:space="0" w:color="auto"/>
            </w:tcBorders>
          </w:tcPr>
          <w:p w14:paraId="605E3D80" w14:textId="77777777" w:rsidR="00765F59" w:rsidRPr="009D5D4C" w:rsidRDefault="00765F59">
            <w:r w:rsidRPr="009D5D4C">
              <w:rPr>
                <w:lang w:bidi="en-US"/>
              </w:rPr>
              <w:t>Production-related works and services performed/provided by third parties, %</w:t>
            </w:r>
          </w:p>
        </w:tc>
        <w:tc>
          <w:tcPr>
            <w:tcW w:w="1820" w:type="dxa"/>
            <w:tcBorders>
              <w:top w:val="single" w:sz="6" w:space="0" w:color="auto"/>
              <w:left w:val="single" w:sz="6" w:space="0" w:color="auto"/>
              <w:bottom w:val="single" w:sz="6" w:space="0" w:color="auto"/>
              <w:right w:val="single" w:sz="6" w:space="0" w:color="auto"/>
            </w:tcBorders>
          </w:tcPr>
          <w:p w14:paraId="1A6A329E" w14:textId="77777777" w:rsidR="00765F59" w:rsidRPr="009D5D4C" w:rsidRDefault="00765F59">
            <w:pPr>
              <w:jc w:val="right"/>
            </w:pPr>
            <w:r w:rsidRPr="009D5D4C">
              <w:rPr>
                <w:lang w:bidi="en-US"/>
              </w:rPr>
              <w:t>50</w:t>
            </w:r>
          </w:p>
        </w:tc>
        <w:tc>
          <w:tcPr>
            <w:tcW w:w="1860" w:type="dxa"/>
            <w:tcBorders>
              <w:top w:val="single" w:sz="6" w:space="0" w:color="auto"/>
              <w:left w:val="single" w:sz="6" w:space="0" w:color="auto"/>
              <w:bottom w:val="single" w:sz="6" w:space="0" w:color="auto"/>
              <w:right w:val="double" w:sz="6" w:space="0" w:color="auto"/>
            </w:tcBorders>
          </w:tcPr>
          <w:p w14:paraId="77248613" w14:textId="77777777" w:rsidR="00765F59" w:rsidRPr="009D5D4C" w:rsidRDefault="00765F59">
            <w:pPr>
              <w:jc w:val="right"/>
            </w:pPr>
            <w:r w:rsidRPr="009D5D4C">
              <w:rPr>
                <w:lang w:bidi="en-US"/>
              </w:rPr>
              <w:t>50.2</w:t>
            </w:r>
          </w:p>
        </w:tc>
      </w:tr>
      <w:tr w:rsidR="00765F59" w:rsidRPr="009D5D4C" w14:paraId="3174ECC6" w14:textId="77777777">
        <w:tc>
          <w:tcPr>
            <w:tcW w:w="5572" w:type="dxa"/>
            <w:tcBorders>
              <w:top w:val="single" w:sz="6" w:space="0" w:color="auto"/>
              <w:left w:val="double" w:sz="6" w:space="0" w:color="auto"/>
              <w:bottom w:val="single" w:sz="6" w:space="0" w:color="auto"/>
              <w:right w:val="single" w:sz="6" w:space="0" w:color="auto"/>
            </w:tcBorders>
          </w:tcPr>
          <w:p w14:paraId="47927DE5" w14:textId="77777777" w:rsidR="00765F59" w:rsidRPr="009D5D4C" w:rsidRDefault="00765F59">
            <w:r w:rsidRPr="009D5D4C">
              <w:rPr>
                <w:lang w:bidi="en-US"/>
              </w:rPr>
              <w:t>Fuel, %</w:t>
            </w:r>
          </w:p>
        </w:tc>
        <w:tc>
          <w:tcPr>
            <w:tcW w:w="1820" w:type="dxa"/>
            <w:tcBorders>
              <w:top w:val="single" w:sz="6" w:space="0" w:color="auto"/>
              <w:left w:val="single" w:sz="6" w:space="0" w:color="auto"/>
              <w:bottom w:val="single" w:sz="6" w:space="0" w:color="auto"/>
              <w:right w:val="single" w:sz="6" w:space="0" w:color="auto"/>
            </w:tcBorders>
          </w:tcPr>
          <w:p w14:paraId="59F4A4BD" w14:textId="77777777" w:rsidR="00765F59" w:rsidRPr="009D5D4C" w:rsidRDefault="00765F59">
            <w:pPr>
              <w:jc w:val="right"/>
            </w:pPr>
            <w:r w:rsidRPr="009D5D4C">
              <w:rPr>
                <w:lang w:bidi="en-US"/>
              </w:rPr>
              <w:t>0</w:t>
            </w:r>
          </w:p>
        </w:tc>
        <w:tc>
          <w:tcPr>
            <w:tcW w:w="1860" w:type="dxa"/>
            <w:tcBorders>
              <w:top w:val="single" w:sz="6" w:space="0" w:color="auto"/>
              <w:left w:val="single" w:sz="6" w:space="0" w:color="auto"/>
              <w:bottom w:val="single" w:sz="6" w:space="0" w:color="auto"/>
              <w:right w:val="double" w:sz="6" w:space="0" w:color="auto"/>
            </w:tcBorders>
          </w:tcPr>
          <w:p w14:paraId="1960CBBE" w14:textId="77777777" w:rsidR="00765F59" w:rsidRPr="009D5D4C" w:rsidRDefault="00765F59">
            <w:pPr>
              <w:jc w:val="right"/>
            </w:pPr>
            <w:r w:rsidRPr="009D5D4C">
              <w:rPr>
                <w:lang w:bidi="en-US"/>
              </w:rPr>
              <w:t>0</w:t>
            </w:r>
          </w:p>
        </w:tc>
      </w:tr>
      <w:tr w:rsidR="00765F59" w:rsidRPr="009D5D4C" w14:paraId="2C3D1F37" w14:textId="77777777">
        <w:tc>
          <w:tcPr>
            <w:tcW w:w="5572" w:type="dxa"/>
            <w:tcBorders>
              <w:top w:val="single" w:sz="6" w:space="0" w:color="auto"/>
              <w:left w:val="double" w:sz="6" w:space="0" w:color="auto"/>
              <w:bottom w:val="single" w:sz="6" w:space="0" w:color="auto"/>
              <w:right w:val="single" w:sz="6" w:space="0" w:color="auto"/>
            </w:tcBorders>
          </w:tcPr>
          <w:p w14:paraId="6DAC3CF9" w14:textId="77777777" w:rsidR="00765F59" w:rsidRPr="009D5D4C" w:rsidRDefault="00765F59">
            <w:r w:rsidRPr="009D5D4C">
              <w:rPr>
                <w:lang w:bidi="en-US"/>
              </w:rPr>
              <w:t>Energy, %</w:t>
            </w:r>
          </w:p>
        </w:tc>
        <w:tc>
          <w:tcPr>
            <w:tcW w:w="1820" w:type="dxa"/>
            <w:tcBorders>
              <w:top w:val="single" w:sz="6" w:space="0" w:color="auto"/>
              <w:left w:val="single" w:sz="6" w:space="0" w:color="auto"/>
              <w:bottom w:val="single" w:sz="6" w:space="0" w:color="auto"/>
              <w:right w:val="single" w:sz="6" w:space="0" w:color="auto"/>
            </w:tcBorders>
          </w:tcPr>
          <w:p w14:paraId="03ABFC85" w14:textId="77777777" w:rsidR="00765F59" w:rsidRPr="009D5D4C" w:rsidRDefault="00765F59">
            <w:pPr>
              <w:jc w:val="right"/>
            </w:pPr>
            <w:r w:rsidRPr="009D5D4C">
              <w:rPr>
                <w:lang w:bidi="en-US"/>
              </w:rPr>
              <w:t>17.7</w:t>
            </w:r>
          </w:p>
        </w:tc>
        <w:tc>
          <w:tcPr>
            <w:tcW w:w="1860" w:type="dxa"/>
            <w:tcBorders>
              <w:top w:val="single" w:sz="6" w:space="0" w:color="auto"/>
              <w:left w:val="single" w:sz="6" w:space="0" w:color="auto"/>
              <w:bottom w:val="single" w:sz="6" w:space="0" w:color="auto"/>
              <w:right w:val="double" w:sz="6" w:space="0" w:color="auto"/>
            </w:tcBorders>
          </w:tcPr>
          <w:p w14:paraId="780328B2" w14:textId="77777777" w:rsidR="00765F59" w:rsidRPr="009D5D4C" w:rsidRDefault="00765F59">
            <w:pPr>
              <w:jc w:val="right"/>
            </w:pPr>
            <w:r w:rsidRPr="009D5D4C">
              <w:rPr>
                <w:lang w:bidi="en-US"/>
              </w:rPr>
              <w:t>18</w:t>
            </w:r>
          </w:p>
        </w:tc>
      </w:tr>
      <w:tr w:rsidR="00765F59" w:rsidRPr="009D5D4C" w14:paraId="445748B5" w14:textId="77777777">
        <w:tc>
          <w:tcPr>
            <w:tcW w:w="5572" w:type="dxa"/>
            <w:tcBorders>
              <w:top w:val="single" w:sz="6" w:space="0" w:color="auto"/>
              <w:left w:val="double" w:sz="6" w:space="0" w:color="auto"/>
              <w:bottom w:val="single" w:sz="6" w:space="0" w:color="auto"/>
              <w:right w:val="single" w:sz="6" w:space="0" w:color="auto"/>
            </w:tcBorders>
          </w:tcPr>
          <w:p w14:paraId="3FE33FD8" w14:textId="77777777" w:rsidR="00765F59" w:rsidRPr="009D5D4C" w:rsidRDefault="00765F59">
            <w:r w:rsidRPr="009D5D4C">
              <w:rPr>
                <w:lang w:bidi="en-US"/>
              </w:rPr>
              <w:t>Wage costs, %</w:t>
            </w:r>
          </w:p>
        </w:tc>
        <w:tc>
          <w:tcPr>
            <w:tcW w:w="1820" w:type="dxa"/>
            <w:tcBorders>
              <w:top w:val="single" w:sz="6" w:space="0" w:color="auto"/>
              <w:left w:val="single" w:sz="6" w:space="0" w:color="auto"/>
              <w:bottom w:val="single" w:sz="6" w:space="0" w:color="auto"/>
              <w:right w:val="single" w:sz="6" w:space="0" w:color="auto"/>
            </w:tcBorders>
          </w:tcPr>
          <w:p w14:paraId="0C152A86" w14:textId="77777777" w:rsidR="00765F59" w:rsidRPr="009D5D4C" w:rsidRDefault="00765F59">
            <w:pPr>
              <w:jc w:val="right"/>
            </w:pPr>
            <w:r w:rsidRPr="009D5D4C">
              <w:rPr>
                <w:lang w:bidi="en-US"/>
              </w:rPr>
              <w:t>11.3</w:t>
            </w:r>
          </w:p>
        </w:tc>
        <w:tc>
          <w:tcPr>
            <w:tcW w:w="1860" w:type="dxa"/>
            <w:tcBorders>
              <w:top w:val="single" w:sz="6" w:space="0" w:color="auto"/>
              <w:left w:val="single" w:sz="6" w:space="0" w:color="auto"/>
              <w:bottom w:val="single" w:sz="6" w:space="0" w:color="auto"/>
              <w:right w:val="double" w:sz="6" w:space="0" w:color="auto"/>
            </w:tcBorders>
          </w:tcPr>
          <w:p w14:paraId="230CFD1F" w14:textId="77777777" w:rsidR="00765F59" w:rsidRPr="009D5D4C" w:rsidRDefault="00765F59">
            <w:pPr>
              <w:jc w:val="right"/>
            </w:pPr>
            <w:r w:rsidRPr="009D5D4C">
              <w:rPr>
                <w:lang w:bidi="en-US"/>
              </w:rPr>
              <w:t>10.5</w:t>
            </w:r>
          </w:p>
        </w:tc>
      </w:tr>
      <w:tr w:rsidR="00765F59" w:rsidRPr="009D5D4C" w14:paraId="3D924251" w14:textId="77777777">
        <w:tc>
          <w:tcPr>
            <w:tcW w:w="5572" w:type="dxa"/>
            <w:tcBorders>
              <w:top w:val="single" w:sz="6" w:space="0" w:color="auto"/>
              <w:left w:val="double" w:sz="6" w:space="0" w:color="auto"/>
              <w:bottom w:val="single" w:sz="6" w:space="0" w:color="auto"/>
              <w:right w:val="single" w:sz="6" w:space="0" w:color="auto"/>
            </w:tcBorders>
          </w:tcPr>
          <w:p w14:paraId="638D154E" w14:textId="77777777" w:rsidR="00765F59" w:rsidRPr="009D5D4C" w:rsidRDefault="00765F59">
            <w:r w:rsidRPr="009D5D4C">
              <w:rPr>
                <w:lang w:bidi="en-US"/>
              </w:rPr>
              <w:t>Interest on credit, %</w:t>
            </w:r>
          </w:p>
        </w:tc>
        <w:tc>
          <w:tcPr>
            <w:tcW w:w="1820" w:type="dxa"/>
            <w:tcBorders>
              <w:top w:val="single" w:sz="6" w:space="0" w:color="auto"/>
              <w:left w:val="single" w:sz="6" w:space="0" w:color="auto"/>
              <w:bottom w:val="single" w:sz="6" w:space="0" w:color="auto"/>
              <w:right w:val="single" w:sz="6" w:space="0" w:color="auto"/>
            </w:tcBorders>
          </w:tcPr>
          <w:p w14:paraId="36772B1A" w14:textId="77777777" w:rsidR="00765F59" w:rsidRPr="009D5D4C" w:rsidRDefault="00765F59">
            <w:pPr>
              <w:jc w:val="right"/>
            </w:pPr>
            <w:r w:rsidRPr="009D5D4C">
              <w:rPr>
                <w:lang w:bidi="en-US"/>
              </w:rPr>
              <w:t>0</w:t>
            </w:r>
          </w:p>
        </w:tc>
        <w:tc>
          <w:tcPr>
            <w:tcW w:w="1860" w:type="dxa"/>
            <w:tcBorders>
              <w:top w:val="single" w:sz="6" w:space="0" w:color="auto"/>
              <w:left w:val="single" w:sz="6" w:space="0" w:color="auto"/>
              <w:bottom w:val="single" w:sz="6" w:space="0" w:color="auto"/>
              <w:right w:val="double" w:sz="6" w:space="0" w:color="auto"/>
            </w:tcBorders>
          </w:tcPr>
          <w:p w14:paraId="14BD4F27" w14:textId="77777777" w:rsidR="00765F59" w:rsidRPr="009D5D4C" w:rsidRDefault="00765F59">
            <w:pPr>
              <w:jc w:val="right"/>
            </w:pPr>
            <w:r w:rsidRPr="009D5D4C">
              <w:rPr>
                <w:lang w:bidi="en-US"/>
              </w:rPr>
              <w:t>0</w:t>
            </w:r>
          </w:p>
        </w:tc>
      </w:tr>
      <w:tr w:rsidR="00765F59" w:rsidRPr="009D5D4C" w14:paraId="1FD70F7D" w14:textId="77777777">
        <w:tc>
          <w:tcPr>
            <w:tcW w:w="5572" w:type="dxa"/>
            <w:tcBorders>
              <w:top w:val="single" w:sz="6" w:space="0" w:color="auto"/>
              <w:left w:val="double" w:sz="6" w:space="0" w:color="auto"/>
              <w:bottom w:val="single" w:sz="6" w:space="0" w:color="auto"/>
              <w:right w:val="single" w:sz="6" w:space="0" w:color="auto"/>
            </w:tcBorders>
          </w:tcPr>
          <w:p w14:paraId="2F06EB47" w14:textId="77777777" w:rsidR="00765F59" w:rsidRPr="009D5D4C" w:rsidRDefault="00765F59">
            <w:r w:rsidRPr="009D5D4C">
              <w:rPr>
                <w:lang w:bidi="en-US"/>
              </w:rPr>
              <w:t>Rent, %</w:t>
            </w:r>
          </w:p>
        </w:tc>
        <w:tc>
          <w:tcPr>
            <w:tcW w:w="1820" w:type="dxa"/>
            <w:tcBorders>
              <w:top w:val="single" w:sz="6" w:space="0" w:color="auto"/>
              <w:left w:val="single" w:sz="6" w:space="0" w:color="auto"/>
              <w:bottom w:val="single" w:sz="6" w:space="0" w:color="auto"/>
              <w:right w:val="single" w:sz="6" w:space="0" w:color="auto"/>
            </w:tcBorders>
          </w:tcPr>
          <w:p w14:paraId="377CD211" w14:textId="77777777" w:rsidR="00765F59" w:rsidRPr="009D5D4C" w:rsidRDefault="00765F59">
            <w:pPr>
              <w:jc w:val="right"/>
            </w:pPr>
            <w:r w:rsidRPr="009D5D4C">
              <w:rPr>
                <w:lang w:bidi="en-US"/>
              </w:rPr>
              <w:t>0.6</w:t>
            </w:r>
          </w:p>
        </w:tc>
        <w:tc>
          <w:tcPr>
            <w:tcW w:w="1860" w:type="dxa"/>
            <w:tcBorders>
              <w:top w:val="single" w:sz="6" w:space="0" w:color="auto"/>
              <w:left w:val="single" w:sz="6" w:space="0" w:color="auto"/>
              <w:bottom w:val="single" w:sz="6" w:space="0" w:color="auto"/>
              <w:right w:val="double" w:sz="6" w:space="0" w:color="auto"/>
            </w:tcBorders>
          </w:tcPr>
          <w:p w14:paraId="4A93B6C2" w14:textId="77777777" w:rsidR="00765F59" w:rsidRPr="009D5D4C" w:rsidRDefault="00765F59">
            <w:pPr>
              <w:jc w:val="right"/>
            </w:pPr>
            <w:r w:rsidRPr="009D5D4C">
              <w:rPr>
                <w:lang w:bidi="en-US"/>
              </w:rPr>
              <w:t>0.5</w:t>
            </w:r>
          </w:p>
        </w:tc>
      </w:tr>
      <w:tr w:rsidR="00765F59" w:rsidRPr="009D5D4C" w14:paraId="78045E49" w14:textId="77777777">
        <w:tc>
          <w:tcPr>
            <w:tcW w:w="5572" w:type="dxa"/>
            <w:tcBorders>
              <w:top w:val="single" w:sz="6" w:space="0" w:color="auto"/>
              <w:left w:val="double" w:sz="6" w:space="0" w:color="auto"/>
              <w:bottom w:val="single" w:sz="6" w:space="0" w:color="auto"/>
              <w:right w:val="single" w:sz="6" w:space="0" w:color="auto"/>
            </w:tcBorders>
          </w:tcPr>
          <w:p w14:paraId="1879EE2D" w14:textId="77777777" w:rsidR="00765F59" w:rsidRPr="009D5D4C" w:rsidRDefault="00765F59">
            <w:r w:rsidRPr="009D5D4C">
              <w:rPr>
                <w:lang w:bidi="en-US"/>
              </w:rPr>
              <w:t>Allocations for social needs, %</w:t>
            </w:r>
          </w:p>
        </w:tc>
        <w:tc>
          <w:tcPr>
            <w:tcW w:w="1820" w:type="dxa"/>
            <w:tcBorders>
              <w:top w:val="single" w:sz="6" w:space="0" w:color="auto"/>
              <w:left w:val="single" w:sz="6" w:space="0" w:color="auto"/>
              <w:bottom w:val="single" w:sz="6" w:space="0" w:color="auto"/>
              <w:right w:val="single" w:sz="6" w:space="0" w:color="auto"/>
            </w:tcBorders>
          </w:tcPr>
          <w:p w14:paraId="18B2FDEE" w14:textId="77777777" w:rsidR="00765F59" w:rsidRPr="009D5D4C" w:rsidRDefault="00765F59">
            <w:pPr>
              <w:jc w:val="right"/>
            </w:pPr>
            <w:r w:rsidRPr="009D5D4C">
              <w:rPr>
                <w:lang w:bidi="en-US"/>
              </w:rPr>
              <w:t>3.3</w:t>
            </w:r>
          </w:p>
        </w:tc>
        <w:tc>
          <w:tcPr>
            <w:tcW w:w="1860" w:type="dxa"/>
            <w:tcBorders>
              <w:top w:val="single" w:sz="6" w:space="0" w:color="auto"/>
              <w:left w:val="single" w:sz="6" w:space="0" w:color="auto"/>
              <w:bottom w:val="single" w:sz="6" w:space="0" w:color="auto"/>
              <w:right w:val="double" w:sz="6" w:space="0" w:color="auto"/>
            </w:tcBorders>
          </w:tcPr>
          <w:p w14:paraId="25C4552D" w14:textId="77777777" w:rsidR="00765F59" w:rsidRPr="009D5D4C" w:rsidRDefault="00765F59">
            <w:pPr>
              <w:jc w:val="right"/>
            </w:pPr>
            <w:r w:rsidRPr="009D5D4C">
              <w:rPr>
                <w:lang w:bidi="en-US"/>
              </w:rPr>
              <w:t>3.2</w:t>
            </w:r>
          </w:p>
        </w:tc>
      </w:tr>
      <w:tr w:rsidR="00765F59" w:rsidRPr="009D5D4C" w14:paraId="4975F34E" w14:textId="77777777">
        <w:tc>
          <w:tcPr>
            <w:tcW w:w="5572" w:type="dxa"/>
            <w:tcBorders>
              <w:top w:val="single" w:sz="6" w:space="0" w:color="auto"/>
              <w:left w:val="double" w:sz="6" w:space="0" w:color="auto"/>
              <w:bottom w:val="single" w:sz="6" w:space="0" w:color="auto"/>
              <w:right w:val="single" w:sz="6" w:space="0" w:color="auto"/>
            </w:tcBorders>
          </w:tcPr>
          <w:p w14:paraId="5AA20689" w14:textId="77777777" w:rsidR="00765F59" w:rsidRPr="009D5D4C" w:rsidRDefault="00765F59">
            <w:r w:rsidRPr="009D5D4C">
              <w:rPr>
                <w:lang w:bidi="en-US"/>
              </w:rPr>
              <w:t>Depreciation of fixed assets, %</w:t>
            </w:r>
          </w:p>
        </w:tc>
        <w:tc>
          <w:tcPr>
            <w:tcW w:w="1820" w:type="dxa"/>
            <w:tcBorders>
              <w:top w:val="single" w:sz="6" w:space="0" w:color="auto"/>
              <w:left w:val="single" w:sz="6" w:space="0" w:color="auto"/>
              <w:bottom w:val="single" w:sz="6" w:space="0" w:color="auto"/>
              <w:right w:val="single" w:sz="6" w:space="0" w:color="auto"/>
            </w:tcBorders>
          </w:tcPr>
          <w:p w14:paraId="14E1A4E4" w14:textId="77777777" w:rsidR="00765F59" w:rsidRPr="009D5D4C" w:rsidRDefault="00765F59">
            <w:pPr>
              <w:jc w:val="right"/>
            </w:pPr>
            <w:r w:rsidRPr="009D5D4C">
              <w:rPr>
                <w:lang w:bidi="en-US"/>
              </w:rPr>
              <w:t>9.7</w:t>
            </w:r>
          </w:p>
        </w:tc>
        <w:tc>
          <w:tcPr>
            <w:tcW w:w="1860" w:type="dxa"/>
            <w:tcBorders>
              <w:top w:val="single" w:sz="6" w:space="0" w:color="auto"/>
              <w:left w:val="single" w:sz="6" w:space="0" w:color="auto"/>
              <w:bottom w:val="single" w:sz="6" w:space="0" w:color="auto"/>
              <w:right w:val="double" w:sz="6" w:space="0" w:color="auto"/>
            </w:tcBorders>
          </w:tcPr>
          <w:p w14:paraId="2F7F809E" w14:textId="77777777" w:rsidR="00765F59" w:rsidRPr="009D5D4C" w:rsidRDefault="00765F59">
            <w:pPr>
              <w:jc w:val="right"/>
            </w:pPr>
            <w:r w:rsidRPr="009D5D4C">
              <w:rPr>
                <w:lang w:bidi="en-US"/>
              </w:rPr>
              <w:t>10</w:t>
            </w:r>
          </w:p>
        </w:tc>
      </w:tr>
      <w:tr w:rsidR="00765F59" w:rsidRPr="009D5D4C" w14:paraId="7199FA58" w14:textId="77777777">
        <w:tc>
          <w:tcPr>
            <w:tcW w:w="5572" w:type="dxa"/>
            <w:tcBorders>
              <w:top w:val="single" w:sz="6" w:space="0" w:color="auto"/>
              <w:left w:val="double" w:sz="6" w:space="0" w:color="auto"/>
              <w:bottom w:val="single" w:sz="6" w:space="0" w:color="auto"/>
              <w:right w:val="single" w:sz="6" w:space="0" w:color="auto"/>
            </w:tcBorders>
          </w:tcPr>
          <w:p w14:paraId="4D03E33B" w14:textId="77777777" w:rsidR="00765F59" w:rsidRPr="009D5D4C" w:rsidRDefault="00765F59">
            <w:r w:rsidRPr="009D5D4C">
              <w:rPr>
                <w:lang w:bidi="en-US"/>
              </w:rPr>
              <w:t>Taxes included in primary cost of products, %</w:t>
            </w:r>
          </w:p>
        </w:tc>
        <w:tc>
          <w:tcPr>
            <w:tcW w:w="1820" w:type="dxa"/>
            <w:tcBorders>
              <w:top w:val="single" w:sz="6" w:space="0" w:color="auto"/>
              <w:left w:val="single" w:sz="6" w:space="0" w:color="auto"/>
              <w:bottom w:val="single" w:sz="6" w:space="0" w:color="auto"/>
              <w:right w:val="single" w:sz="6" w:space="0" w:color="auto"/>
            </w:tcBorders>
          </w:tcPr>
          <w:p w14:paraId="29313DDB" w14:textId="77777777" w:rsidR="00765F59" w:rsidRPr="009D5D4C" w:rsidRDefault="00765F59">
            <w:pPr>
              <w:jc w:val="right"/>
            </w:pPr>
            <w:r w:rsidRPr="009D5D4C">
              <w:rPr>
                <w:lang w:bidi="en-US"/>
              </w:rPr>
              <w:t>2.2</w:t>
            </w:r>
          </w:p>
        </w:tc>
        <w:tc>
          <w:tcPr>
            <w:tcW w:w="1860" w:type="dxa"/>
            <w:tcBorders>
              <w:top w:val="single" w:sz="6" w:space="0" w:color="auto"/>
              <w:left w:val="single" w:sz="6" w:space="0" w:color="auto"/>
              <w:bottom w:val="single" w:sz="6" w:space="0" w:color="auto"/>
              <w:right w:val="double" w:sz="6" w:space="0" w:color="auto"/>
            </w:tcBorders>
          </w:tcPr>
          <w:p w14:paraId="611EB1DB" w14:textId="77777777" w:rsidR="00765F59" w:rsidRPr="009D5D4C" w:rsidRDefault="00765F59">
            <w:pPr>
              <w:jc w:val="right"/>
            </w:pPr>
            <w:r w:rsidRPr="009D5D4C">
              <w:rPr>
                <w:lang w:bidi="en-US"/>
              </w:rPr>
              <w:t>1.5</w:t>
            </w:r>
          </w:p>
        </w:tc>
      </w:tr>
      <w:tr w:rsidR="00765F59" w:rsidRPr="009D5D4C" w14:paraId="4E0F0391" w14:textId="77777777">
        <w:tc>
          <w:tcPr>
            <w:tcW w:w="5572" w:type="dxa"/>
            <w:tcBorders>
              <w:top w:val="single" w:sz="6" w:space="0" w:color="auto"/>
              <w:left w:val="double" w:sz="6" w:space="0" w:color="auto"/>
              <w:bottom w:val="single" w:sz="6" w:space="0" w:color="auto"/>
              <w:right w:val="single" w:sz="6" w:space="0" w:color="auto"/>
            </w:tcBorders>
          </w:tcPr>
          <w:p w14:paraId="3B25EF5D" w14:textId="77777777" w:rsidR="00765F59" w:rsidRPr="009D5D4C" w:rsidRDefault="00765F59">
            <w:r w:rsidRPr="009D5D4C">
              <w:rPr>
                <w:lang w:bidi="en-US"/>
              </w:rPr>
              <w:t>Other costs, %</w:t>
            </w:r>
          </w:p>
        </w:tc>
        <w:tc>
          <w:tcPr>
            <w:tcW w:w="1820" w:type="dxa"/>
            <w:tcBorders>
              <w:top w:val="single" w:sz="6" w:space="0" w:color="auto"/>
              <w:left w:val="single" w:sz="6" w:space="0" w:color="auto"/>
              <w:bottom w:val="single" w:sz="6" w:space="0" w:color="auto"/>
              <w:right w:val="single" w:sz="6" w:space="0" w:color="auto"/>
            </w:tcBorders>
          </w:tcPr>
          <w:p w14:paraId="395CA41E" w14:textId="77777777" w:rsidR="00765F59" w:rsidRPr="009D5D4C" w:rsidRDefault="00765F59">
            <w:pPr>
              <w:jc w:val="right"/>
            </w:pPr>
            <w:r w:rsidRPr="009D5D4C">
              <w:rPr>
                <w:lang w:bidi="en-US"/>
              </w:rPr>
              <w:t>2.3</w:t>
            </w:r>
          </w:p>
        </w:tc>
        <w:tc>
          <w:tcPr>
            <w:tcW w:w="1860" w:type="dxa"/>
            <w:tcBorders>
              <w:top w:val="single" w:sz="6" w:space="0" w:color="auto"/>
              <w:left w:val="single" w:sz="6" w:space="0" w:color="auto"/>
              <w:bottom w:val="single" w:sz="6" w:space="0" w:color="auto"/>
              <w:right w:val="double" w:sz="6" w:space="0" w:color="auto"/>
            </w:tcBorders>
          </w:tcPr>
          <w:p w14:paraId="3210EADE" w14:textId="77777777" w:rsidR="00765F59" w:rsidRPr="009D5D4C" w:rsidRDefault="00765F59">
            <w:pPr>
              <w:jc w:val="right"/>
            </w:pPr>
            <w:r w:rsidRPr="009D5D4C">
              <w:rPr>
                <w:lang w:bidi="en-US"/>
              </w:rPr>
              <w:t>2.7</w:t>
            </w:r>
          </w:p>
        </w:tc>
      </w:tr>
      <w:tr w:rsidR="00765F59" w:rsidRPr="009D5D4C" w14:paraId="785B6350" w14:textId="77777777">
        <w:tc>
          <w:tcPr>
            <w:tcW w:w="5572" w:type="dxa"/>
            <w:tcBorders>
              <w:top w:val="single" w:sz="6" w:space="0" w:color="auto"/>
              <w:left w:val="double" w:sz="6" w:space="0" w:color="auto"/>
              <w:bottom w:val="single" w:sz="6" w:space="0" w:color="auto"/>
              <w:right w:val="single" w:sz="6" w:space="0" w:color="auto"/>
            </w:tcBorders>
          </w:tcPr>
          <w:p w14:paraId="31089F01" w14:textId="77777777" w:rsidR="00765F59" w:rsidRPr="009D5D4C" w:rsidRDefault="005862EB">
            <w:r w:rsidRPr="009D5D4C">
              <w:rPr>
                <w:lang w:bidi="en-US"/>
              </w:rPr>
              <w:t xml:space="preserve"> </w:t>
            </w:r>
            <w:r w:rsidR="00765F59" w:rsidRPr="009D5D4C">
              <w:rPr>
                <w:lang w:bidi="en-US"/>
              </w:rPr>
              <w:t>Depreciation of intangible assets, %</w:t>
            </w:r>
          </w:p>
        </w:tc>
        <w:tc>
          <w:tcPr>
            <w:tcW w:w="1820" w:type="dxa"/>
            <w:tcBorders>
              <w:top w:val="single" w:sz="6" w:space="0" w:color="auto"/>
              <w:left w:val="single" w:sz="6" w:space="0" w:color="auto"/>
              <w:bottom w:val="single" w:sz="6" w:space="0" w:color="auto"/>
              <w:right w:val="single" w:sz="6" w:space="0" w:color="auto"/>
            </w:tcBorders>
          </w:tcPr>
          <w:p w14:paraId="32C8AE39" w14:textId="77777777" w:rsidR="00765F59" w:rsidRPr="009D5D4C" w:rsidRDefault="00765F59">
            <w:pPr>
              <w:jc w:val="right"/>
            </w:pPr>
            <w:r w:rsidRPr="009D5D4C">
              <w:rPr>
                <w:lang w:bidi="en-US"/>
              </w:rPr>
              <w:t>0</w:t>
            </w:r>
          </w:p>
        </w:tc>
        <w:tc>
          <w:tcPr>
            <w:tcW w:w="1860" w:type="dxa"/>
            <w:tcBorders>
              <w:top w:val="single" w:sz="6" w:space="0" w:color="auto"/>
              <w:left w:val="single" w:sz="6" w:space="0" w:color="auto"/>
              <w:bottom w:val="single" w:sz="6" w:space="0" w:color="auto"/>
              <w:right w:val="double" w:sz="6" w:space="0" w:color="auto"/>
            </w:tcBorders>
          </w:tcPr>
          <w:p w14:paraId="57D097C6" w14:textId="77777777" w:rsidR="00765F59" w:rsidRPr="009D5D4C" w:rsidRDefault="00765F59">
            <w:pPr>
              <w:jc w:val="right"/>
            </w:pPr>
            <w:r w:rsidRPr="009D5D4C">
              <w:rPr>
                <w:lang w:bidi="en-US"/>
              </w:rPr>
              <w:t>0</w:t>
            </w:r>
          </w:p>
        </w:tc>
      </w:tr>
      <w:tr w:rsidR="00765F59" w:rsidRPr="009D5D4C" w14:paraId="7B5A2D39" w14:textId="77777777">
        <w:tc>
          <w:tcPr>
            <w:tcW w:w="5572" w:type="dxa"/>
            <w:tcBorders>
              <w:top w:val="single" w:sz="6" w:space="0" w:color="auto"/>
              <w:left w:val="double" w:sz="6" w:space="0" w:color="auto"/>
              <w:bottom w:val="single" w:sz="6" w:space="0" w:color="auto"/>
              <w:right w:val="single" w:sz="6" w:space="0" w:color="auto"/>
            </w:tcBorders>
          </w:tcPr>
          <w:p w14:paraId="64FDF2D7" w14:textId="77777777" w:rsidR="00765F59" w:rsidRPr="009D5D4C" w:rsidRDefault="005862EB">
            <w:r w:rsidRPr="009D5D4C">
              <w:rPr>
                <w:lang w:bidi="en-US"/>
              </w:rPr>
              <w:t xml:space="preserve"> </w:t>
            </w:r>
            <w:r w:rsidR="00765F59" w:rsidRPr="009D5D4C">
              <w:rPr>
                <w:lang w:bidi="en-US"/>
              </w:rPr>
              <w:t>Rewards for rationalization proposals, %</w:t>
            </w:r>
          </w:p>
        </w:tc>
        <w:tc>
          <w:tcPr>
            <w:tcW w:w="1820" w:type="dxa"/>
            <w:tcBorders>
              <w:top w:val="single" w:sz="6" w:space="0" w:color="auto"/>
              <w:left w:val="single" w:sz="6" w:space="0" w:color="auto"/>
              <w:bottom w:val="single" w:sz="6" w:space="0" w:color="auto"/>
              <w:right w:val="single" w:sz="6" w:space="0" w:color="auto"/>
            </w:tcBorders>
          </w:tcPr>
          <w:p w14:paraId="7D5A08D4" w14:textId="77777777" w:rsidR="00765F59" w:rsidRPr="009D5D4C" w:rsidRDefault="00765F59">
            <w:pPr>
              <w:jc w:val="right"/>
            </w:pPr>
            <w:r w:rsidRPr="009D5D4C">
              <w:rPr>
                <w:lang w:bidi="en-US"/>
              </w:rPr>
              <w:t>0</w:t>
            </w:r>
          </w:p>
        </w:tc>
        <w:tc>
          <w:tcPr>
            <w:tcW w:w="1860" w:type="dxa"/>
            <w:tcBorders>
              <w:top w:val="single" w:sz="6" w:space="0" w:color="auto"/>
              <w:left w:val="single" w:sz="6" w:space="0" w:color="auto"/>
              <w:bottom w:val="single" w:sz="6" w:space="0" w:color="auto"/>
              <w:right w:val="double" w:sz="6" w:space="0" w:color="auto"/>
            </w:tcBorders>
          </w:tcPr>
          <w:p w14:paraId="0211AE59" w14:textId="77777777" w:rsidR="00765F59" w:rsidRPr="009D5D4C" w:rsidRDefault="00765F59">
            <w:pPr>
              <w:jc w:val="right"/>
            </w:pPr>
            <w:r w:rsidRPr="009D5D4C">
              <w:rPr>
                <w:lang w:bidi="en-US"/>
              </w:rPr>
              <w:t>0</w:t>
            </w:r>
          </w:p>
        </w:tc>
      </w:tr>
      <w:tr w:rsidR="00765F59" w:rsidRPr="009D5D4C" w14:paraId="2EF57282" w14:textId="77777777">
        <w:tc>
          <w:tcPr>
            <w:tcW w:w="5572" w:type="dxa"/>
            <w:tcBorders>
              <w:top w:val="single" w:sz="6" w:space="0" w:color="auto"/>
              <w:left w:val="double" w:sz="6" w:space="0" w:color="auto"/>
              <w:bottom w:val="single" w:sz="6" w:space="0" w:color="auto"/>
              <w:right w:val="single" w:sz="6" w:space="0" w:color="auto"/>
            </w:tcBorders>
          </w:tcPr>
          <w:p w14:paraId="4D85D9F2" w14:textId="77777777" w:rsidR="00765F59" w:rsidRPr="009D5D4C" w:rsidRDefault="005862EB">
            <w:r w:rsidRPr="009D5D4C">
              <w:rPr>
                <w:lang w:bidi="en-US"/>
              </w:rPr>
              <w:t xml:space="preserve"> </w:t>
            </w:r>
            <w:r w:rsidR="00765F59" w:rsidRPr="009D5D4C">
              <w:rPr>
                <w:lang w:bidi="en-US"/>
              </w:rPr>
              <w:t>Mandatory insurance payments, %</w:t>
            </w:r>
          </w:p>
        </w:tc>
        <w:tc>
          <w:tcPr>
            <w:tcW w:w="1820" w:type="dxa"/>
            <w:tcBorders>
              <w:top w:val="single" w:sz="6" w:space="0" w:color="auto"/>
              <w:left w:val="single" w:sz="6" w:space="0" w:color="auto"/>
              <w:bottom w:val="single" w:sz="6" w:space="0" w:color="auto"/>
              <w:right w:val="single" w:sz="6" w:space="0" w:color="auto"/>
            </w:tcBorders>
          </w:tcPr>
          <w:p w14:paraId="2306FB99" w14:textId="77777777" w:rsidR="00765F59" w:rsidRPr="009D5D4C" w:rsidRDefault="00765F59">
            <w:pPr>
              <w:jc w:val="right"/>
            </w:pPr>
            <w:r w:rsidRPr="009D5D4C">
              <w:rPr>
                <w:lang w:bidi="en-US"/>
              </w:rPr>
              <w:t>0</w:t>
            </w:r>
          </w:p>
        </w:tc>
        <w:tc>
          <w:tcPr>
            <w:tcW w:w="1860" w:type="dxa"/>
            <w:tcBorders>
              <w:top w:val="single" w:sz="6" w:space="0" w:color="auto"/>
              <w:left w:val="single" w:sz="6" w:space="0" w:color="auto"/>
              <w:bottom w:val="single" w:sz="6" w:space="0" w:color="auto"/>
              <w:right w:val="double" w:sz="6" w:space="0" w:color="auto"/>
            </w:tcBorders>
          </w:tcPr>
          <w:p w14:paraId="5DEED886" w14:textId="77777777" w:rsidR="00765F59" w:rsidRPr="009D5D4C" w:rsidRDefault="00765F59">
            <w:pPr>
              <w:jc w:val="right"/>
            </w:pPr>
            <w:r w:rsidRPr="009D5D4C">
              <w:rPr>
                <w:lang w:bidi="en-US"/>
              </w:rPr>
              <w:t>0</w:t>
            </w:r>
          </w:p>
        </w:tc>
      </w:tr>
      <w:tr w:rsidR="00765F59" w:rsidRPr="009D5D4C" w14:paraId="62931F51" w14:textId="77777777">
        <w:tc>
          <w:tcPr>
            <w:tcW w:w="5572" w:type="dxa"/>
            <w:tcBorders>
              <w:top w:val="single" w:sz="6" w:space="0" w:color="auto"/>
              <w:left w:val="double" w:sz="6" w:space="0" w:color="auto"/>
              <w:bottom w:val="single" w:sz="6" w:space="0" w:color="auto"/>
              <w:right w:val="single" w:sz="6" w:space="0" w:color="auto"/>
            </w:tcBorders>
          </w:tcPr>
          <w:p w14:paraId="1936B94C" w14:textId="77777777" w:rsidR="00765F59" w:rsidRPr="009D5D4C" w:rsidRDefault="005862EB">
            <w:r w:rsidRPr="009D5D4C">
              <w:rPr>
                <w:lang w:bidi="en-US"/>
              </w:rPr>
              <w:t xml:space="preserve"> </w:t>
            </w:r>
            <w:r w:rsidR="00765F59" w:rsidRPr="009D5D4C">
              <w:rPr>
                <w:lang w:bidi="en-US"/>
              </w:rPr>
              <w:t>Expenses on representation, %</w:t>
            </w:r>
          </w:p>
        </w:tc>
        <w:tc>
          <w:tcPr>
            <w:tcW w:w="1820" w:type="dxa"/>
            <w:tcBorders>
              <w:top w:val="single" w:sz="6" w:space="0" w:color="auto"/>
              <w:left w:val="single" w:sz="6" w:space="0" w:color="auto"/>
              <w:bottom w:val="single" w:sz="6" w:space="0" w:color="auto"/>
              <w:right w:val="single" w:sz="6" w:space="0" w:color="auto"/>
            </w:tcBorders>
          </w:tcPr>
          <w:p w14:paraId="636F6ACE" w14:textId="77777777" w:rsidR="00765F59" w:rsidRPr="009D5D4C" w:rsidRDefault="00765F59">
            <w:pPr>
              <w:jc w:val="right"/>
            </w:pPr>
            <w:r w:rsidRPr="009D5D4C">
              <w:rPr>
                <w:lang w:bidi="en-US"/>
              </w:rPr>
              <w:t>0</w:t>
            </w:r>
          </w:p>
        </w:tc>
        <w:tc>
          <w:tcPr>
            <w:tcW w:w="1860" w:type="dxa"/>
            <w:tcBorders>
              <w:top w:val="single" w:sz="6" w:space="0" w:color="auto"/>
              <w:left w:val="single" w:sz="6" w:space="0" w:color="auto"/>
              <w:bottom w:val="single" w:sz="6" w:space="0" w:color="auto"/>
              <w:right w:val="double" w:sz="6" w:space="0" w:color="auto"/>
            </w:tcBorders>
          </w:tcPr>
          <w:p w14:paraId="446144A4" w14:textId="77777777" w:rsidR="00765F59" w:rsidRPr="009D5D4C" w:rsidRDefault="00765F59">
            <w:pPr>
              <w:jc w:val="right"/>
            </w:pPr>
            <w:r w:rsidRPr="009D5D4C">
              <w:rPr>
                <w:lang w:bidi="en-US"/>
              </w:rPr>
              <w:t>0</w:t>
            </w:r>
          </w:p>
        </w:tc>
      </w:tr>
      <w:tr w:rsidR="00765F59" w:rsidRPr="009D5D4C" w14:paraId="7E2D15B8" w14:textId="77777777">
        <w:tc>
          <w:tcPr>
            <w:tcW w:w="5572" w:type="dxa"/>
            <w:tcBorders>
              <w:top w:val="single" w:sz="6" w:space="0" w:color="auto"/>
              <w:left w:val="double" w:sz="6" w:space="0" w:color="auto"/>
              <w:bottom w:val="single" w:sz="6" w:space="0" w:color="auto"/>
              <w:right w:val="single" w:sz="6" w:space="0" w:color="auto"/>
            </w:tcBorders>
          </w:tcPr>
          <w:p w14:paraId="41255B2A" w14:textId="77777777" w:rsidR="00765F59" w:rsidRPr="009D5D4C" w:rsidRDefault="005862EB">
            <w:r w:rsidRPr="009D5D4C">
              <w:rPr>
                <w:lang w:bidi="en-US"/>
              </w:rPr>
              <w:t xml:space="preserve"> </w:t>
            </w:r>
            <w:r w:rsidR="00765F59" w:rsidRPr="009D5D4C">
              <w:rPr>
                <w:lang w:bidi="en-US"/>
              </w:rPr>
              <w:t>other (specify), %</w:t>
            </w:r>
          </w:p>
        </w:tc>
        <w:tc>
          <w:tcPr>
            <w:tcW w:w="1820" w:type="dxa"/>
            <w:tcBorders>
              <w:top w:val="single" w:sz="6" w:space="0" w:color="auto"/>
              <w:left w:val="single" w:sz="6" w:space="0" w:color="auto"/>
              <w:bottom w:val="single" w:sz="6" w:space="0" w:color="auto"/>
              <w:right w:val="single" w:sz="6" w:space="0" w:color="auto"/>
            </w:tcBorders>
          </w:tcPr>
          <w:p w14:paraId="512733F2" w14:textId="77777777" w:rsidR="00765F59" w:rsidRPr="009D5D4C" w:rsidRDefault="00765F59">
            <w:pPr>
              <w:jc w:val="right"/>
            </w:pPr>
            <w:r w:rsidRPr="009D5D4C">
              <w:rPr>
                <w:lang w:bidi="en-US"/>
              </w:rPr>
              <w:t>2.3</w:t>
            </w:r>
          </w:p>
        </w:tc>
        <w:tc>
          <w:tcPr>
            <w:tcW w:w="1860" w:type="dxa"/>
            <w:tcBorders>
              <w:top w:val="single" w:sz="6" w:space="0" w:color="auto"/>
              <w:left w:val="single" w:sz="6" w:space="0" w:color="auto"/>
              <w:bottom w:val="single" w:sz="6" w:space="0" w:color="auto"/>
              <w:right w:val="double" w:sz="6" w:space="0" w:color="auto"/>
            </w:tcBorders>
          </w:tcPr>
          <w:p w14:paraId="6800B503" w14:textId="77777777" w:rsidR="00765F59" w:rsidRPr="009D5D4C" w:rsidRDefault="00765F59">
            <w:pPr>
              <w:jc w:val="right"/>
            </w:pPr>
            <w:r w:rsidRPr="009D5D4C">
              <w:rPr>
                <w:lang w:bidi="en-US"/>
              </w:rPr>
              <w:t>2.7</w:t>
            </w:r>
          </w:p>
        </w:tc>
      </w:tr>
      <w:tr w:rsidR="00765F59" w:rsidRPr="009D5D4C" w14:paraId="565BC229" w14:textId="77777777">
        <w:tc>
          <w:tcPr>
            <w:tcW w:w="5572" w:type="dxa"/>
            <w:tcBorders>
              <w:top w:val="single" w:sz="6" w:space="0" w:color="auto"/>
              <w:left w:val="double" w:sz="6" w:space="0" w:color="auto"/>
              <w:bottom w:val="single" w:sz="6" w:space="0" w:color="auto"/>
              <w:right w:val="single" w:sz="6" w:space="0" w:color="auto"/>
            </w:tcBorders>
          </w:tcPr>
          <w:p w14:paraId="22A727AF" w14:textId="77777777" w:rsidR="00765F59" w:rsidRPr="009D5D4C" w:rsidRDefault="00765F59">
            <w:r w:rsidRPr="009D5D4C">
              <w:rPr>
                <w:lang w:bidi="en-US"/>
              </w:rPr>
              <w:t>Third-Party Companies Services, %</w:t>
            </w:r>
          </w:p>
        </w:tc>
        <w:tc>
          <w:tcPr>
            <w:tcW w:w="1820" w:type="dxa"/>
            <w:tcBorders>
              <w:top w:val="single" w:sz="6" w:space="0" w:color="auto"/>
              <w:left w:val="single" w:sz="6" w:space="0" w:color="auto"/>
              <w:bottom w:val="single" w:sz="6" w:space="0" w:color="auto"/>
              <w:right w:val="single" w:sz="6" w:space="0" w:color="auto"/>
            </w:tcBorders>
          </w:tcPr>
          <w:p w14:paraId="01AA3786" w14:textId="77777777" w:rsidR="00765F59" w:rsidRPr="009D5D4C" w:rsidRDefault="00765F59">
            <w:pPr>
              <w:jc w:val="right"/>
            </w:pPr>
            <w:r w:rsidRPr="009D5D4C">
              <w:rPr>
                <w:lang w:bidi="en-US"/>
              </w:rPr>
              <w:t>2.1</w:t>
            </w:r>
          </w:p>
        </w:tc>
        <w:tc>
          <w:tcPr>
            <w:tcW w:w="1860" w:type="dxa"/>
            <w:tcBorders>
              <w:top w:val="single" w:sz="6" w:space="0" w:color="auto"/>
              <w:left w:val="single" w:sz="6" w:space="0" w:color="auto"/>
              <w:bottom w:val="single" w:sz="6" w:space="0" w:color="auto"/>
              <w:right w:val="double" w:sz="6" w:space="0" w:color="auto"/>
            </w:tcBorders>
          </w:tcPr>
          <w:p w14:paraId="7A20C613" w14:textId="77777777" w:rsidR="00765F59" w:rsidRPr="009D5D4C" w:rsidRDefault="00765F59">
            <w:pPr>
              <w:jc w:val="right"/>
            </w:pPr>
            <w:r w:rsidRPr="009D5D4C">
              <w:rPr>
                <w:lang w:bidi="en-US"/>
              </w:rPr>
              <w:t>2.1</w:t>
            </w:r>
          </w:p>
        </w:tc>
      </w:tr>
      <w:tr w:rsidR="00765F59" w:rsidRPr="009D5D4C" w14:paraId="50FAC1D1" w14:textId="77777777">
        <w:tc>
          <w:tcPr>
            <w:tcW w:w="5572" w:type="dxa"/>
            <w:tcBorders>
              <w:top w:val="single" w:sz="6" w:space="0" w:color="auto"/>
              <w:left w:val="double" w:sz="6" w:space="0" w:color="auto"/>
              <w:bottom w:val="single" w:sz="6" w:space="0" w:color="auto"/>
              <w:right w:val="single" w:sz="6" w:space="0" w:color="auto"/>
            </w:tcBorders>
          </w:tcPr>
          <w:p w14:paraId="19347CA2" w14:textId="77777777" w:rsidR="00765F59" w:rsidRPr="009D5D4C" w:rsidRDefault="00765F59">
            <w:r w:rsidRPr="009D5D4C">
              <w:rPr>
                <w:lang w:bidi="en-US"/>
              </w:rPr>
              <w:t>deductions for the reserves for future expenses, %</w:t>
            </w:r>
          </w:p>
        </w:tc>
        <w:tc>
          <w:tcPr>
            <w:tcW w:w="1820" w:type="dxa"/>
            <w:tcBorders>
              <w:top w:val="single" w:sz="6" w:space="0" w:color="auto"/>
              <w:left w:val="single" w:sz="6" w:space="0" w:color="auto"/>
              <w:bottom w:val="single" w:sz="6" w:space="0" w:color="auto"/>
              <w:right w:val="single" w:sz="6" w:space="0" w:color="auto"/>
            </w:tcBorders>
          </w:tcPr>
          <w:p w14:paraId="0D9E0F3F" w14:textId="77777777" w:rsidR="00765F59" w:rsidRPr="009D5D4C" w:rsidRDefault="00765F59">
            <w:pPr>
              <w:jc w:val="right"/>
            </w:pPr>
            <w:r w:rsidRPr="009D5D4C">
              <w:rPr>
                <w:lang w:bidi="en-US"/>
              </w:rPr>
              <w:t>-0.6</w:t>
            </w:r>
          </w:p>
        </w:tc>
        <w:tc>
          <w:tcPr>
            <w:tcW w:w="1860" w:type="dxa"/>
            <w:tcBorders>
              <w:top w:val="single" w:sz="6" w:space="0" w:color="auto"/>
              <w:left w:val="single" w:sz="6" w:space="0" w:color="auto"/>
              <w:bottom w:val="single" w:sz="6" w:space="0" w:color="auto"/>
              <w:right w:val="double" w:sz="6" w:space="0" w:color="auto"/>
            </w:tcBorders>
          </w:tcPr>
          <w:p w14:paraId="03BBA6CD" w14:textId="77777777" w:rsidR="00765F59" w:rsidRPr="009D5D4C" w:rsidRDefault="00765F59">
            <w:pPr>
              <w:jc w:val="right"/>
            </w:pPr>
            <w:r w:rsidRPr="009D5D4C">
              <w:rPr>
                <w:lang w:bidi="en-US"/>
              </w:rPr>
              <w:t>0.1</w:t>
            </w:r>
          </w:p>
        </w:tc>
      </w:tr>
      <w:tr w:rsidR="00765F59" w:rsidRPr="009D5D4C" w14:paraId="55AF38D4" w14:textId="77777777">
        <w:tc>
          <w:tcPr>
            <w:tcW w:w="5572" w:type="dxa"/>
            <w:tcBorders>
              <w:top w:val="single" w:sz="6" w:space="0" w:color="auto"/>
              <w:left w:val="double" w:sz="6" w:space="0" w:color="auto"/>
              <w:bottom w:val="single" w:sz="6" w:space="0" w:color="auto"/>
              <w:right w:val="single" w:sz="6" w:space="0" w:color="auto"/>
            </w:tcBorders>
          </w:tcPr>
          <w:p w14:paraId="3EEA435F" w14:textId="77777777" w:rsidR="00765F59" w:rsidRPr="009D5D4C" w:rsidRDefault="00765F59">
            <w:r w:rsidRPr="009D5D4C">
              <w:rPr>
                <w:lang w:bidi="en-US"/>
              </w:rPr>
              <w:t>voluntary insurance payments, %</w:t>
            </w:r>
          </w:p>
        </w:tc>
        <w:tc>
          <w:tcPr>
            <w:tcW w:w="1820" w:type="dxa"/>
            <w:tcBorders>
              <w:top w:val="single" w:sz="6" w:space="0" w:color="auto"/>
              <w:left w:val="single" w:sz="6" w:space="0" w:color="auto"/>
              <w:bottom w:val="single" w:sz="6" w:space="0" w:color="auto"/>
              <w:right w:val="single" w:sz="6" w:space="0" w:color="auto"/>
            </w:tcBorders>
          </w:tcPr>
          <w:p w14:paraId="3C276230" w14:textId="77777777" w:rsidR="00765F59" w:rsidRPr="009D5D4C" w:rsidRDefault="00765F59">
            <w:pPr>
              <w:jc w:val="right"/>
            </w:pPr>
            <w:r w:rsidRPr="009D5D4C">
              <w:rPr>
                <w:lang w:bidi="en-US"/>
              </w:rPr>
              <w:t>0.2</w:t>
            </w:r>
          </w:p>
        </w:tc>
        <w:tc>
          <w:tcPr>
            <w:tcW w:w="1860" w:type="dxa"/>
            <w:tcBorders>
              <w:top w:val="single" w:sz="6" w:space="0" w:color="auto"/>
              <w:left w:val="single" w:sz="6" w:space="0" w:color="auto"/>
              <w:bottom w:val="single" w:sz="6" w:space="0" w:color="auto"/>
              <w:right w:val="double" w:sz="6" w:space="0" w:color="auto"/>
            </w:tcBorders>
          </w:tcPr>
          <w:p w14:paraId="4DEE9AA3" w14:textId="77777777" w:rsidR="00765F59" w:rsidRPr="009D5D4C" w:rsidRDefault="00765F59">
            <w:pPr>
              <w:jc w:val="right"/>
            </w:pPr>
            <w:r w:rsidRPr="009D5D4C">
              <w:rPr>
                <w:lang w:bidi="en-US"/>
              </w:rPr>
              <w:t>0.2</w:t>
            </w:r>
          </w:p>
        </w:tc>
      </w:tr>
      <w:tr w:rsidR="00765F59" w:rsidRPr="009D5D4C" w14:paraId="7933FF04" w14:textId="77777777">
        <w:tc>
          <w:tcPr>
            <w:tcW w:w="5572" w:type="dxa"/>
            <w:tcBorders>
              <w:top w:val="single" w:sz="6" w:space="0" w:color="auto"/>
              <w:left w:val="double" w:sz="6" w:space="0" w:color="auto"/>
              <w:bottom w:val="single" w:sz="6" w:space="0" w:color="auto"/>
              <w:right w:val="single" w:sz="6" w:space="0" w:color="auto"/>
            </w:tcBorders>
          </w:tcPr>
          <w:p w14:paraId="3E240025" w14:textId="77777777" w:rsidR="00765F59" w:rsidRPr="009D5D4C" w:rsidRDefault="00765F59">
            <w:r w:rsidRPr="009D5D4C">
              <w:rPr>
                <w:lang w:bidi="en-US"/>
              </w:rPr>
              <w:lastRenderedPageBreak/>
              <w:t>Other, %</w:t>
            </w:r>
          </w:p>
        </w:tc>
        <w:tc>
          <w:tcPr>
            <w:tcW w:w="1820" w:type="dxa"/>
            <w:tcBorders>
              <w:top w:val="single" w:sz="6" w:space="0" w:color="auto"/>
              <w:left w:val="single" w:sz="6" w:space="0" w:color="auto"/>
              <w:bottom w:val="single" w:sz="6" w:space="0" w:color="auto"/>
              <w:right w:val="single" w:sz="6" w:space="0" w:color="auto"/>
            </w:tcBorders>
          </w:tcPr>
          <w:p w14:paraId="06267133" w14:textId="77777777" w:rsidR="00765F59" w:rsidRPr="009D5D4C" w:rsidRDefault="00765F59">
            <w:pPr>
              <w:jc w:val="right"/>
            </w:pPr>
            <w:r w:rsidRPr="009D5D4C">
              <w:rPr>
                <w:lang w:bidi="en-US"/>
              </w:rPr>
              <w:t>0.6</w:t>
            </w:r>
          </w:p>
        </w:tc>
        <w:tc>
          <w:tcPr>
            <w:tcW w:w="1860" w:type="dxa"/>
            <w:tcBorders>
              <w:top w:val="single" w:sz="6" w:space="0" w:color="auto"/>
              <w:left w:val="single" w:sz="6" w:space="0" w:color="auto"/>
              <w:bottom w:val="single" w:sz="6" w:space="0" w:color="auto"/>
              <w:right w:val="double" w:sz="6" w:space="0" w:color="auto"/>
            </w:tcBorders>
          </w:tcPr>
          <w:p w14:paraId="0BD15845" w14:textId="77777777" w:rsidR="00765F59" w:rsidRPr="009D5D4C" w:rsidRDefault="00765F59">
            <w:pPr>
              <w:jc w:val="right"/>
            </w:pPr>
            <w:r w:rsidRPr="009D5D4C">
              <w:rPr>
                <w:lang w:bidi="en-US"/>
              </w:rPr>
              <w:t>0.3</w:t>
            </w:r>
          </w:p>
        </w:tc>
      </w:tr>
      <w:tr w:rsidR="00765F59" w:rsidRPr="009D5D4C" w14:paraId="566F2EBA" w14:textId="77777777">
        <w:tc>
          <w:tcPr>
            <w:tcW w:w="5572" w:type="dxa"/>
            <w:tcBorders>
              <w:top w:val="single" w:sz="6" w:space="0" w:color="auto"/>
              <w:left w:val="double" w:sz="6" w:space="0" w:color="auto"/>
              <w:bottom w:val="single" w:sz="6" w:space="0" w:color="auto"/>
              <w:right w:val="single" w:sz="6" w:space="0" w:color="auto"/>
            </w:tcBorders>
          </w:tcPr>
          <w:p w14:paraId="5ACB463F" w14:textId="77777777" w:rsidR="00765F59" w:rsidRPr="009D5D4C" w:rsidRDefault="00765F59">
            <w:r w:rsidRPr="009D5D4C">
              <w:rPr>
                <w:lang w:bidi="en-US"/>
              </w:rPr>
              <w:t>Total: costs of production and sales of products (works, services) (prime cost), %</w:t>
            </w:r>
          </w:p>
        </w:tc>
        <w:tc>
          <w:tcPr>
            <w:tcW w:w="1820" w:type="dxa"/>
            <w:tcBorders>
              <w:top w:val="single" w:sz="6" w:space="0" w:color="auto"/>
              <w:left w:val="single" w:sz="6" w:space="0" w:color="auto"/>
              <w:bottom w:val="single" w:sz="6" w:space="0" w:color="auto"/>
              <w:right w:val="single" w:sz="6" w:space="0" w:color="auto"/>
            </w:tcBorders>
          </w:tcPr>
          <w:p w14:paraId="4352BA39" w14:textId="77777777" w:rsidR="00765F59" w:rsidRPr="009D5D4C" w:rsidRDefault="00765F59">
            <w:pPr>
              <w:jc w:val="right"/>
            </w:pPr>
            <w:r w:rsidRPr="009D5D4C">
              <w:rPr>
                <w:lang w:bidi="en-US"/>
              </w:rPr>
              <w:t>100</w:t>
            </w:r>
          </w:p>
        </w:tc>
        <w:tc>
          <w:tcPr>
            <w:tcW w:w="1860" w:type="dxa"/>
            <w:tcBorders>
              <w:top w:val="single" w:sz="6" w:space="0" w:color="auto"/>
              <w:left w:val="single" w:sz="6" w:space="0" w:color="auto"/>
              <w:bottom w:val="single" w:sz="6" w:space="0" w:color="auto"/>
              <w:right w:val="double" w:sz="6" w:space="0" w:color="auto"/>
            </w:tcBorders>
          </w:tcPr>
          <w:p w14:paraId="57BF06A8" w14:textId="77777777" w:rsidR="00765F59" w:rsidRPr="009D5D4C" w:rsidRDefault="00765F59">
            <w:pPr>
              <w:jc w:val="right"/>
            </w:pPr>
            <w:r w:rsidRPr="009D5D4C">
              <w:rPr>
                <w:lang w:bidi="en-US"/>
              </w:rPr>
              <w:t>100</w:t>
            </w:r>
          </w:p>
        </w:tc>
      </w:tr>
      <w:tr w:rsidR="00765F59" w:rsidRPr="009D5D4C" w14:paraId="433F4C80" w14:textId="77777777">
        <w:tc>
          <w:tcPr>
            <w:tcW w:w="5572" w:type="dxa"/>
            <w:tcBorders>
              <w:top w:val="single" w:sz="6" w:space="0" w:color="auto"/>
              <w:left w:val="double" w:sz="6" w:space="0" w:color="auto"/>
              <w:bottom w:val="double" w:sz="6" w:space="0" w:color="auto"/>
              <w:right w:val="single" w:sz="6" w:space="0" w:color="auto"/>
            </w:tcBorders>
          </w:tcPr>
          <w:p w14:paraId="02606B4B" w14:textId="77777777" w:rsidR="00765F59" w:rsidRPr="009D5D4C" w:rsidRDefault="00765F59">
            <w:r w:rsidRPr="009D5D4C">
              <w:rPr>
                <w:lang w:bidi="en-US"/>
              </w:rPr>
              <w:t>For reference: Proceeds from sales of products (works, services), % to the self-cost</w:t>
            </w:r>
          </w:p>
        </w:tc>
        <w:tc>
          <w:tcPr>
            <w:tcW w:w="1820" w:type="dxa"/>
            <w:tcBorders>
              <w:top w:val="single" w:sz="6" w:space="0" w:color="auto"/>
              <w:left w:val="single" w:sz="6" w:space="0" w:color="auto"/>
              <w:bottom w:val="double" w:sz="6" w:space="0" w:color="auto"/>
              <w:right w:val="single" w:sz="6" w:space="0" w:color="auto"/>
            </w:tcBorders>
          </w:tcPr>
          <w:p w14:paraId="4800C7EE" w14:textId="77777777" w:rsidR="00765F59" w:rsidRPr="009D5D4C" w:rsidRDefault="00765F59">
            <w:pPr>
              <w:jc w:val="right"/>
            </w:pPr>
            <w:r w:rsidRPr="009D5D4C">
              <w:rPr>
                <w:lang w:bidi="en-US"/>
              </w:rPr>
              <w:t>115.4</w:t>
            </w:r>
          </w:p>
        </w:tc>
        <w:tc>
          <w:tcPr>
            <w:tcW w:w="1860" w:type="dxa"/>
            <w:tcBorders>
              <w:top w:val="single" w:sz="6" w:space="0" w:color="auto"/>
              <w:left w:val="single" w:sz="6" w:space="0" w:color="auto"/>
              <w:bottom w:val="double" w:sz="6" w:space="0" w:color="auto"/>
              <w:right w:val="double" w:sz="6" w:space="0" w:color="auto"/>
            </w:tcBorders>
          </w:tcPr>
          <w:p w14:paraId="6102CB54" w14:textId="77777777" w:rsidR="00765F59" w:rsidRPr="009D5D4C" w:rsidRDefault="00765F59">
            <w:pPr>
              <w:jc w:val="right"/>
            </w:pPr>
            <w:r w:rsidRPr="009D5D4C">
              <w:rPr>
                <w:lang w:bidi="en-US"/>
              </w:rPr>
              <w:t>113.8</w:t>
            </w:r>
          </w:p>
        </w:tc>
      </w:tr>
    </w:tbl>
    <w:p w14:paraId="6E66B56C" w14:textId="77777777" w:rsidR="00765F59" w:rsidRPr="009D5D4C" w:rsidRDefault="00765F59"/>
    <w:p w14:paraId="754AD1CA" w14:textId="77777777" w:rsidR="00765F59" w:rsidRPr="009D5D4C" w:rsidRDefault="00765F59">
      <w:pPr>
        <w:pStyle w:val="SubHeading"/>
        <w:ind w:left="200"/>
      </w:pPr>
      <w:r w:rsidRPr="009D5D4C">
        <w:rPr>
          <w:lang w:bidi="en-US"/>
        </w:rPr>
        <w:t>New types of products (works, services) offered by the Issuer in one’s core activity market that may be of substantial importance judging by the openly available information on such types of products (works, services). Specify the development condition of such types of products (works, services).</w:t>
      </w:r>
    </w:p>
    <w:p w14:paraId="525F1F67" w14:textId="77777777" w:rsidR="00765F59" w:rsidRPr="009D5D4C" w:rsidRDefault="00765F59">
      <w:pPr>
        <w:ind w:left="400"/>
      </w:pPr>
      <w:r w:rsidRPr="009D5D4C">
        <w:rPr>
          <w:rStyle w:val="Subst"/>
          <w:lang w:bidi="en-US"/>
        </w:rPr>
        <w:t>The re no new types of products (works, services) that may be of substantial importance.</w:t>
      </w:r>
    </w:p>
    <w:p w14:paraId="26449759" w14:textId="77777777" w:rsidR="00765F59" w:rsidRPr="009D5D4C" w:rsidRDefault="00765F59">
      <w:pPr>
        <w:ind w:left="200"/>
      </w:pPr>
      <w:r w:rsidRPr="009D5D4C">
        <w:rPr>
          <w:lang w:bidi="en-US"/>
        </w:rPr>
        <w:t>Standards (rules) in accordance wherewith the Issuer prepared the accounting (financial) statements and carried out calculations presented in this sub-paragraph:</w:t>
      </w:r>
      <w:r w:rsidRPr="009D5D4C">
        <w:rPr>
          <w:lang w:bidi="en-US"/>
        </w:rPr>
        <w:br/>
      </w:r>
      <w:r w:rsidRPr="009D5D4C">
        <w:rPr>
          <w:rStyle w:val="Subst"/>
          <w:lang w:bidi="en-US"/>
        </w:rPr>
        <w:t>Russian Accounting Standards.</w:t>
      </w:r>
    </w:p>
    <w:p w14:paraId="306EFE82" w14:textId="77777777" w:rsidR="00765F59" w:rsidRPr="009D5D4C" w:rsidRDefault="00765F59">
      <w:pPr>
        <w:pStyle w:val="2"/>
        <w:rPr>
          <w:bCs w:val="0"/>
          <w:szCs w:val="20"/>
        </w:rPr>
      </w:pPr>
      <w:bookmarkStart w:id="28" w:name="_Toc26291096"/>
      <w:r w:rsidRPr="009D5D4C">
        <w:rPr>
          <w:lang w:bidi="en-US"/>
        </w:rPr>
        <w:t>3.2.3. Materials, commodities (raw materials) and suppliers of the Issuer</w:t>
      </w:r>
      <w:bookmarkEnd w:id="28"/>
    </w:p>
    <w:p w14:paraId="2D269E84" w14:textId="77777777" w:rsidR="00765F59" w:rsidRPr="009D5D4C" w:rsidRDefault="00765F59">
      <w:pPr>
        <w:pStyle w:val="SubHeading"/>
        <w:ind w:left="200"/>
      </w:pPr>
      <w:r w:rsidRPr="009D5D4C">
        <w:rPr>
          <w:lang w:bidi="en-US"/>
        </w:rPr>
        <w:t>For the 9 months of 2019</w:t>
      </w:r>
    </w:p>
    <w:p w14:paraId="3D9BE6E6" w14:textId="77777777" w:rsidR="00765F59" w:rsidRPr="009D5D4C" w:rsidRDefault="00765F59">
      <w:pPr>
        <w:ind w:left="400"/>
      </w:pPr>
      <w:r w:rsidRPr="009D5D4C">
        <w:rPr>
          <w:lang w:bidi="en-US"/>
        </w:rPr>
        <w:t>Suppliers of the Issuer accounting for at least of 10% of all the supplies of materials and commodities (raw materials)</w:t>
      </w:r>
    </w:p>
    <w:p w14:paraId="20F5E132" w14:textId="77777777" w:rsidR="00765F59" w:rsidRPr="009D5D4C" w:rsidRDefault="00765F59">
      <w:pPr>
        <w:ind w:left="400"/>
      </w:pPr>
    </w:p>
    <w:p w14:paraId="13CCF443" w14:textId="5BF26523" w:rsidR="00765F59" w:rsidRPr="009D5D4C" w:rsidRDefault="00765F59" w:rsidP="004C2DD2">
      <w:pPr>
        <w:ind w:left="400"/>
      </w:pPr>
      <w:r w:rsidRPr="009D5D4C">
        <w:rPr>
          <w:lang w:bidi="en-US"/>
        </w:rPr>
        <w:t>Full business name:</w:t>
      </w:r>
      <w:r w:rsidRPr="009D5D4C">
        <w:rPr>
          <w:rStyle w:val="Subst"/>
          <w:lang w:bidi="en-US"/>
        </w:rPr>
        <w:t xml:space="preserve"> </w:t>
      </w:r>
      <w:r w:rsidR="004C2DD2" w:rsidRPr="009D5D4C">
        <w:rPr>
          <w:rStyle w:val="Subst"/>
          <w:lang w:bidi="en-US"/>
        </w:rPr>
        <w:t>Avtostrada Limited Liability Company</w:t>
      </w:r>
    </w:p>
    <w:p w14:paraId="38C3718D" w14:textId="13F21E67" w:rsidR="00765F59" w:rsidRPr="009D5D4C" w:rsidRDefault="00765F59">
      <w:pPr>
        <w:ind w:left="400"/>
      </w:pPr>
      <w:r w:rsidRPr="009D5D4C">
        <w:rPr>
          <w:lang w:bidi="en-US"/>
        </w:rPr>
        <w:t>Location:</w:t>
      </w:r>
      <w:r w:rsidR="004C2DD2" w:rsidRPr="009D5D4C">
        <w:rPr>
          <w:rStyle w:val="Subst"/>
          <w:lang w:bidi="en-US"/>
        </w:rPr>
        <w:t xml:space="preserve"> 33 Aerodromnaya str.</w:t>
      </w:r>
      <w:r w:rsidRPr="009D5D4C">
        <w:rPr>
          <w:rStyle w:val="Subst"/>
          <w:lang w:bidi="en-US"/>
        </w:rPr>
        <w:t>, Krasnodar, 350049</w:t>
      </w:r>
    </w:p>
    <w:p w14:paraId="3CE80571" w14:textId="77777777" w:rsidR="00765F59" w:rsidRPr="009D5D4C" w:rsidRDefault="00765F59">
      <w:pPr>
        <w:ind w:left="400"/>
      </w:pPr>
      <w:r w:rsidRPr="009D5D4C">
        <w:rPr>
          <w:lang w:bidi="en-US"/>
        </w:rPr>
        <w:t>INN [Taxpayer Identification Number]:</w:t>
      </w:r>
      <w:r w:rsidRPr="009D5D4C">
        <w:rPr>
          <w:rStyle w:val="Subst"/>
          <w:lang w:bidi="en-US"/>
        </w:rPr>
        <w:t xml:space="preserve"> 2315186715</w:t>
      </w:r>
    </w:p>
    <w:p w14:paraId="2C258403" w14:textId="77777777" w:rsidR="00765F59" w:rsidRPr="009D5D4C" w:rsidRDefault="00765F59">
      <w:pPr>
        <w:ind w:left="400"/>
      </w:pPr>
      <w:r w:rsidRPr="009D5D4C">
        <w:rPr>
          <w:lang w:bidi="en-US"/>
        </w:rPr>
        <w:t>OGRN [Primary State Registration Number]:</w:t>
      </w:r>
      <w:r w:rsidRPr="009D5D4C">
        <w:rPr>
          <w:rStyle w:val="Subst"/>
          <w:lang w:bidi="en-US"/>
        </w:rPr>
        <w:t xml:space="preserve"> 1142315001575</w:t>
      </w:r>
    </w:p>
    <w:p w14:paraId="36463744" w14:textId="77777777" w:rsidR="00765F59" w:rsidRPr="009D5D4C" w:rsidRDefault="00765F59">
      <w:pPr>
        <w:ind w:left="400"/>
      </w:pPr>
    </w:p>
    <w:p w14:paraId="3EC2ECD1" w14:textId="77777777" w:rsidR="00765F59" w:rsidRPr="009D5D4C" w:rsidRDefault="00765F59">
      <w:pPr>
        <w:ind w:left="400"/>
      </w:pPr>
      <w:r w:rsidRPr="009D5D4C">
        <w:rPr>
          <w:lang w:bidi="en-US"/>
        </w:rPr>
        <w:t>Portion of the total volume of supplies, %:</w:t>
      </w:r>
      <w:r w:rsidRPr="009D5D4C">
        <w:rPr>
          <w:rStyle w:val="Subst"/>
          <w:lang w:bidi="en-US"/>
        </w:rPr>
        <w:t xml:space="preserve"> 14.3</w:t>
      </w:r>
    </w:p>
    <w:p w14:paraId="5703E1D8" w14:textId="77777777" w:rsidR="00765F59" w:rsidRPr="009D5D4C" w:rsidRDefault="00765F59">
      <w:pPr>
        <w:ind w:left="400"/>
      </w:pPr>
    </w:p>
    <w:p w14:paraId="4AFC0617" w14:textId="77777777" w:rsidR="00765F59" w:rsidRPr="009D5D4C" w:rsidRDefault="00765F59">
      <w:pPr>
        <w:pStyle w:val="SubHeading"/>
        <w:ind w:left="400"/>
      </w:pPr>
      <w:r w:rsidRPr="009D5D4C">
        <w:rPr>
          <w:lang w:bidi="en-US"/>
        </w:rPr>
        <w:t>Information on change of prices for the basic material and commodities (raw material) by more than 10% during the corresponding reporting period in comparison with the corresponding reporting period of the previous year</w:t>
      </w:r>
    </w:p>
    <w:p w14:paraId="41828C67" w14:textId="77777777" w:rsidR="00765F59" w:rsidRPr="009D5D4C" w:rsidRDefault="00765F59">
      <w:pPr>
        <w:ind w:left="600"/>
      </w:pPr>
      <w:r w:rsidRPr="009D5D4C">
        <w:rPr>
          <w:rStyle w:val="Subst"/>
          <w:lang w:bidi="en-US"/>
        </w:rPr>
        <w:t>No change of prices for the basic material and commodities (raw material) by more than 10% occurred during the corresponding reporting period.</w:t>
      </w:r>
    </w:p>
    <w:p w14:paraId="48512269" w14:textId="77777777" w:rsidR="00765F59" w:rsidRPr="009D5D4C" w:rsidRDefault="00765F59">
      <w:pPr>
        <w:pStyle w:val="SubHeading"/>
        <w:ind w:left="400"/>
      </w:pPr>
      <w:r w:rsidRPr="009D5D4C">
        <w:rPr>
          <w:lang w:bidi="en-US"/>
        </w:rPr>
        <w:t>Portion of import in the material and commodities supply, forecast with respect to availability of sources of import in future and possible alternative sources of import</w:t>
      </w:r>
    </w:p>
    <w:p w14:paraId="6BA1EB8F" w14:textId="78C0D852" w:rsidR="00765F59" w:rsidRPr="009D5D4C" w:rsidRDefault="00765F59">
      <w:pPr>
        <w:ind w:left="600"/>
      </w:pPr>
      <w:r w:rsidRPr="009D5D4C">
        <w:rPr>
          <w:rStyle w:val="Subst"/>
          <w:lang w:bidi="en-US"/>
        </w:rPr>
        <w:t>Share of import in the materials and commodities supplies is 4</w:t>
      </w:r>
      <w:r w:rsidR="00031904" w:rsidRPr="009D5D4C">
        <w:rPr>
          <w:rStyle w:val="Subst"/>
          <w:lang w:bidi="en-US"/>
        </w:rPr>
        <w:t>.</w:t>
      </w:r>
      <w:r w:rsidRPr="009D5D4C">
        <w:rPr>
          <w:rStyle w:val="Subst"/>
          <w:lang w:bidi="en-US"/>
        </w:rPr>
        <w:t>73%.</w:t>
      </w:r>
      <w:r w:rsidRPr="009D5D4C">
        <w:rPr>
          <w:rStyle w:val="Subst"/>
          <w:lang w:bidi="en-US"/>
        </w:rPr>
        <w:br/>
        <w:t>There is favorable forecast on availability of the sources of import.</w:t>
      </w:r>
      <w:r w:rsidRPr="009D5D4C">
        <w:rPr>
          <w:rStyle w:val="Subst"/>
          <w:lang w:bidi="en-US"/>
        </w:rPr>
        <w:br/>
        <w:t>At this moment there are no alternative sources available.</w:t>
      </w:r>
    </w:p>
    <w:p w14:paraId="3DD6CFD9" w14:textId="77777777" w:rsidR="00765F59" w:rsidRPr="009D5D4C" w:rsidRDefault="00765F59">
      <w:pPr>
        <w:pStyle w:val="2"/>
        <w:rPr>
          <w:bCs w:val="0"/>
          <w:szCs w:val="20"/>
        </w:rPr>
      </w:pPr>
      <w:bookmarkStart w:id="29" w:name="_Toc26291097"/>
      <w:r w:rsidRPr="009D5D4C">
        <w:rPr>
          <w:lang w:bidi="en-US"/>
        </w:rPr>
        <w:t>3.2.4. Target markets of the Issuer's products (works, services)</w:t>
      </w:r>
      <w:bookmarkEnd w:id="29"/>
      <w:r w:rsidRPr="009D5D4C">
        <w:rPr>
          <w:lang w:bidi="en-US"/>
        </w:rPr>
        <w:t xml:space="preserve"> </w:t>
      </w:r>
    </w:p>
    <w:p w14:paraId="74F09E42" w14:textId="4AACD9A5" w:rsidR="00765F59" w:rsidRPr="009D5D4C" w:rsidRDefault="00765F59">
      <w:pPr>
        <w:spacing w:before="0" w:after="0"/>
        <w:ind w:left="108" w:firstLine="851"/>
        <w:jc w:val="both"/>
        <w:rPr>
          <w:b/>
          <w:bCs/>
          <w:i/>
          <w:iCs/>
        </w:rPr>
      </w:pPr>
      <w:r w:rsidRPr="009D5D4C">
        <w:rPr>
          <w:lang w:bidi="en-US"/>
        </w:rPr>
        <w:t>Core markets wherein the Issuer carried out one’s activity:</w:t>
      </w:r>
      <w:r w:rsidRPr="009D5D4C">
        <w:rPr>
          <w:lang w:bidi="en-US"/>
        </w:rPr>
        <w:br/>
      </w:r>
      <w:r w:rsidRPr="009D5D4C">
        <w:rPr>
          <w:b/>
          <w:i/>
          <w:lang w:bidi="en-US"/>
        </w:rPr>
        <w:t xml:space="preserve">The Company is the biggest electric power grid company in the Krasnodar Territory and Republic of </w:t>
      </w:r>
      <w:r w:rsidR="00F60B1C" w:rsidRPr="009D5D4C">
        <w:rPr>
          <w:b/>
          <w:i/>
          <w:lang w:bidi="en-US"/>
        </w:rPr>
        <w:t>Adygea</w:t>
      </w:r>
      <w:r w:rsidRPr="009D5D4C">
        <w:rPr>
          <w:b/>
          <w:i/>
          <w:lang w:bidi="en-US"/>
        </w:rPr>
        <w:t xml:space="preserve"> carrying out transmission and distribution of electric energy across electric power grids with voltage equal or </w:t>
      </w:r>
      <w:r w:rsidR="00347F62" w:rsidRPr="009D5D4C">
        <w:rPr>
          <w:b/>
          <w:i/>
          <w:lang w:bidi="en-US"/>
        </w:rPr>
        <w:t>below 110</w:t>
      </w:r>
      <w:r w:rsidRPr="009D5D4C">
        <w:rPr>
          <w:b/>
          <w:i/>
          <w:lang w:bidi="en-US"/>
        </w:rPr>
        <w:t xml:space="preserve"> kV between populated localities, in rural settlements and individual cities and regional </w:t>
      </w:r>
      <w:r w:rsidR="00031904" w:rsidRPr="009D5D4C">
        <w:rPr>
          <w:b/>
          <w:i/>
          <w:lang w:bidi="en-US"/>
        </w:rPr>
        <w:t>centers</w:t>
      </w:r>
      <w:r w:rsidRPr="009D5D4C">
        <w:rPr>
          <w:b/>
          <w:i/>
          <w:lang w:bidi="en-US"/>
        </w:rPr>
        <w:t xml:space="preserve"> of the Krasnodar Territory and Republic of </w:t>
      </w:r>
      <w:r w:rsidR="00F60B1C" w:rsidRPr="009D5D4C">
        <w:rPr>
          <w:b/>
          <w:i/>
          <w:lang w:bidi="en-US"/>
        </w:rPr>
        <w:t>Adygea</w:t>
      </w:r>
      <w:r w:rsidRPr="009D5D4C">
        <w:rPr>
          <w:b/>
          <w:i/>
          <w:lang w:bidi="en-US"/>
        </w:rPr>
        <w:t xml:space="preserve"> including Sochi. </w:t>
      </w:r>
    </w:p>
    <w:p w14:paraId="4DF42F6E" w14:textId="77777777" w:rsidR="00765F59" w:rsidRPr="009D5D4C" w:rsidRDefault="00765F59">
      <w:pPr>
        <w:spacing w:before="0" w:after="0"/>
        <w:ind w:left="108" w:firstLine="851"/>
        <w:jc w:val="both"/>
        <w:rPr>
          <w:b/>
          <w:bCs/>
          <w:i/>
          <w:iCs/>
        </w:rPr>
      </w:pPr>
      <w:r w:rsidRPr="009D5D4C">
        <w:rPr>
          <w:b/>
          <w:i/>
          <w:lang w:bidi="en-US"/>
        </w:rPr>
        <w:t>Compliant to the tariff and balance decision of REC-PTD KT for 2019, the Company share at the regional market of energy transmission services during the current year is 75.4% from the total necessary gross revenues of the region.</w:t>
      </w:r>
    </w:p>
    <w:p w14:paraId="2BCC66B4" w14:textId="77777777" w:rsidR="00765F59" w:rsidRPr="009D5D4C" w:rsidRDefault="003C12E6">
      <w:pPr>
        <w:ind w:left="108" w:firstLine="851"/>
        <w:jc w:val="both"/>
        <w:rPr>
          <w:b/>
          <w:bCs/>
          <w:i/>
          <w:iCs/>
        </w:rPr>
      </w:pPr>
      <w:r w:rsidRPr="009D5D4C">
        <w:rPr>
          <w:b/>
          <w:i/>
          <w:lang w:bidi="en-US"/>
        </w:rPr>
        <w:t>Kubanenergo</w:t>
      </w:r>
      <w:r w:rsidR="00765F59" w:rsidRPr="009D5D4C">
        <w:rPr>
          <w:b/>
          <w:i/>
          <w:lang w:bidi="en-US"/>
        </w:rPr>
        <w:t xml:space="preserve"> PJSC carries out one’s main activity under conditions of natural monopoly regulated by the state to the extent of establishment of tariffs for electric energy transmission and provision for non-discriminatory consumers’ access to electric power grids. Taking into account the growing demand for electric energy in the region, the Company pays great attention to development, reconstruction and increase of carrying capacity of electric power grid facilities, reckoning on increase of one’s services sales volume in future.</w:t>
      </w:r>
    </w:p>
    <w:p w14:paraId="5B8CD5C4" w14:textId="2ED46D9A" w:rsidR="00765F59" w:rsidRPr="009D5D4C" w:rsidRDefault="00765F59">
      <w:pPr>
        <w:widowControl/>
        <w:spacing w:before="0" w:after="0"/>
        <w:ind w:left="233" w:firstLine="709"/>
        <w:jc w:val="both"/>
        <w:rPr>
          <w:b/>
          <w:bCs/>
          <w:i/>
          <w:iCs/>
        </w:rPr>
      </w:pPr>
      <w:r w:rsidRPr="009D5D4C">
        <w:rPr>
          <w:b/>
          <w:i/>
          <w:lang w:bidi="en-US"/>
        </w:rPr>
        <w:t xml:space="preserve">Since 01.07.2007 a “boiler” method of settlements for transmission of electric energy is in force in the region, with the “boiler holder” status reserved to Company. This means that all energy selling </w:t>
      </w:r>
      <w:r w:rsidRPr="009D5D4C">
        <w:rPr>
          <w:b/>
          <w:i/>
          <w:lang w:bidi="en-US"/>
        </w:rPr>
        <w:lastRenderedPageBreak/>
        <w:t xml:space="preserve">companies marketing electric energy in the regional market pays to </w:t>
      </w:r>
      <w:r w:rsidR="00031904" w:rsidRPr="009D5D4C">
        <w:rPr>
          <w:b/>
          <w:i/>
          <w:lang w:bidi="en-US"/>
        </w:rPr>
        <w:t>Kubanenergo</w:t>
      </w:r>
      <w:r w:rsidRPr="009D5D4C">
        <w:rPr>
          <w:b/>
          <w:i/>
          <w:lang w:bidi="en-US"/>
        </w:rPr>
        <w:t xml:space="preserve"> </w:t>
      </w:r>
      <w:r w:rsidR="00184E3D" w:rsidRPr="009D5D4C">
        <w:rPr>
          <w:b/>
          <w:i/>
          <w:lang w:bidi="en-US"/>
        </w:rPr>
        <w:t>PJSC</w:t>
      </w:r>
      <w:r w:rsidRPr="009D5D4C">
        <w:rPr>
          <w:b/>
          <w:i/>
          <w:lang w:bidi="en-US"/>
        </w:rPr>
        <w:t xml:space="preserve"> for services for electric energy transmission across electric power grids of the whole regional energy system within the framework of contracts for electric energy transmission while </w:t>
      </w:r>
      <w:r w:rsidR="00031904" w:rsidRPr="009D5D4C">
        <w:rPr>
          <w:b/>
          <w:i/>
          <w:lang w:bidi="en-US"/>
        </w:rPr>
        <w:t>Kubanenergo</w:t>
      </w:r>
      <w:r w:rsidRPr="009D5D4C">
        <w:rPr>
          <w:b/>
          <w:i/>
          <w:lang w:bidi="en-US"/>
        </w:rPr>
        <w:t xml:space="preserve"> </w:t>
      </w:r>
      <w:r w:rsidR="00184E3D" w:rsidRPr="009D5D4C">
        <w:rPr>
          <w:b/>
          <w:i/>
          <w:lang w:bidi="en-US"/>
        </w:rPr>
        <w:t>PJSC</w:t>
      </w:r>
      <w:r w:rsidRPr="009D5D4C">
        <w:rPr>
          <w:b/>
          <w:i/>
          <w:lang w:bidi="en-US"/>
        </w:rPr>
        <w:t xml:space="preserve"> pays for electric energy transmission services to territorial grid companies.</w:t>
      </w:r>
    </w:p>
    <w:p w14:paraId="44F199E4" w14:textId="5D2093C6" w:rsidR="00765F59" w:rsidRPr="009D5D4C" w:rsidRDefault="00765F59">
      <w:pPr>
        <w:widowControl/>
        <w:spacing w:before="0" w:after="0"/>
        <w:ind w:left="216" w:firstLine="720"/>
        <w:jc w:val="both"/>
        <w:rPr>
          <w:b/>
          <w:bCs/>
          <w:i/>
          <w:iCs/>
        </w:rPr>
      </w:pPr>
      <w:r w:rsidRPr="009D5D4C">
        <w:rPr>
          <w:b/>
          <w:i/>
          <w:lang w:bidi="en-US"/>
        </w:rPr>
        <w:t xml:space="preserve">Since September 22, 2011 an individual calculation scheme based on the “boiler below” principle has been in effect in the Krasnodar Territory with regard to </w:t>
      </w:r>
      <w:r w:rsidR="00031904" w:rsidRPr="009D5D4C">
        <w:rPr>
          <w:b/>
          <w:i/>
          <w:lang w:bidi="en-US"/>
        </w:rPr>
        <w:t>Maykop CHP</w:t>
      </w:r>
      <w:r w:rsidRPr="009D5D4C">
        <w:rPr>
          <w:b/>
          <w:i/>
          <w:lang w:bidi="en-US"/>
        </w:rPr>
        <w:t xml:space="preserve"> </w:t>
      </w:r>
      <w:r w:rsidR="00031904" w:rsidRPr="009D5D4C">
        <w:rPr>
          <w:b/>
          <w:i/>
          <w:lang w:bidi="en-US"/>
        </w:rPr>
        <w:t xml:space="preserve">LLC </w:t>
      </w:r>
      <w:r w:rsidRPr="009D5D4C">
        <w:rPr>
          <w:b/>
          <w:i/>
          <w:lang w:bidi="en-US"/>
        </w:rPr>
        <w:t xml:space="preserve">grid company. Within the framework of this scheme </w:t>
      </w:r>
      <w:r w:rsidR="003C12E6" w:rsidRPr="009D5D4C">
        <w:rPr>
          <w:b/>
          <w:i/>
          <w:lang w:bidi="en-US"/>
        </w:rPr>
        <w:t>Kubanenergo</w:t>
      </w:r>
      <w:r w:rsidRPr="009D5D4C">
        <w:rPr>
          <w:b/>
          <w:i/>
          <w:lang w:bidi="en-US"/>
        </w:rPr>
        <w:t xml:space="preserve"> </w:t>
      </w:r>
      <w:r w:rsidR="00031904" w:rsidRPr="009D5D4C">
        <w:rPr>
          <w:b/>
          <w:i/>
          <w:lang w:bidi="en-US"/>
        </w:rPr>
        <w:t xml:space="preserve">PJSC </w:t>
      </w:r>
      <w:r w:rsidRPr="009D5D4C">
        <w:rPr>
          <w:b/>
          <w:i/>
          <w:lang w:bidi="en-US"/>
        </w:rPr>
        <w:t>provides electric energ</w:t>
      </w:r>
      <w:r w:rsidR="00031904" w:rsidRPr="009D5D4C">
        <w:rPr>
          <w:b/>
          <w:i/>
          <w:lang w:bidi="en-US"/>
        </w:rPr>
        <w:t>y transmission services to Maykop CHP</w:t>
      </w:r>
      <w:r w:rsidRPr="009D5D4C">
        <w:rPr>
          <w:b/>
          <w:i/>
          <w:lang w:bidi="en-US"/>
        </w:rPr>
        <w:t xml:space="preserve"> </w:t>
      </w:r>
      <w:r w:rsidR="00031904" w:rsidRPr="009D5D4C">
        <w:rPr>
          <w:b/>
          <w:i/>
          <w:lang w:bidi="en-US"/>
        </w:rPr>
        <w:t xml:space="preserve">LLC </w:t>
      </w:r>
      <w:r w:rsidRPr="009D5D4C">
        <w:rPr>
          <w:b/>
          <w:i/>
          <w:lang w:bidi="en-US"/>
        </w:rPr>
        <w:t>grid company and receives payment as per the individual tariff established by REC-PTD KT.</w:t>
      </w:r>
    </w:p>
    <w:p w14:paraId="211F54FB" w14:textId="33C35714" w:rsidR="00031904" w:rsidRPr="009D5D4C" w:rsidRDefault="00765F59">
      <w:pPr>
        <w:ind w:left="200" w:firstLine="793"/>
        <w:jc w:val="both"/>
        <w:rPr>
          <w:b/>
          <w:i/>
          <w:lang w:bidi="en-US"/>
        </w:rPr>
      </w:pPr>
      <w:r w:rsidRPr="009D5D4C">
        <w:rPr>
          <w:b/>
          <w:i/>
          <w:lang w:bidi="en-US"/>
        </w:rPr>
        <w:t xml:space="preserve">In the reporting period, the core consumers of </w:t>
      </w:r>
      <w:r w:rsidR="00031904" w:rsidRPr="009D5D4C">
        <w:rPr>
          <w:b/>
          <w:i/>
          <w:lang w:bidi="en-US"/>
        </w:rPr>
        <w:t>Kubanenergo</w:t>
      </w:r>
      <w:r w:rsidRPr="009D5D4C">
        <w:rPr>
          <w:b/>
          <w:i/>
          <w:lang w:bidi="en-US"/>
        </w:rPr>
        <w:t xml:space="preserve"> </w:t>
      </w:r>
      <w:r w:rsidR="00184E3D" w:rsidRPr="009D5D4C">
        <w:rPr>
          <w:b/>
          <w:i/>
          <w:lang w:bidi="en-US"/>
        </w:rPr>
        <w:t>PJSC</w:t>
      </w:r>
      <w:r w:rsidRPr="009D5D4C">
        <w:rPr>
          <w:b/>
          <w:i/>
          <w:lang w:bidi="en-US"/>
        </w:rPr>
        <w:t xml:space="preserve"> electric energy transmission services were:</w:t>
      </w:r>
      <w:r w:rsidR="00031904" w:rsidRPr="009D5D4C">
        <w:rPr>
          <w:b/>
          <w:i/>
          <w:lang w:bidi="en-US"/>
        </w:rPr>
        <w:t xml:space="preserve"> </w:t>
      </w:r>
    </w:p>
    <w:p w14:paraId="03A9A9EE" w14:textId="26852C9F" w:rsidR="00765F59" w:rsidRPr="009D5D4C" w:rsidRDefault="00031904">
      <w:pPr>
        <w:ind w:left="200" w:firstLine="793"/>
        <w:jc w:val="both"/>
        <w:rPr>
          <w:b/>
          <w:bCs/>
          <w:i/>
          <w:iCs/>
        </w:rPr>
      </w:pPr>
      <w:r w:rsidRPr="009D5D4C">
        <w:rPr>
          <w:b/>
          <w:i/>
          <w:lang w:bidi="en-US"/>
        </w:rPr>
        <w:t>-</w:t>
      </w:r>
      <w:r w:rsidR="003C12E6" w:rsidRPr="009D5D4C">
        <w:rPr>
          <w:b/>
          <w:i/>
          <w:lang w:bidi="en-US"/>
        </w:rPr>
        <w:t xml:space="preserve"> </w:t>
      </w:r>
      <w:r w:rsidR="00765F59" w:rsidRPr="009D5D4C">
        <w:rPr>
          <w:b/>
          <w:i/>
          <w:lang w:bidi="en-US"/>
        </w:rPr>
        <w:t>2 guaranteeing suppliers</w:t>
      </w:r>
      <w:r w:rsidR="003C12E6" w:rsidRPr="009D5D4C">
        <w:rPr>
          <w:b/>
          <w:i/>
          <w:lang w:bidi="en-US"/>
        </w:rPr>
        <w:t xml:space="preserve"> – </w:t>
      </w:r>
      <w:r w:rsidR="00765F59" w:rsidRPr="009D5D4C">
        <w:rPr>
          <w:b/>
          <w:i/>
          <w:lang w:bidi="en-US"/>
        </w:rPr>
        <w:t>entities of the wholesale and retail markets that carry out their activities on the sale of electricity to end consumers connected to the electric grids of the Company and networks of other grid organizations (NESK JSC, TNS energo Kuban PJSC);</w:t>
      </w:r>
    </w:p>
    <w:p w14:paraId="1EE8CABB" w14:textId="0C1415DE" w:rsidR="00765F59" w:rsidRPr="009D5D4C" w:rsidRDefault="00765F59">
      <w:pPr>
        <w:ind w:left="200" w:firstLine="793"/>
        <w:jc w:val="both"/>
        <w:rPr>
          <w:b/>
          <w:bCs/>
          <w:i/>
          <w:iCs/>
        </w:rPr>
      </w:pPr>
      <w:r w:rsidRPr="009D5D4C">
        <w:rPr>
          <w:b/>
          <w:i/>
          <w:lang w:bidi="en-US"/>
        </w:rPr>
        <w:t>- 39 energy supply companies</w:t>
      </w:r>
      <w:r w:rsidR="003C12E6" w:rsidRPr="009D5D4C">
        <w:rPr>
          <w:b/>
          <w:i/>
          <w:lang w:bidi="en-US"/>
        </w:rPr>
        <w:t xml:space="preserve"> – </w:t>
      </w:r>
      <w:r w:rsidRPr="009D5D4C">
        <w:rPr>
          <w:b/>
          <w:i/>
          <w:lang w:bidi="en-US"/>
        </w:rPr>
        <w:t xml:space="preserve">entities of the wholesale and retail markets engaged in the sale of electricity to end consumers connected to the electric networks of the Company and networks of other network organizations (MAREM+ </w:t>
      </w:r>
      <w:r w:rsidR="00031904" w:rsidRPr="009D5D4C">
        <w:rPr>
          <w:b/>
          <w:i/>
          <w:lang w:bidi="en-US"/>
        </w:rPr>
        <w:t xml:space="preserve">LLC, </w:t>
      </w:r>
      <w:r w:rsidRPr="009D5D4C">
        <w:rPr>
          <w:b/>
          <w:i/>
          <w:lang w:bidi="en-US"/>
        </w:rPr>
        <w:t>RUSENERGOSBYT</w:t>
      </w:r>
      <w:r w:rsidR="00031904" w:rsidRPr="009D5D4C">
        <w:rPr>
          <w:b/>
          <w:i/>
          <w:lang w:bidi="en-US"/>
        </w:rPr>
        <w:t xml:space="preserve"> LLC</w:t>
      </w:r>
      <w:r w:rsidRPr="009D5D4C">
        <w:rPr>
          <w:b/>
          <w:i/>
          <w:lang w:bidi="en-US"/>
        </w:rPr>
        <w:t>, RUSENERGORESURS</w:t>
      </w:r>
      <w:r w:rsidR="00031904" w:rsidRPr="009D5D4C">
        <w:rPr>
          <w:b/>
          <w:i/>
          <w:lang w:bidi="en-US"/>
        </w:rPr>
        <w:t xml:space="preserve"> LLC</w:t>
      </w:r>
      <w:r w:rsidRPr="009D5D4C">
        <w:rPr>
          <w:b/>
          <w:i/>
          <w:lang w:bidi="en-US"/>
        </w:rPr>
        <w:t>, JSC Transservisenergo, RN-Energo</w:t>
      </w:r>
      <w:r w:rsidR="00031904" w:rsidRPr="009D5D4C">
        <w:rPr>
          <w:b/>
          <w:i/>
          <w:lang w:bidi="en-US"/>
        </w:rPr>
        <w:t xml:space="preserve"> LLC</w:t>
      </w:r>
      <w:r w:rsidRPr="009D5D4C">
        <w:rPr>
          <w:b/>
          <w:i/>
          <w:lang w:bidi="en-US"/>
        </w:rPr>
        <w:t>, South Energy Sales Company</w:t>
      </w:r>
      <w:r w:rsidR="00031904" w:rsidRPr="009D5D4C">
        <w:rPr>
          <w:b/>
          <w:i/>
          <w:lang w:bidi="en-US"/>
        </w:rPr>
        <w:t xml:space="preserve"> LLC</w:t>
      </w:r>
      <w:r w:rsidRPr="009D5D4C">
        <w:rPr>
          <w:b/>
          <w:i/>
          <w:lang w:bidi="en-US"/>
        </w:rPr>
        <w:t>, MagnitEnergo</w:t>
      </w:r>
      <w:r w:rsidR="00031904" w:rsidRPr="009D5D4C">
        <w:rPr>
          <w:b/>
          <w:i/>
          <w:lang w:bidi="en-US"/>
        </w:rPr>
        <w:t xml:space="preserve"> LLC</w:t>
      </w:r>
      <w:r w:rsidRPr="009D5D4C">
        <w:rPr>
          <w:b/>
          <w:i/>
          <w:lang w:bidi="en-US"/>
        </w:rPr>
        <w:t>, Mosenergosbyt</w:t>
      </w:r>
      <w:r w:rsidR="00BF1DD6" w:rsidRPr="009D5D4C">
        <w:rPr>
          <w:b/>
          <w:i/>
          <w:lang w:bidi="en-US"/>
        </w:rPr>
        <w:t xml:space="preserve"> PJSC</w:t>
      </w:r>
      <w:r w:rsidRPr="009D5D4C">
        <w:rPr>
          <w:b/>
          <w:i/>
          <w:lang w:bidi="en-US"/>
        </w:rPr>
        <w:t xml:space="preserve">, KES </w:t>
      </w:r>
      <w:r w:rsidR="00BF1DD6" w:rsidRPr="009D5D4C">
        <w:rPr>
          <w:b/>
          <w:i/>
          <w:lang w:bidi="en-US"/>
        </w:rPr>
        <w:t xml:space="preserve">LLC </w:t>
      </w:r>
      <w:r w:rsidRPr="009D5D4C">
        <w:rPr>
          <w:b/>
          <w:i/>
          <w:lang w:bidi="en-US"/>
        </w:rPr>
        <w:t xml:space="preserve">(2 contracts), Yugstroy-Energosbyt </w:t>
      </w:r>
      <w:r w:rsidR="00BF1DD6" w:rsidRPr="009D5D4C">
        <w:rPr>
          <w:b/>
          <w:i/>
          <w:lang w:bidi="en-US"/>
        </w:rPr>
        <w:t xml:space="preserve">LLC </w:t>
      </w:r>
      <w:r w:rsidRPr="009D5D4C">
        <w:rPr>
          <w:b/>
          <w:i/>
          <w:lang w:bidi="en-US"/>
        </w:rPr>
        <w:t xml:space="preserve">(3 contracts), EnergoEffektivnost </w:t>
      </w:r>
      <w:r w:rsidR="00BF1DD6" w:rsidRPr="009D5D4C">
        <w:rPr>
          <w:b/>
          <w:i/>
          <w:lang w:bidi="en-US"/>
        </w:rPr>
        <w:t>LLC</w:t>
      </w:r>
      <w:r w:rsidRPr="009D5D4C">
        <w:rPr>
          <w:b/>
          <w:i/>
          <w:lang w:bidi="en-US"/>
        </w:rPr>
        <w:t>, Kvant</w:t>
      </w:r>
      <w:r w:rsidR="00BF1DD6" w:rsidRPr="009D5D4C">
        <w:rPr>
          <w:b/>
          <w:i/>
          <w:lang w:bidi="en-US"/>
        </w:rPr>
        <w:t xml:space="preserve"> LLC</w:t>
      </w:r>
      <w:r w:rsidRPr="009D5D4C">
        <w:rPr>
          <w:b/>
          <w:i/>
          <w:lang w:bidi="en-US"/>
        </w:rPr>
        <w:t>, NSK</w:t>
      </w:r>
      <w:r w:rsidR="00BF1DD6" w:rsidRPr="009D5D4C">
        <w:rPr>
          <w:b/>
          <w:i/>
          <w:lang w:bidi="en-US"/>
        </w:rPr>
        <w:t xml:space="preserve"> LLC</w:t>
      </w:r>
      <w:r w:rsidRPr="009D5D4C">
        <w:rPr>
          <w:b/>
          <w:i/>
          <w:lang w:bidi="en-US"/>
        </w:rPr>
        <w:t>, Transneftenergo</w:t>
      </w:r>
      <w:r w:rsidR="00BF1DD6" w:rsidRPr="009D5D4C">
        <w:rPr>
          <w:b/>
          <w:i/>
          <w:lang w:bidi="en-US"/>
        </w:rPr>
        <w:t xml:space="preserve"> LLC</w:t>
      </w:r>
      <w:r w:rsidRPr="009D5D4C">
        <w:rPr>
          <w:b/>
          <w:i/>
          <w:lang w:bidi="en-US"/>
        </w:rPr>
        <w:t>, Rusenergo</w:t>
      </w:r>
      <w:r w:rsidR="00BF1DD6" w:rsidRPr="009D5D4C">
        <w:rPr>
          <w:b/>
          <w:i/>
          <w:lang w:bidi="en-US"/>
        </w:rPr>
        <w:t xml:space="preserve"> LLC</w:t>
      </w:r>
      <w:r w:rsidRPr="009D5D4C">
        <w:rPr>
          <w:b/>
          <w:i/>
          <w:lang w:bidi="en-US"/>
        </w:rPr>
        <w:t>, RegionEnergoKontrakt</w:t>
      </w:r>
      <w:r w:rsidR="00BF1DD6" w:rsidRPr="009D5D4C">
        <w:rPr>
          <w:b/>
          <w:i/>
          <w:lang w:bidi="en-US"/>
        </w:rPr>
        <w:t xml:space="preserve"> LLC</w:t>
      </w:r>
      <w:r w:rsidRPr="009D5D4C">
        <w:rPr>
          <w:b/>
          <w:i/>
          <w:lang w:bidi="en-US"/>
        </w:rPr>
        <w:t>, Gazprom energosbyt, LLC Energosbyt, Garant Energo</w:t>
      </w:r>
      <w:r w:rsidR="00BF1DD6" w:rsidRPr="009D5D4C">
        <w:rPr>
          <w:b/>
          <w:i/>
          <w:lang w:bidi="en-US"/>
        </w:rPr>
        <w:t xml:space="preserve"> LLC</w:t>
      </w:r>
      <w:r w:rsidRPr="009D5D4C">
        <w:rPr>
          <w:b/>
          <w:i/>
          <w:lang w:bidi="en-US"/>
        </w:rPr>
        <w:t>, KNGK-Energo</w:t>
      </w:r>
      <w:r w:rsidR="00BF1DD6" w:rsidRPr="009D5D4C">
        <w:rPr>
          <w:b/>
          <w:i/>
          <w:lang w:bidi="en-US"/>
        </w:rPr>
        <w:t xml:space="preserve"> LLC</w:t>
      </w:r>
      <w:r w:rsidRPr="009D5D4C">
        <w:rPr>
          <w:b/>
          <w:i/>
          <w:lang w:bidi="en-US"/>
        </w:rPr>
        <w:t>, LLC Alternative-Energo-Sbyt</w:t>
      </w:r>
      <w:r w:rsidR="00BF1DD6" w:rsidRPr="009D5D4C">
        <w:rPr>
          <w:b/>
          <w:i/>
          <w:lang w:bidi="en-US"/>
        </w:rPr>
        <w:t xml:space="preserve"> JSC</w:t>
      </w:r>
      <w:r w:rsidRPr="009D5D4C">
        <w:rPr>
          <w:b/>
          <w:i/>
          <w:lang w:bidi="en-US"/>
        </w:rPr>
        <w:t xml:space="preserve">, AER </w:t>
      </w:r>
      <w:r w:rsidR="00BF1DD6" w:rsidRPr="009D5D4C">
        <w:rPr>
          <w:b/>
          <w:i/>
          <w:lang w:bidi="en-US"/>
        </w:rPr>
        <w:t xml:space="preserve">LLC </w:t>
      </w:r>
      <w:r w:rsidRPr="009D5D4C">
        <w:rPr>
          <w:b/>
          <w:i/>
          <w:lang w:bidi="en-US"/>
        </w:rPr>
        <w:t>(3 contracts), ProfServisTrade LLC, Forest LLC, UES.GARANT LLC, ESK Nezavisimost LLC, VN-Energotrade LLC, Retail Energy Consult LLC, KSK LLC, MTS ENERGO LLC (2 contracts), Izhenergosbyt</w:t>
      </w:r>
      <w:r w:rsidR="00BF1DD6" w:rsidRPr="009D5D4C">
        <w:rPr>
          <w:b/>
          <w:i/>
          <w:lang w:bidi="en-US"/>
        </w:rPr>
        <w:t xml:space="preserve"> LLC</w:t>
      </w:r>
      <w:r w:rsidRPr="009D5D4C">
        <w:rPr>
          <w:b/>
          <w:i/>
          <w:lang w:bidi="en-US"/>
        </w:rPr>
        <w:t>, EESC</w:t>
      </w:r>
      <w:r w:rsidR="00BF1DD6" w:rsidRPr="009D5D4C">
        <w:rPr>
          <w:b/>
          <w:i/>
          <w:lang w:bidi="en-US"/>
        </w:rPr>
        <w:t xml:space="preserve"> LLC</w:t>
      </w:r>
      <w:r w:rsidRPr="009D5D4C">
        <w:rPr>
          <w:b/>
          <w:i/>
          <w:lang w:bidi="en-US"/>
        </w:rPr>
        <w:t>, Transit-EnergoSbyt</w:t>
      </w:r>
      <w:r w:rsidR="00BF1DD6" w:rsidRPr="009D5D4C">
        <w:rPr>
          <w:b/>
          <w:i/>
          <w:lang w:bidi="en-US"/>
        </w:rPr>
        <w:t xml:space="preserve"> LLC</w:t>
      </w:r>
      <w:r w:rsidRPr="009D5D4C">
        <w:rPr>
          <w:b/>
          <w:i/>
          <w:lang w:bidi="en-US"/>
        </w:rPr>
        <w:t>, Energosystema</w:t>
      </w:r>
      <w:r w:rsidR="00BF1DD6" w:rsidRPr="009D5D4C">
        <w:rPr>
          <w:b/>
          <w:i/>
          <w:lang w:bidi="en-US"/>
        </w:rPr>
        <w:t xml:space="preserve"> LLC</w:t>
      </w:r>
      <w:r w:rsidRPr="009D5D4C">
        <w:rPr>
          <w:b/>
          <w:i/>
          <w:lang w:bidi="en-US"/>
        </w:rPr>
        <w:t>, NEK</w:t>
      </w:r>
      <w:r w:rsidR="00BF1DD6" w:rsidRPr="009D5D4C">
        <w:rPr>
          <w:b/>
          <w:i/>
          <w:lang w:bidi="en-US"/>
        </w:rPr>
        <w:t xml:space="preserve"> LLC</w:t>
      </w:r>
      <w:r w:rsidRPr="009D5D4C">
        <w:rPr>
          <w:b/>
          <w:i/>
          <w:lang w:bidi="en-US"/>
        </w:rPr>
        <w:t>, EnergoMir</w:t>
      </w:r>
      <w:r w:rsidR="00BF1DD6" w:rsidRPr="009D5D4C">
        <w:rPr>
          <w:b/>
          <w:i/>
          <w:lang w:bidi="en-US"/>
        </w:rPr>
        <w:t xml:space="preserve"> LLC</w:t>
      </w:r>
      <w:r w:rsidRPr="009D5D4C">
        <w:rPr>
          <w:b/>
          <w:i/>
          <w:lang w:bidi="en-US"/>
        </w:rPr>
        <w:t>, LUKOIL-ENERGOSERVICE</w:t>
      </w:r>
      <w:r w:rsidR="00BF1DD6" w:rsidRPr="009D5D4C">
        <w:rPr>
          <w:b/>
          <w:i/>
          <w:lang w:bidi="en-US"/>
        </w:rPr>
        <w:t xml:space="preserve"> LLC</w:t>
      </w:r>
      <w:r w:rsidRPr="009D5D4C">
        <w:rPr>
          <w:b/>
          <w:i/>
          <w:lang w:bidi="en-US"/>
        </w:rPr>
        <w:t>, EnergoFinanceConsulting</w:t>
      </w:r>
      <w:r w:rsidR="00BF1DD6" w:rsidRPr="009D5D4C">
        <w:rPr>
          <w:b/>
          <w:i/>
          <w:lang w:bidi="en-US"/>
        </w:rPr>
        <w:t xml:space="preserve"> LLC</w:t>
      </w:r>
      <w:r w:rsidRPr="009D5D4C">
        <w:rPr>
          <w:b/>
          <w:i/>
          <w:lang w:bidi="en-US"/>
        </w:rPr>
        <w:t>, Mezhregionenergosbyt</w:t>
      </w:r>
      <w:r w:rsidR="00BF1DD6" w:rsidRPr="009D5D4C">
        <w:rPr>
          <w:b/>
          <w:i/>
          <w:lang w:bidi="en-US"/>
        </w:rPr>
        <w:t xml:space="preserve"> JSC</w:t>
      </w:r>
      <w:r w:rsidRPr="009D5D4C">
        <w:rPr>
          <w:b/>
          <w:i/>
          <w:lang w:bidi="en-US"/>
        </w:rPr>
        <w:t>);</w:t>
      </w:r>
    </w:p>
    <w:p w14:paraId="63B63568" w14:textId="449A5168" w:rsidR="00765F59" w:rsidRPr="009D5D4C" w:rsidRDefault="00765F59">
      <w:pPr>
        <w:ind w:left="200" w:firstLine="793"/>
        <w:jc w:val="both"/>
        <w:rPr>
          <w:b/>
          <w:bCs/>
          <w:i/>
          <w:iCs/>
        </w:rPr>
      </w:pPr>
      <w:r w:rsidRPr="009D5D4C">
        <w:rPr>
          <w:b/>
          <w:i/>
          <w:lang w:bidi="en-US"/>
        </w:rPr>
        <w:t xml:space="preserve">- 94 consumers who have concluded “direct” contracts for electric power transmission services with </w:t>
      </w:r>
      <w:r w:rsidR="005C43AC" w:rsidRPr="009D5D4C">
        <w:rPr>
          <w:b/>
          <w:i/>
          <w:lang w:bidi="en-US"/>
        </w:rPr>
        <w:t>Kubanenergo PJSC</w:t>
      </w:r>
      <w:r w:rsidRPr="009D5D4C">
        <w:rPr>
          <w:b/>
          <w:i/>
          <w:lang w:bidi="en-US"/>
        </w:rPr>
        <w:t xml:space="preserve"> (Novoroscement OJSC, Tamanneftegaz CJSC, Eurochem-Belorechensk Mineral Fertilizers LLC, Primorskaya Poultry Factory</w:t>
      </w:r>
      <w:r w:rsidR="00BF1DD6" w:rsidRPr="009D5D4C">
        <w:rPr>
          <w:b/>
          <w:i/>
          <w:lang w:bidi="en-US"/>
        </w:rPr>
        <w:t xml:space="preserve"> LLC</w:t>
      </w:r>
      <w:r w:rsidRPr="009D5D4C">
        <w:rPr>
          <w:b/>
          <w:i/>
          <w:lang w:bidi="en-US"/>
        </w:rPr>
        <w:t>, Agrofirma Pobeda breeding plant OJSC, FSBI Board of Kubanmeliovodkhoz, Sad-Gigant OJSC, Verkhnebakansky Cement Plant OJSC, Abrau-Dyurso CJSC, Novoroslesexport JSC, RAMO-M JSC, NMTP PJSC, Formika-Yug</w:t>
      </w:r>
      <w:r w:rsidR="00BF1DD6" w:rsidRPr="009D5D4C">
        <w:rPr>
          <w:b/>
          <w:i/>
          <w:lang w:bidi="en-US"/>
        </w:rPr>
        <w:t xml:space="preserve"> LLC</w:t>
      </w:r>
      <w:r w:rsidRPr="009D5D4C">
        <w:rPr>
          <w:b/>
          <w:i/>
          <w:lang w:bidi="en-US"/>
        </w:rPr>
        <w:t>, Kanevskaya gas equipment plant</w:t>
      </w:r>
      <w:r w:rsidR="00BF1DD6" w:rsidRPr="009D5D4C">
        <w:rPr>
          <w:b/>
          <w:i/>
          <w:lang w:bidi="en-US"/>
        </w:rPr>
        <w:t xml:space="preserve"> LLC</w:t>
      </w:r>
      <w:r w:rsidRPr="009D5D4C">
        <w:rPr>
          <w:b/>
          <w:i/>
          <w:lang w:bidi="en-US"/>
        </w:rPr>
        <w:t>, IPP</w:t>
      </w:r>
      <w:r w:rsidR="00BF1DD6" w:rsidRPr="009D5D4C">
        <w:rPr>
          <w:b/>
          <w:i/>
          <w:lang w:bidi="en-US"/>
        </w:rPr>
        <w:t xml:space="preserve"> OJSC</w:t>
      </w:r>
      <w:r w:rsidRPr="009D5D4C">
        <w:rPr>
          <w:b/>
          <w:i/>
          <w:lang w:bidi="en-US"/>
        </w:rPr>
        <w:t>, etc.).</w:t>
      </w:r>
    </w:p>
    <w:p w14:paraId="602BCFF0" w14:textId="13A9A406" w:rsidR="00765F59" w:rsidRPr="009D5D4C" w:rsidRDefault="00765F59">
      <w:pPr>
        <w:spacing w:before="0" w:after="0"/>
        <w:ind w:left="200" w:firstLine="793"/>
        <w:jc w:val="both"/>
        <w:rPr>
          <w:b/>
          <w:bCs/>
          <w:i/>
          <w:iCs/>
        </w:rPr>
      </w:pPr>
      <w:r w:rsidRPr="009D5D4C">
        <w:rPr>
          <w:b/>
          <w:i/>
          <w:lang w:bidi="en-US"/>
        </w:rPr>
        <w:t>- income-generating allied grid organization (Maykop CHP</w:t>
      </w:r>
      <w:r w:rsidR="00BF1DD6" w:rsidRPr="009D5D4C">
        <w:rPr>
          <w:b/>
          <w:i/>
          <w:lang w:bidi="en-US"/>
        </w:rPr>
        <w:t xml:space="preserve"> LLC</w:t>
      </w:r>
      <w:r w:rsidRPr="009D5D4C">
        <w:rPr>
          <w:b/>
          <w:i/>
          <w:lang w:bidi="en-US"/>
        </w:rPr>
        <w:t>).</w:t>
      </w:r>
    </w:p>
    <w:p w14:paraId="0BD51F61" w14:textId="77777777" w:rsidR="00765F59" w:rsidRPr="009D5D4C" w:rsidRDefault="00765F59">
      <w:pPr>
        <w:spacing w:before="0" w:after="0"/>
      </w:pPr>
    </w:p>
    <w:p w14:paraId="0A218304" w14:textId="77777777" w:rsidR="00765F59" w:rsidRPr="009D5D4C" w:rsidRDefault="00765F59">
      <w:pPr>
        <w:ind w:left="200"/>
      </w:pPr>
    </w:p>
    <w:p w14:paraId="42ABDB76" w14:textId="6FD558E4" w:rsidR="00765F59" w:rsidRPr="009D5D4C" w:rsidRDefault="00765F59">
      <w:pPr>
        <w:widowControl/>
        <w:spacing w:before="0" w:after="0"/>
        <w:ind w:firstLine="720"/>
        <w:jc w:val="both"/>
        <w:rPr>
          <w:b/>
          <w:bCs/>
          <w:i/>
          <w:iCs/>
        </w:rPr>
      </w:pPr>
      <w:r w:rsidRPr="009D5D4C">
        <w:rPr>
          <w:lang w:bidi="en-US"/>
        </w:rPr>
        <w:t>Factors that may negatively affect on products (works, services) marketing by the Issuer and possible actions of the Issuer for their effect reduction:</w:t>
      </w:r>
      <w:r w:rsidRPr="009D5D4C">
        <w:rPr>
          <w:lang w:bidi="en-US"/>
        </w:rPr>
        <w:br/>
      </w:r>
      <w:r w:rsidRPr="009D5D4C">
        <w:rPr>
          <w:b/>
          <w:i/>
          <w:lang w:bidi="en-US"/>
        </w:rPr>
        <w:t xml:space="preserve">Negative factors that may affect the sale of services of </w:t>
      </w:r>
      <w:r w:rsidR="00D7497A" w:rsidRPr="009D5D4C">
        <w:rPr>
          <w:b/>
          <w:i/>
          <w:lang w:bidi="en-US"/>
        </w:rPr>
        <w:t>Kubanenergo PJSC</w:t>
      </w:r>
      <w:r w:rsidRPr="009D5D4C">
        <w:rPr>
          <w:b/>
          <w:i/>
          <w:lang w:bidi="en-US"/>
        </w:rPr>
        <w:t xml:space="preserve"> are as follows:</w:t>
      </w:r>
    </w:p>
    <w:p w14:paraId="560F21BF" w14:textId="77777777" w:rsidR="00765F59" w:rsidRPr="009D5D4C" w:rsidRDefault="00765F59">
      <w:pPr>
        <w:widowControl/>
        <w:spacing w:before="0" w:after="0"/>
        <w:jc w:val="both"/>
        <w:rPr>
          <w:b/>
          <w:bCs/>
          <w:i/>
          <w:iCs/>
        </w:rPr>
      </w:pPr>
      <w:r w:rsidRPr="009D5D4C">
        <w:rPr>
          <w:b/>
          <w:i/>
          <w:lang w:bidi="en-US"/>
        </w:rPr>
        <w:t xml:space="preserve">- political risks associated with decisions of the Government of the Russian Federation on the development of the electric power industry, </w:t>
      </w:r>
    </w:p>
    <w:p w14:paraId="1D8E7B19" w14:textId="77777777" w:rsidR="00765F59" w:rsidRPr="009D5D4C" w:rsidRDefault="00765F59">
      <w:pPr>
        <w:widowControl/>
        <w:spacing w:before="0" w:after="0"/>
        <w:jc w:val="both"/>
        <w:rPr>
          <w:b/>
          <w:bCs/>
          <w:i/>
          <w:iCs/>
        </w:rPr>
      </w:pPr>
      <w:r w:rsidRPr="009D5D4C">
        <w:rPr>
          <w:b/>
          <w:i/>
          <w:lang w:bidi="en-US"/>
        </w:rPr>
        <w:t>- risks associated with relationships with local authorities,</w:t>
      </w:r>
    </w:p>
    <w:p w14:paraId="7E153855" w14:textId="77777777" w:rsidR="00765F59" w:rsidRPr="009D5D4C" w:rsidRDefault="00765F59">
      <w:pPr>
        <w:widowControl/>
        <w:spacing w:before="0" w:after="0"/>
        <w:jc w:val="both"/>
        <w:rPr>
          <w:b/>
          <w:bCs/>
          <w:i/>
          <w:iCs/>
        </w:rPr>
      </w:pPr>
      <w:r w:rsidRPr="009D5D4C">
        <w:rPr>
          <w:b/>
          <w:i/>
          <w:lang w:bidi="en-US"/>
        </w:rPr>
        <w:t>- economic risks associated with state regulation of prices for the Issuer's services,</w:t>
      </w:r>
    </w:p>
    <w:p w14:paraId="0F1F154F" w14:textId="77777777" w:rsidR="00765F59" w:rsidRPr="009D5D4C" w:rsidRDefault="00765F59">
      <w:pPr>
        <w:widowControl/>
        <w:spacing w:before="0" w:after="0"/>
        <w:jc w:val="both"/>
        <w:rPr>
          <w:b/>
          <w:bCs/>
          <w:i/>
          <w:iCs/>
        </w:rPr>
      </w:pPr>
      <w:r w:rsidRPr="009D5D4C">
        <w:rPr>
          <w:b/>
          <w:i/>
          <w:lang w:bidi="en-US"/>
        </w:rPr>
        <w:t xml:space="preserve">-financial risks associated with the terms and cost of borrowing resources; </w:t>
      </w:r>
    </w:p>
    <w:p w14:paraId="36813810" w14:textId="77777777" w:rsidR="00765F59" w:rsidRPr="009D5D4C" w:rsidRDefault="00765F59">
      <w:pPr>
        <w:widowControl/>
        <w:spacing w:before="0" w:after="0"/>
        <w:jc w:val="both"/>
        <w:rPr>
          <w:b/>
          <w:bCs/>
          <w:i/>
          <w:iCs/>
        </w:rPr>
      </w:pPr>
      <w:r w:rsidRPr="009D5D4C">
        <w:rPr>
          <w:b/>
          <w:i/>
          <w:lang w:bidi="en-US"/>
        </w:rPr>
        <w:t xml:space="preserve">- risks associated with the operation of the main equipment (electricity transmission), </w:t>
      </w:r>
    </w:p>
    <w:p w14:paraId="165098C7" w14:textId="77777777" w:rsidR="00765F59" w:rsidRPr="009D5D4C" w:rsidRDefault="00765F59">
      <w:pPr>
        <w:widowControl/>
        <w:spacing w:before="0" w:after="0"/>
        <w:jc w:val="both"/>
        <w:rPr>
          <w:b/>
          <w:bCs/>
          <w:i/>
          <w:iCs/>
        </w:rPr>
      </w:pPr>
      <w:r w:rsidRPr="009D5D4C">
        <w:rPr>
          <w:b/>
          <w:i/>
          <w:lang w:bidi="en-US"/>
        </w:rPr>
        <w:t xml:space="preserve">as well as other risks. </w:t>
      </w:r>
    </w:p>
    <w:p w14:paraId="2D01D167" w14:textId="77777777" w:rsidR="00765F59" w:rsidRPr="009D5D4C" w:rsidRDefault="00765F59" w:rsidP="00765F59">
      <w:pPr>
        <w:widowControl/>
        <w:spacing w:before="0" w:after="0"/>
        <w:ind w:firstLine="709"/>
        <w:jc w:val="both"/>
      </w:pPr>
      <w:r w:rsidRPr="009D5D4C">
        <w:rPr>
          <w:b/>
          <w:i/>
          <w:lang w:bidi="en-US"/>
        </w:rPr>
        <w:t>Currently, the Issuer does not forecast substantial deterioration of the branch situation. In case of substantial deterioration of the branch situation, the Issuer plans to carry out risks analysis and to take a corresponding decision in each specific case.</w:t>
      </w:r>
    </w:p>
    <w:p w14:paraId="39CB1E5B" w14:textId="77777777" w:rsidR="00765F59" w:rsidRPr="009D5D4C" w:rsidRDefault="00765F59">
      <w:pPr>
        <w:ind w:left="200"/>
      </w:pPr>
    </w:p>
    <w:p w14:paraId="40585CE7" w14:textId="77777777" w:rsidR="00765F59" w:rsidRPr="009D5D4C" w:rsidRDefault="00765F59">
      <w:pPr>
        <w:pStyle w:val="2"/>
        <w:rPr>
          <w:bCs w:val="0"/>
          <w:szCs w:val="20"/>
        </w:rPr>
      </w:pPr>
      <w:bookmarkStart w:id="30" w:name="_Toc26291098"/>
      <w:r w:rsidRPr="009D5D4C">
        <w:rPr>
          <w:lang w:bidi="en-US"/>
        </w:rPr>
        <w:t>3.2.5. Information on the issuer's permits (licenses) or admissions to certain types of work</w:t>
      </w:r>
      <w:bookmarkEnd w:id="30"/>
    </w:p>
    <w:p w14:paraId="18F0ED93" w14:textId="77777777" w:rsidR="00765F59" w:rsidRPr="009D5D4C" w:rsidRDefault="00765F59">
      <w:pPr>
        <w:ind w:left="200"/>
      </w:pPr>
      <w:r w:rsidRPr="009D5D4C">
        <w:rPr>
          <w:lang w:bidi="en-US"/>
        </w:rPr>
        <w:t>Authority (organization) that issued the relevant permit (license) or admission to certain types of works:</w:t>
      </w:r>
      <w:r w:rsidR="005862EB" w:rsidRPr="009D5D4C">
        <w:rPr>
          <w:lang w:bidi="en-US"/>
        </w:rPr>
        <w:t xml:space="preserve"> </w:t>
      </w:r>
      <w:r w:rsidRPr="009D5D4C">
        <w:rPr>
          <w:rStyle w:val="Subst"/>
          <w:lang w:bidi="en-US"/>
        </w:rPr>
        <w:t>Ministry of Natural Resources of the Krasnodar Territory</w:t>
      </w:r>
    </w:p>
    <w:p w14:paraId="6DD6EA34" w14:textId="77777777" w:rsidR="00765F59" w:rsidRPr="009D5D4C" w:rsidRDefault="00765F59">
      <w:pPr>
        <w:ind w:left="200"/>
      </w:pPr>
      <w:r w:rsidRPr="009D5D4C">
        <w:rPr>
          <w:lang w:bidi="en-US"/>
        </w:rPr>
        <w:t>Number of permit (license) or document confirming obtaining of admission to certain types of works:</w:t>
      </w:r>
      <w:r w:rsidR="005862EB" w:rsidRPr="009D5D4C">
        <w:rPr>
          <w:lang w:bidi="en-US"/>
        </w:rPr>
        <w:t xml:space="preserve"> </w:t>
      </w:r>
      <w:r w:rsidRPr="009D5D4C">
        <w:rPr>
          <w:rStyle w:val="Subst"/>
          <w:lang w:bidi="en-US"/>
        </w:rPr>
        <w:t>License for the use of subsoil KRD No. 80383VE</w:t>
      </w:r>
    </w:p>
    <w:p w14:paraId="68E3C9DE" w14:textId="77777777" w:rsidR="00765F59" w:rsidRPr="009D5D4C" w:rsidRDefault="00765F59">
      <w:pPr>
        <w:ind w:left="200"/>
      </w:pPr>
      <w:r w:rsidRPr="009D5D4C">
        <w:rPr>
          <w:lang w:bidi="en-US"/>
        </w:rPr>
        <w:t>Type of activities (works) for the implementation (conduct) of which the issuer obtained an appropriate permit (license) or approval:</w:t>
      </w:r>
      <w:r w:rsidRPr="009D5D4C">
        <w:rPr>
          <w:rStyle w:val="Subst"/>
          <w:lang w:bidi="en-US"/>
        </w:rPr>
        <w:t xml:space="preserve"> fresh underground water production for domestic, drinking and process water supply in the city of Krasnodar</w:t>
      </w:r>
    </w:p>
    <w:p w14:paraId="05C448F5" w14:textId="77777777" w:rsidR="00765F59" w:rsidRPr="009D5D4C" w:rsidRDefault="00765F59">
      <w:pPr>
        <w:ind w:left="200"/>
      </w:pPr>
      <w:r w:rsidRPr="009D5D4C">
        <w:rPr>
          <w:lang w:bidi="en-US"/>
        </w:rPr>
        <w:t>Date of issue of the permit (license) or admission to certain types of works:</w:t>
      </w:r>
      <w:r w:rsidRPr="009D5D4C">
        <w:rPr>
          <w:rStyle w:val="Subst"/>
          <w:lang w:bidi="en-US"/>
        </w:rPr>
        <w:t xml:space="preserve"> 30.11.2015</w:t>
      </w:r>
    </w:p>
    <w:p w14:paraId="562F836B" w14:textId="77777777" w:rsidR="00765F59" w:rsidRPr="009D5D4C" w:rsidRDefault="00765F59">
      <w:pPr>
        <w:ind w:left="200"/>
      </w:pPr>
      <w:r w:rsidRPr="009D5D4C">
        <w:rPr>
          <w:lang w:bidi="en-US"/>
        </w:rPr>
        <w:t>Validity period of the permit (license) or admission to certain types of works:</w:t>
      </w:r>
      <w:r w:rsidRPr="009D5D4C">
        <w:rPr>
          <w:rStyle w:val="Subst"/>
          <w:lang w:bidi="en-US"/>
        </w:rPr>
        <w:t xml:space="preserve"> 20.07.2034</w:t>
      </w:r>
    </w:p>
    <w:p w14:paraId="77D18459" w14:textId="77777777" w:rsidR="00765F59" w:rsidRPr="009D5D4C" w:rsidRDefault="00765F59">
      <w:pPr>
        <w:ind w:left="200"/>
      </w:pPr>
    </w:p>
    <w:p w14:paraId="3BCF3A6D" w14:textId="77777777" w:rsidR="00765F59" w:rsidRPr="009D5D4C" w:rsidRDefault="00765F59">
      <w:pPr>
        <w:ind w:left="200"/>
      </w:pPr>
      <w:r w:rsidRPr="009D5D4C">
        <w:rPr>
          <w:lang w:bidi="en-US"/>
        </w:rPr>
        <w:lastRenderedPageBreak/>
        <w:t>Authority (organization) that issued the relevant permit (license) or admission to certain types of works:</w:t>
      </w:r>
      <w:r w:rsidR="005862EB" w:rsidRPr="009D5D4C">
        <w:rPr>
          <w:lang w:bidi="en-US"/>
        </w:rPr>
        <w:t xml:space="preserve"> </w:t>
      </w:r>
      <w:r w:rsidRPr="009D5D4C">
        <w:rPr>
          <w:rStyle w:val="Subst"/>
          <w:lang w:bidi="en-US"/>
        </w:rPr>
        <w:t>Ministry of Natural Resources of the Krasnodar Territory</w:t>
      </w:r>
    </w:p>
    <w:p w14:paraId="18013740" w14:textId="77777777" w:rsidR="00765F59" w:rsidRPr="009D5D4C" w:rsidRDefault="00765F59">
      <w:pPr>
        <w:ind w:left="200"/>
      </w:pPr>
      <w:r w:rsidRPr="009D5D4C">
        <w:rPr>
          <w:lang w:bidi="en-US"/>
        </w:rPr>
        <w:t>Number of permit (license) or document confirming obtaining of admission to certain types of works:</w:t>
      </w:r>
      <w:r w:rsidR="005862EB" w:rsidRPr="009D5D4C">
        <w:rPr>
          <w:lang w:bidi="en-US"/>
        </w:rPr>
        <w:t xml:space="preserve"> </w:t>
      </w:r>
      <w:r w:rsidRPr="009D5D4C">
        <w:rPr>
          <w:rStyle w:val="Subst"/>
          <w:lang w:bidi="en-US"/>
        </w:rPr>
        <w:t>License for the use of subsoil KRD No. 80380VE</w:t>
      </w:r>
    </w:p>
    <w:p w14:paraId="01B148F4" w14:textId="0589A07A" w:rsidR="00765F59" w:rsidRPr="009D5D4C" w:rsidRDefault="00765F59">
      <w:pPr>
        <w:ind w:left="200"/>
      </w:pPr>
      <w:r w:rsidRPr="009D5D4C">
        <w:rPr>
          <w:lang w:bidi="en-US"/>
        </w:rPr>
        <w:t>Type of activities (works) for the implementation (conduct) of which the issuer obtained an appropriate permit (license) or approval:</w:t>
      </w:r>
      <w:r w:rsidRPr="009D5D4C">
        <w:rPr>
          <w:rStyle w:val="Subst"/>
          <w:lang w:bidi="en-US"/>
        </w:rPr>
        <w:t xml:space="preserve"> fresh underground water production for domestic and drinking water supply in the village of Tverskaya of Apsheron </w:t>
      </w:r>
      <w:r w:rsidR="00D7497A" w:rsidRPr="009D5D4C">
        <w:rPr>
          <w:rStyle w:val="Subst"/>
          <w:lang w:bidi="en-US"/>
        </w:rPr>
        <w:t xml:space="preserve">Region </w:t>
      </w:r>
      <w:r w:rsidRPr="009D5D4C">
        <w:rPr>
          <w:rStyle w:val="Subst"/>
          <w:lang w:bidi="en-US"/>
        </w:rPr>
        <w:t>of Krasnodar Territory</w:t>
      </w:r>
    </w:p>
    <w:p w14:paraId="09485CAF" w14:textId="77777777" w:rsidR="00765F59" w:rsidRPr="009D5D4C" w:rsidRDefault="00765F59">
      <w:pPr>
        <w:ind w:left="200"/>
      </w:pPr>
      <w:r w:rsidRPr="009D5D4C">
        <w:rPr>
          <w:lang w:bidi="en-US"/>
        </w:rPr>
        <w:t>Date of issue of the permit (license) or admission to certain types of works:</w:t>
      </w:r>
      <w:r w:rsidRPr="009D5D4C">
        <w:rPr>
          <w:rStyle w:val="Subst"/>
          <w:lang w:bidi="en-US"/>
        </w:rPr>
        <w:t xml:space="preserve"> 26.10.2015</w:t>
      </w:r>
    </w:p>
    <w:p w14:paraId="38186737" w14:textId="77777777" w:rsidR="00765F59" w:rsidRPr="009D5D4C" w:rsidRDefault="00765F59">
      <w:pPr>
        <w:ind w:left="200"/>
      </w:pPr>
      <w:r w:rsidRPr="009D5D4C">
        <w:rPr>
          <w:lang w:bidi="en-US"/>
        </w:rPr>
        <w:t>Validity period of the permit (license) or admission to certain types of works:</w:t>
      </w:r>
      <w:r w:rsidRPr="009D5D4C">
        <w:rPr>
          <w:rStyle w:val="Subst"/>
          <w:lang w:bidi="en-US"/>
        </w:rPr>
        <w:t xml:space="preserve"> 01.01.2035</w:t>
      </w:r>
    </w:p>
    <w:p w14:paraId="1B3C77F3" w14:textId="77777777" w:rsidR="00765F59" w:rsidRPr="009D5D4C" w:rsidRDefault="00765F59">
      <w:pPr>
        <w:ind w:left="200"/>
      </w:pPr>
    </w:p>
    <w:p w14:paraId="79D25AB3" w14:textId="77777777" w:rsidR="00765F59" w:rsidRPr="009D5D4C" w:rsidRDefault="00765F59">
      <w:pPr>
        <w:ind w:left="200"/>
      </w:pPr>
      <w:r w:rsidRPr="009D5D4C">
        <w:rPr>
          <w:lang w:bidi="en-US"/>
        </w:rPr>
        <w:t>Authority (organization) that issued the relevant permit (license) or admission to certain types of works:</w:t>
      </w:r>
      <w:r w:rsidR="005862EB" w:rsidRPr="009D5D4C">
        <w:rPr>
          <w:lang w:bidi="en-US"/>
        </w:rPr>
        <w:t xml:space="preserve"> </w:t>
      </w:r>
      <w:r w:rsidRPr="009D5D4C">
        <w:rPr>
          <w:rStyle w:val="Subst"/>
          <w:lang w:bidi="en-US"/>
        </w:rPr>
        <w:t>Administration of the Federal Security Service of Russia for the Krasnodar Territory</w:t>
      </w:r>
    </w:p>
    <w:p w14:paraId="15EE726D" w14:textId="77777777" w:rsidR="00765F59" w:rsidRPr="009D5D4C" w:rsidRDefault="00765F59">
      <w:pPr>
        <w:ind w:left="200"/>
      </w:pPr>
      <w:r w:rsidRPr="009D5D4C">
        <w:rPr>
          <w:lang w:bidi="en-US"/>
        </w:rPr>
        <w:t>Number of permit (license) or document confirming obtaining of admission to certain types of works:</w:t>
      </w:r>
      <w:r w:rsidR="005862EB" w:rsidRPr="009D5D4C">
        <w:rPr>
          <w:lang w:bidi="en-US"/>
        </w:rPr>
        <w:t xml:space="preserve"> </w:t>
      </w:r>
      <w:r w:rsidRPr="009D5D4C">
        <w:rPr>
          <w:rStyle w:val="Subst"/>
          <w:lang w:bidi="en-US"/>
        </w:rPr>
        <w:t>GT 0083905, registration number 1863</w:t>
      </w:r>
    </w:p>
    <w:p w14:paraId="77A87A90" w14:textId="77777777" w:rsidR="00765F59" w:rsidRPr="009D5D4C" w:rsidRDefault="00765F59">
      <w:pPr>
        <w:ind w:left="200"/>
      </w:pPr>
      <w:r w:rsidRPr="009D5D4C">
        <w:rPr>
          <w:lang w:bidi="en-US"/>
        </w:rPr>
        <w:t>Type of activity (works) for implementation (conduct) of which the issuer obtained respective permit (license) or admission:</w:t>
      </w:r>
      <w:r w:rsidRPr="009D5D4C">
        <w:rPr>
          <w:rStyle w:val="Subst"/>
          <w:lang w:bidi="en-US"/>
        </w:rPr>
        <w:t xml:space="preserve"> Performance of works involving use of details classified as state secret</w:t>
      </w:r>
    </w:p>
    <w:p w14:paraId="1572E4A5" w14:textId="77777777" w:rsidR="00765F59" w:rsidRPr="009D5D4C" w:rsidRDefault="00765F59">
      <w:pPr>
        <w:ind w:left="200"/>
      </w:pPr>
      <w:r w:rsidRPr="009D5D4C">
        <w:rPr>
          <w:lang w:bidi="en-US"/>
        </w:rPr>
        <w:t>Date of issue of the permit (license) or admission to certain types of works:</w:t>
      </w:r>
      <w:r w:rsidRPr="009D5D4C">
        <w:rPr>
          <w:rStyle w:val="Subst"/>
          <w:lang w:bidi="en-US"/>
        </w:rPr>
        <w:t xml:space="preserve"> 13.07.2018</w:t>
      </w:r>
    </w:p>
    <w:p w14:paraId="73BA4B01" w14:textId="77777777" w:rsidR="00765F59" w:rsidRPr="009D5D4C" w:rsidRDefault="00765F59">
      <w:pPr>
        <w:ind w:left="200"/>
      </w:pPr>
      <w:r w:rsidRPr="009D5D4C">
        <w:rPr>
          <w:lang w:bidi="en-US"/>
        </w:rPr>
        <w:t>Validity period of the permit (license) or admission to certain types of works:</w:t>
      </w:r>
      <w:r w:rsidRPr="009D5D4C">
        <w:rPr>
          <w:rStyle w:val="Subst"/>
          <w:lang w:bidi="en-US"/>
        </w:rPr>
        <w:t xml:space="preserve"> 13.07.2023</w:t>
      </w:r>
    </w:p>
    <w:p w14:paraId="4CDC66FD" w14:textId="77777777" w:rsidR="00765F59" w:rsidRPr="009D5D4C" w:rsidRDefault="00765F59">
      <w:pPr>
        <w:ind w:left="200"/>
      </w:pPr>
    </w:p>
    <w:p w14:paraId="3E67DB0A" w14:textId="77777777" w:rsidR="00765F59" w:rsidRPr="009D5D4C" w:rsidRDefault="00765F59">
      <w:pPr>
        <w:ind w:left="200"/>
      </w:pPr>
      <w:r w:rsidRPr="009D5D4C">
        <w:rPr>
          <w:lang w:bidi="en-US"/>
        </w:rPr>
        <w:t>Authority (organization) that issued the relevant permit (license) or admission to certain types of works:</w:t>
      </w:r>
      <w:r w:rsidR="005862EB" w:rsidRPr="009D5D4C">
        <w:rPr>
          <w:lang w:bidi="en-US"/>
        </w:rPr>
        <w:t xml:space="preserve"> </w:t>
      </w:r>
      <w:r w:rsidRPr="009D5D4C">
        <w:rPr>
          <w:rStyle w:val="Subst"/>
          <w:lang w:bidi="en-US"/>
        </w:rPr>
        <w:t>Federal Transportation Inspection Service of the Ministry of Transport of Russia</w:t>
      </w:r>
    </w:p>
    <w:p w14:paraId="314AF463" w14:textId="0EE01153" w:rsidR="00765F59" w:rsidRPr="009D5D4C" w:rsidRDefault="00765F59">
      <w:pPr>
        <w:ind w:left="200"/>
      </w:pPr>
      <w:r w:rsidRPr="009D5D4C">
        <w:rPr>
          <w:lang w:bidi="en-US"/>
        </w:rPr>
        <w:t>Number of permit (license) or document confirming obtaining of admission to certain types of works:</w:t>
      </w:r>
      <w:r w:rsidR="005862EB" w:rsidRPr="009D5D4C">
        <w:rPr>
          <w:lang w:bidi="en-US"/>
        </w:rPr>
        <w:t xml:space="preserve"> </w:t>
      </w:r>
      <w:r w:rsidR="007C4EE5" w:rsidRPr="009D5D4C">
        <w:rPr>
          <w:rStyle w:val="Subst"/>
        </w:rPr>
        <w:t>AN</w:t>
      </w:r>
      <w:r w:rsidRPr="009D5D4C">
        <w:rPr>
          <w:rStyle w:val="Subst"/>
          <w:lang w:bidi="en-US"/>
        </w:rPr>
        <w:t>-23-000047</w:t>
      </w:r>
    </w:p>
    <w:p w14:paraId="238E4711" w14:textId="77777777" w:rsidR="00765F59" w:rsidRPr="009D5D4C" w:rsidRDefault="00765F59">
      <w:pPr>
        <w:ind w:left="200"/>
      </w:pPr>
      <w:r w:rsidRPr="009D5D4C">
        <w:rPr>
          <w:lang w:bidi="en-US"/>
        </w:rPr>
        <w:t>Type of activity (works) for implementation (conduct) of which the issuer obtained respective permit (license) or admission:</w:t>
      </w:r>
      <w:r w:rsidRPr="009D5D4C">
        <w:rPr>
          <w:rStyle w:val="Subst"/>
          <w:lang w:bidi="en-US"/>
        </w:rPr>
        <w:t xml:space="preserve"> Transfer of other persons of the licensee for own use by buses</w:t>
      </w:r>
    </w:p>
    <w:p w14:paraId="24492D7F" w14:textId="77777777" w:rsidR="00765F59" w:rsidRPr="009D5D4C" w:rsidRDefault="00765F59">
      <w:pPr>
        <w:ind w:left="200"/>
      </w:pPr>
      <w:r w:rsidRPr="009D5D4C">
        <w:rPr>
          <w:lang w:bidi="en-US"/>
        </w:rPr>
        <w:t>Date of issue of the permit (license) or admission to certain types of works:</w:t>
      </w:r>
      <w:r w:rsidRPr="009D5D4C">
        <w:rPr>
          <w:rStyle w:val="Subst"/>
          <w:lang w:bidi="en-US"/>
        </w:rPr>
        <w:t xml:space="preserve"> 08.04.2019</w:t>
      </w:r>
    </w:p>
    <w:p w14:paraId="26631E35" w14:textId="77777777" w:rsidR="00765F59" w:rsidRPr="009D5D4C" w:rsidRDefault="00765F59">
      <w:pPr>
        <w:ind w:left="200"/>
      </w:pPr>
      <w:r w:rsidRPr="009D5D4C">
        <w:rPr>
          <w:lang w:bidi="en-US"/>
        </w:rPr>
        <w:t>Validity period of the permit (license) or admission to certain types of works:</w:t>
      </w:r>
      <w:r w:rsidRPr="009D5D4C">
        <w:rPr>
          <w:rStyle w:val="Subst"/>
          <w:lang w:bidi="en-US"/>
        </w:rPr>
        <w:t xml:space="preserve"> Perpetual</w:t>
      </w:r>
    </w:p>
    <w:p w14:paraId="438A8C27" w14:textId="77777777" w:rsidR="00765F59" w:rsidRPr="009D5D4C" w:rsidRDefault="00765F59">
      <w:pPr>
        <w:ind w:left="200"/>
      </w:pPr>
    </w:p>
    <w:p w14:paraId="352F9726" w14:textId="6EB2B828" w:rsidR="00765F59" w:rsidRPr="009D5D4C" w:rsidRDefault="00765F59">
      <w:pPr>
        <w:widowControl/>
        <w:spacing w:before="0" w:after="0"/>
        <w:ind w:firstLine="720"/>
        <w:jc w:val="both"/>
        <w:rPr>
          <w:b/>
          <w:i/>
          <w:szCs w:val="24"/>
        </w:rPr>
      </w:pPr>
      <w:r w:rsidRPr="009D5D4C">
        <w:rPr>
          <w:b/>
          <w:i/>
          <w:lang w:bidi="en-US"/>
        </w:rPr>
        <w:t xml:space="preserve">The Issuer’s management take all the actions required for timely obtainment, actualization and prolongation of licenses and minimization of the probability of their suspension, change or withdrawal. In this connection, the forecast of licenses prolongation probability is </w:t>
      </w:r>
      <w:r w:rsidR="00347F62" w:rsidRPr="009D5D4C">
        <w:rPr>
          <w:b/>
          <w:i/>
          <w:lang w:bidi="en-US"/>
        </w:rPr>
        <w:t>favorable</w:t>
      </w:r>
      <w:r w:rsidRPr="009D5D4C">
        <w:rPr>
          <w:b/>
          <w:i/>
          <w:lang w:bidi="en-US"/>
        </w:rPr>
        <w:t xml:space="preserve">. </w:t>
      </w:r>
    </w:p>
    <w:p w14:paraId="7DC6649E" w14:textId="77777777" w:rsidR="00765F59" w:rsidRPr="009D5D4C" w:rsidRDefault="00765F59">
      <w:pPr>
        <w:widowControl/>
        <w:spacing w:before="0" w:after="0"/>
        <w:ind w:firstLine="720"/>
        <w:jc w:val="both"/>
        <w:rPr>
          <w:b/>
          <w:i/>
          <w:sz w:val="22"/>
          <w:szCs w:val="24"/>
        </w:rPr>
      </w:pPr>
      <w:r w:rsidRPr="009D5D4C">
        <w:rPr>
          <w:b/>
          <w:i/>
          <w:lang w:bidi="en-US"/>
        </w:rPr>
        <w:t>At the same time, there is a risk associated with changes in the legislation or with decisions of federal or regional bodies on licensing issues that is beyond the Issuer's control. Thus, the Issuer cannot guarantee that no future changes will take place that may have negative effect on one’s activity, However, the Issuer has yet failed to reveal prerequisites of legal, economic or political character related to complication of the procedure or reduction of the licenses prolongation possibility.</w:t>
      </w:r>
    </w:p>
    <w:p w14:paraId="3F0EFD1B" w14:textId="77777777" w:rsidR="00765F59" w:rsidRPr="009D5D4C" w:rsidRDefault="00765F59">
      <w:pPr>
        <w:ind w:left="200"/>
      </w:pPr>
    </w:p>
    <w:p w14:paraId="3D10CA74" w14:textId="77777777" w:rsidR="00765F59" w:rsidRPr="009D5D4C" w:rsidRDefault="00765F59">
      <w:pPr>
        <w:pStyle w:val="2"/>
        <w:rPr>
          <w:bCs w:val="0"/>
          <w:szCs w:val="20"/>
        </w:rPr>
      </w:pPr>
      <w:bookmarkStart w:id="31" w:name="_Toc26291099"/>
      <w:r w:rsidRPr="009D5D4C">
        <w:rPr>
          <w:lang w:bidi="en-US"/>
        </w:rPr>
        <w:t>3.2.6. Information on the activities of certain categories of issuers</w:t>
      </w:r>
      <w:bookmarkEnd w:id="31"/>
    </w:p>
    <w:p w14:paraId="48338F38" w14:textId="77777777" w:rsidR="00765F59" w:rsidRPr="009D5D4C" w:rsidRDefault="00765F59">
      <w:r w:rsidRPr="009D5D4C">
        <w:rPr>
          <w:lang w:bidi="en-US"/>
        </w:rPr>
        <w:t>The issuer is not a joint-stock investment fund, insurance or credit organization, mortgage agent.</w:t>
      </w:r>
    </w:p>
    <w:p w14:paraId="7D0A3154" w14:textId="77777777" w:rsidR="00765F59" w:rsidRPr="009D5D4C" w:rsidRDefault="00765F59">
      <w:pPr>
        <w:pStyle w:val="2"/>
        <w:rPr>
          <w:bCs w:val="0"/>
          <w:szCs w:val="20"/>
        </w:rPr>
      </w:pPr>
      <w:bookmarkStart w:id="32" w:name="_Toc26291100"/>
      <w:r w:rsidRPr="009D5D4C">
        <w:rPr>
          <w:lang w:bidi="en-US"/>
        </w:rPr>
        <w:t>3.2.7. Additional requirements to the issuers whose main activity is mining</w:t>
      </w:r>
      <w:bookmarkEnd w:id="32"/>
    </w:p>
    <w:p w14:paraId="0B13697E" w14:textId="77777777" w:rsidR="00765F59" w:rsidRPr="009D5D4C" w:rsidRDefault="00765F59">
      <w:pPr>
        <w:ind w:left="200"/>
      </w:pPr>
      <w:r w:rsidRPr="009D5D4C">
        <w:rPr>
          <w:lang w:bidi="en-US"/>
        </w:rPr>
        <w:t>The issuer's main activity is not mining</w:t>
      </w:r>
    </w:p>
    <w:p w14:paraId="02C2B190" w14:textId="77777777" w:rsidR="00765F59" w:rsidRPr="009D5D4C" w:rsidRDefault="00765F59">
      <w:pPr>
        <w:pStyle w:val="2"/>
        <w:rPr>
          <w:bCs w:val="0"/>
          <w:szCs w:val="20"/>
        </w:rPr>
      </w:pPr>
      <w:bookmarkStart w:id="33" w:name="_Toc26291101"/>
      <w:r w:rsidRPr="009D5D4C">
        <w:rPr>
          <w:lang w:bidi="en-US"/>
        </w:rPr>
        <w:t>3.2.8. Additional requirements to the issuers whose main activity is the provision of communication services</w:t>
      </w:r>
      <w:bookmarkEnd w:id="33"/>
    </w:p>
    <w:p w14:paraId="022289EE" w14:textId="77777777" w:rsidR="00765F59" w:rsidRPr="009D5D4C" w:rsidRDefault="00765F59">
      <w:pPr>
        <w:ind w:left="200"/>
      </w:pPr>
      <w:r w:rsidRPr="009D5D4C">
        <w:rPr>
          <w:lang w:bidi="en-US"/>
        </w:rPr>
        <w:t>The issuer's main activity is not the provision of communication services</w:t>
      </w:r>
    </w:p>
    <w:p w14:paraId="02120DD0" w14:textId="77777777" w:rsidR="00765F59" w:rsidRPr="009D5D4C" w:rsidRDefault="00765F59">
      <w:pPr>
        <w:pStyle w:val="2"/>
        <w:rPr>
          <w:bCs w:val="0"/>
          <w:szCs w:val="20"/>
        </w:rPr>
      </w:pPr>
      <w:bookmarkStart w:id="34" w:name="_Toc26291102"/>
      <w:r w:rsidRPr="009D5D4C">
        <w:rPr>
          <w:lang w:bidi="en-US"/>
        </w:rPr>
        <w:t>3.3. Issuer's future activity plans</w:t>
      </w:r>
      <w:bookmarkEnd w:id="34"/>
    </w:p>
    <w:p w14:paraId="09A89E55" w14:textId="77777777" w:rsidR="00765F59" w:rsidRPr="009D5D4C" w:rsidRDefault="00765F59">
      <w:pPr>
        <w:spacing w:before="0" w:after="0"/>
        <w:ind w:firstLine="426"/>
        <w:jc w:val="both"/>
        <w:rPr>
          <w:b/>
          <w:i/>
          <w:lang w:bidi="en-US"/>
        </w:rPr>
      </w:pPr>
      <w:r w:rsidRPr="009D5D4C">
        <w:rPr>
          <w:lang w:bidi="en-US"/>
        </w:rPr>
        <w:t xml:space="preserve">Issuer's plans related to organization of new production: </w:t>
      </w:r>
      <w:r w:rsidRPr="009D5D4C">
        <w:rPr>
          <w:b/>
          <w:i/>
          <w:lang w:bidi="en-US"/>
        </w:rPr>
        <w:t>no plans for organization of a new production are available.</w:t>
      </w:r>
    </w:p>
    <w:p w14:paraId="24CED074" w14:textId="77777777" w:rsidR="00386482" w:rsidRPr="009D5D4C" w:rsidRDefault="00386482">
      <w:pPr>
        <w:spacing w:before="0" w:after="0"/>
        <w:ind w:firstLine="426"/>
        <w:jc w:val="both"/>
        <w:rPr>
          <w:b/>
          <w:bCs/>
          <w:i/>
          <w:iCs/>
        </w:rPr>
      </w:pPr>
    </w:p>
    <w:p w14:paraId="2D1FBDEC" w14:textId="77777777" w:rsidR="00765F59" w:rsidRPr="009D5D4C" w:rsidRDefault="00765F59">
      <w:pPr>
        <w:spacing w:before="0" w:after="0"/>
        <w:ind w:firstLine="426"/>
        <w:jc w:val="both"/>
      </w:pPr>
      <w:r w:rsidRPr="009D5D4C">
        <w:rPr>
          <w:lang w:bidi="en-US"/>
        </w:rPr>
        <w:t xml:space="preserve">Issuer's plans related to extension or reduction of production. </w:t>
      </w:r>
    </w:p>
    <w:p w14:paraId="35C5DA21" w14:textId="77777777" w:rsidR="00765F59" w:rsidRPr="009D5D4C" w:rsidRDefault="00765F59">
      <w:pPr>
        <w:widowControl/>
        <w:spacing w:before="0" w:after="0"/>
        <w:ind w:firstLine="426"/>
        <w:jc w:val="both"/>
        <w:rPr>
          <w:b/>
          <w:bCs/>
          <w:i/>
          <w:iCs/>
        </w:rPr>
      </w:pPr>
      <w:r w:rsidRPr="009D5D4C">
        <w:rPr>
          <w:b/>
          <w:i/>
          <w:lang w:bidi="en-US"/>
        </w:rPr>
        <w:t xml:space="preserve">Development of the electric power grid complex of the Company is carried out in accordance with the approved scheme of prospective development of electric power grids and requirements of the technical specification for organization of technological connection of consumers to the Company’s electric power grids. </w:t>
      </w:r>
    </w:p>
    <w:p w14:paraId="024E0433" w14:textId="74F30D99" w:rsidR="00765F59" w:rsidRPr="009D5D4C" w:rsidRDefault="00765F59">
      <w:pPr>
        <w:widowControl/>
        <w:spacing w:before="0" w:after="0"/>
        <w:ind w:firstLine="426"/>
        <w:jc w:val="both"/>
        <w:rPr>
          <w:b/>
          <w:bCs/>
          <w:i/>
          <w:iCs/>
        </w:rPr>
      </w:pPr>
      <w:r w:rsidRPr="009D5D4C">
        <w:rPr>
          <w:b/>
          <w:i/>
          <w:lang w:bidi="en-US"/>
        </w:rPr>
        <w:lastRenderedPageBreak/>
        <w:t>In 2019 one plans to sign 30,000 contracts for technological connection, total capacity of about 660</w:t>
      </w:r>
      <w:r w:rsidR="00D7497A" w:rsidRPr="009D5D4C">
        <w:rPr>
          <w:b/>
          <w:i/>
          <w:lang w:bidi="en-US"/>
        </w:rPr>
        <w:t> </w:t>
      </w:r>
      <w:r w:rsidRPr="009D5D4C">
        <w:rPr>
          <w:b/>
          <w:i/>
          <w:lang w:bidi="en-US"/>
        </w:rPr>
        <w:t>MW; the volume of cash collections (payment for technological connection) is planned to be up to 1</w:t>
      </w:r>
      <w:r w:rsidR="00D7497A" w:rsidRPr="009D5D4C">
        <w:rPr>
          <w:b/>
          <w:i/>
          <w:lang w:bidi="en-US"/>
        </w:rPr>
        <w:t>,</w:t>
      </w:r>
      <w:r w:rsidRPr="009D5D4C">
        <w:rPr>
          <w:b/>
          <w:i/>
          <w:lang w:bidi="en-US"/>
        </w:rPr>
        <w:t>083</w:t>
      </w:r>
      <w:r w:rsidR="00D7497A" w:rsidRPr="009D5D4C">
        <w:rPr>
          <w:b/>
          <w:i/>
          <w:lang w:bidi="en-US"/>
        </w:rPr>
        <w:t> </w:t>
      </w:r>
      <w:r w:rsidRPr="009D5D4C">
        <w:rPr>
          <w:b/>
          <w:i/>
          <w:lang w:bidi="en-US"/>
        </w:rPr>
        <w:t xml:space="preserve">mln </w:t>
      </w:r>
      <w:r w:rsidR="008A457C" w:rsidRPr="009D5D4C">
        <w:rPr>
          <w:b/>
          <w:i/>
          <w:lang w:bidi="en-US"/>
        </w:rPr>
        <w:t>rubles</w:t>
      </w:r>
      <w:r w:rsidRPr="009D5D4C">
        <w:rPr>
          <w:b/>
          <w:i/>
          <w:lang w:bidi="en-US"/>
        </w:rPr>
        <w:t xml:space="preserve"> (VAT excluded).</w:t>
      </w:r>
    </w:p>
    <w:p w14:paraId="0603D4B3" w14:textId="29C5E8A4" w:rsidR="00765F59" w:rsidRPr="009D5D4C" w:rsidRDefault="00765F59">
      <w:pPr>
        <w:widowControl/>
        <w:spacing w:before="0" w:after="0"/>
        <w:ind w:firstLine="426"/>
        <w:jc w:val="both"/>
        <w:rPr>
          <w:b/>
          <w:bCs/>
          <w:i/>
          <w:iCs/>
        </w:rPr>
      </w:pPr>
      <w:r w:rsidRPr="009D5D4C">
        <w:rPr>
          <w:b/>
          <w:i/>
          <w:lang w:bidi="en-US"/>
        </w:rPr>
        <w:t>It is expected that in 2023, due to the growth of energy consumption in the region and connection of new consumers, the volume of power transmission services being rendered by the Company, will amount to 20</w:t>
      </w:r>
      <w:r w:rsidR="00D7497A" w:rsidRPr="009D5D4C">
        <w:rPr>
          <w:b/>
          <w:i/>
          <w:lang w:bidi="en-US"/>
        </w:rPr>
        <w:t>,</w:t>
      </w:r>
      <w:r w:rsidRPr="009D5D4C">
        <w:rPr>
          <w:b/>
          <w:i/>
          <w:lang w:bidi="en-US"/>
        </w:rPr>
        <w:t>370</w:t>
      </w:r>
      <w:r w:rsidR="00D7497A" w:rsidRPr="009D5D4C">
        <w:rPr>
          <w:b/>
          <w:i/>
          <w:lang w:bidi="en-US"/>
        </w:rPr>
        <w:t>,</w:t>
      </w:r>
      <w:r w:rsidRPr="009D5D4C">
        <w:rPr>
          <w:b/>
          <w:i/>
          <w:lang w:bidi="en-US"/>
        </w:rPr>
        <w:t xml:space="preserve">490 thousand kWh (104.93% in relation to 2019). </w:t>
      </w:r>
    </w:p>
    <w:p w14:paraId="5C038509" w14:textId="77777777" w:rsidR="00765F59" w:rsidRPr="009D5D4C" w:rsidRDefault="00765F59">
      <w:pPr>
        <w:widowControl/>
        <w:spacing w:before="0" w:after="0"/>
        <w:ind w:firstLine="426"/>
        <w:jc w:val="both"/>
      </w:pPr>
    </w:p>
    <w:p w14:paraId="0E1388F9" w14:textId="77777777" w:rsidR="00765F59" w:rsidRPr="009D5D4C" w:rsidRDefault="00765F59">
      <w:pPr>
        <w:widowControl/>
        <w:spacing w:before="0" w:after="0"/>
        <w:ind w:firstLine="426"/>
        <w:jc w:val="both"/>
        <w:rPr>
          <w:b/>
          <w:bCs/>
          <w:i/>
          <w:iCs/>
        </w:rPr>
      </w:pPr>
      <w:r w:rsidRPr="009D5D4C">
        <w:rPr>
          <w:lang w:bidi="en-US"/>
        </w:rPr>
        <w:t xml:space="preserve">Issuer's plans related to development of new types of products: </w:t>
      </w:r>
      <w:r w:rsidRPr="009D5D4C">
        <w:rPr>
          <w:b/>
          <w:i/>
          <w:lang w:bidi="en-US"/>
        </w:rPr>
        <w:t>no plans for development of new types of products are available.</w:t>
      </w:r>
    </w:p>
    <w:p w14:paraId="1E7A736E" w14:textId="77777777" w:rsidR="00765F59" w:rsidRPr="009D5D4C" w:rsidRDefault="00765F59">
      <w:pPr>
        <w:widowControl/>
        <w:spacing w:before="0" w:after="0"/>
        <w:ind w:firstLine="426"/>
        <w:jc w:val="both"/>
        <w:rPr>
          <w:b/>
          <w:bCs/>
          <w:i/>
          <w:iCs/>
        </w:rPr>
      </w:pPr>
    </w:p>
    <w:p w14:paraId="5AAAF490" w14:textId="77777777" w:rsidR="00765F59" w:rsidRPr="009D5D4C" w:rsidRDefault="00765F59">
      <w:pPr>
        <w:widowControl/>
        <w:spacing w:before="0" w:after="0"/>
        <w:ind w:firstLine="426"/>
        <w:jc w:val="both"/>
      </w:pPr>
      <w:r w:rsidRPr="009D5D4C">
        <w:rPr>
          <w:lang w:bidi="en-US"/>
        </w:rPr>
        <w:t>Issuer's plans related to modernization and reconstruction of fixed assets:</w:t>
      </w:r>
    </w:p>
    <w:p w14:paraId="6B751B97" w14:textId="5BDF59A5" w:rsidR="00765F59" w:rsidRPr="009D5D4C" w:rsidRDefault="00765F59">
      <w:pPr>
        <w:widowControl/>
        <w:spacing w:before="0" w:after="0"/>
        <w:ind w:firstLine="426"/>
        <w:jc w:val="both"/>
        <w:rPr>
          <w:b/>
          <w:bCs/>
          <w:i/>
          <w:iCs/>
        </w:rPr>
      </w:pPr>
      <w:r w:rsidRPr="009D5D4C">
        <w:rPr>
          <w:b/>
          <w:i/>
          <w:lang w:bidi="en-US"/>
        </w:rPr>
        <w:t xml:space="preserve">During the few coming years </w:t>
      </w:r>
      <w:r w:rsidR="00031904" w:rsidRPr="009D5D4C">
        <w:rPr>
          <w:b/>
          <w:i/>
          <w:lang w:bidi="en-US"/>
        </w:rPr>
        <w:t>Kubanenergo</w:t>
      </w:r>
      <w:r w:rsidRPr="009D5D4C">
        <w:rPr>
          <w:b/>
          <w:i/>
          <w:lang w:bidi="en-US"/>
        </w:rPr>
        <w:t xml:space="preserve"> PJSC has planned construction and reconstruction of overhead and cable power transmission lines, substations and other energy facilities, primarily – those oriented at provision for uninterrupted electric power supply of the Krasnodar Territory seaside areas (along the, Black Sea and Azov Sea coasts), Krasnodar as a social and cultural </w:t>
      </w:r>
      <w:r w:rsidR="00D7497A" w:rsidRPr="009D5D4C">
        <w:rPr>
          <w:b/>
          <w:i/>
          <w:lang w:bidi="en-US"/>
        </w:rPr>
        <w:t xml:space="preserve">center and Republic of </w:t>
      </w:r>
      <w:r w:rsidR="00F60B1C" w:rsidRPr="009D5D4C">
        <w:rPr>
          <w:b/>
          <w:i/>
          <w:lang w:bidi="en-US"/>
        </w:rPr>
        <w:t>Adygea</w:t>
      </w:r>
      <w:r w:rsidRPr="009D5D4C">
        <w:rPr>
          <w:b/>
          <w:i/>
          <w:lang w:bidi="en-US"/>
        </w:rPr>
        <w:t>.</w:t>
      </w:r>
    </w:p>
    <w:p w14:paraId="06B0638C" w14:textId="77777777" w:rsidR="00765F59" w:rsidRPr="009D5D4C" w:rsidRDefault="00765F59">
      <w:pPr>
        <w:widowControl/>
        <w:spacing w:before="0" w:after="0"/>
        <w:ind w:firstLine="426"/>
        <w:jc w:val="both"/>
        <w:rPr>
          <w:b/>
          <w:bCs/>
          <w:i/>
          <w:iCs/>
        </w:rPr>
      </w:pPr>
    </w:p>
    <w:p w14:paraId="37E7B6B8" w14:textId="77777777" w:rsidR="00765F59" w:rsidRPr="009D5D4C" w:rsidRDefault="00765F59">
      <w:pPr>
        <w:spacing w:before="0" w:after="0"/>
        <w:ind w:firstLine="426"/>
        <w:jc w:val="both"/>
      </w:pPr>
      <w:r w:rsidRPr="009D5D4C">
        <w:rPr>
          <w:lang w:bidi="en-US"/>
        </w:rPr>
        <w:t>Issuer's investment activity plans:</w:t>
      </w:r>
    </w:p>
    <w:p w14:paraId="4F5987E9" w14:textId="62C5CD83" w:rsidR="00765F59" w:rsidRPr="009D5D4C" w:rsidRDefault="005C43AC">
      <w:pPr>
        <w:spacing w:before="0" w:after="0"/>
        <w:ind w:firstLine="426"/>
        <w:jc w:val="both"/>
        <w:rPr>
          <w:b/>
          <w:bCs/>
          <w:i/>
          <w:iCs/>
        </w:rPr>
      </w:pPr>
      <w:r w:rsidRPr="009D5D4C">
        <w:rPr>
          <w:b/>
          <w:i/>
          <w:lang w:bidi="en-US"/>
        </w:rPr>
        <w:t>Kubanenergo PJSC</w:t>
      </w:r>
      <w:r w:rsidR="00765F59" w:rsidRPr="009D5D4C">
        <w:rPr>
          <w:b/>
          <w:i/>
          <w:lang w:bidi="en-US"/>
        </w:rPr>
        <w:t xml:space="preserve"> carries out investment activities in accordance with the investment program for the period of 2018</w:t>
      </w:r>
      <w:r w:rsidR="008A457C" w:rsidRPr="009D5D4C">
        <w:rPr>
          <w:b/>
          <w:i/>
          <w:lang w:bidi="en-US"/>
        </w:rPr>
        <w:t>–</w:t>
      </w:r>
      <w:r w:rsidR="00765F59" w:rsidRPr="009D5D4C">
        <w:rPr>
          <w:b/>
          <w:i/>
          <w:lang w:bidi="en-US"/>
        </w:rPr>
        <w:t xml:space="preserve">2022, approved by order of the Ministry of Energy of Russia dated 10.12.2018 No. 18@. </w:t>
      </w:r>
    </w:p>
    <w:p w14:paraId="38BFD208" w14:textId="77777777" w:rsidR="00765F59" w:rsidRPr="009D5D4C" w:rsidRDefault="00765F59">
      <w:pPr>
        <w:spacing w:before="0" w:after="0"/>
        <w:ind w:firstLine="426"/>
        <w:jc w:val="both"/>
        <w:rPr>
          <w:b/>
          <w:bCs/>
          <w:i/>
          <w:iCs/>
        </w:rPr>
      </w:pPr>
      <w:r w:rsidRPr="009D5D4C">
        <w:rPr>
          <w:b/>
          <w:i/>
          <w:lang w:bidi="en-US"/>
        </w:rPr>
        <w:t>Sources of financing for the development of the investment program in 2019 are: depreciation</w:t>
      </w:r>
      <w:r w:rsidR="003C12E6" w:rsidRPr="009D5D4C">
        <w:rPr>
          <w:b/>
          <w:i/>
          <w:lang w:bidi="en-US"/>
        </w:rPr>
        <w:t xml:space="preserve"> – </w:t>
      </w:r>
      <w:r w:rsidRPr="009D5D4C">
        <w:rPr>
          <w:b/>
          <w:i/>
          <w:lang w:bidi="en-US"/>
        </w:rPr>
        <w:t>2,293.92 million rubles, funds received from the placement of additional shares of the Company</w:t>
      </w:r>
      <w:r w:rsidR="003C12E6" w:rsidRPr="009D5D4C">
        <w:rPr>
          <w:b/>
          <w:i/>
          <w:lang w:bidi="en-US"/>
        </w:rPr>
        <w:t xml:space="preserve"> – </w:t>
      </w:r>
      <w:r w:rsidRPr="009D5D4C">
        <w:rPr>
          <w:b/>
          <w:i/>
          <w:lang w:bidi="en-US"/>
        </w:rPr>
        <w:t>17,673.01 million rubles, advances for technological connection</w:t>
      </w:r>
      <w:r w:rsidR="003C12E6" w:rsidRPr="009D5D4C">
        <w:rPr>
          <w:b/>
          <w:i/>
          <w:lang w:bidi="en-US"/>
        </w:rPr>
        <w:t xml:space="preserve"> – </w:t>
      </w:r>
      <w:r w:rsidRPr="009D5D4C">
        <w:rPr>
          <w:b/>
          <w:i/>
          <w:lang w:bidi="en-US"/>
        </w:rPr>
        <w:t>424.12 million. rubles, credit funds</w:t>
      </w:r>
      <w:r w:rsidR="003C12E6" w:rsidRPr="009D5D4C">
        <w:rPr>
          <w:b/>
          <w:i/>
          <w:lang w:bidi="en-US"/>
        </w:rPr>
        <w:t xml:space="preserve"> – </w:t>
      </w:r>
      <w:r w:rsidRPr="009D5D4C">
        <w:rPr>
          <w:b/>
          <w:i/>
          <w:lang w:bidi="en-US"/>
        </w:rPr>
        <w:t>1,723.73 million rubles.</w:t>
      </w:r>
    </w:p>
    <w:p w14:paraId="31E95553" w14:textId="77777777" w:rsidR="00765F59" w:rsidRPr="009D5D4C" w:rsidRDefault="00765F59">
      <w:pPr>
        <w:spacing w:before="0" w:after="0"/>
        <w:ind w:firstLine="426"/>
        <w:jc w:val="both"/>
        <w:rPr>
          <w:b/>
          <w:bCs/>
          <w:i/>
          <w:iCs/>
        </w:rPr>
      </w:pPr>
      <w:r w:rsidRPr="009D5D4C">
        <w:rPr>
          <w:b/>
          <w:i/>
          <w:lang w:bidi="en-US"/>
        </w:rPr>
        <w:t>The investment program envisages new construction and reconstruction of 966.49 km of power lines and commissioning of transformer capacity in the amount of 1,044.86 MVA.</w:t>
      </w:r>
    </w:p>
    <w:p w14:paraId="5F7B1184" w14:textId="77777777" w:rsidR="00765F59" w:rsidRPr="009D5D4C" w:rsidRDefault="00765F59">
      <w:pPr>
        <w:spacing w:before="0" w:after="0"/>
        <w:ind w:firstLine="426"/>
        <w:jc w:val="both"/>
      </w:pPr>
    </w:p>
    <w:p w14:paraId="0F5BCFEB" w14:textId="77777777" w:rsidR="00765F59" w:rsidRPr="009D5D4C" w:rsidRDefault="00765F59">
      <w:pPr>
        <w:spacing w:before="0" w:after="0"/>
        <w:ind w:firstLine="426"/>
        <w:jc w:val="both"/>
        <w:rPr>
          <w:b/>
          <w:bCs/>
          <w:i/>
          <w:iCs/>
        </w:rPr>
      </w:pPr>
      <w:r w:rsidRPr="009D5D4C">
        <w:rPr>
          <w:lang w:bidi="en-US"/>
        </w:rPr>
        <w:t xml:space="preserve">Issuer's plans related to possible change of the core activity: </w:t>
      </w:r>
      <w:r w:rsidRPr="009D5D4C">
        <w:rPr>
          <w:b/>
          <w:i/>
          <w:lang w:bidi="en-US"/>
        </w:rPr>
        <w:t>no plans for change of the core activity are available.</w:t>
      </w:r>
    </w:p>
    <w:p w14:paraId="5044317A" w14:textId="77777777" w:rsidR="00765F59" w:rsidRPr="009D5D4C" w:rsidRDefault="00765F59">
      <w:pPr>
        <w:spacing w:before="0" w:after="0"/>
        <w:ind w:firstLine="426"/>
        <w:jc w:val="both"/>
        <w:rPr>
          <w:b/>
          <w:bCs/>
          <w:i/>
          <w:iCs/>
        </w:rPr>
      </w:pPr>
    </w:p>
    <w:p w14:paraId="632AFD9E" w14:textId="77777777" w:rsidR="00765F59" w:rsidRPr="009D5D4C" w:rsidRDefault="00765F59">
      <w:pPr>
        <w:spacing w:before="0" w:after="0"/>
        <w:ind w:firstLine="426"/>
        <w:jc w:val="both"/>
      </w:pPr>
      <w:r w:rsidRPr="009D5D4C">
        <w:rPr>
          <w:lang w:bidi="en-US"/>
        </w:rPr>
        <w:t>Issuer's future activity plans in regards to future revenues:</w:t>
      </w:r>
    </w:p>
    <w:p w14:paraId="0350909C" w14:textId="77777777" w:rsidR="00765F59" w:rsidRPr="009D5D4C" w:rsidRDefault="00765F59">
      <w:pPr>
        <w:spacing w:before="0" w:after="0"/>
        <w:ind w:firstLine="426"/>
        <w:jc w:val="both"/>
        <w:rPr>
          <w:b/>
          <w:bCs/>
          <w:i/>
          <w:iCs/>
        </w:rPr>
      </w:pPr>
      <w:r w:rsidRPr="009D5D4C">
        <w:rPr>
          <w:b/>
          <w:i/>
          <w:lang w:bidi="en-US"/>
        </w:rPr>
        <w:t>The Company strategy in regards to the sources of future revenues envisages the following:</w:t>
      </w:r>
    </w:p>
    <w:p w14:paraId="44C86DF7" w14:textId="77777777" w:rsidR="00765F59" w:rsidRPr="009D5D4C" w:rsidRDefault="00765F59">
      <w:pPr>
        <w:spacing w:before="0" w:after="0"/>
        <w:ind w:firstLine="426"/>
        <w:jc w:val="both"/>
        <w:rPr>
          <w:b/>
          <w:bCs/>
          <w:i/>
          <w:iCs/>
        </w:rPr>
      </w:pPr>
      <w:r w:rsidRPr="009D5D4C">
        <w:rPr>
          <w:b/>
          <w:i/>
          <w:lang w:bidi="en-US"/>
        </w:rPr>
        <w:t>- provision for quality, reliable and uninterrupted electric power supply to consumers;</w:t>
      </w:r>
    </w:p>
    <w:p w14:paraId="582F6689" w14:textId="77777777" w:rsidR="00765F59" w:rsidRPr="009D5D4C" w:rsidRDefault="00765F59">
      <w:pPr>
        <w:spacing w:before="0" w:after="0"/>
        <w:ind w:firstLine="426"/>
        <w:jc w:val="both"/>
        <w:rPr>
          <w:b/>
          <w:bCs/>
          <w:i/>
          <w:iCs/>
        </w:rPr>
      </w:pPr>
      <w:r w:rsidRPr="009D5D4C">
        <w:rPr>
          <w:b/>
          <w:i/>
          <w:lang w:bidi="en-US"/>
        </w:rPr>
        <w:t>- reduction of energy facilities wear;</w:t>
      </w:r>
    </w:p>
    <w:p w14:paraId="2D7D8364" w14:textId="77777777" w:rsidR="00765F59" w:rsidRPr="009D5D4C" w:rsidRDefault="00765F59">
      <w:pPr>
        <w:spacing w:before="0" w:after="0"/>
        <w:ind w:firstLine="426"/>
        <w:jc w:val="both"/>
        <w:rPr>
          <w:b/>
          <w:bCs/>
          <w:i/>
          <w:iCs/>
        </w:rPr>
      </w:pPr>
      <w:r w:rsidRPr="009D5D4C">
        <w:rPr>
          <w:b/>
          <w:i/>
          <w:lang w:bidi="en-US"/>
        </w:rPr>
        <w:t>- maintaining tariff sources of investments into the network innovation and development;</w:t>
      </w:r>
    </w:p>
    <w:p w14:paraId="43266334" w14:textId="77777777" w:rsidR="00765F59" w:rsidRPr="009D5D4C" w:rsidRDefault="00765F59">
      <w:pPr>
        <w:spacing w:before="0" w:after="0"/>
        <w:ind w:firstLine="426"/>
        <w:jc w:val="both"/>
        <w:rPr>
          <w:b/>
          <w:bCs/>
          <w:i/>
          <w:iCs/>
        </w:rPr>
      </w:pPr>
      <w:r w:rsidRPr="009D5D4C">
        <w:rPr>
          <w:b/>
          <w:i/>
          <w:lang w:bidi="en-US"/>
        </w:rPr>
        <w:t>- improvement of operational costs efficiency;</w:t>
      </w:r>
    </w:p>
    <w:p w14:paraId="32B88D7F" w14:textId="77777777" w:rsidR="00765F59" w:rsidRPr="009D5D4C" w:rsidRDefault="00765F59">
      <w:pPr>
        <w:spacing w:before="0" w:after="0"/>
        <w:ind w:firstLine="426"/>
        <w:jc w:val="both"/>
        <w:rPr>
          <w:b/>
          <w:bCs/>
          <w:i/>
          <w:iCs/>
        </w:rPr>
      </w:pPr>
      <w:r w:rsidRPr="009D5D4C">
        <w:rPr>
          <w:b/>
          <w:i/>
          <w:lang w:bidi="en-US"/>
        </w:rPr>
        <w:t>- adoption of innovative technologies corresponding to best world standards in the field of electric energy distribution at all stages of the technological process;</w:t>
      </w:r>
    </w:p>
    <w:p w14:paraId="6D18FF2D" w14:textId="77777777" w:rsidR="00765F59" w:rsidRPr="009D5D4C" w:rsidRDefault="00765F59">
      <w:pPr>
        <w:spacing w:before="0" w:after="0"/>
        <w:ind w:firstLine="426"/>
        <w:jc w:val="both"/>
        <w:rPr>
          <w:sz w:val="22"/>
          <w:szCs w:val="22"/>
        </w:rPr>
      </w:pPr>
      <w:r w:rsidRPr="009D5D4C">
        <w:rPr>
          <w:b/>
          <w:i/>
          <w:lang w:bidi="en-US"/>
        </w:rPr>
        <w:t>- provision for a high rate of return on investments in the distribution grid complex at the level of cost-efficiency of companies operating under comparable market activity conditions in the Russian Federation.</w:t>
      </w:r>
    </w:p>
    <w:p w14:paraId="73024A78" w14:textId="77777777" w:rsidR="00765F59" w:rsidRPr="009D5D4C" w:rsidRDefault="00765F59">
      <w:pPr>
        <w:ind w:left="200"/>
      </w:pPr>
    </w:p>
    <w:p w14:paraId="39EFD7CD" w14:textId="77777777" w:rsidR="00765F59" w:rsidRPr="009D5D4C" w:rsidRDefault="00765F59">
      <w:pPr>
        <w:pStyle w:val="2"/>
        <w:rPr>
          <w:bCs w:val="0"/>
          <w:szCs w:val="20"/>
        </w:rPr>
      </w:pPr>
      <w:bookmarkStart w:id="35" w:name="_Toc26291103"/>
      <w:r w:rsidRPr="009D5D4C">
        <w:rPr>
          <w:lang w:bidi="en-US"/>
        </w:rPr>
        <w:t>3.4. Issuer participation in the banking groups, banking holdings, holdings and associations</w:t>
      </w:r>
      <w:bookmarkEnd w:id="35"/>
    </w:p>
    <w:p w14:paraId="4136B734" w14:textId="77777777" w:rsidR="00765F59" w:rsidRPr="009D5D4C" w:rsidRDefault="00765F59">
      <w:pPr>
        <w:ind w:left="200"/>
      </w:pPr>
    </w:p>
    <w:p w14:paraId="6B1F16A9" w14:textId="77777777" w:rsidR="00765F59" w:rsidRPr="009D5D4C" w:rsidRDefault="00765F59">
      <w:pPr>
        <w:ind w:left="200"/>
      </w:pPr>
      <w:r w:rsidRPr="009D5D4C">
        <w:rPr>
          <w:lang w:bidi="en-US"/>
        </w:rPr>
        <w:t>Name of group, holding or association:</w:t>
      </w:r>
      <w:r w:rsidRPr="009D5D4C">
        <w:rPr>
          <w:rStyle w:val="Subst"/>
          <w:lang w:bidi="en-US"/>
        </w:rPr>
        <w:t xml:space="preserve"> Rosseti PJSC</w:t>
      </w:r>
    </w:p>
    <w:p w14:paraId="22B54A42" w14:textId="77777777" w:rsidR="00765F59" w:rsidRPr="009D5D4C" w:rsidRDefault="00765F59">
      <w:pPr>
        <w:ind w:left="200"/>
      </w:pPr>
      <w:r w:rsidRPr="009D5D4C">
        <w:rPr>
          <w:lang w:bidi="en-US"/>
        </w:rPr>
        <w:t>Term of issuer’s participation:</w:t>
      </w:r>
      <w:r w:rsidRPr="009D5D4C">
        <w:rPr>
          <w:rStyle w:val="Subst"/>
          <w:lang w:bidi="en-US"/>
        </w:rPr>
        <w:t xml:space="preserve"> since July 1, 2008</w:t>
      </w:r>
    </w:p>
    <w:p w14:paraId="1FEE7901" w14:textId="291AA877" w:rsidR="00765F59" w:rsidRPr="009D5D4C" w:rsidRDefault="00765F59">
      <w:pPr>
        <w:ind w:left="200"/>
      </w:pPr>
      <w:r w:rsidRPr="009D5D4C">
        <w:rPr>
          <w:lang w:bidi="en-US"/>
        </w:rPr>
        <w:t>Issuer's role (place) and functions within the organization:</w:t>
      </w:r>
      <w:r w:rsidRPr="009D5D4C">
        <w:rPr>
          <w:lang w:bidi="en-US"/>
        </w:rPr>
        <w:br/>
      </w:r>
      <w:r w:rsidRPr="009D5D4C">
        <w:rPr>
          <w:rStyle w:val="Subst"/>
          <w:lang w:bidi="en-US"/>
        </w:rPr>
        <w:t>Since July 1, 2008 the issuer has been a dependent and later subsidiary company of Rosseti PJSC having received a batch of the Company’s voting shares through legal succession under a dividing balance sheet as a result of reorganization of RAO UES of R</w:t>
      </w:r>
      <w:r w:rsidR="008A457C" w:rsidRPr="009D5D4C">
        <w:rPr>
          <w:rStyle w:val="Subst"/>
          <w:lang w:bidi="en-US"/>
        </w:rPr>
        <w:t>ussia</w:t>
      </w:r>
      <w:r w:rsidRPr="009D5D4C">
        <w:rPr>
          <w:rStyle w:val="Subst"/>
          <w:lang w:bidi="en-US"/>
        </w:rPr>
        <w:t xml:space="preserve"> </w:t>
      </w:r>
      <w:r w:rsidR="008A457C" w:rsidRPr="009D5D4C">
        <w:rPr>
          <w:rStyle w:val="Subst"/>
          <w:lang w:bidi="en-US"/>
        </w:rPr>
        <w:t xml:space="preserve">OJSC </w:t>
      </w:r>
      <w:r w:rsidRPr="009D5D4C">
        <w:rPr>
          <w:rStyle w:val="Subst"/>
          <w:lang w:bidi="en-US"/>
        </w:rPr>
        <w:t xml:space="preserve">in the form of spin off. </w:t>
      </w:r>
      <w:r w:rsidRPr="009D5D4C">
        <w:rPr>
          <w:rStyle w:val="Subst"/>
          <w:lang w:bidi="en-US"/>
        </w:rPr>
        <w:br/>
        <w:t>Issuer’s functions within the above holding: formation of Russian power industry to the extent of the distribution grid complex.</w:t>
      </w:r>
    </w:p>
    <w:p w14:paraId="1AA4E997" w14:textId="77777777" w:rsidR="00765F59" w:rsidRPr="009D5D4C" w:rsidRDefault="00765F59">
      <w:pPr>
        <w:ind w:left="200"/>
      </w:pPr>
    </w:p>
    <w:p w14:paraId="43A2119C" w14:textId="77777777" w:rsidR="00765F59" w:rsidRPr="009D5D4C" w:rsidRDefault="00765F59">
      <w:pPr>
        <w:pStyle w:val="2"/>
        <w:rPr>
          <w:bCs w:val="0"/>
          <w:szCs w:val="20"/>
        </w:rPr>
      </w:pPr>
      <w:bookmarkStart w:id="36" w:name="_Toc26291104"/>
      <w:r w:rsidRPr="009D5D4C">
        <w:rPr>
          <w:lang w:bidi="en-US"/>
        </w:rPr>
        <w:t>3.5. Organizations controlled by the issuer that are of essential value for it</w:t>
      </w:r>
      <w:bookmarkEnd w:id="36"/>
    </w:p>
    <w:p w14:paraId="3B8A59A6" w14:textId="77777777" w:rsidR="00765F59" w:rsidRPr="009D5D4C" w:rsidRDefault="00765F59">
      <w:pPr>
        <w:ind w:left="200"/>
      </w:pPr>
      <w:r w:rsidRPr="009D5D4C">
        <w:rPr>
          <w:rStyle w:val="Subst"/>
          <w:lang w:bidi="en-US"/>
        </w:rPr>
        <w:t>The Issuer has no organization under its control that are of essential value for it</w:t>
      </w:r>
    </w:p>
    <w:p w14:paraId="459E1630" w14:textId="77777777" w:rsidR="00765F59" w:rsidRPr="009D5D4C" w:rsidRDefault="00765F59">
      <w:pPr>
        <w:pStyle w:val="2"/>
        <w:rPr>
          <w:bCs w:val="0"/>
          <w:szCs w:val="20"/>
        </w:rPr>
      </w:pPr>
      <w:bookmarkStart w:id="37" w:name="_Toc26291105"/>
      <w:r w:rsidRPr="009D5D4C">
        <w:rPr>
          <w:lang w:bidi="en-US"/>
        </w:rPr>
        <w:t>3.6. Composition, structure and value of the Issuer's fixed assets, information on plans for acquisition, replacement and retirement of fixed assets as well as all facts of encumbrance on the Issuer’s fixed assets</w:t>
      </w:r>
      <w:bookmarkEnd w:id="37"/>
      <w:r w:rsidRPr="009D5D4C">
        <w:rPr>
          <w:lang w:bidi="en-US"/>
        </w:rPr>
        <w:t xml:space="preserve"> </w:t>
      </w:r>
    </w:p>
    <w:p w14:paraId="5CC603F5" w14:textId="77777777" w:rsidR="00765F59" w:rsidRPr="009D5D4C" w:rsidRDefault="00765F59">
      <w:pPr>
        <w:pStyle w:val="SubHeading"/>
        <w:ind w:left="200"/>
      </w:pPr>
      <w:r w:rsidRPr="009D5D4C">
        <w:rPr>
          <w:lang w:bidi="en-US"/>
        </w:rPr>
        <w:lastRenderedPageBreak/>
        <w:t>For 31.09.2019</w:t>
      </w:r>
    </w:p>
    <w:p w14:paraId="3392A3A6" w14:textId="77777777" w:rsidR="00765F59" w:rsidRPr="009D5D4C" w:rsidRDefault="00765F59">
      <w:pPr>
        <w:ind w:left="400"/>
      </w:pPr>
      <w:r w:rsidRPr="009D5D4C">
        <w:rPr>
          <w:lang w:bidi="en-US"/>
        </w:rPr>
        <w:t>Measurement Unit:</w:t>
      </w:r>
      <w:r w:rsidR="005862EB" w:rsidRPr="009D5D4C">
        <w:rPr>
          <w:lang w:bidi="en-US"/>
        </w:rPr>
        <w:t xml:space="preserve"> </w:t>
      </w:r>
      <w:r w:rsidRPr="009D5D4C">
        <w:rPr>
          <w:rStyle w:val="Subst"/>
          <w:lang w:bidi="en-US"/>
        </w:rPr>
        <w:t>thousand rubles</w:t>
      </w:r>
    </w:p>
    <w:p w14:paraId="1B9CE263"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6492"/>
        <w:gridCol w:w="1360"/>
        <w:gridCol w:w="1400"/>
      </w:tblGrid>
      <w:tr w:rsidR="00765F59" w:rsidRPr="009D5D4C" w14:paraId="65D55536" w14:textId="77777777">
        <w:tc>
          <w:tcPr>
            <w:tcW w:w="6492" w:type="dxa"/>
            <w:tcBorders>
              <w:top w:val="double" w:sz="6" w:space="0" w:color="auto"/>
              <w:left w:val="double" w:sz="6" w:space="0" w:color="auto"/>
              <w:bottom w:val="single" w:sz="6" w:space="0" w:color="auto"/>
              <w:right w:val="single" w:sz="6" w:space="0" w:color="auto"/>
            </w:tcBorders>
          </w:tcPr>
          <w:p w14:paraId="6CA5A397" w14:textId="77777777" w:rsidR="00765F59" w:rsidRPr="009D5D4C" w:rsidRDefault="00765F59">
            <w:pPr>
              <w:jc w:val="center"/>
            </w:pPr>
            <w:r w:rsidRPr="009D5D4C">
              <w:rPr>
                <w:lang w:bidi="en-US"/>
              </w:rPr>
              <w:t>Name of fixed asset facilities group</w:t>
            </w:r>
          </w:p>
        </w:tc>
        <w:tc>
          <w:tcPr>
            <w:tcW w:w="1360" w:type="dxa"/>
            <w:tcBorders>
              <w:top w:val="double" w:sz="6" w:space="0" w:color="auto"/>
              <w:left w:val="single" w:sz="6" w:space="0" w:color="auto"/>
              <w:bottom w:val="single" w:sz="6" w:space="0" w:color="auto"/>
              <w:right w:val="single" w:sz="6" w:space="0" w:color="auto"/>
            </w:tcBorders>
          </w:tcPr>
          <w:p w14:paraId="2981B777" w14:textId="77777777" w:rsidR="00765F59" w:rsidRPr="009D5D4C" w:rsidRDefault="00765F59">
            <w:pPr>
              <w:jc w:val="center"/>
            </w:pPr>
            <w:r w:rsidRPr="009D5D4C">
              <w:rPr>
                <w:lang w:bidi="en-US"/>
              </w:rPr>
              <w:t>Initial value (current recovery value)</w:t>
            </w:r>
          </w:p>
        </w:tc>
        <w:tc>
          <w:tcPr>
            <w:tcW w:w="1400" w:type="dxa"/>
            <w:tcBorders>
              <w:top w:val="double" w:sz="6" w:space="0" w:color="auto"/>
              <w:left w:val="single" w:sz="6" w:space="0" w:color="auto"/>
              <w:bottom w:val="single" w:sz="6" w:space="0" w:color="auto"/>
              <w:right w:val="double" w:sz="6" w:space="0" w:color="auto"/>
            </w:tcBorders>
          </w:tcPr>
          <w:p w14:paraId="70682160" w14:textId="77777777" w:rsidR="00765F59" w:rsidRPr="009D5D4C" w:rsidRDefault="00765F59">
            <w:pPr>
              <w:jc w:val="center"/>
            </w:pPr>
            <w:r w:rsidRPr="009D5D4C">
              <w:rPr>
                <w:lang w:bidi="en-US"/>
              </w:rPr>
              <w:t>Accrued depreciation sum</w:t>
            </w:r>
          </w:p>
        </w:tc>
      </w:tr>
      <w:tr w:rsidR="00765F59" w:rsidRPr="009D5D4C" w14:paraId="4F2E6F00" w14:textId="77777777">
        <w:tc>
          <w:tcPr>
            <w:tcW w:w="6492" w:type="dxa"/>
            <w:tcBorders>
              <w:top w:val="single" w:sz="6" w:space="0" w:color="auto"/>
              <w:left w:val="double" w:sz="6" w:space="0" w:color="auto"/>
              <w:bottom w:val="single" w:sz="6" w:space="0" w:color="auto"/>
              <w:right w:val="single" w:sz="6" w:space="0" w:color="auto"/>
            </w:tcBorders>
          </w:tcPr>
          <w:p w14:paraId="4432E3D7" w14:textId="77777777" w:rsidR="00765F59" w:rsidRPr="009D5D4C" w:rsidRDefault="00765F59">
            <w:r w:rsidRPr="009D5D4C">
              <w:rPr>
                <w:lang w:bidi="en-US"/>
              </w:rPr>
              <w:t>Fixed Assets</w:t>
            </w:r>
          </w:p>
        </w:tc>
        <w:tc>
          <w:tcPr>
            <w:tcW w:w="1360" w:type="dxa"/>
            <w:tcBorders>
              <w:top w:val="single" w:sz="6" w:space="0" w:color="auto"/>
              <w:left w:val="single" w:sz="6" w:space="0" w:color="auto"/>
              <w:bottom w:val="single" w:sz="6" w:space="0" w:color="auto"/>
              <w:right w:val="single" w:sz="6" w:space="0" w:color="auto"/>
            </w:tcBorders>
          </w:tcPr>
          <w:p w14:paraId="6F5B862B" w14:textId="3E1C94CC" w:rsidR="00765F59" w:rsidRPr="009D5D4C" w:rsidRDefault="00765F59">
            <w:pPr>
              <w:jc w:val="right"/>
            </w:pPr>
            <w:r w:rsidRPr="009D5D4C">
              <w:rPr>
                <w:lang w:bidi="en-US"/>
              </w:rPr>
              <w:t>118</w:t>
            </w:r>
            <w:r w:rsidR="008A457C" w:rsidRPr="009D5D4C">
              <w:rPr>
                <w:lang w:bidi="en-US"/>
              </w:rPr>
              <w:t>,</w:t>
            </w:r>
            <w:r w:rsidRPr="009D5D4C">
              <w:rPr>
                <w:lang w:bidi="en-US"/>
              </w:rPr>
              <w:t>692</w:t>
            </w:r>
            <w:r w:rsidR="008A457C" w:rsidRPr="009D5D4C">
              <w:rPr>
                <w:lang w:bidi="en-US"/>
              </w:rPr>
              <w:t>,</w:t>
            </w:r>
            <w:r w:rsidRPr="009D5D4C">
              <w:rPr>
                <w:lang w:bidi="en-US"/>
              </w:rPr>
              <w:t>076</w:t>
            </w:r>
          </w:p>
        </w:tc>
        <w:tc>
          <w:tcPr>
            <w:tcW w:w="1400" w:type="dxa"/>
            <w:tcBorders>
              <w:top w:val="single" w:sz="6" w:space="0" w:color="auto"/>
              <w:left w:val="single" w:sz="6" w:space="0" w:color="auto"/>
              <w:bottom w:val="single" w:sz="6" w:space="0" w:color="auto"/>
              <w:right w:val="double" w:sz="6" w:space="0" w:color="auto"/>
            </w:tcBorders>
          </w:tcPr>
          <w:p w14:paraId="2537225F" w14:textId="7AD50D13" w:rsidR="00765F59" w:rsidRPr="009D5D4C" w:rsidRDefault="00765F59">
            <w:pPr>
              <w:jc w:val="right"/>
            </w:pPr>
            <w:r w:rsidRPr="009D5D4C">
              <w:rPr>
                <w:lang w:bidi="en-US"/>
              </w:rPr>
              <w:t>61</w:t>
            </w:r>
            <w:r w:rsidR="008A457C" w:rsidRPr="009D5D4C">
              <w:rPr>
                <w:lang w:bidi="en-US"/>
              </w:rPr>
              <w:t>,</w:t>
            </w:r>
            <w:r w:rsidRPr="009D5D4C">
              <w:rPr>
                <w:lang w:bidi="en-US"/>
              </w:rPr>
              <w:t>956</w:t>
            </w:r>
            <w:r w:rsidR="008A457C" w:rsidRPr="009D5D4C">
              <w:rPr>
                <w:lang w:bidi="en-US"/>
              </w:rPr>
              <w:t>,</w:t>
            </w:r>
            <w:r w:rsidRPr="009D5D4C">
              <w:rPr>
                <w:lang w:bidi="en-US"/>
              </w:rPr>
              <w:t>926</w:t>
            </w:r>
          </w:p>
        </w:tc>
      </w:tr>
      <w:tr w:rsidR="00765F59" w:rsidRPr="009D5D4C" w14:paraId="25631989" w14:textId="77777777">
        <w:tc>
          <w:tcPr>
            <w:tcW w:w="6492" w:type="dxa"/>
            <w:tcBorders>
              <w:top w:val="single" w:sz="6" w:space="0" w:color="auto"/>
              <w:left w:val="double" w:sz="6" w:space="0" w:color="auto"/>
              <w:bottom w:val="double" w:sz="6" w:space="0" w:color="auto"/>
              <w:right w:val="single" w:sz="6" w:space="0" w:color="auto"/>
            </w:tcBorders>
          </w:tcPr>
          <w:p w14:paraId="436540B2" w14:textId="77777777" w:rsidR="00765F59" w:rsidRPr="009D5D4C" w:rsidRDefault="00765F59">
            <w:r w:rsidRPr="009D5D4C">
              <w:rPr>
                <w:lang w:bidi="en-US"/>
              </w:rPr>
              <w:t>TOTAL</w:t>
            </w:r>
          </w:p>
        </w:tc>
        <w:tc>
          <w:tcPr>
            <w:tcW w:w="1360" w:type="dxa"/>
            <w:tcBorders>
              <w:top w:val="single" w:sz="6" w:space="0" w:color="auto"/>
              <w:left w:val="single" w:sz="6" w:space="0" w:color="auto"/>
              <w:bottom w:val="double" w:sz="6" w:space="0" w:color="auto"/>
              <w:right w:val="single" w:sz="6" w:space="0" w:color="auto"/>
            </w:tcBorders>
          </w:tcPr>
          <w:p w14:paraId="1E6FC382" w14:textId="015FEF8B" w:rsidR="00765F59" w:rsidRPr="009D5D4C" w:rsidRDefault="00765F59">
            <w:pPr>
              <w:jc w:val="right"/>
            </w:pPr>
            <w:r w:rsidRPr="009D5D4C">
              <w:rPr>
                <w:lang w:bidi="en-US"/>
              </w:rPr>
              <w:t>118</w:t>
            </w:r>
            <w:r w:rsidR="008A457C" w:rsidRPr="009D5D4C">
              <w:rPr>
                <w:lang w:bidi="en-US"/>
              </w:rPr>
              <w:t>,</w:t>
            </w:r>
            <w:r w:rsidRPr="009D5D4C">
              <w:rPr>
                <w:lang w:bidi="en-US"/>
              </w:rPr>
              <w:t>692</w:t>
            </w:r>
            <w:r w:rsidR="008A457C" w:rsidRPr="009D5D4C">
              <w:rPr>
                <w:lang w:bidi="en-US"/>
              </w:rPr>
              <w:t>,</w:t>
            </w:r>
            <w:r w:rsidRPr="009D5D4C">
              <w:rPr>
                <w:lang w:bidi="en-US"/>
              </w:rPr>
              <w:t>076</w:t>
            </w:r>
          </w:p>
        </w:tc>
        <w:tc>
          <w:tcPr>
            <w:tcW w:w="1400" w:type="dxa"/>
            <w:tcBorders>
              <w:top w:val="single" w:sz="6" w:space="0" w:color="auto"/>
              <w:left w:val="single" w:sz="6" w:space="0" w:color="auto"/>
              <w:bottom w:val="double" w:sz="6" w:space="0" w:color="auto"/>
              <w:right w:val="double" w:sz="6" w:space="0" w:color="auto"/>
            </w:tcBorders>
          </w:tcPr>
          <w:p w14:paraId="40AC19B5" w14:textId="5E986611" w:rsidR="00765F59" w:rsidRPr="009D5D4C" w:rsidRDefault="00765F59">
            <w:pPr>
              <w:jc w:val="right"/>
            </w:pPr>
            <w:r w:rsidRPr="009D5D4C">
              <w:rPr>
                <w:lang w:bidi="en-US"/>
              </w:rPr>
              <w:t>61</w:t>
            </w:r>
            <w:r w:rsidR="008A457C" w:rsidRPr="009D5D4C">
              <w:rPr>
                <w:lang w:bidi="en-US"/>
              </w:rPr>
              <w:t>,</w:t>
            </w:r>
            <w:r w:rsidRPr="009D5D4C">
              <w:rPr>
                <w:lang w:bidi="en-US"/>
              </w:rPr>
              <w:t>956</w:t>
            </w:r>
            <w:r w:rsidR="008A457C" w:rsidRPr="009D5D4C">
              <w:rPr>
                <w:lang w:bidi="en-US"/>
              </w:rPr>
              <w:t>,</w:t>
            </w:r>
            <w:r w:rsidRPr="009D5D4C">
              <w:rPr>
                <w:lang w:bidi="en-US"/>
              </w:rPr>
              <w:t>926</w:t>
            </w:r>
          </w:p>
        </w:tc>
      </w:tr>
    </w:tbl>
    <w:p w14:paraId="65D75C02" w14:textId="77777777" w:rsidR="00765F59" w:rsidRPr="009D5D4C" w:rsidRDefault="00765F59"/>
    <w:p w14:paraId="11F19E42" w14:textId="77777777" w:rsidR="00765F59" w:rsidRPr="009D5D4C" w:rsidRDefault="00765F59">
      <w:pPr>
        <w:ind w:left="400"/>
      </w:pPr>
      <w:r w:rsidRPr="009D5D4C">
        <w:rPr>
          <w:lang w:bidi="en-US"/>
        </w:rPr>
        <w:t>Details of methods for depreciation accrual per fixed asset facilities group:</w:t>
      </w:r>
      <w:r w:rsidRPr="009D5D4C">
        <w:rPr>
          <w:lang w:bidi="en-US"/>
        </w:rPr>
        <w:br/>
      </w:r>
      <w:r w:rsidRPr="009D5D4C">
        <w:rPr>
          <w:rStyle w:val="Subst"/>
          <w:lang w:bidi="en-US"/>
        </w:rPr>
        <w:t>Depreciation on fixed assets facilities is carried out by straight-line method proceeding from such facilities useful service life.</w:t>
      </w:r>
    </w:p>
    <w:p w14:paraId="7D51022B" w14:textId="77777777" w:rsidR="00765F59" w:rsidRPr="009D5D4C" w:rsidRDefault="00765F59">
      <w:pPr>
        <w:ind w:left="400"/>
      </w:pPr>
      <w:r w:rsidRPr="009D5D4C">
        <w:rPr>
          <w:lang w:bidi="en-US"/>
        </w:rPr>
        <w:t>Reporting date:</w:t>
      </w:r>
      <w:r w:rsidRPr="009D5D4C">
        <w:rPr>
          <w:rStyle w:val="Subst"/>
          <w:lang w:bidi="en-US"/>
        </w:rPr>
        <w:t xml:space="preserve"> 30.09.2019</w:t>
      </w:r>
    </w:p>
    <w:p w14:paraId="27CD34AB" w14:textId="77777777" w:rsidR="00765F59" w:rsidRPr="009D5D4C" w:rsidRDefault="00765F59">
      <w:pPr>
        <w:ind w:left="200"/>
      </w:pPr>
      <w:r w:rsidRPr="009D5D4C">
        <w:rPr>
          <w:lang w:bidi="en-US"/>
        </w:rPr>
        <w:t>The results of the last revaluation of fixed assets and long-term leased fixed assets carried out during the last completed financial year, indicating the date the revaluation was performed, full and residual (net of depreciation) book value of fixed assets before revaluation and the full and residual (net of depreciation) replacement fixed assets value subject to this revaluation.</w:t>
      </w:r>
      <w:r w:rsidR="005862EB" w:rsidRPr="009D5D4C">
        <w:rPr>
          <w:lang w:bidi="en-US"/>
        </w:rPr>
        <w:t xml:space="preserve"> </w:t>
      </w:r>
      <w:r w:rsidRPr="009D5D4C">
        <w:rPr>
          <w:lang w:bidi="en-US"/>
        </w:rPr>
        <w:t>The specified information is given for groups of fixed assets.</w:t>
      </w:r>
      <w:r w:rsidR="005862EB" w:rsidRPr="009D5D4C">
        <w:rPr>
          <w:lang w:bidi="en-US"/>
        </w:rPr>
        <w:t xml:space="preserve"> </w:t>
      </w:r>
      <w:r w:rsidRPr="009D5D4C">
        <w:rPr>
          <w:lang w:bidi="en-US"/>
        </w:rPr>
        <w:t>There is specified information on the methods of calculating depreciation for groups of fixed assets.</w:t>
      </w:r>
    </w:p>
    <w:p w14:paraId="066A4024" w14:textId="77777777" w:rsidR="00765F59" w:rsidRPr="009D5D4C" w:rsidRDefault="00765F59">
      <w:pPr>
        <w:ind w:left="200"/>
      </w:pPr>
    </w:p>
    <w:p w14:paraId="352B6B83" w14:textId="77777777" w:rsidR="00765F59" w:rsidRPr="009D5D4C" w:rsidRDefault="00765F59">
      <w:pPr>
        <w:ind w:left="200"/>
      </w:pPr>
      <w:r w:rsidRPr="009D5D4C">
        <w:rPr>
          <w:lang w:bidi="en-US"/>
        </w:rPr>
        <w:t>Measurement Unit:</w:t>
      </w:r>
      <w:r w:rsidR="005862EB" w:rsidRPr="009D5D4C">
        <w:rPr>
          <w:lang w:bidi="en-US"/>
        </w:rPr>
        <w:t xml:space="preserve"> </w:t>
      </w:r>
      <w:r w:rsidRPr="009D5D4C">
        <w:rPr>
          <w:rStyle w:val="Subst"/>
          <w:lang w:bidi="en-US"/>
        </w:rPr>
        <w:t>thousand rubles</w:t>
      </w:r>
    </w:p>
    <w:p w14:paraId="5DC85089"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2352"/>
        <w:gridCol w:w="1360"/>
        <w:gridCol w:w="1360"/>
        <w:gridCol w:w="1360"/>
        <w:gridCol w:w="1360"/>
        <w:gridCol w:w="1460"/>
      </w:tblGrid>
      <w:tr w:rsidR="00765F59" w:rsidRPr="009D5D4C" w14:paraId="00326095" w14:textId="77777777">
        <w:tc>
          <w:tcPr>
            <w:tcW w:w="2352" w:type="dxa"/>
            <w:tcBorders>
              <w:top w:val="double" w:sz="6" w:space="0" w:color="auto"/>
              <w:left w:val="double" w:sz="6" w:space="0" w:color="auto"/>
              <w:bottom w:val="single" w:sz="6" w:space="0" w:color="auto"/>
              <w:right w:val="single" w:sz="6" w:space="0" w:color="auto"/>
            </w:tcBorders>
          </w:tcPr>
          <w:p w14:paraId="68C690B4" w14:textId="77777777" w:rsidR="00765F59" w:rsidRPr="009D5D4C" w:rsidRDefault="00765F59">
            <w:pPr>
              <w:jc w:val="center"/>
            </w:pPr>
            <w:r w:rsidRPr="009D5D4C">
              <w:rPr>
                <w:lang w:bidi="en-US"/>
              </w:rPr>
              <w:t>Name of fixed assets group</w:t>
            </w:r>
          </w:p>
        </w:tc>
        <w:tc>
          <w:tcPr>
            <w:tcW w:w="1360" w:type="dxa"/>
            <w:tcBorders>
              <w:top w:val="double" w:sz="6" w:space="0" w:color="auto"/>
              <w:left w:val="single" w:sz="6" w:space="0" w:color="auto"/>
              <w:bottom w:val="single" w:sz="6" w:space="0" w:color="auto"/>
              <w:right w:val="single" w:sz="6" w:space="0" w:color="auto"/>
            </w:tcBorders>
          </w:tcPr>
          <w:p w14:paraId="24AA29AD" w14:textId="77777777" w:rsidR="00765F59" w:rsidRPr="009D5D4C" w:rsidRDefault="00765F59">
            <w:pPr>
              <w:jc w:val="center"/>
            </w:pPr>
            <w:r w:rsidRPr="009D5D4C">
              <w:rPr>
                <w:lang w:bidi="en-US"/>
              </w:rPr>
              <w:t>Full value before revaluation performance</w:t>
            </w:r>
          </w:p>
        </w:tc>
        <w:tc>
          <w:tcPr>
            <w:tcW w:w="1360" w:type="dxa"/>
            <w:tcBorders>
              <w:top w:val="double" w:sz="6" w:space="0" w:color="auto"/>
              <w:left w:val="single" w:sz="6" w:space="0" w:color="auto"/>
              <w:bottom w:val="single" w:sz="6" w:space="0" w:color="auto"/>
              <w:right w:val="single" w:sz="6" w:space="0" w:color="auto"/>
            </w:tcBorders>
          </w:tcPr>
          <w:p w14:paraId="2F0D94FC" w14:textId="77777777" w:rsidR="00765F59" w:rsidRPr="009D5D4C" w:rsidRDefault="00765F59">
            <w:pPr>
              <w:jc w:val="center"/>
            </w:pPr>
            <w:r w:rsidRPr="009D5D4C">
              <w:rPr>
                <w:lang w:bidi="en-US"/>
              </w:rPr>
              <w:t>Residual (net of depreciation) value before revaluation performance</w:t>
            </w:r>
          </w:p>
        </w:tc>
        <w:tc>
          <w:tcPr>
            <w:tcW w:w="1360" w:type="dxa"/>
            <w:tcBorders>
              <w:top w:val="double" w:sz="6" w:space="0" w:color="auto"/>
              <w:left w:val="single" w:sz="6" w:space="0" w:color="auto"/>
              <w:bottom w:val="single" w:sz="6" w:space="0" w:color="auto"/>
              <w:right w:val="single" w:sz="6" w:space="0" w:color="auto"/>
            </w:tcBorders>
          </w:tcPr>
          <w:p w14:paraId="371957CC" w14:textId="77777777" w:rsidR="00765F59" w:rsidRPr="009D5D4C" w:rsidRDefault="00765F59">
            <w:pPr>
              <w:jc w:val="center"/>
            </w:pPr>
            <w:r w:rsidRPr="009D5D4C">
              <w:rPr>
                <w:lang w:bidi="en-US"/>
              </w:rPr>
              <w:t>Date the revaluation was performed</w:t>
            </w:r>
          </w:p>
        </w:tc>
        <w:tc>
          <w:tcPr>
            <w:tcW w:w="1360" w:type="dxa"/>
            <w:tcBorders>
              <w:top w:val="double" w:sz="6" w:space="0" w:color="auto"/>
              <w:left w:val="single" w:sz="6" w:space="0" w:color="auto"/>
              <w:bottom w:val="single" w:sz="6" w:space="0" w:color="auto"/>
              <w:right w:val="single" w:sz="6" w:space="0" w:color="auto"/>
            </w:tcBorders>
          </w:tcPr>
          <w:p w14:paraId="6249F530" w14:textId="77777777" w:rsidR="00765F59" w:rsidRPr="009D5D4C" w:rsidRDefault="00765F59">
            <w:pPr>
              <w:jc w:val="center"/>
            </w:pPr>
            <w:r w:rsidRPr="009D5D4C">
              <w:rPr>
                <w:lang w:bidi="en-US"/>
              </w:rPr>
              <w:t>Full replacement value after revaluation</w:t>
            </w:r>
          </w:p>
        </w:tc>
        <w:tc>
          <w:tcPr>
            <w:tcW w:w="1460" w:type="dxa"/>
            <w:tcBorders>
              <w:top w:val="double" w:sz="6" w:space="0" w:color="auto"/>
              <w:left w:val="single" w:sz="6" w:space="0" w:color="auto"/>
              <w:bottom w:val="single" w:sz="6" w:space="0" w:color="auto"/>
              <w:right w:val="double" w:sz="6" w:space="0" w:color="auto"/>
            </w:tcBorders>
          </w:tcPr>
          <w:p w14:paraId="4A502899" w14:textId="77777777" w:rsidR="00765F59" w:rsidRPr="009D5D4C" w:rsidRDefault="00765F59">
            <w:pPr>
              <w:jc w:val="center"/>
            </w:pPr>
            <w:r w:rsidRPr="009D5D4C">
              <w:rPr>
                <w:lang w:bidi="en-US"/>
              </w:rPr>
              <w:t>Residual (net of depreciation) replacement value after revaluation</w:t>
            </w:r>
          </w:p>
        </w:tc>
      </w:tr>
      <w:tr w:rsidR="00765F59" w:rsidRPr="009D5D4C" w14:paraId="043A3B82" w14:textId="77777777">
        <w:tc>
          <w:tcPr>
            <w:tcW w:w="2352" w:type="dxa"/>
            <w:tcBorders>
              <w:top w:val="single" w:sz="6" w:space="0" w:color="auto"/>
              <w:left w:val="double" w:sz="6" w:space="0" w:color="auto"/>
              <w:bottom w:val="single" w:sz="6" w:space="0" w:color="auto"/>
              <w:right w:val="single" w:sz="6" w:space="0" w:color="auto"/>
            </w:tcBorders>
          </w:tcPr>
          <w:p w14:paraId="27AFF64B" w14:textId="77777777" w:rsidR="00765F59" w:rsidRPr="009D5D4C" w:rsidRDefault="00765F59">
            <w:r w:rsidRPr="009D5D4C">
              <w:rPr>
                <w:lang w:bidi="en-US"/>
              </w:rPr>
              <w:t>Similar groups of fixed assets (code 110, code 420)</w:t>
            </w:r>
          </w:p>
        </w:tc>
        <w:tc>
          <w:tcPr>
            <w:tcW w:w="1360" w:type="dxa"/>
            <w:tcBorders>
              <w:top w:val="single" w:sz="6" w:space="0" w:color="auto"/>
              <w:left w:val="single" w:sz="6" w:space="0" w:color="auto"/>
              <w:bottom w:val="single" w:sz="6" w:space="0" w:color="auto"/>
              <w:right w:val="single" w:sz="6" w:space="0" w:color="auto"/>
            </w:tcBorders>
          </w:tcPr>
          <w:p w14:paraId="24885DA3" w14:textId="4AB5D739" w:rsidR="00765F59" w:rsidRPr="009D5D4C" w:rsidRDefault="00765F59">
            <w:r w:rsidRPr="009D5D4C">
              <w:rPr>
                <w:lang w:bidi="en-US"/>
              </w:rPr>
              <w:t>43</w:t>
            </w:r>
            <w:r w:rsidR="008A457C" w:rsidRPr="009D5D4C">
              <w:rPr>
                <w:lang w:bidi="en-US"/>
              </w:rPr>
              <w:t>,</w:t>
            </w:r>
            <w:r w:rsidRPr="009D5D4C">
              <w:rPr>
                <w:lang w:bidi="en-US"/>
              </w:rPr>
              <w:t>563</w:t>
            </w:r>
            <w:r w:rsidR="008A457C" w:rsidRPr="009D5D4C">
              <w:rPr>
                <w:lang w:bidi="en-US"/>
              </w:rPr>
              <w:t>,</w:t>
            </w:r>
            <w:r w:rsidRPr="009D5D4C">
              <w:rPr>
                <w:lang w:bidi="en-US"/>
              </w:rPr>
              <w:t>850</w:t>
            </w:r>
          </w:p>
        </w:tc>
        <w:tc>
          <w:tcPr>
            <w:tcW w:w="1360" w:type="dxa"/>
            <w:tcBorders>
              <w:top w:val="single" w:sz="6" w:space="0" w:color="auto"/>
              <w:left w:val="single" w:sz="6" w:space="0" w:color="auto"/>
              <w:bottom w:val="single" w:sz="6" w:space="0" w:color="auto"/>
              <w:right w:val="single" w:sz="6" w:space="0" w:color="auto"/>
            </w:tcBorders>
          </w:tcPr>
          <w:p w14:paraId="1E7CF588" w14:textId="6C649F07" w:rsidR="00765F59" w:rsidRPr="009D5D4C" w:rsidRDefault="00765F59">
            <w:r w:rsidRPr="009D5D4C">
              <w:rPr>
                <w:lang w:bidi="en-US"/>
              </w:rPr>
              <w:t>14</w:t>
            </w:r>
            <w:r w:rsidR="008A457C" w:rsidRPr="009D5D4C">
              <w:rPr>
                <w:lang w:bidi="en-US"/>
              </w:rPr>
              <w:t>,</w:t>
            </w:r>
            <w:r w:rsidRPr="009D5D4C">
              <w:rPr>
                <w:lang w:bidi="en-US"/>
              </w:rPr>
              <w:t>951</w:t>
            </w:r>
            <w:r w:rsidR="008A457C" w:rsidRPr="009D5D4C">
              <w:rPr>
                <w:lang w:bidi="en-US"/>
              </w:rPr>
              <w:t>,</w:t>
            </w:r>
            <w:r w:rsidRPr="009D5D4C">
              <w:rPr>
                <w:lang w:bidi="en-US"/>
              </w:rPr>
              <w:t>010</w:t>
            </w:r>
          </w:p>
        </w:tc>
        <w:tc>
          <w:tcPr>
            <w:tcW w:w="1360" w:type="dxa"/>
            <w:tcBorders>
              <w:top w:val="single" w:sz="6" w:space="0" w:color="auto"/>
              <w:left w:val="single" w:sz="6" w:space="0" w:color="auto"/>
              <w:bottom w:val="single" w:sz="6" w:space="0" w:color="auto"/>
              <w:right w:val="single" w:sz="6" w:space="0" w:color="auto"/>
            </w:tcBorders>
          </w:tcPr>
          <w:p w14:paraId="3AE4288A" w14:textId="77777777" w:rsidR="00765F59" w:rsidRPr="009D5D4C" w:rsidRDefault="00765F59">
            <w:r w:rsidRPr="009D5D4C">
              <w:rPr>
                <w:lang w:bidi="en-US"/>
              </w:rPr>
              <w:t>31.12.2015</w:t>
            </w:r>
          </w:p>
        </w:tc>
        <w:tc>
          <w:tcPr>
            <w:tcW w:w="1360" w:type="dxa"/>
            <w:tcBorders>
              <w:top w:val="single" w:sz="6" w:space="0" w:color="auto"/>
              <w:left w:val="single" w:sz="6" w:space="0" w:color="auto"/>
              <w:bottom w:val="single" w:sz="6" w:space="0" w:color="auto"/>
              <w:right w:val="single" w:sz="6" w:space="0" w:color="auto"/>
            </w:tcBorders>
          </w:tcPr>
          <w:p w14:paraId="5DF41092" w14:textId="589FB8A0" w:rsidR="00765F59" w:rsidRPr="009D5D4C" w:rsidRDefault="00765F59">
            <w:r w:rsidRPr="009D5D4C">
              <w:rPr>
                <w:lang w:bidi="en-US"/>
              </w:rPr>
              <w:t>47</w:t>
            </w:r>
            <w:r w:rsidR="008A457C" w:rsidRPr="009D5D4C">
              <w:rPr>
                <w:lang w:bidi="en-US"/>
              </w:rPr>
              <w:t>,</w:t>
            </w:r>
            <w:r w:rsidRPr="009D5D4C">
              <w:rPr>
                <w:lang w:bidi="en-US"/>
              </w:rPr>
              <w:t>548</w:t>
            </w:r>
            <w:r w:rsidR="008A457C" w:rsidRPr="009D5D4C">
              <w:rPr>
                <w:lang w:bidi="en-US"/>
              </w:rPr>
              <w:t>,</w:t>
            </w:r>
            <w:r w:rsidRPr="009D5D4C">
              <w:rPr>
                <w:lang w:bidi="en-US"/>
              </w:rPr>
              <w:t>686</w:t>
            </w:r>
          </w:p>
        </w:tc>
        <w:tc>
          <w:tcPr>
            <w:tcW w:w="1460" w:type="dxa"/>
            <w:tcBorders>
              <w:top w:val="single" w:sz="6" w:space="0" w:color="auto"/>
              <w:left w:val="single" w:sz="6" w:space="0" w:color="auto"/>
              <w:bottom w:val="single" w:sz="6" w:space="0" w:color="auto"/>
              <w:right w:val="double" w:sz="6" w:space="0" w:color="auto"/>
            </w:tcBorders>
          </w:tcPr>
          <w:p w14:paraId="772C9417" w14:textId="54906A85" w:rsidR="00765F59" w:rsidRPr="009D5D4C" w:rsidRDefault="00765F59">
            <w:r w:rsidRPr="009D5D4C">
              <w:rPr>
                <w:lang w:bidi="en-US"/>
              </w:rPr>
              <w:t>16</w:t>
            </w:r>
            <w:r w:rsidR="008A457C" w:rsidRPr="009D5D4C">
              <w:rPr>
                <w:lang w:bidi="en-US"/>
              </w:rPr>
              <w:t>,</w:t>
            </w:r>
            <w:r w:rsidRPr="009D5D4C">
              <w:rPr>
                <w:lang w:bidi="en-US"/>
              </w:rPr>
              <w:t>175</w:t>
            </w:r>
            <w:r w:rsidR="008A457C" w:rsidRPr="009D5D4C">
              <w:rPr>
                <w:lang w:bidi="en-US"/>
              </w:rPr>
              <w:t>,</w:t>
            </w:r>
            <w:r w:rsidRPr="009D5D4C">
              <w:rPr>
                <w:lang w:bidi="en-US"/>
              </w:rPr>
              <w:t>206</w:t>
            </w:r>
          </w:p>
        </w:tc>
      </w:tr>
      <w:tr w:rsidR="00765F59" w:rsidRPr="009D5D4C" w14:paraId="2D2C1D38" w14:textId="77777777">
        <w:tc>
          <w:tcPr>
            <w:tcW w:w="2352" w:type="dxa"/>
            <w:tcBorders>
              <w:top w:val="single" w:sz="6" w:space="0" w:color="auto"/>
              <w:left w:val="double" w:sz="6" w:space="0" w:color="auto"/>
              <w:bottom w:val="double" w:sz="6" w:space="0" w:color="auto"/>
              <w:right w:val="single" w:sz="6" w:space="0" w:color="auto"/>
            </w:tcBorders>
          </w:tcPr>
          <w:p w14:paraId="49099529" w14:textId="77777777" w:rsidR="00765F59" w:rsidRPr="009D5D4C" w:rsidRDefault="00765F59">
            <w:r w:rsidRPr="009D5D4C">
              <w:rPr>
                <w:lang w:bidi="en-US"/>
              </w:rPr>
              <w:t>Total</w:t>
            </w:r>
          </w:p>
        </w:tc>
        <w:tc>
          <w:tcPr>
            <w:tcW w:w="1360" w:type="dxa"/>
            <w:tcBorders>
              <w:top w:val="single" w:sz="6" w:space="0" w:color="auto"/>
              <w:left w:val="single" w:sz="6" w:space="0" w:color="auto"/>
              <w:bottom w:val="double" w:sz="6" w:space="0" w:color="auto"/>
              <w:right w:val="single" w:sz="6" w:space="0" w:color="auto"/>
            </w:tcBorders>
          </w:tcPr>
          <w:p w14:paraId="0FAC22CF" w14:textId="175A046A" w:rsidR="00765F59" w:rsidRPr="009D5D4C" w:rsidRDefault="00765F59">
            <w:r w:rsidRPr="009D5D4C">
              <w:rPr>
                <w:lang w:bidi="en-US"/>
              </w:rPr>
              <w:t>43</w:t>
            </w:r>
            <w:r w:rsidR="008A457C" w:rsidRPr="009D5D4C">
              <w:rPr>
                <w:lang w:bidi="en-US"/>
              </w:rPr>
              <w:t>,</w:t>
            </w:r>
            <w:r w:rsidRPr="009D5D4C">
              <w:rPr>
                <w:lang w:bidi="en-US"/>
              </w:rPr>
              <w:t>563</w:t>
            </w:r>
            <w:r w:rsidR="008A457C" w:rsidRPr="009D5D4C">
              <w:rPr>
                <w:lang w:bidi="en-US"/>
              </w:rPr>
              <w:t>,</w:t>
            </w:r>
            <w:r w:rsidRPr="009D5D4C">
              <w:rPr>
                <w:lang w:bidi="en-US"/>
              </w:rPr>
              <w:t>850</w:t>
            </w:r>
          </w:p>
        </w:tc>
        <w:tc>
          <w:tcPr>
            <w:tcW w:w="1360" w:type="dxa"/>
            <w:tcBorders>
              <w:top w:val="single" w:sz="6" w:space="0" w:color="auto"/>
              <w:left w:val="single" w:sz="6" w:space="0" w:color="auto"/>
              <w:bottom w:val="double" w:sz="6" w:space="0" w:color="auto"/>
              <w:right w:val="single" w:sz="6" w:space="0" w:color="auto"/>
            </w:tcBorders>
          </w:tcPr>
          <w:p w14:paraId="59C01BAA" w14:textId="1DB2C025" w:rsidR="00765F59" w:rsidRPr="009D5D4C" w:rsidRDefault="00765F59">
            <w:r w:rsidRPr="009D5D4C">
              <w:rPr>
                <w:lang w:bidi="en-US"/>
              </w:rPr>
              <w:t>14</w:t>
            </w:r>
            <w:r w:rsidR="008A457C" w:rsidRPr="009D5D4C">
              <w:rPr>
                <w:lang w:bidi="en-US"/>
              </w:rPr>
              <w:t>,</w:t>
            </w:r>
            <w:r w:rsidRPr="009D5D4C">
              <w:rPr>
                <w:lang w:bidi="en-US"/>
              </w:rPr>
              <w:t>951</w:t>
            </w:r>
            <w:r w:rsidR="008A457C" w:rsidRPr="009D5D4C">
              <w:rPr>
                <w:lang w:bidi="en-US"/>
              </w:rPr>
              <w:t>,</w:t>
            </w:r>
            <w:r w:rsidRPr="009D5D4C">
              <w:rPr>
                <w:lang w:bidi="en-US"/>
              </w:rPr>
              <w:t>010</w:t>
            </w:r>
          </w:p>
        </w:tc>
        <w:tc>
          <w:tcPr>
            <w:tcW w:w="1360" w:type="dxa"/>
            <w:tcBorders>
              <w:top w:val="single" w:sz="6" w:space="0" w:color="auto"/>
              <w:left w:val="single" w:sz="6" w:space="0" w:color="auto"/>
              <w:bottom w:val="double" w:sz="6" w:space="0" w:color="auto"/>
              <w:right w:val="single" w:sz="6" w:space="0" w:color="auto"/>
            </w:tcBorders>
          </w:tcPr>
          <w:p w14:paraId="39F23900" w14:textId="77777777" w:rsidR="00765F59" w:rsidRPr="009D5D4C" w:rsidRDefault="00765F59"/>
        </w:tc>
        <w:tc>
          <w:tcPr>
            <w:tcW w:w="1360" w:type="dxa"/>
            <w:tcBorders>
              <w:top w:val="single" w:sz="6" w:space="0" w:color="auto"/>
              <w:left w:val="single" w:sz="6" w:space="0" w:color="auto"/>
              <w:bottom w:val="double" w:sz="6" w:space="0" w:color="auto"/>
              <w:right w:val="single" w:sz="6" w:space="0" w:color="auto"/>
            </w:tcBorders>
          </w:tcPr>
          <w:p w14:paraId="1C819297" w14:textId="39103F13" w:rsidR="00765F59" w:rsidRPr="009D5D4C" w:rsidRDefault="00765F59">
            <w:r w:rsidRPr="009D5D4C">
              <w:rPr>
                <w:lang w:bidi="en-US"/>
              </w:rPr>
              <w:t>47</w:t>
            </w:r>
            <w:r w:rsidR="008A457C" w:rsidRPr="009D5D4C">
              <w:rPr>
                <w:lang w:bidi="en-US"/>
              </w:rPr>
              <w:t>,</w:t>
            </w:r>
            <w:r w:rsidRPr="009D5D4C">
              <w:rPr>
                <w:lang w:bidi="en-US"/>
              </w:rPr>
              <w:t>548</w:t>
            </w:r>
            <w:r w:rsidR="008A457C" w:rsidRPr="009D5D4C">
              <w:rPr>
                <w:lang w:bidi="en-US"/>
              </w:rPr>
              <w:t>,</w:t>
            </w:r>
            <w:r w:rsidRPr="009D5D4C">
              <w:rPr>
                <w:lang w:bidi="en-US"/>
              </w:rPr>
              <w:t>686</w:t>
            </w:r>
          </w:p>
        </w:tc>
        <w:tc>
          <w:tcPr>
            <w:tcW w:w="1460" w:type="dxa"/>
            <w:tcBorders>
              <w:top w:val="single" w:sz="6" w:space="0" w:color="auto"/>
              <w:left w:val="single" w:sz="6" w:space="0" w:color="auto"/>
              <w:bottom w:val="double" w:sz="6" w:space="0" w:color="auto"/>
              <w:right w:val="double" w:sz="6" w:space="0" w:color="auto"/>
            </w:tcBorders>
          </w:tcPr>
          <w:p w14:paraId="31E15950" w14:textId="4B793F34" w:rsidR="00765F59" w:rsidRPr="009D5D4C" w:rsidRDefault="00765F59">
            <w:r w:rsidRPr="009D5D4C">
              <w:rPr>
                <w:lang w:bidi="en-US"/>
              </w:rPr>
              <w:t>16</w:t>
            </w:r>
            <w:r w:rsidR="008A457C" w:rsidRPr="009D5D4C">
              <w:rPr>
                <w:lang w:bidi="en-US"/>
              </w:rPr>
              <w:t>,</w:t>
            </w:r>
            <w:r w:rsidRPr="009D5D4C">
              <w:rPr>
                <w:lang w:bidi="en-US"/>
              </w:rPr>
              <w:t>175</w:t>
            </w:r>
            <w:r w:rsidR="008A457C" w:rsidRPr="009D5D4C">
              <w:rPr>
                <w:lang w:bidi="en-US"/>
              </w:rPr>
              <w:t>,</w:t>
            </w:r>
            <w:r w:rsidRPr="009D5D4C">
              <w:rPr>
                <w:lang w:bidi="en-US"/>
              </w:rPr>
              <w:t>206</w:t>
            </w:r>
          </w:p>
        </w:tc>
      </w:tr>
    </w:tbl>
    <w:p w14:paraId="1069A7F1" w14:textId="77777777" w:rsidR="00765F59" w:rsidRPr="009D5D4C" w:rsidRDefault="00765F59"/>
    <w:p w14:paraId="405C7DAD" w14:textId="7FE35636" w:rsidR="00765F59" w:rsidRPr="009D5D4C" w:rsidRDefault="00765F59">
      <w:pPr>
        <w:ind w:left="200"/>
      </w:pPr>
      <w:r w:rsidRPr="009D5D4C">
        <w:rPr>
          <w:lang w:bidi="en-US"/>
        </w:rPr>
        <w:t xml:space="preserve">Indication of fixed assets revaluation performance method (by coefficients of the Federal body of executive authority for statistics, market value of corresponding fixed assets supported by documents or </w:t>
      </w:r>
      <w:r w:rsidR="00347F62" w:rsidRPr="009D5D4C">
        <w:rPr>
          <w:lang w:bidi="en-US"/>
        </w:rPr>
        <w:t>experts’</w:t>
      </w:r>
      <w:r w:rsidRPr="009D5D4C">
        <w:rPr>
          <w:lang w:bidi="en-US"/>
        </w:rPr>
        <w:t xml:space="preserve"> conclusions. In case of an expert conclusion availability – indication of evaluation methodology is required):</w:t>
      </w:r>
      <w:r w:rsidRPr="009D5D4C">
        <w:rPr>
          <w:lang w:bidi="en-US"/>
        </w:rPr>
        <w:br/>
      </w:r>
      <w:r w:rsidRPr="009D5D4C">
        <w:rPr>
          <w:rStyle w:val="Subst"/>
          <w:lang w:bidi="en-US"/>
        </w:rPr>
        <w:t xml:space="preserve">Revaluation of fixed assets as of December 31, 2015 was carried out by groups of fixed assets (code 110 “Industrial buildings”, code 420 “Equipment for electric power conversion”) of </w:t>
      </w:r>
      <w:r w:rsidR="008A457C" w:rsidRPr="009D5D4C">
        <w:rPr>
          <w:rStyle w:val="Subst"/>
          <w:lang w:bidi="en-US"/>
        </w:rPr>
        <w:t>ENPI Consult</w:t>
      </w:r>
      <w:r w:rsidRPr="009D5D4C">
        <w:rPr>
          <w:rStyle w:val="Subst"/>
          <w:lang w:bidi="en-US"/>
        </w:rPr>
        <w:t xml:space="preserve"> </w:t>
      </w:r>
      <w:r w:rsidR="008A457C" w:rsidRPr="009D5D4C">
        <w:rPr>
          <w:rStyle w:val="Subst"/>
          <w:lang w:bidi="en-US"/>
        </w:rPr>
        <w:t xml:space="preserve">JSC </w:t>
      </w:r>
      <w:r w:rsidRPr="009D5D4C">
        <w:rPr>
          <w:rStyle w:val="Subst"/>
          <w:lang w:bidi="en-US"/>
        </w:rPr>
        <w:t xml:space="preserve">in accordance with the agreement of September 1, 2015. No. 2e392/15/407/30-933. The final results of the revaluation of uniform groups of fixed assets (code 110 “Industrial buildings”, code 420 “Equipment for electric power conversion”) are reflected in the financial statements for 2015 in accordance with applicable law. </w:t>
      </w:r>
      <w:r w:rsidRPr="009D5D4C">
        <w:rPr>
          <w:rStyle w:val="Subst"/>
          <w:lang w:bidi="en-US"/>
        </w:rPr>
        <w:br/>
        <w:t>Co</w:t>
      </w:r>
      <w:r w:rsidR="008A457C" w:rsidRPr="009D5D4C">
        <w:rPr>
          <w:rStyle w:val="Subst"/>
          <w:lang w:bidi="en-US"/>
        </w:rPr>
        <w:t xml:space="preserve">ntractor: </w:t>
      </w:r>
      <w:r w:rsidR="008A457C" w:rsidRPr="009D5D4C">
        <w:rPr>
          <w:rStyle w:val="Subst"/>
          <w:lang w:bidi="en-US"/>
        </w:rPr>
        <w:br/>
        <w:t>ENPI Consult</w:t>
      </w:r>
      <w:r w:rsidRPr="009D5D4C">
        <w:rPr>
          <w:rStyle w:val="Subst"/>
          <w:lang w:bidi="en-US"/>
        </w:rPr>
        <w:t xml:space="preserve"> </w:t>
      </w:r>
      <w:r w:rsidR="008A457C" w:rsidRPr="009D5D4C">
        <w:rPr>
          <w:rStyle w:val="Subst"/>
          <w:lang w:bidi="en-US"/>
        </w:rPr>
        <w:t xml:space="preserve">Joint Stock Company </w:t>
      </w:r>
      <w:r w:rsidRPr="009D5D4C">
        <w:rPr>
          <w:rStyle w:val="Subst"/>
          <w:lang w:bidi="en-US"/>
        </w:rPr>
        <w:t>(abbreviated name</w:t>
      </w:r>
      <w:r w:rsidR="003C12E6" w:rsidRPr="009D5D4C">
        <w:rPr>
          <w:rStyle w:val="Subst"/>
          <w:lang w:bidi="en-US"/>
        </w:rPr>
        <w:t xml:space="preserve"> –</w:t>
      </w:r>
      <w:r w:rsidR="008A457C" w:rsidRPr="009D5D4C">
        <w:rPr>
          <w:rStyle w:val="Subst"/>
          <w:lang w:bidi="en-US"/>
        </w:rPr>
        <w:t>ENPI Consult JSC</w:t>
      </w:r>
      <w:r w:rsidRPr="009D5D4C">
        <w:rPr>
          <w:rStyle w:val="Subst"/>
          <w:lang w:bidi="en-US"/>
        </w:rPr>
        <w:t xml:space="preserve">). </w:t>
      </w:r>
      <w:r w:rsidRPr="009D5D4C">
        <w:rPr>
          <w:rStyle w:val="Subst"/>
          <w:lang w:bidi="en-US"/>
        </w:rPr>
        <w:br/>
        <w:t>Place of location: 65 Starokaluzhsko</w:t>
      </w:r>
      <w:r w:rsidR="00184E3D" w:rsidRPr="009D5D4C">
        <w:rPr>
          <w:rStyle w:val="Subst"/>
          <w:lang w:bidi="en-US"/>
        </w:rPr>
        <w:t>y</w:t>
      </w:r>
      <w:r w:rsidRPr="009D5D4C">
        <w:rPr>
          <w:rStyle w:val="Subst"/>
          <w:lang w:bidi="en-US"/>
        </w:rPr>
        <w:t>e highway</w:t>
      </w:r>
      <w:r w:rsidR="008A457C" w:rsidRPr="009D5D4C">
        <w:rPr>
          <w:rStyle w:val="Subst"/>
          <w:lang w:bidi="en-US"/>
        </w:rPr>
        <w:t>, premise 500</w:t>
      </w:r>
      <w:r w:rsidRPr="009D5D4C">
        <w:rPr>
          <w:rStyle w:val="Subst"/>
          <w:lang w:bidi="en-US"/>
        </w:rPr>
        <w:t>, Moscow, 117630.</w:t>
      </w:r>
      <w:r w:rsidRPr="009D5D4C">
        <w:rPr>
          <w:rStyle w:val="Subst"/>
          <w:lang w:bidi="en-US"/>
        </w:rPr>
        <w:br/>
        <w:t>Mailing address: 65 Starokaluzhsko</w:t>
      </w:r>
      <w:r w:rsidR="00184E3D" w:rsidRPr="009D5D4C">
        <w:rPr>
          <w:rStyle w:val="Subst"/>
          <w:lang w:bidi="en-US"/>
        </w:rPr>
        <w:t>y</w:t>
      </w:r>
      <w:r w:rsidRPr="009D5D4C">
        <w:rPr>
          <w:rStyle w:val="Subst"/>
          <w:lang w:bidi="en-US"/>
        </w:rPr>
        <w:t>e highway</w:t>
      </w:r>
      <w:r w:rsidR="008A457C" w:rsidRPr="009D5D4C">
        <w:rPr>
          <w:rStyle w:val="Subst"/>
          <w:lang w:bidi="en-US"/>
        </w:rPr>
        <w:t>, premise 500</w:t>
      </w:r>
      <w:r w:rsidRPr="009D5D4C">
        <w:rPr>
          <w:rStyle w:val="Subst"/>
          <w:lang w:bidi="en-US"/>
        </w:rPr>
        <w:t>, Moscow, 117630.</w:t>
      </w:r>
      <w:r w:rsidRPr="009D5D4C">
        <w:rPr>
          <w:rStyle w:val="Subst"/>
          <w:lang w:bidi="en-US"/>
        </w:rPr>
        <w:br/>
        <w:t>OGRN [Primary State Registration Number]: 1027700283566 dated 07.10.2002.</w:t>
      </w:r>
      <w:r w:rsidRPr="009D5D4C">
        <w:rPr>
          <w:rStyle w:val="Subst"/>
          <w:lang w:bidi="en-US"/>
        </w:rPr>
        <w:br/>
      </w:r>
      <w:r w:rsidR="005862EB" w:rsidRPr="009D5D4C">
        <w:rPr>
          <w:rStyle w:val="Subst"/>
          <w:lang w:bidi="en-US"/>
        </w:rPr>
        <w:t xml:space="preserve"> </w:t>
      </w:r>
      <w:r w:rsidRPr="009D5D4C">
        <w:rPr>
          <w:rStyle w:val="Subst"/>
          <w:lang w:bidi="en-US"/>
        </w:rPr>
        <w:t>Public liability of the Contractor is insured:</w:t>
      </w:r>
      <w:r w:rsidRPr="009D5D4C">
        <w:rPr>
          <w:rStyle w:val="Subst"/>
          <w:lang w:bidi="en-US"/>
        </w:rPr>
        <w:br/>
        <w:t>GSK UGORIYA OJSC for the amount of 50,000,000 (fifty million) rubles (insurance policy dated September 12, 2013 to supplementary agreement No. 3 of September 12, 2013 to the appraiser’s mandatory liability insurance contract for valuation activities (additional security) No. 59-000187-09/11 of 08/05/2011, the insurance period from March 9, 2012 to December 31, 2017).</w:t>
      </w:r>
      <w:r w:rsidRPr="009D5D4C">
        <w:rPr>
          <w:rStyle w:val="Subst"/>
          <w:lang w:bidi="en-US"/>
        </w:rPr>
        <w:br/>
        <w:t>AlfaStrakhovanie OJSC, Contractor’s valuators liability insurance contract No. 0991R/776/10004/5 dated February 12, 2015, on the basis of which policy No. 0991R/776/10004/5 dated February 18, 2015 was issued. The policy expiry period is March 9, 2015 to March 08, 2016. The total insurance amount is 500,000,000 (five hundred million) rubles. Franchise 50 000 000 (fifty million) rubles.</w:t>
      </w:r>
      <w:r w:rsidRPr="009D5D4C">
        <w:rPr>
          <w:rStyle w:val="Subst"/>
          <w:lang w:bidi="en-US"/>
        </w:rPr>
        <w:br/>
        <w:t>ENPI Consult JSC fully complies with the requirements of para. 15.1 of the Federal Law of the Russian Federation of July 29, 1998 No. 135-FZ On Valuation Activities in the Russian Federation.</w:t>
      </w:r>
      <w:r w:rsidRPr="009D5D4C">
        <w:rPr>
          <w:rStyle w:val="Subst"/>
          <w:lang w:bidi="en-US"/>
        </w:rPr>
        <w:br/>
      </w:r>
      <w:r w:rsidRPr="009D5D4C">
        <w:rPr>
          <w:rStyle w:val="Subst"/>
          <w:lang w:bidi="en-US"/>
        </w:rPr>
        <w:lastRenderedPageBreak/>
        <w:t>For the objects under study, the current (replacement) value is equal to the amount of the costs of creating (ZS) new similar fixed assets objects.</w:t>
      </w:r>
    </w:p>
    <w:p w14:paraId="374E275F" w14:textId="1D53F680" w:rsidR="00765F59" w:rsidRPr="009D5D4C" w:rsidRDefault="00765F59" w:rsidP="00765F59">
      <w:pPr>
        <w:ind w:right="-568" w:firstLine="426"/>
        <w:jc w:val="both"/>
        <w:rPr>
          <w:b/>
          <w:bCs/>
          <w:i/>
          <w:iCs/>
        </w:rPr>
      </w:pPr>
      <w:r w:rsidRPr="009D5D4C">
        <w:rPr>
          <w:lang w:bidi="en-US"/>
        </w:rPr>
        <w:t>Indication of details of plans for acquisition, replacement and retirement of fixed assets value whereof is equal to or in excess of 10 per cent of the total value of fixed assets of the Issuer as well other fixed assets at the Issuer’s discretion as well as details of all facts of encumbrance on fixed assets of the Issuer (featuring indication of such encumbrance character, occurrence moment, duration and other conditions at the Issuer’s discretion):</w:t>
      </w:r>
      <w:r w:rsidRPr="009D5D4C">
        <w:rPr>
          <w:lang w:bidi="en-US"/>
        </w:rPr>
        <w:br/>
      </w:r>
      <w:r w:rsidRPr="009D5D4C">
        <w:rPr>
          <w:b/>
          <w:i/>
          <w:lang w:bidi="en-US"/>
        </w:rPr>
        <w:t>The approved Company investment program for 2019</w:t>
      </w:r>
      <w:r w:rsidR="008A457C" w:rsidRPr="009D5D4C">
        <w:rPr>
          <w:b/>
          <w:i/>
          <w:lang w:bidi="en-US"/>
        </w:rPr>
        <w:t>–</w:t>
      </w:r>
      <w:r w:rsidRPr="009D5D4C">
        <w:rPr>
          <w:b/>
          <w:i/>
          <w:lang w:bidi="en-US"/>
        </w:rPr>
        <w:t>2022 does not envisage implementation of projects, cost-estimate value of which exceeds 10 percent of the value of the Issuer’s fixed assets.</w:t>
      </w:r>
    </w:p>
    <w:tbl>
      <w:tblPr>
        <w:tblW w:w="0" w:type="auto"/>
        <w:tblLayout w:type="fixed"/>
        <w:tblCellMar>
          <w:left w:w="0" w:type="dxa"/>
          <w:right w:w="0" w:type="dxa"/>
        </w:tblCellMar>
        <w:tblLook w:val="0000" w:firstRow="0" w:lastRow="0" w:firstColumn="0" w:lastColumn="0" w:noHBand="0" w:noVBand="0"/>
      </w:tblPr>
      <w:tblGrid>
        <w:gridCol w:w="20"/>
      </w:tblGrid>
      <w:tr w:rsidR="00765F59" w:rsidRPr="009D5D4C" w14:paraId="2F350433" w14:textId="77777777" w:rsidTr="00F40AD9">
        <w:tc>
          <w:tcPr>
            <w:tcW w:w="20" w:type="dxa"/>
            <w:tcBorders>
              <w:top w:val="nil"/>
              <w:left w:val="nil"/>
              <w:bottom w:val="nil"/>
              <w:right w:val="nil"/>
            </w:tcBorders>
            <w:shd w:val="clear" w:color="auto" w:fill="auto"/>
          </w:tcPr>
          <w:p w14:paraId="4C4932F7" w14:textId="77777777" w:rsidR="00765F59" w:rsidRPr="009D5D4C" w:rsidRDefault="00765F59" w:rsidP="00F40AD9">
            <w:pPr>
              <w:widowControl/>
              <w:spacing w:before="0" w:after="0"/>
            </w:pPr>
          </w:p>
        </w:tc>
      </w:tr>
    </w:tbl>
    <w:p w14:paraId="1FEEE388" w14:textId="77777777" w:rsidR="00765F59" w:rsidRPr="009D5D4C" w:rsidRDefault="00765F59" w:rsidP="00765F59">
      <w:pPr>
        <w:widowControl/>
        <w:spacing w:before="0" w:after="0"/>
        <w:rPr>
          <w:b/>
          <w:bCs/>
          <w:i/>
          <w:iCs/>
          <w:lang w:eastAsia="ja-JP"/>
        </w:rPr>
      </w:pPr>
      <w:r w:rsidRPr="009D5D4C">
        <w:rPr>
          <w:b/>
          <w:i/>
          <w:lang w:bidi="en-US"/>
        </w:rPr>
        <w:t xml:space="preserve">Registry of lease-encumbered properties of </w:t>
      </w:r>
      <w:r w:rsidR="003C12E6" w:rsidRPr="009D5D4C">
        <w:rPr>
          <w:b/>
          <w:i/>
          <w:lang w:bidi="en-US"/>
        </w:rPr>
        <w:t>Kubanenergo</w:t>
      </w:r>
      <w:r w:rsidRPr="009D5D4C">
        <w:rPr>
          <w:b/>
          <w:i/>
          <w:lang w:bidi="en-US"/>
        </w:rPr>
        <w:t xml:space="preserve"> PJSC as of September 30.09.2019:</w:t>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1417"/>
        <w:gridCol w:w="1701"/>
        <w:gridCol w:w="1530"/>
        <w:gridCol w:w="1872"/>
      </w:tblGrid>
      <w:tr w:rsidR="00765F59" w:rsidRPr="009D5D4C" w14:paraId="643560B7" w14:textId="77777777" w:rsidTr="00F40AD9">
        <w:trPr>
          <w:trHeight w:val="549"/>
        </w:trPr>
        <w:tc>
          <w:tcPr>
            <w:tcW w:w="2802" w:type="dxa"/>
            <w:shd w:val="clear" w:color="auto" w:fill="auto"/>
          </w:tcPr>
          <w:p w14:paraId="2A9BAB6E" w14:textId="77777777" w:rsidR="00765F59" w:rsidRPr="009D5D4C" w:rsidRDefault="00765F59" w:rsidP="00F40AD9">
            <w:pPr>
              <w:widowControl/>
              <w:spacing w:before="0" w:after="0"/>
              <w:rPr>
                <w:lang w:eastAsia="ja-JP"/>
              </w:rPr>
            </w:pPr>
            <w:r w:rsidRPr="009D5D4C">
              <w:rPr>
                <w:lang w:bidi="en-US"/>
              </w:rPr>
              <w:t>Type of fixed assets</w:t>
            </w:r>
          </w:p>
          <w:p w14:paraId="310C5854" w14:textId="77777777" w:rsidR="00765F59" w:rsidRPr="009D5D4C" w:rsidRDefault="00765F59" w:rsidP="00F40AD9">
            <w:pPr>
              <w:widowControl/>
              <w:spacing w:before="0" w:after="0"/>
              <w:rPr>
                <w:lang w:eastAsia="ja-JP"/>
              </w:rPr>
            </w:pPr>
          </w:p>
        </w:tc>
        <w:tc>
          <w:tcPr>
            <w:tcW w:w="1417" w:type="dxa"/>
            <w:shd w:val="clear" w:color="auto" w:fill="auto"/>
          </w:tcPr>
          <w:p w14:paraId="41A55F4A" w14:textId="77777777" w:rsidR="00765F59" w:rsidRPr="009D5D4C" w:rsidRDefault="00765F59" w:rsidP="00F40AD9">
            <w:pPr>
              <w:widowControl/>
              <w:spacing w:before="0" w:after="0"/>
              <w:rPr>
                <w:lang w:eastAsia="ja-JP"/>
              </w:rPr>
            </w:pPr>
            <w:r w:rsidRPr="009D5D4C">
              <w:rPr>
                <w:lang w:bidi="en-US"/>
              </w:rPr>
              <w:t>Type (character) of encumbrance</w:t>
            </w:r>
          </w:p>
        </w:tc>
        <w:tc>
          <w:tcPr>
            <w:tcW w:w="1701" w:type="dxa"/>
            <w:shd w:val="clear" w:color="auto" w:fill="auto"/>
          </w:tcPr>
          <w:p w14:paraId="00456C62" w14:textId="77777777" w:rsidR="00765F59" w:rsidRPr="009D5D4C" w:rsidRDefault="00765F59" w:rsidP="00F40AD9">
            <w:pPr>
              <w:widowControl/>
              <w:spacing w:before="0" w:after="0"/>
              <w:rPr>
                <w:lang w:eastAsia="ja-JP"/>
              </w:rPr>
            </w:pPr>
            <w:r w:rsidRPr="009D5D4C">
              <w:rPr>
                <w:lang w:bidi="en-US"/>
              </w:rPr>
              <w:t xml:space="preserve">Date of encumbrance occurrence </w:t>
            </w:r>
          </w:p>
        </w:tc>
        <w:tc>
          <w:tcPr>
            <w:tcW w:w="1530" w:type="dxa"/>
            <w:shd w:val="clear" w:color="auto" w:fill="auto"/>
          </w:tcPr>
          <w:p w14:paraId="025B9E8F" w14:textId="77777777" w:rsidR="00765F59" w:rsidRPr="009D5D4C" w:rsidRDefault="00765F59" w:rsidP="00F40AD9">
            <w:pPr>
              <w:widowControl/>
              <w:spacing w:before="0" w:after="0"/>
              <w:rPr>
                <w:lang w:eastAsia="ja-JP"/>
              </w:rPr>
            </w:pPr>
            <w:r w:rsidRPr="009D5D4C">
              <w:rPr>
                <w:lang w:bidi="en-US"/>
              </w:rPr>
              <w:t>Date of encumbrance termination</w:t>
            </w:r>
          </w:p>
        </w:tc>
        <w:tc>
          <w:tcPr>
            <w:tcW w:w="1872" w:type="dxa"/>
            <w:shd w:val="clear" w:color="auto" w:fill="auto"/>
          </w:tcPr>
          <w:p w14:paraId="0FDE74D9" w14:textId="77777777" w:rsidR="00765F59" w:rsidRPr="009D5D4C" w:rsidRDefault="00765F59" w:rsidP="00F40AD9">
            <w:pPr>
              <w:widowControl/>
              <w:spacing w:before="0" w:after="0"/>
              <w:rPr>
                <w:lang w:eastAsia="ja-JP"/>
              </w:rPr>
            </w:pPr>
            <w:r w:rsidRPr="009D5D4C">
              <w:rPr>
                <w:lang w:bidi="en-US"/>
              </w:rPr>
              <w:t>Other conditions</w:t>
            </w:r>
          </w:p>
        </w:tc>
      </w:tr>
      <w:tr w:rsidR="00765F59" w:rsidRPr="009D5D4C" w14:paraId="2134E4D4" w14:textId="77777777" w:rsidTr="00F40AD9">
        <w:trPr>
          <w:trHeight w:val="437"/>
        </w:trPr>
        <w:tc>
          <w:tcPr>
            <w:tcW w:w="2802" w:type="dxa"/>
            <w:shd w:val="clear" w:color="auto" w:fill="auto"/>
          </w:tcPr>
          <w:p w14:paraId="6ECC39C3" w14:textId="0AA9FB21" w:rsidR="00765F59" w:rsidRPr="009D5D4C" w:rsidRDefault="00765F59" w:rsidP="008A457C">
            <w:pPr>
              <w:widowControl/>
              <w:spacing w:before="0" w:after="0"/>
              <w:rPr>
                <w:lang w:eastAsia="ja-JP"/>
              </w:rPr>
            </w:pPr>
            <w:r w:rsidRPr="009D5D4C">
              <w:rPr>
                <w:lang w:bidi="en-US"/>
              </w:rPr>
              <w:t>Room No 16 in the Kubanenergo PJSC building, 2A Stavropolskaya str.</w:t>
            </w:r>
            <w:r w:rsidR="008A457C" w:rsidRPr="009D5D4C">
              <w:rPr>
                <w:lang w:bidi="en-US"/>
              </w:rPr>
              <w:t>,</w:t>
            </w:r>
            <w:r w:rsidRPr="009D5D4C">
              <w:rPr>
                <w:lang w:bidi="en-US"/>
              </w:rPr>
              <w:t xml:space="preserve"> Krasnodar. Place on communication mast, area: 5.84</w:t>
            </w:r>
            <w:r w:rsidR="008A457C" w:rsidRPr="009D5D4C">
              <w:rPr>
                <w:lang w:bidi="en-US"/>
              </w:rPr>
              <w:t> </w:t>
            </w:r>
            <w:r w:rsidRPr="009D5D4C">
              <w:rPr>
                <w:lang w:bidi="en-US"/>
              </w:rPr>
              <w:t xml:space="preserve">sq. m </w:t>
            </w:r>
          </w:p>
        </w:tc>
        <w:tc>
          <w:tcPr>
            <w:tcW w:w="1417" w:type="dxa"/>
            <w:shd w:val="clear" w:color="auto" w:fill="auto"/>
          </w:tcPr>
          <w:p w14:paraId="2BD0D7F1" w14:textId="77777777" w:rsidR="00765F59" w:rsidRPr="009D5D4C" w:rsidRDefault="00765F59" w:rsidP="00F40AD9">
            <w:pPr>
              <w:widowControl/>
              <w:spacing w:before="0" w:after="0"/>
              <w:rPr>
                <w:lang w:eastAsia="ja-JP"/>
              </w:rPr>
            </w:pPr>
            <w:r w:rsidRPr="009D5D4C">
              <w:rPr>
                <w:lang w:bidi="en-US"/>
              </w:rPr>
              <w:t>Lease</w:t>
            </w:r>
          </w:p>
        </w:tc>
        <w:tc>
          <w:tcPr>
            <w:tcW w:w="1701" w:type="dxa"/>
            <w:shd w:val="clear" w:color="auto" w:fill="auto"/>
          </w:tcPr>
          <w:p w14:paraId="05F8F3D3" w14:textId="77777777" w:rsidR="00765F59" w:rsidRPr="009D5D4C" w:rsidRDefault="00765F59" w:rsidP="00F40AD9">
            <w:pPr>
              <w:widowControl/>
              <w:spacing w:before="0" w:after="0"/>
              <w:rPr>
                <w:lang w:eastAsia="ja-JP"/>
              </w:rPr>
            </w:pPr>
            <w:r w:rsidRPr="009D5D4C">
              <w:rPr>
                <w:lang w:bidi="en-US"/>
              </w:rPr>
              <w:t>01.02.2004</w:t>
            </w:r>
          </w:p>
        </w:tc>
        <w:tc>
          <w:tcPr>
            <w:tcW w:w="1530" w:type="dxa"/>
            <w:shd w:val="clear" w:color="auto" w:fill="auto"/>
          </w:tcPr>
          <w:p w14:paraId="3AAE8CC4" w14:textId="77777777" w:rsidR="00765F59" w:rsidRPr="009D5D4C" w:rsidRDefault="00765F59" w:rsidP="00F40AD9">
            <w:pPr>
              <w:widowControl/>
              <w:spacing w:before="0" w:after="0"/>
              <w:rPr>
                <w:lang w:eastAsia="ja-JP"/>
              </w:rPr>
            </w:pPr>
            <w:r w:rsidRPr="009D5D4C">
              <w:rPr>
                <w:lang w:bidi="en-US"/>
              </w:rPr>
              <w:t>31.07.2020</w:t>
            </w:r>
          </w:p>
        </w:tc>
        <w:tc>
          <w:tcPr>
            <w:tcW w:w="1872" w:type="dxa"/>
            <w:shd w:val="clear" w:color="auto" w:fill="auto"/>
          </w:tcPr>
          <w:p w14:paraId="555B0DFF"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2EA5CD8A" w14:textId="77777777" w:rsidTr="00F40AD9">
        <w:trPr>
          <w:trHeight w:val="319"/>
        </w:trPr>
        <w:tc>
          <w:tcPr>
            <w:tcW w:w="2802" w:type="dxa"/>
            <w:shd w:val="clear" w:color="auto" w:fill="auto"/>
          </w:tcPr>
          <w:p w14:paraId="053B4FCB" w14:textId="6E9B1403" w:rsidR="00765F59" w:rsidRPr="009D5D4C" w:rsidRDefault="00765F59" w:rsidP="008A457C">
            <w:pPr>
              <w:widowControl/>
              <w:spacing w:before="0" w:after="0"/>
              <w:rPr>
                <w:lang w:eastAsia="ja-JP"/>
              </w:rPr>
            </w:pPr>
            <w:r w:rsidRPr="009D5D4C">
              <w:rPr>
                <w:lang w:bidi="en-US"/>
              </w:rPr>
              <w:t>Rooms at address: 2A Stavropolskaya str.</w:t>
            </w:r>
            <w:r w:rsidR="008A457C" w:rsidRPr="009D5D4C">
              <w:rPr>
                <w:lang w:bidi="en-US"/>
              </w:rPr>
              <w:t>,</w:t>
            </w:r>
            <w:r w:rsidRPr="009D5D4C">
              <w:rPr>
                <w:lang w:bidi="en-US"/>
              </w:rPr>
              <w:t xml:space="preserve"> Krasnodar, space</w:t>
            </w:r>
            <w:r w:rsidR="003C12E6" w:rsidRPr="009D5D4C">
              <w:rPr>
                <w:lang w:bidi="en-US"/>
              </w:rPr>
              <w:t xml:space="preserve"> – </w:t>
            </w:r>
            <w:r w:rsidRPr="009D5D4C">
              <w:rPr>
                <w:lang w:bidi="en-US"/>
              </w:rPr>
              <w:t xml:space="preserve">192.8 </w:t>
            </w:r>
            <w:r w:rsidR="008A457C" w:rsidRPr="009D5D4C">
              <w:rPr>
                <w:lang w:bidi="en-US"/>
              </w:rPr>
              <w:t xml:space="preserve">sq. m </w:t>
            </w:r>
          </w:p>
        </w:tc>
        <w:tc>
          <w:tcPr>
            <w:tcW w:w="1417" w:type="dxa"/>
            <w:shd w:val="clear" w:color="auto" w:fill="auto"/>
          </w:tcPr>
          <w:p w14:paraId="4F70C9C1"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34F8D4FE" w14:textId="77777777" w:rsidR="00765F59" w:rsidRPr="009D5D4C" w:rsidRDefault="00765F59" w:rsidP="00F40AD9">
            <w:pPr>
              <w:widowControl/>
              <w:spacing w:before="0" w:after="0"/>
              <w:rPr>
                <w:lang w:eastAsia="ja-JP"/>
              </w:rPr>
            </w:pPr>
            <w:r w:rsidRPr="009D5D4C">
              <w:rPr>
                <w:lang w:bidi="en-US"/>
              </w:rPr>
              <w:t>01.02.2014</w:t>
            </w:r>
          </w:p>
        </w:tc>
        <w:tc>
          <w:tcPr>
            <w:tcW w:w="1530" w:type="dxa"/>
            <w:shd w:val="clear" w:color="auto" w:fill="auto"/>
          </w:tcPr>
          <w:p w14:paraId="490FF2FC" w14:textId="77777777" w:rsidR="00765F59" w:rsidRPr="009D5D4C" w:rsidRDefault="00765F59" w:rsidP="00F40AD9">
            <w:pPr>
              <w:widowControl/>
              <w:spacing w:before="0" w:after="0"/>
              <w:rPr>
                <w:lang w:eastAsia="ja-JP"/>
              </w:rPr>
            </w:pPr>
            <w:r w:rsidRPr="009D5D4C">
              <w:rPr>
                <w:lang w:bidi="en-US"/>
              </w:rPr>
              <w:t>30.06.2020</w:t>
            </w:r>
          </w:p>
        </w:tc>
        <w:tc>
          <w:tcPr>
            <w:tcW w:w="1872" w:type="dxa"/>
            <w:shd w:val="clear" w:color="auto" w:fill="auto"/>
          </w:tcPr>
          <w:p w14:paraId="03E977CE"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4CA35585" w14:textId="77777777" w:rsidTr="00F40AD9">
        <w:trPr>
          <w:trHeight w:val="321"/>
        </w:trPr>
        <w:tc>
          <w:tcPr>
            <w:tcW w:w="2802" w:type="dxa"/>
            <w:shd w:val="clear" w:color="auto" w:fill="auto"/>
          </w:tcPr>
          <w:p w14:paraId="29CAE759" w14:textId="2C467004" w:rsidR="00765F59" w:rsidRPr="009D5D4C" w:rsidRDefault="00765F59" w:rsidP="008A457C">
            <w:pPr>
              <w:widowControl/>
              <w:spacing w:before="0" w:after="0"/>
              <w:rPr>
                <w:lang w:eastAsia="ja-JP"/>
              </w:rPr>
            </w:pPr>
            <w:r w:rsidRPr="009D5D4C">
              <w:rPr>
                <w:lang w:bidi="en-US"/>
              </w:rPr>
              <w:t>Rooms Nos. 213, 214, 214/1, 214/2 in Building letter D at the address: 2A Stavropolskaya str. bld. No</w:t>
            </w:r>
            <w:r w:rsidR="008A457C" w:rsidRPr="009D5D4C">
              <w:rPr>
                <w:lang w:bidi="en-US"/>
              </w:rPr>
              <w:t>.</w:t>
            </w:r>
            <w:r w:rsidRPr="009D5D4C">
              <w:rPr>
                <w:lang w:bidi="en-US"/>
              </w:rPr>
              <w:t xml:space="preserve"> 4, Krasnodar, space 54.2 </w:t>
            </w:r>
            <w:r w:rsidR="008A457C" w:rsidRPr="009D5D4C">
              <w:rPr>
                <w:lang w:bidi="en-US"/>
              </w:rPr>
              <w:t xml:space="preserve">sq. m </w:t>
            </w:r>
          </w:p>
        </w:tc>
        <w:tc>
          <w:tcPr>
            <w:tcW w:w="1417" w:type="dxa"/>
            <w:shd w:val="clear" w:color="auto" w:fill="auto"/>
          </w:tcPr>
          <w:p w14:paraId="681A0E5B"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4AA5AEC5" w14:textId="77777777" w:rsidR="00765F59" w:rsidRPr="009D5D4C" w:rsidRDefault="00765F59" w:rsidP="00F40AD9">
            <w:pPr>
              <w:widowControl/>
              <w:spacing w:before="0" w:after="0"/>
              <w:rPr>
                <w:lang w:eastAsia="ja-JP"/>
              </w:rPr>
            </w:pPr>
            <w:r w:rsidRPr="009D5D4C">
              <w:rPr>
                <w:lang w:bidi="en-US"/>
              </w:rPr>
              <w:t>01.12.2007</w:t>
            </w:r>
          </w:p>
        </w:tc>
        <w:tc>
          <w:tcPr>
            <w:tcW w:w="1530" w:type="dxa"/>
            <w:shd w:val="clear" w:color="auto" w:fill="auto"/>
          </w:tcPr>
          <w:p w14:paraId="512EA31E" w14:textId="77777777" w:rsidR="00765F59" w:rsidRPr="009D5D4C" w:rsidRDefault="00765F59" w:rsidP="00F40AD9">
            <w:pPr>
              <w:widowControl/>
              <w:spacing w:before="0" w:after="0"/>
              <w:rPr>
                <w:lang w:eastAsia="ja-JP"/>
              </w:rPr>
            </w:pPr>
            <w:r w:rsidRPr="009D5D4C">
              <w:rPr>
                <w:lang w:bidi="en-US"/>
              </w:rPr>
              <w:t>Indefinite period</w:t>
            </w:r>
          </w:p>
        </w:tc>
        <w:tc>
          <w:tcPr>
            <w:tcW w:w="1872" w:type="dxa"/>
            <w:shd w:val="clear" w:color="auto" w:fill="auto"/>
          </w:tcPr>
          <w:p w14:paraId="053490CA" w14:textId="77777777" w:rsidR="00765F59" w:rsidRPr="009D5D4C" w:rsidRDefault="00765F59" w:rsidP="00F40AD9">
            <w:pPr>
              <w:widowControl/>
              <w:spacing w:before="0" w:after="0"/>
              <w:rPr>
                <w:lang w:eastAsia="ja-JP"/>
              </w:rPr>
            </w:pPr>
            <w:r w:rsidRPr="009D5D4C">
              <w:rPr>
                <w:lang w:bidi="en-US"/>
              </w:rPr>
              <w:t>Indefinite period</w:t>
            </w:r>
          </w:p>
        </w:tc>
      </w:tr>
      <w:tr w:rsidR="00765F59" w:rsidRPr="009D5D4C" w14:paraId="3DF6BFE9" w14:textId="77777777" w:rsidTr="00F40AD9">
        <w:trPr>
          <w:trHeight w:val="321"/>
        </w:trPr>
        <w:tc>
          <w:tcPr>
            <w:tcW w:w="2802" w:type="dxa"/>
            <w:shd w:val="clear" w:color="auto" w:fill="auto"/>
          </w:tcPr>
          <w:p w14:paraId="3114BBBD" w14:textId="1C6B47C6" w:rsidR="00765F59" w:rsidRPr="009D5D4C" w:rsidRDefault="00765F59" w:rsidP="006B3E45">
            <w:pPr>
              <w:widowControl/>
              <w:spacing w:before="0" w:after="0"/>
              <w:rPr>
                <w:lang w:eastAsia="ja-JP"/>
              </w:rPr>
            </w:pPr>
            <w:r w:rsidRPr="009D5D4C">
              <w:rPr>
                <w:lang w:bidi="en-US"/>
              </w:rPr>
              <w:t>Part of non-resident property No</w:t>
            </w:r>
            <w:r w:rsidR="006B3E45" w:rsidRPr="009D5D4C">
              <w:rPr>
                <w:lang w:bidi="en-US"/>
              </w:rPr>
              <w:t xml:space="preserve">. </w:t>
            </w:r>
            <w:r w:rsidRPr="009D5D4C">
              <w:rPr>
                <w:lang w:bidi="en-US"/>
              </w:rPr>
              <w:t>5 at: 2A Stavropolskaya str. bld. No</w:t>
            </w:r>
            <w:r w:rsidR="006B3E45" w:rsidRPr="009D5D4C">
              <w:rPr>
                <w:lang w:bidi="en-US"/>
              </w:rPr>
              <w:t>.</w:t>
            </w:r>
            <w:r w:rsidRPr="009D5D4C">
              <w:rPr>
                <w:lang w:bidi="en-US"/>
              </w:rPr>
              <w:t xml:space="preserve"> 5</w:t>
            </w:r>
            <w:r w:rsidR="006B3E45" w:rsidRPr="009D5D4C">
              <w:rPr>
                <w:lang w:bidi="en-US"/>
              </w:rPr>
              <w:t xml:space="preserve"> letter A, Krasnodar</w:t>
            </w:r>
            <w:r w:rsidRPr="009D5D4C">
              <w:rPr>
                <w:lang w:bidi="en-US"/>
              </w:rPr>
              <w:t xml:space="preserve">; area: 1.2 sq. m </w:t>
            </w:r>
          </w:p>
        </w:tc>
        <w:tc>
          <w:tcPr>
            <w:tcW w:w="1417" w:type="dxa"/>
            <w:shd w:val="clear" w:color="auto" w:fill="auto"/>
          </w:tcPr>
          <w:p w14:paraId="03731522"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70FE7A29" w14:textId="77777777" w:rsidR="00765F59" w:rsidRPr="009D5D4C" w:rsidRDefault="00765F59" w:rsidP="00F40AD9">
            <w:pPr>
              <w:widowControl/>
              <w:spacing w:before="0" w:after="0"/>
              <w:rPr>
                <w:lang w:eastAsia="ja-JP"/>
              </w:rPr>
            </w:pPr>
            <w:r w:rsidRPr="009D5D4C">
              <w:rPr>
                <w:lang w:bidi="en-US"/>
              </w:rPr>
              <w:t>01.01.2007</w:t>
            </w:r>
          </w:p>
        </w:tc>
        <w:tc>
          <w:tcPr>
            <w:tcW w:w="1530" w:type="dxa"/>
            <w:shd w:val="clear" w:color="auto" w:fill="auto"/>
          </w:tcPr>
          <w:p w14:paraId="6DA17BAA" w14:textId="77777777" w:rsidR="00765F59" w:rsidRPr="009D5D4C" w:rsidRDefault="00765F59" w:rsidP="00F40AD9">
            <w:pPr>
              <w:widowControl/>
              <w:spacing w:before="0" w:after="0"/>
              <w:rPr>
                <w:lang w:eastAsia="ja-JP"/>
              </w:rPr>
            </w:pPr>
            <w:r w:rsidRPr="009D5D4C">
              <w:rPr>
                <w:lang w:bidi="en-US"/>
              </w:rPr>
              <w:t>01.11.2019</w:t>
            </w:r>
          </w:p>
        </w:tc>
        <w:tc>
          <w:tcPr>
            <w:tcW w:w="1872" w:type="dxa"/>
            <w:shd w:val="clear" w:color="auto" w:fill="auto"/>
          </w:tcPr>
          <w:p w14:paraId="671223DD"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54FF24D7" w14:textId="77777777" w:rsidTr="00F40AD9">
        <w:trPr>
          <w:trHeight w:val="321"/>
        </w:trPr>
        <w:tc>
          <w:tcPr>
            <w:tcW w:w="2802" w:type="dxa"/>
            <w:shd w:val="clear" w:color="auto" w:fill="auto"/>
          </w:tcPr>
          <w:p w14:paraId="3E2D1354" w14:textId="409DB658" w:rsidR="00765F59" w:rsidRPr="009D5D4C" w:rsidRDefault="00765F59" w:rsidP="00F40AD9">
            <w:pPr>
              <w:widowControl/>
              <w:spacing w:before="0" w:after="0"/>
              <w:rPr>
                <w:lang w:eastAsia="ja-JP"/>
              </w:rPr>
            </w:pPr>
            <w:r w:rsidRPr="009D5D4C">
              <w:rPr>
                <w:lang w:bidi="en-US"/>
              </w:rPr>
              <w:t xml:space="preserve">Parts of rooms for communication equipment, which are located at the branches of the Kubanenergo PJSC electric networks, total space 21.6 </w:t>
            </w:r>
            <w:r w:rsidR="008A457C" w:rsidRPr="009D5D4C">
              <w:rPr>
                <w:lang w:bidi="en-US"/>
              </w:rPr>
              <w:t xml:space="preserve">sq. m </w:t>
            </w:r>
          </w:p>
        </w:tc>
        <w:tc>
          <w:tcPr>
            <w:tcW w:w="1417" w:type="dxa"/>
            <w:shd w:val="clear" w:color="auto" w:fill="auto"/>
          </w:tcPr>
          <w:p w14:paraId="624B5481"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7EF5D4A4" w14:textId="77777777" w:rsidR="00765F59" w:rsidRPr="009D5D4C" w:rsidRDefault="00765F59" w:rsidP="00F40AD9">
            <w:pPr>
              <w:widowControl/>
              <w:spacing w:before="0" w:after="0"/>
              <w:rPr>
                <w:lang w:eastAsia="ja-JP"/>
              </w:rPr>
            </w:pPr>
            <w:r w:rsidRPr="009D5D4C">
              <w:rPr>
                <w:lang w:bidi="en-US"/>
              </w:rPr>
              <w:t>31.07.2007</w:t>
            </w:r>
          </w:p>
        </w:tc>
        <w:tc>
          <w:tcPr>
            <w:tcW w:w="1530" w:type="dxa"/>
            <w:shd w:val="clear" w:color="auto" w:fill="auto"/>
          </w:tcPr>
          <w:p w14:paraId="37EB9A7B" w14:textId="77777777" w:rsidR="00765F59" w:rsidRPr="009D5D4C" w:rsidRDefault="00765F59" w:rsidP="00F40AD9">
            <w:pPr>
              <w:widowControl/>
              <w:spacing w:before="0" w:after="0"/>
              <w:rPr>
                <w:lang w:eastAsia="ja-JP"/>
              </w:rPr>
            </w:pPr>
            <w:r w:rsidRPr="009D5D4C">
              <w:rPr>
                <w:lang w:bidi="en-US"/>
              </w:rPr>
              <w:t>30.06.2020</w:t>
            </w:r>
          </w:p>
        </w:tc>
        <w:tc>
          <w:tcPr>
            <w:tcW w:w="1872" w:type="dxa"/>
            <w:shd w:val="clear" w:color="auto" w:fill="auto"/>
          </w:tcPr>
          <w:p w14:paraId="649220BF"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15EDF6DA" w14:textId="77777777" w:rsidTr="00F40AD9">
        <w:trPr>
          <w:trHeight w:val="321"/>
        </w:trPr>
        <w:tc>
          <w:tcPr>
            <w:tcW w:w="2802" w:type="dxa"/>
            <w:shd w:val="clear" w:color="auto" w:fill="auto"/>
          </w:tcPr>
          <w:p w14:paraId="5B3523B2" w14:textId="4409BA50" w:rsidR="00765F59" w:rsidRPr="009D5D4C" w:rsidRDefault="00765F59" w:rsidP="00F40AD9">
            <w:pPr>
              <w:widowControl/>
              <w:spacing w:before="0" w:after="0"/>
              <w:rPr>
                <w:lang w:eastAsia="ja-JP"/>
              </w:rPr>
            </w:pPr>
            <w:r w:rsidRPr="009D5D4C">
              <w:rPr>
                <w:lang w:bidi="en-US"/>
              </w:rPr>
              <w:t xml:space="preserve">Places of installation of electric metering equipment, located at the branches of the Kubanenergo PJSC electric networks, space 149 </w:t>
            </w:r>
            <w:r w:rsidR="008A457C" w:rsidRPr="009D5D4C">
              <w:rPr>
                <w:lang w:bidi="en-US"/>
              </w:rPr>
              <w:t xml:space="preserve">sq. m </w:t>
            </w:r>
          </w:p>
        </w:tc>
        <w:tc>
          <w:tcPr>
            <w:tcW w:w="1417" w:type="dxa"/>
            <w:shd w:val="clear" w:color="auto" w:fill="auto"/>
          </w:tcPr>
          <w:p w14:paraId="20A74A78"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4CE09929" w14:textId="77777777" w:rsidR="00765F59" w:rsidRPr="009D5D4C" w:rsidRDefault="00765F59" w:rsidP="00F40AD9">
            <w:pPr>
              <w:widowControl/>
              <w:spacing w:before="0" w:after="0"/>
              <w:rPr>
                <w:lang w:eastAsia="ja-JP"/>
              </w:rPr>
            </w:pPr>
            <w:r w:rsidRPr="009D5D4C">
              <w:rPr>
                <w:lang w:bidi="en-US"/>
              </w:rPr>
              <w:t>31.03.2010</w:t>
            </w:r>
          </w:p>
        </w:tc>
        <w:tc>
          <w:tcPr>
            <w:tcW w:w="1530" w:type="dxa"/>
            <w:shd w:val="clear" w:color="auto" w:fill="auto"/>
          </w:tcPr>
          <w:p w14:paraId="5F60A33E" w14:textId="77777777" w:rsidR="00765F59" w:rsidRPr="009D5D4C" w:rsidRDefault="00765F59" w:rsidP="00F40AD9">
            <w:pPr>
              <w:widowControl/>
              <w:spacing w:before="0" w:after="0"/>
              <w:rPr>
                <w:lang w:eastAsia="ja-JP"/>
              </w:rPr>
            </w:pPr>
            <w:r w:rsidRPr="009D5D4C">
              <w:rPr>
                <w:lang w:bidi="en-US"/>
              </w:rPr>
              <w:t>30.04.2020</w:t>
            </w:r>
          </w:p>
        </w:tc>
        <w:tc>
          <w:tcPr>
            <w:tcW w:w="1872" w:type="dxa"/>
            <w:shd w:val="clear" w:color="auto" w:fill="auto"/>
          </w:tcPr>
          <w:p w14:paraId="19636A33"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39E81DCF" w14:textId="77777777" w:rsidTr="00F40AD9">
        <w:trPr>
          <w:trHeight w:val="321"/>
        </w:trPr>
        <w:tc>
          <w:tcPr>
            <w:tcW w:w="2802" w:type="dxa"/>
            <w:shd w:val="clear" w:color="auto" w:fill="auto"/>
          </w:tcPr>
          <w:p w14:paraId="6523D83E" w14:textId="0942E65D" w:rsidR="00765F59" w:rsidRPr="009D5D4C" w:rsidRDefault="00765F59" w:rsidP="00F40AD9">
            <w:pPr>
              <w:widowControl/>
              <w:spacing w:before="0" w:after="0"/>
              <w:rPr>
                <w:lang w:eastAsia="ja-JP"/>
              </w:rPr>
            </w:pPr>
            <w:r w:rsidRPr="009D5D4C">
              <w:rPr>
                <w:lang w:bidi="en-US"/>
              </w:rPr>
              <w:t>Premises No</w:t>
            </w:r>
            <w:r w:rsidR="006B3E45" w:rsidRPr="009D5D4C">
              <w:rPr>
                <w:lang w:bidi="en-US"/>
              </w:rPr>
              <w:t>.</w:t>
            </w:r>
            <w:r w:rsidRPr="009D5D4C">
              <w:rPr>
                <w:lang w:bidi="en-US"/>
              </w:rPr>
              <w:t xml:space="preserve"> 18, 19.20 at: Novorossiyskaya str., 47, area; 23.8 sq. m </w:t>
            </w:r>
          </w:p>
        </w:tc>
        <w:tc>
          <w:tcPr>
            <w:tcW w:w="1417" w:type="dxa"/>
            <w:shd w:val="clear" w:color="auto" w:fill="auto"/>
          </w:tcPr>
          <w:p w14:paraId="2B2BB491"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46BAE3AF" w14:textId="77777777" w:rsidR="00765F59" w:rsidRPr="009D5D4C" w:rsidRDefault="00765F59" w:rsidP="00F40AD9">
            <w:pPr>
              <w:widowControl/>
              <w:spacing w:before="0" w:after="0"/>
              <w:rPr>
                <w:lang w:eastAsia="ja-JP"/>
              </w:rPr>
            </w:pPr>
            <w:r w:rsidRPr="009D5D4C">
              <w:rPr>
                <w:lang w:bidi="en-US"/>
              </w:rPr>
              <w:t>01.02.2011</w:t>
            </w:r>
          </w:p>
        </w:tc>
        <w:tc>
          <w:tcPr>
            <w:tcW w:w="1530" w:type="dxa"/>
            <w:shd w:val="clear" w:color="auto" w:fill="auto"/>
          </w:tcPr>
          <w:p w14:paraId="0ABD9595" w14:textId="77777777" w:rsidR="00765F59" w:rsidRPr="009D5D4C" w:rsidRDefault="00765F59" w:rsidP="00F40AD9">
            <w:pPr>
              <w:widowControl/>
              <w:spacing w:before="0" w:after="0"/>
              <w:rPr>
                <w:lang w:eastAsia="ja-JP"/>
              </w:rPr>
            </w:pPr>
            <w:r w:rsidRPr="009D5D4C">
              <w:rPr>
                <w:lang w:bidi="en-US"/>
              </w:rPr>
              <w:t>31.03.2020</w:t>
            </w:r>
          </w:p>
        </w:tc>
        <w:tc>
          <w:tcPr>
            <w:tcW w:w="1872" w:type="dxa"/>
            <w:shd w:val="clear" w:color="auto" w:fill="auto"/>
          </w:tcPr>
          <w:p w14:paraId="262022E9"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2D3A6ADB" w14:textId="77777777" w:rsidTr="00F40AD9">
        <w:trPr>
          <w:trHeight w:val="321"/>
        </w:trPr>
        <w:tc>
          <w:tcPr>
            <w:tcW w:w="2802" w:type="dxa"/>
            <w:shd w:val="clear" w:color="auto" w:fill="auto"/>
          </w:tcPr>
          <w:p w14:paraId="18CC6DE3" w14:textId="56B83204" w:rsidR="00765F59" w:rsidRPr="009D5D4C" w:rsidRDefault="00765F59" w:rsidP="006B3E45">
            <w:pPr>
              <w:widowControl/>
              <w:spacing w:before="0" w:after="0"/>
              <w:rPr>
                <w:lang w:eastAsia="ja-JP"/>
              </w:rPr>
            </w:pPr>
            <w:r w:rsidRPr="009D5D4C">
              <w:rPr>
                <w:lang w:bidi="en-US"/>
              </w:rPr>
              <w:t>4 optical single-mode fibers N</w:t>
            </w:r>
            <w:r w:rsidR="006B3E45" w:rsidRPr="009D5D4C">
              <w:rPr>
                <w:lang w:bidi="en-US"/>
              </w:rPr>
              <w:t>o.</w:t>
            </w:r>
            <w:r w:rsidRPr="009D5D4C">
              <w:rPr>
                <w:lang w:bidi="en-US"/>
              </w:rPr>
              <w:t xml:space="preserve"> 21, 22, 23, 24 in the optical cable of the fiber-optic transmission line</w:t>
            </w:r>
          </w:p>
        </w:tc>
        <w:tc>
          <w:tcPr>
            <w:tcW w:w="1417" w:type="dxa"/>
            <w:shd w:val="clear" w:color="auto" w:fill="auto"/>
          </w:tcPr>
          <w:p w14:paraId="75A04F37"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220BE233" w14:textId="77777777" w:rsidR="00765F59" w:rsidRPr="009D5D4C" w:rsidRDefault="00765F59" w:rsidP="00F40AD9">
            <w:pPr>
              <w:widowControl/>
              <w:spacing w:before="0" w:after="0"/>
              <w:rPr>
                <w:lang w:eastAsia="ja-JP"/>
              </w:rPr>
            </w:pPr>
            <w:r w:rsidRPr="009D5D4C">
              <w:rPr>
                <w:lang w:bidi="en-US"/>
              </w:rPr>
              <w:t>01.09.2007</w:t>
            </w:r>
          </w:p>
        </w:tc>
        <w:tc>
          <w:tcPr>
            <w:tcW w:w="1530" w:type="dxa"/>
            <w:shd w:val="clear" w:color="auto" w:fill="auto"/>
          </w:tcPr>
          <w:p w14:paraId="3CF183B0" w14:textId="77777777" w:rsidR="00765F59" w:rsidRPr="009D5D4C" w:rsidRDefault="00765F59" w:rsidP="00F40AD9">
            <w:pPr>
              <w:widowControl/>
              <w:spacing w:before="0" w:after="0"/>
              <w:rPr>
                <w:lang w:eastAsia="ja-JP"/>
              </w:rPr>
            </w:pPr>
            <w:r w:rsidRPr="009D5D4C">
              <w:rPr>
                <w:lang w:bidi="en-US"/>
              </w:rPr>
              <w:t>31.08.2020</w:t>
            </w:r>
          </w:p>
        </w:tc>
        <w:tc>
          <w:tcPr>
            <w:tcW w:w="1872" w:type="dxa"/>
            <w:shd w:val="clear" w:color="auto" w:fill="auto"/>
          </w:tcPr>
          <w:p w14:paraId="1855C384"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0D9DFB20" w14:textId="77777777" w:rsidTr="00F40AD9">
        <w:trPr>
          <w:trHeight w:val="321"/>
        </w:trPr>
        <w:tc>
          <w:tcPr>
            <w:tcW w:w="2802" w:type="dxa"/>
            <w:shd w:val="clear" w:color="auto" w:fill="auto"/>
          </w:tcPr>
          <w:p w14:paraId="35222D79" w14:textId="4BC14284" w:rsidR="00765F59" w:rsidRPr="009D5D4C" w:rsidRDefault="00765F59" w:rsidP="00184E3D">
            <w:pPr>
              <w:widowControl/>
              <w:spacing w:before="0" w:after="0"/>
              <w:rPr>
                <w:lang w:eastAsia="ja-JP"/>
              </w:rPr>
            </w:pPr>
            <w:r w:rsidRPr="009D5D4C">
              <w:rPr>
                <w:lang w:bidi="en-US"/>
              </w:rPr>
              <w:t>Hotel complex letter F, bathroom construction letter Ya at: 4 Pionerskaya str, village of Divnomorskoye, city of Gelen</w:t>
            </w:r>
            <w:r w:rsidR="00184E3D" w:rsidRPr="009D5D4C">
              <w:rPr>
                <w:lang w:bidi="en-US"/>
              </w:rPr>
              <w:t>dzh</w:t>
            </w:r>
            <w:r w:rsidRPr="009D5D4C">
              <w:rPr>
                <w:lang w:bidi="en-US"/>
              </w:rPr>
              <w:t xml:space="preserve">ik </w:t>
            </w:r>
          </w:p>
        </w:tc>
        <w:tc>
          <w:tcPr>
            <w:tcW w:w="1417" w:type="dxa"/>
            <w:shd w:val="clear" w:color="auto" w:fill="auto"/>
          </w:tcPr>
          <w:p w14:paraId="7B375398"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148EE9DA" w14:textId="77777777" w:rsidR="00765F59" w:rsidRPr="009D5D4C" w:rsidRDefault="00765F59" w:rsidP="00F40AD9">
            <w:pPr>
              <w:widowControl/>
              <w:spacing w:before="0" w:after="0"/>
              <w:rPr>
                <w:lang w:eastAsia="ja-JP"/>
              </w:rPr>
            </w:pPr>
            <w:r w:rsidRPr="009D5D4C">
              <w:rPr>
                <w:lang w:bidi="en-US"/>
              </w:rPr>
              <w:t>01.05.2016</w:t>
            </w:r>
          </w:p>
        </w:tc>
        <w:tc>
          <w:tcPr>
            <w:tcW w:w="1530" w:type="dxa"/>
            <w:shd w:val="clear" w:color="auto" w:fill="auto"/>
          </w:tcPr>
          <w:p w14:paraId="49AE1EF2" w14:textId="77777777" w:rsidR="00765F59" w:rsidRPr="009D5D4C" w:rsidRDefault="00765F59" w:rsidP="00F40AD9">
            <w:pPr>
              <w:widowControl/>
              <w:spacing w:before="0" w:after="0"/>
              <w:rPr>
                <w:lang w:eastAsia="ja-JP"/>
              </w:rPr>
            </w:pPr>
            <w:r w:rsidRPr="009D5D4C">
              <w:rPr>
                <w:lang w:bidi="en-US"/>
              </w:rPr>
              <w:t>01.01.2020</w:t>
            </w:r>
          </w:p>
        </w:tc>
        <w:tc>
          <w:tcPr>
            <w:tcW w:w="1872" w:type="dxa"/>
            <w:shd w:val="clear" w:color="auto" w:fill="auto"/>
          </w:tcPr>
          <w:p w14:paraId="37E60015"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75B3C007" w14:textId="77777777" w:rsidTr="00F40AD9">
        <w:trPr>
          <w:trHeight w:val="321"/>
        </w:trPr>
        <w:tc>
          <w:tcPr>
            <w:tcW w:w="2802" w:type="dxa"/>
            <w:shd w:val="clear" w:color="auto" w:fill="auto"/>
          </w:tcPr>
          <w:p w14:paraId="00B7B7C5" w14:textId="6BE641B1" w:rsidR="00765F59" w:rsidRPr="009D5D4C" w:rsidRDefault="00765F59" w:rsidP="006B3E45">
            <w:pPr>
              <w:widowControl/>
              <w:spacing w:before="0" w:after="0"/>
              <w:rPr>
                <w:lang w:eastAsia="ja-JP"/>
              </w:rPr>
            </w:pPr>
            <w:r w:rsidRPr="009D5D4C">
              <w:rPr>
                <w:lang w:bidi="en-US"/>
              </w:rPr>
              <w:t>Poles of the overhead supply lines 0.4</w:t>
            </w:r>
            <w:r w:rsidR="006B3E45" w:rsidRPr="009D5D4C">
              <w:rPr>
                <w:lang w:bidi="en-US"/>
              </w:rPr>
              <w:t>–</w:t>
            </w:r>
            <w:r w:rsidRPr="009D5D4C">
              <w:rPr>
                <w:lang w:bidi="en-US"/>
              </w:rPr>
              <w:t>10 kV</w:t>
            </w:r>
          </w:p>
        </w:tc>
        <w:tc>
          <w:tcPr>
            <w:tcW w:w="1417" w:type="dxa"/>
            <w:shd w:val="clear" w:color="auto" w:fill="auto"/>
          </w:tcPr>
          <w:p w14:paraId="2311BC70"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7A76CD2E" w14:textId="77777777" w:rsidR="00765F59" w:rsidRPr="009D5D4C" w:rsidRDefault="00765F59" w:rsidP="00F40AD9">
            <w:pPr>
              <w:widowControl/>
              <w:spacing w:before="0" w:after="0"/>
              <w:rPr>
                <w:lang w:eastAsia="ja-JP"/>
              </w:rPr>
            </w:pPr>
            <w:r w:rsidRPr="009D5D4C">
              <w:rPr>
                <w:lang w:bidi="en-US"/>
              </w:rPr>
              <w:t>23.09.2015</w:t>
            </w:r>
          </w:p>
        </w:tc>
        <w:tc>
          <w:tcPr>
            <w:tcW w:w="1530" w:type="dxa"/>
            <w:shd w:val="clear" w:color="auto" w:fill="auto"/>
          </w:tcPr>
          <w:p w14:paraId="3AAA67C4" w14:textId="77777777" w:rsidR="00765F59" w:rsidRPr="009D5D4C" w:rsidRDefault="00765F59" w:rsidP="00F40AD9">
            <w:pPr>
              <w:widowControl/>
              <w:spacing w:before="0" w:after="0"/>
              <w:rPr>
                <w:lang w:eastAsia="ja-JP"/>
              </w:rPr>
            </w:pPr>
            <w:r w:rsidRPr="009D5D4C">
              <w:rPr>
                <w:lang w:bidi="en-US"/>
              </w:rPr>
              <w:t>10.08.2035</w:t>
            </w:r>
          </w:p>
        </w:tc>
        <w:tc>
          <w:tcPr>
            <w:tcW w:w="1872" w:type="dxa"/>
            <w:shd w:val="clear" w:color="auto" w:fill="auto"/>
          </w:tcPr>
          <w:p w14:paraId="365BAAC9"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49B7A9C2" w14:textId="77777777" w:rsidTr="00F40AD9">
        <w:trPr>
          <w:trHeight w:val="321"/>
        </w:trPr>
        <w:tc>
          <w:tcPr>
            <w:tcW w:w="2802" w:type="dxa"/>
            <w:shd w:val="clear" w:color="auto" w:fill="auto"/>
          </w:tcPr>
          <w:p w14:paraId="0BDAB2AC" w14:textId="6A1E3AC6" w:rsidR="00765F59" w:rsidRPr="009D5D4C" w:rsidRDefault="00765F59" w:rsidP="006B3E45">
            <w:pPr>
              <w:widowControl/>
              <w:spacing w:before="0" w:after="0"/>
              <w:rPr>
                <w:lang w:eastAsia="ja-JP"/>
              </w:rPr>
            </w:pPr>
            <w:r w:rsidRPr="009D5D4C">
              <w:rPr>
                <w:lang w:bidi="en-US"/>
              </w:rPr>
              <w:t>Part of non-residential room in the building of the letter B, space</w:t>
            </w:r>
            <w:r w:rsidR="003C12E6" w:rsidRPr="009D5D4C">
              <w:rPr>
                <w:lang w:bidi="en-US"/>
              </w:rPr>
              <w:t xml:space="preserve"> – </w:t>
            </w:r>
            <w:r w:rsidRPr="009D5D4C">
              <w:rPr>
                <w:lang w:bidi="en-US"/>
              </w:rPr>
              <w:t>1.3 sq.</w:t>
            </w:r>
            <w:r w:rsidR="006B3E45" w:rsidRPr="009D5D4C">
              <w:rPr>
                <w:lang w:bidi="en-US"/>
              </w:rPr>
              <w:t xml:space="preserve"> </w:t>
            </w:r>
            <w:r w:rsidRPr="009D5D4C">
              <w:rPr>
                <w:lang w:bidi="en-US"/>
              </w:rPr>
              <w:t xml:space="preserve">m, place of equipment installation on the tower at: 2A Stavropolskaya </w:t>
            </w:r>
            <w:r w:rsidRPr="009D5D4C">
              <w:rPr>
                <w:lang w:bidi="en-US"/>
              </w:rPr>
              <w:lastRenderedPageBreak/>
              <w:t>str., Krasnodar</w:t>
            </w:r>
          </w:p>
        </w:tc>
        <w:tc>
          <w:tcPr>
            <w:tcW w:w="1417" w:type="dxa"/>
            <w:shd w:val="clear" w:color="auto" w:fill="auto"/>
          </w:tcPr>
          <w:p w14:paraId="60053A23"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lastRenderedPageBreak/>
              <w:t>Lease</w:t>
            </w:r>
          </w:p>
        </w:tc>
        <w:tc>
          <w:tcPr>
            <w:tcW w:w="1701" w:type="dxa"/>
            <w:shd w:val="clear" w:color="auto" w:fill="auto"/>
          </w:tcPr>
          <w:p w14:paraId="43943FC2" w14:textId="77777777" w:rsidR="00765F59" w:rsidRPr="009D5D4C" w:rsidRDefault="00765F59" w:rsidP="00F40AD9">
            <w:pPr>
              <w:widowControl/>
              <w:spacing w:before="0" w:after="0"/>
              <w:rPr>
                <w:lang w:eastAsia="ja-JP"/>
              </w:rPr>
            </w:pPr>
            <w:r w:rsidRPr="009D5D4C">
              <w:rPr>
                <w:lang w:bidi="en-US"/>
              </w:rPr>
              <w:t>11.08.2017</w:t>
            </w:r>
          </w:p>
        </w:tc>
        <w:tc>
          <w:tcPr>
            <w:tcW w:w="1530" w:type="dxa"/>
            <w:shd w:val="clear" w:color="auto" w:fill="auto"/>
          </w:tcPr>
          <w:p w14:paraId="295ED6A9" w14:textId="77777777" w:rsidR="00765F59" w:rsidRPr="009D5D4C" w:rsidRDefault="00765F59" w:rsidP="00F40AD9">
            <w:pPr>
              <w:widowControl/>
              <w:spacing w:before="0" w:after="0"/>
              <w:rPr>
                <w:lang w:eastAsia="ja-JP"/>
              </w:rPr>
            </w:pPr>
            <w:r w:rsidRPr="009D5D4C">
              <w:rPr>
                <w:lang w:bidi="en-US"/>
              </w:rPr>
              <w:t>11.05.2020</w:t>
            </w:r>
          </w:p>
        </w:tc>
        <w:tc>
          <w:tcPr>
            <w:tcW w:w="1872" w:type="dxa"/>
            <w:shd w:val="clear" w:color="auto" w:fill="auto"/>
          </w:tcPr>
          <w:p w14:paraId="365DDB6D"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2753566D" w14:textId="77777777" w:rsidTr="00F40AD9">
        <w:trPr>
          <w:trHeight w:val="321"/>
        </w:trPr>
        <w:tc>
          <w:tcPr>
            <w:tcW w:w="2802" w:type="dxa"/>
            <w:shd w:val="clear" w:color="auto" w:fill="auto"/>
          </w:tcPr>
          <w:p w14:paraId="25F8440E" w14:textId="0CEAA93B" w:rsidR="00765F59" w:rsidRPr="009D5D4C" w:rsidRDefault="00765F59" w:rsidP="006B3E45">
            <w:pPr>
              <w:widowControl/>
              <w:spacing w:before="0" w:after="0"/>
              <w:rPr>
                <w:lang w:eastAsia="ja-JP"/>
              </w:rPr>
            </w:pPr>
            <w:r w:rsidRPr="009D5D4C">
              <w:rPr>
                <w:lang w:bidi="en-US"/>
              </w:rPr>
              <w:lastRenderedPageBreak/>
              <w:t>Radio mast</w:t>
            </w:r>
            <w:r w:rsidR="003C12E6" w:rsidRPr="009D5D4C">
              <w:rPr>
                <w:lang w:bidi="en-US"/>
              </w:rPr>
              <w:t xml:space="preserve"> – </w:t>
            </w:r>
            <w:r w:rsidRPr="009D5D4C">
              <w:rPr>
                <w:lang w:bidi="en-US"/>
              </w:rPr>
              <w:t xml:space="preserve">place of installation of the communication equipment, </w:t>
            </w:r>
            <w:r w:rsidR="006B3E45" w:rsidRPr="009D5D4C">
              <w:rPr>
                <w:lang w:bidi="en-US"/>
              </w:rPr>
              <w:t xml:space="preserve">30 Tabachnaya str., </w:t>
            </w:r>
            <w:r w:rsidRPr="009D5D4C">
              <w:rPr>
                <w:lang w:bidi="en-US"/>
              </w:rPr>
              <w:t xml:space="preserve">Saratovskaya Stanitsa, </w:t>
            </w:r>
            <w:r w:rsidR="006B3E45" w:rsidRPr="009D5D4C">
              <w:rPr>
                <w:lang w:bidi="en-US"/>
              </w:rPr>
              <w:t>Krasnodar Territory</w:t>
            </w:r>
            <w:r w:rsidRPr="009D5D4C">
              <w:rPr>
                <w:lang w:bidi="en-US"/>
              </w:rPr>
              <w:t>, area</w:t>
            </w:r>
            <w:r w:rsidR="006B3E45" w:rsidRPr="009D5D4C">
              <w:rPr>
                <w:lang w:bidi="en-US"/>
              </w:rPr>
              <w:t>:</w:t>
            </w:r>
            <w:r w:rsidRPr="009D5D4C">
              <w:rPr>
                <w:lang w:bidi="en-US"/>
              </w:rPr>
              <w:t xml:space="preserve"> 6 sq. m </w:t>
            </w:r>
          </w:p>
        </w:tc>
        <w:tc>
          <w:tcPr>
            <w:tcW w:w="1417" w:type="dxa"/>
            <w:shd w:val="clear" w:color="auto" w:fill="auto"/>
          </w:tcPr>
          <w:p w14:paraId="405798FD"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7B94FBD2" w14:textId="77777777" w:rsidR="00765F59" w:rsidRPr="009D5D4C" w:rsidRDefault="00765F59" w:rsidP="00F40AD9">
            <w:pPr>
              <w:widowControl/>
              <w:spacing w:before="0" w:after="0"/>
              <w:rPr>
                <w:lang w:eastAsia="ja-JP"/>
              </w:rPr>
            </w:pPr>
            <w:r w:rsidRPr="009D5D4C">
              <w:rPr>
                <w:lang w:bidi="en-US"/>
              </w:rPr>
              <w:t>01.04.2003</w:t>
            </w:r>
          </w:p>
        </w:tc>
        <w:tc>
          <w:tcPr>
            <w:tcW w:w="1530" w:type="dxa"/>
            <w:shd w:val="clear" w:color="auto" w:fill="auto"/>
          </w:tcPr>
          <w:p w14:paraId="1D8DA64C" w14:textId="77777777" w:rsidR="00765F59" w:rsidRPr="009D5D4C" w:rsidRDefault="00765F59" w:rsidP="00F40AD9">
            <w:pPr>
              <w:widowControl/>
              <w:spacing w:before="0" w:after="0"/>
              <w:rPr>
                <w:lang w:eastAsia="ja-JP"/>
              </w:rPr>
            </w:pPr>
            <w:r w:rsidRPr="009D5D4C">
              <w:rPr>
                <w:lang w:bidi="en-US"/>
              </w:rPr>
              <w:t>30.09.2020</w:t>
            </w:r>
          </w:p>
        </w:tc>
        <w:tc>
          <w:tcPr>
            <w:tcW w:w="1872" w:type="dxa"/>
            <w:shd w:val="clear" w:color="auto" w:fill="auto"/>
          </w:tcPr>
          <w:p w14:paraId="5E316097"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4B82BAD3" w14:textId="77777777" w:rsidTr="00F40AD9">
        <w:trPr>
          <w:trHeight w:val="321"/>
        </w:trPr>
        <w:tc>
          <w:tcPr>
            <w:tcW w:w="2802" w:type="dxa"/>
            <w:shd w:val="clear" w:color="auto" w:fill="auto"/>
          </w:tcPr>
          <w:p w14:paraId="432757B5" w14:textId="0473F9C2" w:rsidR="00765F59" w:rsidRPr="009D5D4C" w:rsidRDefault="00765F59" w:rsidP="006B3E45">
            <w:pPr>
              <w:widowControl/>
              <w:spacing w:before="0" w:after="0"/>
              <w:rPr>
                <w:lang w:eastAsia="ja-JP"/>
              </w:rPr>
            </w:pPr>
            <w:r w:rsidRPr="009D5D4C">
              <w:rPr>
                <w:lang w:bidi="en-US"/>
              </w:rPr>
              <w:t xml:space="preserve">Site for placement of pole with antenna and feeder equipment located at: </w:t>
            </w:r>
            <w:r w:rsidR="006B3E45" w:rsidRPr="009D5D4C">
              <w:rPr>
                <w:lang w:bidi="en-US"/>
              </w:rPr>
              <w:t xml:space="preserve">74 Gagarina str., </w:t>
            </w:r>
            <w:r w:rsidRPr="009D5D4C">
              <w:rPr>
                <w:lang w:bidi="en-US"/>
              </w:rPr>
              <w:t>Yablonovsk</w:t>
            </w:r>
            <w:r w:rsidR="00184E3D" w:rsidRPr="009D5D4C">
              <w:rPr>
                <w:lang w:bidi="en-US"/>
              </w:rPr>
              <w:t>i</w:t>
            </w:r>
            <w:r w:rsidRPr="009D5D4C">
              <w:rPr>
                <w:lang w:bidi="en-US"/>
              </w:rPr>
              <w:t>y Settlement, area: 14.3 sq. m</w:t>
            </w:r>
            <w:r w:rsidR="005862EB" w:rsidRPr="009D5D4C">
              <w:rPr>
                <w:lang w:bidi="en-US"/>
              </w:rPr>
              <w:t xml:space="preserve"> </w:t>
            </w:r>
          </w:p>
        </w:tc>
        <w:tc>
          <w:tcPr>
            <w:tcW w:w="1417" w:type="dxa"/>
            <w:shd w:val="clear" w:color="auto" w:fill="auto"/>
          </w:tcPr>
          <w:p w14:paraId="575C98DD"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16613586" w14:textId="77777777" w:rsidR="00765F59" w:rsidRPr="009D5D4C" w:rsidRDefault="00765F59" w:rsidP="00F40AD9">
            <w:pPr>
              <w:widowControl/>
              <w:spacing w:before="0" w:after="0"/>
              <w:rPr>
                <w:lang w:eastAsia="ja-JP"/>
              </w:rPr>
            </w:pPr>
            <w:r w:rsidRPr="009D5D4C">
              <w:rPr>
                <w:lang w:bidi="en-US"/>
              </w:rPr>
              <w:t>20.07.2005</w:t>
            </w:r>
          </w:p>
        </w:tc>
        <w:tc>
          <w:tcPr>
            <w:tcW w:w="1530" w:type="dxa"/>
            <w:shd w:val="clear" w:color="auto" w:fill="auto"/>
          </w:tcPr>
          <w:p w14:paraId="2A4F03FD" w14:textId="77777777" w:rsidR="00765F59" w:rsidRPr="009D5D4C" w:rsidRDefault="00765F59" w:rsidP="00F40AD9">
            <w:pPr>
              <w:widowControl/>
              <w:spacing w:before="0" w:after="0"/>
              <w:rPr>
                <w:lang w:eastAsia="ja-JP"/>
              </w:rPr>
            </w:pPr>
            <w:r w:rsidRPr="009D5D4C">
              <w:rPr>
                <w:lang w:bidi="en-US"/>
              </w:rPr>
              <w:t>20.03.2020</w:t>
            </w:r>
          </w:p>
        </w:tc>
        <w:tc>
          <w:tcPr>
            <w:tcW w:w="1872" w:type="dxa"/>
            <w:shd w:val="clear" w:color="auto" w:fill="auto"/>
          </w:tcPr>
          <w:p w14:paraId="3458BE21"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35F5B6C1" w14:textId="77777777" w:rsidTr="00F40AD9">
        <w:trPr>
          <w:trHeight w:val="321"/>
        </w:trPr>
        <w:tc>
          <w:tcPr>
            <w:tcW w:w="2802" w:type="dxa"/>
            <w:shd w:val="clear" w:color="auto" w:fill="auto"/>
          </w:tcPr>
          <w:p w14:paraId="71460B63" w14:textId="2246BA0B" w:rsidR="00765F59" w:rsidRPr="009D5D4C" w:rsidRDefault="00765F59" w:rsidP="006B3E45">
            <w:pPr>
              <w:widowControl/>
              <w:spacing w:before="0" w:after="0"/>
              <w:rPr>
                <w:lang w:eastAsia="ja-JP"/>
              </w:rPr>
            </w:pPr>
            <w:r w:rsidRPr="009D5D4C">
              <w:rPr>
                <w:lang w:bidi="en-US"/>
              </w:rPr>
              <w:t>Room No</w:t>
            </w:r>
            <w:r w:rsidR="006B3E45" w:rsidRPr="009D5D4C">
              <w:rPr>
                <w:lang w:bidi="en-US"/>
              </w:rPr>
              <w:t>.</w:t>
            </w:r>
            <w:r w:rsidRPr="009D5D4C">
              <w:rPr>
                <w:lang w:bidi="en-US"/>
              </w:rPr>
              <w:t xml:space="preserve"> 34, 131 Pashkovskaya str. Krasnodar, 23 </w:t>
            </w:r>
            <w:r w:rsidR="008A457C" w:rsidRPr="009D5D4C">
              <w:rPr>
                <w:lang w:bidi="en-US"/>
              </w:rPr>
              <w:t xml:space="preserve">sq. m </w:t>
            </w:r>
          </w:p>
        </w:tc>
        <w:tc>
          <w:tcPr>
            <w:tcW w:w="1417" w:type="dxa"/>
            <w:shd w:val="clear" w:color="auto" w:fill="auto"/>
          </w:tcPr>
          <w:p w14:paraId="272FD3E5"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70E0C6A3" w14:textId="77777777" w:rsidR="00765F59" w:rsidRPr="009D5D4C" w:rsidRDefault="00765F59" w:rsidP="00F40AD9">
            <w:pPr>
              <w:widowControl/>
              <w:spacing w:before="0" w:after="0"/>
              <w:rPr>
                <w:lang w:eastAsia="ja-JP"/>
              </w:rPr>
            </w:pPr>
            <w:r w:rsidRPr="009D5D4C">
              <w:rPr>
                <w:lang w:bidi="en-US"/>
              </w:rPr>
              <w:t>01.08.2013</w:t>
            </w:r>
          </w:p>
        </w:tc>
        <w:tc>
          <w:tcPr>
            <w:tcW w:w="1530" w:type="dxa"/>
            <w:shd w:val="clear" w:color="auto" w:fill="auto"/>
          </w:tcPr>
          <w:p w14:paraId="7A31623B" w14:textId="77777777" w:rsidR="00765F59" w:rsidRPr="009D5D4C" w:rsidRDefault="00765F59" w:rsidP="00F40AD9">
            <w:pPr>
              <w:widowControl/>
              <w:spacing w:before="0" w:after="0"/>
              <w:rPr>
                <w:lang w:eastAsia="ja-JP"/>
              </w:rPr>
            </w:pPr>
            <w:r w:rsidRPr="009D5D4C">
              <w:rPr>
                <w:lang w:bidi="en-US"/>
              </w:rPr>
              <w:t>01.01.2020</w:t>
            </w:r>
          </w:p>
        </w:tc>
        <w:tc>
          <w:tcPr>
            <w:tcW w:w="1872" w:type="dxa"/>
            <w:shd w:val="clear" w:color="auto" w:fill="auto"/>
          </w:tcPr>
          <w:p w14:paraId="53927DEC"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63A45452" w14:textId="77777777" w:rsidTr="00F40AD9">
        <w:trPr>
          <w:trHeight w:val="321"/>
        </w:trPr>
        <w:tc>
          <w:tcPr>
            <w:tcW w:w="2802" w:type="dxa"/>
            <w:shd w:val="clear" w:color="auto" w:fill="auto"/>
          </w:tcPr>
          <w:p w14:paraId="2E70D2CC" w14:textId="2ED1185D" w:rsidR="00765F59" w:rsidRPr="009D5D4C" w:rsidRDefault="00765F59" w:rsidP="002A6B65">
            <w:pPr>
              <w:widowControl/>
              <w:spacing w:before="0" w:after="0"/>
              <w:rPr>
                <w:lang w:eastAsia="ja-JP"/>
              </w:rPr>
            </w:pPr>
            <w:r w:rsidRPr="009D5D4C">
              <w:rPr>
                <w:lang w:bidi="en-US"/>
              </w:rPr>
              <w:t xml:space="preserve">Reinforced concrete flumes for storage of 2 cable lines with extension = 700 m, Krasnodar, 110/35 </w:t>
            </w:r>
            <w:r w:rsidR="002A6B65" w:rsidRPr="009D5D4C">
              <w:rPr>
                <w:lang w:bidi="en-US"/>
              </w:rPr>
              <w:t>“</w:t>
            </w:r>
            <w:r w:rsidRPr="009D5D4C">
              <w:rPr>
                <w:lang w:bidi="en-US"/>
              </w:rPr>
              <w:t>Naberezhnaya</w:t>
            </w:r>
            <w:r w:rsidR="002A6B65" w:rsidRPr="009D5D4C">
              <w:rPr>
                <w:lang w:bidi="en-US"/>
              </w:rPr>
              <w:t>”</w:t>
            </w:r>
            <w:r w:rsidRPr="009D5D4C">
              <w:rPr>
                <w:lang w:bidi="en-US"/>
              </w:rPr>
              <w:t xml:space="preserve"> substation</w:t>
            </w:r>
          </w:p>
        </w:tc>
        <w:tc>
          <w:tcPr>
            <w:tcW w:w="1417" w:type="dxa"/>
            <w:shd w:val="clear" w:color="auto" w:fill="auto"/>
          </w:tcPr>
          <w:p w14:paraId="395396EE"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56D1F27D" w14:textId="77777777" w:rsidR="00765F59" w:rsidRPr="009D5D4C" w:rsidRDefault="00765F59" w:rsidP="00F40AD9">
            <w:pPr>
              <w:widowControl/>
              <w:spacing w:before="0" w:after="0"/>
              <w:rPr>
                <w:lang w:eastAsia="ja-JP"/>
              </w:rPr>
            </w:pPr>
            <w:r w:rsidRPr="009D5D4C">
              <w:rPr>
                <w:lang w:bidi="en-US"/>
              </w:rPr>
              <w:t>01.09.2009</w:t>
            </w:r>
          </w:p>
        </w:tc>
        <w:tc>
          <w:tcPr>
            <w:tcW w:w="1530" w:type="dxa"/>
            <w:shd w:val="clear" w:color="auto" w:fill="auto"/>
          </w:tcPr>
          <w:p w14:paraId="4F5090EF" w14:textId="77777777" w:rsidR="00765F59" w:rsidRPr="009D5D4C" w:rsidRDefault="00765F59" w:rsidP="00F40AD9">
            <w:pPr>
              <w:widowControl/>
              <w:spacing w:before="0" w:after="0"/>
              <w:rPr>
                <w:lang w:eastAsia="ja-JP"/>
              </w:rPr>
            </w:pPr>
            <w:r w:rsidRPr="009D5D4C">
              <w:rPr>
                <w:lang w:bidi="en-US"/>
              </w:rPr>
              <w:t>01.09.2020</w:t>
            </w:r>
          </w:p>
        </w:tc>
        <w:tc>
          <w:tcPr>
            <w:tcW w:w="1872" w:type="dxa"/>
            <w:shd w:val="clear" w:color="auto" w:fill="auto"/>
          </w:tcPr>
          <w:p w14:paraId="60D4ED66"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2DECA3F7" w14:textId="77777777" w:rsidTr="00F40AD9">
        <w:trPr>
          <w:trHeight w:val="321"/>
        </w:trPr>
        <w:tc>
          <w:tcPr>
            <w:tcW w:w="2802" w:type="dxa"/>
            <w:shd w:val="clear" w:color="auto" w:fill="auto"/>
          </w:tcPr>
          <w:p w14:paraId="3243A7B4" w14:textId="3B9F697F" w:rsidR="00765F59" w:rsidRPr="009D5D4C" w:rsidRDefault="00765F59" w:rsidP="002A6B65">
            <w:pPr>
              <w:widowControl/>
              <w:spacing w:before="0" w:after="0"/>
              <w:rPr>
                <w:lang w:eastAsia="ja-JP"/>
              </w:rPr>
            </w:pPr>
            <w:r w:rsidRPr="009D5D4C">
              <w:rPr>
                <w:lang w:bidi="en-US"/>
              </w:rPr>
              <w:t xml:space="preserve">Reinforced concrete flumes for storage of 2 cable lines with extension = 700 m, Krasnodar, 110/35 </w:t>
            </w:r>
            <w:r w:rsidR="002A6B65" w:rsidRPr="009D5D4C">
              <w:rPr>
                <w:lang w:bidi="en-US"/>
              </w:rPr>
              <w:t>“</w:t>
            </w:r>
            <w:r w:rsidRPr="009D5D4C">
              <w:rPr>
                <w:lang w:bidi="en-US"/>
              </w:rPr>
              <w:t>Naberezhnaya</w:t>
            </w:r>
            <w:r w:rsidR="002A6B65" w:rsidRPr="009D5D4C">
              <w:rPr>
                <w:lang w:bidi="en-US"/>
              </w:rPr>
              <w:t>”</w:t>
            </w:r>
            <w:r w:rsidRPr="009D5D4C">
              <w:rPr>
                <w:lang w:bidi="en-US"/>
              </w:rPr>
              <w:t xml:space="preserve"> substation</w:t>
            </w:r>
          </w:p>
        </w:tc>
        <w:tc>
          <w:tcPr>
            <w:tcW w:w="1417" w:type="dxa"/>
            <w:shd w:val="clear" w:color="auto" w:fill="auto"/>
          </w:tcPr>
          <w:p w14:paraId="68857D07"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641A712C" w14:textId="77777777" w:rsidR="00765F59" w:rsidRPr="009D5D4C" w:rsidRDefault="00765F59" w:rsidP="00F40AD9">
            <w:pPr>
              <w:widowControl/>
              <w:spacing w:before="0" w:after="0"/>
              <w:rPr>
                <w:lang w:eastAsia="ja-JP"/>
              </w:rPr>
            </w:pPr>
            <w:r w:rsidRPr="009D5D4C">
              <w:rPr>
                <w:lang w:bidi="en-US"/>
              </w:rPr>
              <w:t>01.04.2010</w:t>
            </w:r>
          </w:p>
        </w:tc>
        <w:tc>
          <w:tcPr>
            <w:tcW w:w="1530" w:type="dxa"/>
            <w:shd w:val="clear" w:color="auto" w:fill="auto"/>
          </w:tcPr>
          <w:p w14:paraId="657499F2" w14:textId="77777777" w:rsidR="00765F59" w:rsidRPr="009D5D4C" w:rsidRDefault="00765F59" w:rsidP="00F40AD9">
            <w:pPr>
              <w:widowControl/>
              <w:spacing w:before="0" w:after="0"/>
              <w:rPr>
                <w:lang w:eastAsia="ja-JP"/>
              </w:rPr>
            </w:pPr>
            <w:r w:rsidRPr="009D5D4C">
              <w:rPr>
                <w:lang w:bidi="en-US"/>
              </w:rPr>
              <w:t>01.05.2020</w:t>
            </w:r>
          </w:p>
        </w:tc>
        <w:tc>
          <w:tcPr>
            <w:tcW w:w="1872" w:type="dxa"/>
            <w:shd w:val="clear" w:color="auto" w:fill="auto"/>
          </w:tcPr>
          <w:p w14:paraId="4542C782"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1F0B61CF" w14:textId="77777777" w:rsidTr="00F40AD9">
        <w:trPr>
          <w:trHeight w:val="321"/>
        </w:trPr>
        <w:tc>
          <w:tcPr>
            <w:tcW w:w="2802" w:type="dxa"/>
            <w:shd w:val="clear" w:color="auto" w:fill="auto"/>
          </w:tcPr>
          <w:p w14:paraId="6A5AF71F" w14:textId="77777777" w:rsidR="00765F59" w:rsidRPr="009D5D4C" w:rsidRDefault="00765F59" w:rsidP="00F40AD9">
            <w:pPr>
              <w:widowControl/>
              <w:spacing w:before="0" w:after="0"/>
              <w:rPr>
                <w:lang w:eastAsia="ja-JP"/>
              </w:rPr>
            </w:pPr>
            <w:r w:rsidRPr="009D5D4C">
              <w:rPr>
                <w:lang w:bidi="en-US"/>
              </w:rPr>
              <w:t xml:space="preserve">Places for installation of energy accounting devices located in Krasnodar, area: 5 sq. m </w:t>
            </w:r>
          </w:p>
        </w:tc>
        <w:tc>
          <w:tcPr>
            <w:tcW w:w="1417" w:type="dxa"/>
            <w:shd w:val="clear" w:color="auto" w:fill="auto"/>
          </w:tcPr>
          <w:p w14:paraId="3EC74989"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7E5CEE79" w14:textId="77777777" w:rsidR="00765F59" w:rsidRPr="009D5D4C" w:rsidRDefault="00765F59" w:rsidP="00F40AD9">
            <w:pPr>
              <w:widowControl/>
              <w:spacing w:before="0" w:after="0"/>
              <w:rPr>
                <w:lang w:eastAsia="ja-JP"/>
              </w:rPr>
            </w:pPr>
            <w:r w:rsidRPr="009D5D4C">
              <w:rPr>
                <w:lang w:bidi="en-US"/>
              </w:rPr>
              <w:t>01.01.2011</w:t>
            </w:r>
          </w:p>
        </w:tc>
        <w:tc>
          <w:tcPr>
            <w:tcW w:w="1530" w:type="dxa"/>
            <w:shd w:val="clear" w:color="auto" w:fill="auto"/>
          </w:tcPr>
          <w:p w14:paraId="4E3592C4" w14:textId="77777777" w:rsidR="00765F59" w:rsidRPr="009D5D4C" w:rsidRDefault="00765F59" w:rsidP="00F40AD9">
            <w:pPr>
              <w:widowControl/>
              <w:spacing w:before="0" w:after="0"/>
              <w:rPr>
                <w:lang w:eastAsia="ja-JP"/>
              </w:rPr>
            </w:pPr>
            <w:r w:rsidRPr="009D5D4C">
              <w:rPr>
                <w:lang w:bidi="en-US"/>
              </w:rPr>
              <w:t>01.03.2020</w:t>
            </w:r>
          </w:p>
        </w:tc>
        <w:tc>
          <w:tcPr>
            <w:tcW w:w="1872" w:type="dxa"/>
            <w:shd w:val="clear" w:color="auto" w:fill="auto"/>
          </w:tcPr>
          <w:p w14:paraId="784C37F3"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351E9F81" w14:textId="77777777" w:rsidTr="00F40AD9">
        <w:trPr>
          <w:trHeight w:val="321"/>
        </w:trPr>
        <w:tc>
          <w:tcPr>
            <w:tcW w:w="2802" w:type="dxa"/>
            <w:shd w:val="clear" w:color="auto" w:fill="auto"/>
          </w:tcPr>
          <w:p w14:paraId="19DE0D0C" w14:textId="7D4A0912" w:rsidR="006B3E45" w:rsidRPr="009D5D4C" w:rsidRDefault="00765F59" w:rsidP="006B3E45">
            <w:pPr>
              <w:widowControl/>
              <w:spacing w:before="0" w:after="0"/>
              <w:rPr>
                <w:lang w:bidi="en-US"/>
              </w:rPr>
            </w:pPr>
            <w:r w:rsidRPr="009D5D4C">
              <w:rPr>
                <w:lang w:bidi="en-US"/>
              </w:rPr>
              <w:t xml:space="preserve">Premises located at: </w:t>
            </w:r>
            <w:r w:rsidR="006B3E45" w:rsidRPr="009D5D4C">
              <w:rPr>
                <w:lang w:bidi="en-US"/>
              </w:rPr>
              <w:t xml:space="preserve">7/1 Aerodromnaya str., Takhtamukay, Takhtamukayskiy Region, </w:t>
            </w:r>
            <w:r w:rsidRPr="009D5D4C">
              <w:rPr>
                <w:lang w:bidi="en-US"/>
              </w:rPr>
              <w:t xml:space="preserve">Republic of </w:t>
            </w:r>
            <w:r w:rsidR="00F60B1C" w:rsidRPr="009D5D4C">
              <w:rPr>
                <w:lang w:bidi="en-US"/>
              </w:rPr>
              <w:t>Adygea</w:t>
            </w:r>
            <w:r w:rsidRPr="009D5D4C">
              <w:rPr>
                <w:lang w:bidi="en-US"/>
              </w:rPr>
              <w:t xml:space="preserve">, </w:t>
            </w:r>
          </w:p>
          <w:p w14:paraId="12B417D8" w14:textId="06482C74" w:rsidR="00765F59" w:rsidRPr="009D5D4C" w:rsidRDefault="00765F59" w:rsidP="006B3E45">
            <w:pPr>
              <w:widowControl/>
              <w:spacing w:before="0" w:after="0"/>
              <w:rPr>
                <w:lang w:eastAsia="ja-JP"/>
              </w:rPr>
            </w:pPr>
            <w:r w:rsidRPr="009D5D4C">
              <w:rPr>
                <w:lang w:bidi="en-US"/>
              </w:rPr>
              <w:t xml:space="preserve">77.6 </w:t>
            </w:r>
            <w:r w:rsidR="008A457C" w:rsidRPr="009D5D4C">
              <w:rPr>
                <w:lang w:bidi="en-US"/>
              </w:rPr>
              <w:t xml:space="preserve">sq. m </w:t>
            </w:r>
          </w:p>
        </w:tc>
        <w:tc>
          <w:tcPr>
            <w:tcW w:w="1417" w:type="dxa"/>
            <w:shd w:val="clear" w:color="auto" w:fill="auto"/>
          </w:tcPr>
          <w:p w14:paraId="2203848D"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7C00C8D8" w14:textId="77777777" w:rsidR="00765F59" w:rsidRPr="009D5D4C" w:rsidRDefault="00765F59" w:rsidP="00F40AD9">
            <w:pPr>
              <w:widowControl/>
              <w:spacing w:before="0" w:after="0"/>
              <w:rPr>
                <w:lang w:eastAsia="ja-JP"/>
              </w:rPr>
            </w:pPr>
            <w:r w:rsidRPr="009D5D4C">
              <w:rPr>
                <w:lang w:bidi="en-US"/>
              </w:rPr>
              <w:t>01.01.2015</w:t>
            </w:r>
          </w:p>
        </w:tc>
        <w:tc>
          <w:tcPr>
            <w:tcW w:w="1530" w:type="dxa"/>
            <w:shd w:val="clear" w:color="auto" w:fill="auto"/>
          </w:tcPr>
          <w:p w14:paraId="45260C71" w14:textId="77777777" w:rsidR="00765F59" w:rsidRPr="009D5D4C" w:rsidRDefault="00765F59" w:rsidP="00F40AD9">
            <w:pPr>
              <w:widowControl/>
              <w:spacing w:before="0" w:after="0"/>
              <w:rPr>
                <w:lang w:eastAsia="ja-JP"/>
              </w:rPr>
            </w:pPr>
            <w:r w:rsidRPr="009D5D4C">
              <w:rPr>
                <w:lang w:bidi="en-US"/>
              </w:rPr>
              <w:t>30.06.2020</w:t>
            </w:r>
          </w:p>
        </w:tc>
        <w:tc>
          <w:tcPr>
            <w:tcW w:w="1872" w:type="dxa"/>
            <w:shd w:val="clear" w:color="auto" w:fill="auto"/>
          </w:tcPr>
          <w:p w14:paraId="5FB81C32"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7A533507" w14:textId="77777777" w:rsidTr="00F40AD9">
        <w:trPr>
          <w:trHeight w:val="321"/>
        </w:trPr>
        <w:tc>
          <w:tcPr>
            <w:tcW w:w="2802" w:type="dxa"/>
            <w:shd w:val="clear" w:color="auto" w:fill="auto"/>
          </w:tcPr>
          <w:p w14:paraId="72D9DC92" w14:textId="38C8E1E1" w:rsidR="00765F59" w:rsidRPr="009D5D4C" w:rsidRDefault="00765F59" w:rsidP="006B3E45">
            <w:pPr>
              <w:widowControl/>
              <w:spacing w:before="0" w:after="0"/>
              <w:rPr>
                <w:lang w:eastAsia="ja-JP"/>
              </w:rPr>
            </w:pPr>
            <w:r w:rsidRPr="009D5D4C">
              <w:rPr>
                <w:lang w:bidi="en-US"/>
              </w:rPr>
              <w:t xml:space="preserve">Overhead line supports 35/10-0.4 kV for installation of fiber-optic cable, Takhtamukayskiy </w:t>
            </w:r>
            <w:r w:rsidR="004F173E" w:rsidRPr="009D5D4C">
              <w:rPr>
                <w:lang w:bidi="en-US"/>
              </w:rPr>
              <w:t>Region</w:t>
            </w:r>
            <w:r w:rsidRPr="009D5D4C">
              <w:rPr>
                <w:lang w:bidi="en-US"/>
              </w:rPr>
              <w:t>, 17</w:t>
            </w:r>
            <w:r w:rsidR="006B3E45" w:rsidRPr="009D5D4C">
              <w:rPr>
                <w:lang w:bidi="en-US"/>
              </w:rPr>
              <w:t>,</w:t>
            </w:r>
            <w:r w:rsidRPr="009D5D4C">
              <w:rPr>
                <w:lang w:bidi="en-US"/>
              </w:rPr>
              <w:t>905 m</w:t>
            </w:r>
          </w:p>
        </w:tc>
        <w:tc>
          <w:tcPr>
            <w:tcW w:w="1417" w:type="dxa"/>
            <w:shd w:val="clear" w:color="auto" w:fill="auto"/>
          </w:tcPr>
          <w:p w14:paraId="2AEFBC89"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4A209209" w14:textId="77777777" w:rsidR="00765F59" w:rsidRPr="009D5D4C" w:rsidRDefault="00765F59" w:rsidP="00F40AD9">
            <w:pPr>
              <w:widowControl/>
              <w:spacing w:before="0" w:after="0"/>
              <w:rPr>
                <w:lang w:eastAsia="ja-JP"/>
              </w:rPr>
            </w:pPr>
            <w:r w:rsidRPr="009D5D4C">
              <w:rPr>
                <w:lang w:bidi="en-US"/>
              </w:rPr>
              <w:t>18.05.2015</w:t>
            </w:r>
          </w:p>
        </w:tc>
        <w:tc>
          <w:tcPr>
            <w:tcW w:w="1530" w:type="dxa"/>
            <w:shd w:val="clear" w:color="auto" w:fill="auto"/>
          </w:tcPr>
          <w:p w14:paraId="5E8F3AEF" w14:textId="77777777" w:rsidR="00765F59" w:rsidRPr="009D5D4C" w:rsidRDefault="00765F59" w:rsidP="00F40AD9">
            <w:pPr>
              <w:widowControl/>
              <w:spacing w:before="0" w:after="0"/>
              <w:rPr>
                <w:lang w:eastAsia="ja-JP"/>
              </w:rPr>
            </w:pPr>
            <w:r w:rsidRPr="009D5D4C">
              <w:rPr>
                <w:lang w:bidi="en-US"/>
              </w:rPr>
              <w:t>Indefinite period</w:t>
            </w:r>
          </w:p>
        </w:tc>
        <w:tc>
          <w:tcPr>
            <w:tcW w:w="1872" w:type="dxa"/>
            <w:shd w:val="clear" w:color="auto" w:fill="auto"/>
          </w:tcPr>
          <w:p w14:paraId="37D4D098" w14:textId="77777777" w:rsidR="00765F59" w:rsidRPr="009D5D4C" w:rsidRDefault="00765F59" w:rsidP="00F40AD9">
            <w:pPr>
              <w:widowControl/>
              <w:spacing w:before="0" w:after="0"/>
              <w:rPr>
                <w:lang w:eastAsia="ja-JP"/>
              </w:rPr>
            </w:pPr>
            <w:r w:rsidRPr="009D5D4C">
              <w:rPr>
                <w:lang w:bidi="en-US"/>
              </w:rPr>
              <w:t>Indefinite period</w:t>
            </w:r>
          </w:p>
        </w:tc>
      </w:tr>
      <w:tr w:rsidR="00765F59" w:rsidRPr="009D5D4C" w14:paraId="2886A244" w14:textId="77777777" w:rsidTr="00F40AD9">
        <w:trPr>
          <w:trHeight w:val="321"/>
        </w:trPr>
        <w:tc>
          <w:tcPr>
            <w:tcW w:w="2802" w:type="dxa"/>
            <w:shd w:val="clear" w:color="auto" w:fill="auto"/>
          </w:tcPr>
          <w:p w14:paraId="65263744" w14:textId="147EB188" w:rsidR="00765F59" w:rsidRPr="009D5D4C" w:rsidRDefault="00765F59" w:rsidP="006B3E45">
            <w:pPr>
              <w:widowControl/>
              <w:spacing w:before="0" w:after="0"/>
              <w:rPr>
                <w:lang w:eastAsia="ja-JP"/>
              </w:rPr>
            </w:pPr>
            <w:r w:rsidRPr="009D5D4C">
              <w:rPr>
                <w:lang w:bidi="en-US"/>
              </w:rPr>
              <w:t>Radio mast at: 119 Akademic</w:t>
            </w:r>
            <w:r w:rsidR="006B3E45" w:rsidRPr="009D5D4C">
              <w:rPr>
                <w:lang w:bidi="en-US"/>
              </w:rPr>
              <w:t>a</w:t>
            </w:r>
            <w:r w:rsidRPr="009D5D4C">
              <w:rPr>
                <w:lang w:bidi="en-US"/>
              </w:rPr>
              <w:t xml:space="preserve"> Lukyanenko str</w:t>
            </w:r>
            <w:r w:rsidR="006B3E45" w:rsidRPr="009D5D4C">
              <w:rPr>
                <w:lang w:bidi="en-US"/>
              </w:rPr>
              <w:t>.</w:t>
            </w:r>
            <w:r w:rsidRPr="009D5D4C">
              <w:rPr>
                <w:lang w:bidi="en-US"/>
              </w:rPr>
              <w:t>, Krasnodar (RPB)</w:t>
            </w:r>
          </w:p>
        </w:tc>
        <w:tc>
          <w:tcPr>
            <w:tcW w:w="1417" w:type="dxa"/>
            <w:shd w:val="clear" w:color="auto" w:fill="auto"/>
          </w:tcPr>
          <w:p w14:paraId="062310EF"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0A4D6384" w14:textId="77777777" w:rsidR="00765F59" w:rsidRPr="009D5D4C" w:rsidRDefault="00765F59" w:rsidP="00F40AD9">
            <w:pPr>
              <w:widowControl/>
              <w:spacing w:before="0" w:after="0"/>
              <w:rPr>
                <w:lang w:eastAsia="ja-JP"/>
              </w:rPr>
            </w:pPr>
            <w:r w:rsidRPr="009D5D4C">
              <w:rPr>
                <w:lang w:bidi="en-US"/>
              </w:rPr>
              <w:t>29.06.2016</w:t>
            </w:r>
          </w:p>
        </w:tc>
        <w:tc>
          <w:tcPr>
            <w:tcW w:w="1530" w:type="dxa"/>
            <w:shd w:val="clear" w:color="auto" w:fill="auto"/>
          </w:tcPr>
          <w:p w14:paraId="55EF6564" w14:textId="77777777" w:rsidR="00765F59" w:rsidRPr="009D5D4C" w:rsidRDefault="00765F59" w:rsidP="00F40AD9">
            <w:pPr>
              <w:widowControl/>
              <w:spacing w:before="0" w:after="0"/>
              <w:rPr>
                <w:lang w:eastAsia="ja-JP"/>
              </w:rPr>
            </w:pPr>
            <w:r w:rsidRPr="009D5D4C">
              <w:rPr>
                <w:lang w:bidi="en-US"/>
              </w:rPr>
              <w:t>29.02.2020</w:t>
            </w:r>
          </w:p>
        </w:tc>
        <w:tc>
          <w:tcPr>
            <w:tcW w:w="1872" w:type="dxa"/>
            <w:shd w:val="clear" w:color="auto" w:fill="auto"/>
          </w:tcPr>
          <w:p w14:paraId="5C118E22"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0D485AC9" w14:textId="77777777" w:rsidTr="00F40AD9">
        <w:trPr>
          <w:trHeight w:val="321"/>
        </w:trPr>
        <w:tc>
          <w:tcPr>
            <w:tcW w:w="2802" w:type="dxa"/>
            <w:shd w:val="clear" w:color="auto" w:fill="auto"/>
          </w:tcPr>
          <w:p w14:paraId="500BE477" w14:textId="77777777" w:rsidR="00765F59" w:rsidRPr="009D5D4C" w:rsidRDefault="00765F59" w:rsidP="00F40AD9">
            <w:pPr>
              <w:widowControl/>
              <w:spacing w:before="0" w:after="0"/>
              <w:rPr>
                <w:lang w:eastAsia="ja-JP"/>
              </w:rPr>
            </w:pPr>
            <w:r w:rsidRPr="009D5D4C">
              <w:rPr>
                <w:lang w:bidi="en-US"/>
              </w:rPr>
              <w:t>Overhead line supports 10-0.4 kV for installation of fiber-optic cable</w:t>
            </w:r>
          </w:p>
        </w:tc>
        <w:tc>
          <w:tcPr>
            <w:tcW w:w="1417" w:type="dxa"/>
            <w:shd w:val="clear" w:color="auto" w:fill="auto"/>
          </w:tcPr>
          <w:p w14:paraId="73489A4B"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4354331F" w14:textId="77777777" w:rsidR="00765F59" w:rsidRPr="009D5D4C" w:rsidRDefault="00765F59" w:rsidP="00F40AD9">
            <w:pPr>
              <w:widowControl/>
              <w:spacing w:before="0" w:after="0"/>
              <w:rPr>
                <w:lang w:eastAsia="ja-JP"/>
              </w:rPr>
            </w:pPr>
            <w:r w:rsidRPr="009D5D4C">
              <w:rPr>
                <w:lang w:bidi="en-US"/>
              </w:rPr>
              <w:t>29.07.2016</w:t>
            </w:r>
          </w:p>
        </w:tc>
        <w:tc>
          <w:tcPr>
            <w:tcW w:w="1530" w:type="dxa"/>
            <w:shd w:val="clear" w:color="auto" w:fill="auto"/>
          </w:tcPr>
          <w:p w14:paraId="1039FA1E" w14:textId="77777777" w:rsidR="00765F59" w:rsidRPr="009D5D4C" w:rsidRDefault="00765F59" w:rsidP="00F40AD9">
            <w:pPr>
              <w:widowControl/>
              <w:spacing w:before="0" w:after="0"/>
              <w:rPr>
                <w:lang w:eastAsia="ja-JP"/>
              </w:rPr>
            </w:pPr>
            <w:r w:rsidRPr="009D5D4C">
              <w:rPr>
                <w:lang w:bidi="en-US"/>
              </w:rPr>
              <w:t>31.12.2045</w:t>
            </w:r>
          </w:p>
        </w:tc>
        <w:tc>
          <w:tcPr>
            <w:tcW w:w="1872" w:type="dxa"/>
            <w:shd w:val="clear" w:color="auto" w:fill="auto"/>
          </w:tcPr>
          <w:p w14:paraId="1B3CF9D0"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22ABCAFF" w14:textId="77777777" w:rsidTr="00F40AD9">
        <w:trPr>
          <w:trHeight w:val="321"/>
        </w:trPr>
        <w:tc>
          <w:tcPr>
            <w:tcW w:w="2802" w:type="dxa"/>
            <w:shd w:val="clear" w:color="auto" w:fill="auto"/>
          </w:tcPr>
          <w:p w14:paraId="2BCF89AB" w14:textId="77777777" w:rsidR="00765F59" w:rsidRPr="009D5D4C" w:rsidRDefault="00765F59" w:rsidP="00F40AD9">
            <w:pPr>
              <w:widowControl/>
              <w:spacing w:before="0" w:after="0"/>
              <w:rPr>
                <w:lang w:eastAsia="ja-JP"/>
              </w:rPr>
            </w:pPr>
            <w:r w:rsidRPr="009D5D4C">
              <w:rPr>
                <w:lang w:bidi="en-US"/>
              </w:rPr>
              <w:t>Place of installation of the electric metering equipment</w:t>
            </w:r>
            <w:r w:rsidR="003C12E6" w:rsidRPr="009D5D4C">
              <w:rPr>
                <w:lang w:bidi="en-US"/>
              </w:rPr>
              <w:t xml:space="preserve"> – </w:t>
            </w:r>
            <w:r w:rsidRPr="009D5D4C">
              <w:rPr>
                <w:lang w:bidi="en-US"/>
              </w:rPr>
              <w:t>substation control building, closed switchgear substation building 110/6-10 “KhBK” at: Starokubanskaya</w:t>
            </w:r>
            <w:r w:rsidR="003C12E6" w:rsidRPr="009D5D4C">
              <w:rPr>
                <w:lang w:bidi="en-US"/>
              </w:rPr>
              <w:t xml:space="preserve"> – </w:t>
            </w:r>
            <w:r w:rsidRPr="009D5D4C">
              <w:rPr>
                <w:lang w:bidi="en-US"/>
              </w:rPr>
              <w:t>Sormovskaya streets, Krasnodar</w:t>
            </w:r>
          </w:p>
        </w:tc>
        <w:tc>
          <w:tcPr>
            <w:tcW w:w="1417" w:type="dxa"/>
            <w:shd w:val="clear" w:color="auto" w:fill="auto"/>
          </w:tcPr>
          <w:p w14:paraId="53E124E2"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7F50E20A" w14:textId="77777777" w:rsidR="00765F59" w:rsidRPr="009D5D4C" w:rsidRDefault="00765F59" w:rsidP="00F40AD9">
            <w:pPr>
              <w:widowControl/>
              <w:spacing w:before="0" w:after="0"/>
              <w:rPr>
                <w:lang w:eastAsia="ja-JP"/>
              </w:rPr>
            </w:pPr>
            <w:r w:rsidRPr="009D5D4C">
              <w:rPr>
                <w:lang w:bidi="en-US"/>
              </w:rPr>
              <w:t>29.09.2016</w:t>
            </w:r>
          </w:p>
        </w:tc>
        <w:tc>
          <w:tcPr>
            <w:tcW w:w="1530" w:type="dxa"/>
            <w:shd w:val="clear" w:color="auto" w:fill="auto"/>
          </w:tcPr>
          <w:p w14:paraId="5CFCA812" w14:textId="77777777" w:rsidR="00765F59" w:rsidRPr="009D5D4C" w:rsidRDefault="00765F59" w:rsidP="00F40AD9">
            <w:pPr>
              <w:widowControl/>
              <w:spacing w:before="0" w:after="0"/>
              <w:rPr>
                <w:lang w:eastAsia="ja-JP"/>
              </w:rPr>
            </w:pPr>
            <w:r w:rsidRPr="009D5D4C">
              <w:rPr>
                <w:lang w:bidi="en-US"/>
              </w:rPr>
              <w:t>29.05.2020</w:t>
            </w:r>
          </w:p>
        </w:tc>
        <w:tc>
          <w:tcPr>
            <w:tcW w:w="1872" w:type="dxa"/>
            <w:shd w:val="clear" w:color="auto" w:fill="auto"/>
          </w:tcPr>
          <w:p w14:paraId="63C89FEA"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501C4E85" w14:textId="77777777" w:rsidTr="00F40AD9">
        <w:trPr>
          <w:trHeight w:val="321"/>
        </w:trPr>
        <w:tc>
          <w:tcPr>
            <w:tcW w:w="2802" w:type="dxa"/>
            <w:shd w:val="clear" w:color="auto" w:fill="auto"/>
          </w:tcPr>
          <w:p w14:paraId="33975D32" w14:textId="0173F831" w:rsidR="00765F59" w:rsidRPr="009D5D4C" w:rsidRDefault="00765F59" w:rsidP="00F40AD9">
            <w:pPr>
              <w:widowControl/>
              <w:spacing w:before="0" w:after="0"/>
              <w:rPr>
                <w:lang w:eastAsia="ja-JP"/>
              </w:rPr>
            </w:pPr>
            <w:r w:rsidRPr="009D5D4C">
              <w:rPr>
                <w:lang w:bidi="en-US"/>
              </w:rPr>
              <w:t xml:space="preserve">Overhead line supports 10-0.4 kV for installation of fiber-optic cable, Dinskoy, Severny regions, Republic of </w:t>
            </w:r>
            <w:r w:rsidR="00F60B1C" w:rsidRPr="009D5D4C">
              <w:rPr>
                <w:lang w:bidi="en-US"/>
              </w:rPr>
              <w:t>Adygea</w:t>
            </w:r>
          </w:p>
        </w:tc>
        <w:tc>
          <w:tcPr>
            <w:tcW w:w="1417" w:type="dxa"/>
            <w:shd w:val="clear" w:color="auto" w:fill="auto"/>
          </w:tcPr>
          <w:p w14:paraId="50DF28B8"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1C2A07B8" w14:textId="77777777" w:rsidR="00765F59" w:rsidRPr="009D5D4C" w:rsidRDefault="00765F59" w:rsidP="00F40AD9">
            <w:pPr>
              <w:widowControl/>
              <w:spacing w:before="0" w:after="0"/>
              <w:rPr>
                <w:lang w:eastAsia="ja-JP"/>
              </w:rPr>
            </w:pPr>
            <w:r w:rsidRPr="009D5D4C">
              <w:rPr>
                <w:lang w:bidi="en-US"/>
              </w:rPr>
              <w:t>17.04.2017</w:t>
            </w:r>
          </w:p>
        </w:tc>
        <w:tc>
          <w:tcPr>
            <w:tcW w:w="1530" w:type="dxa"/>
            <w:shd w:val="clear" w:color="auto" w:fill="auto"/>
          </w:tcPr>
          <w:p w14:paraId="1376CE66"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Indefinite period</w:t>
            </w:r>
          </w:p>
        </w:tc>
        <w:tc>
          <w:tcPr>
            <w:tcW w:w="1872" w:type="dxa"/>
            <w:shd w:val="clear" w:color="auto" w:fill="auto"/>
          </w:tcPr>
          <w:p w14:paraId="4FD8ED81"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Indefinite period</w:t>
            </w:r>
          </w:p>
        </w:tc>
      </w:tr>
      <w:tr w:rsidR="00765F59" w:rsidRPr="009D5D4C" w14:paraId="69BC96F4" w14:textId="77777777" w:rsidTr="00F40AD9">
        <w:trPr>
          <w:trHeight w:val="321"/>
        </w:trPr>
        <w:tc>
          <w:tcPr>
            <w:tcW w:w="2802" w:type="dxa"/>
            <w:shd w:val="clear" w:color="auto" w:fill="auto"/>
          </w:tcPr>
          <w:p w14:paraId="68FD2A4B" w14:textId="3729B551" w:rsidR="00765F59" w:rsidRPr="009D5D4C" w:rsidRDefault="00765F59" w:rsidP="002A6B65">
            <w:pPr>
              <w:widowControl/>
              <w:autoSpaceDE/>
              <w:autoSpaceDN/>
              <w:adjustRightInd/>
              <w:spacing w:before="0" w:after="200" w:line="276" w:lineRule="auto"/>
              <w:rPr>
                <w:sz w:val="22"/>
                <w:szCs w:val="22"/>
                <w:lang w:eastAsia="en-US"/>
              </w:rPr>
            </w:pPr>
            <w:r w:rsidRPr="009D5D4C">
              <w:rPr>
                <w:lang w:bidi="en-US"/>
              </w:rPr>
              <w:t xml:space="preserve">Premises located at: </w:t>
            </w:r>
            <w:r w:rsidR="002A6B65" w:rsidRPr="009D5D4C">
              <w:rPr>
                <w:lang w:bidi="en-US"/>
              </w:rPr>
              <w:t xml:space="preserve">5 Mira str., Afipsip, Takhtamukayskiy Region, </w:t>
            </w:r>
            <w:r w:rsidRPr="009D5D4C">
              <w:rPr>
                <w:lang w:bidi="en-US"/>
              </w:rPr>
              <w:t xml:space="preserve">Republic of </w:t>
            </w:r>
            <w:r w:rsidR="00F60B1C" w:rsidRPr="009D5D4C">
              <w:rPr>
                <w:lang w:bidi="en-US"/>
              </w:rPr>
              <w:t>Adygea</w:t>
            </w:r>
            <w:r w:rsidRPr="009D5D4C">
              <w:rPr>
                <w:lang w:bidi="en-US"/>
              </w:rPr>
              <w:t xml:space="preserve"> </w:t>
            </w:r>
          </w:p>
        </w:tc>
        <w:tc>
          <w:tcPr>
            <w:tcW w:w="1417" w:type="dxa"/>
            <w:shd w:val="clear" w:color="auto" w:fill="auto"/>
          </w:tcPr>
          <w:p w14:paraId="534C6140"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343BC492" w14:textId="77777777" w:rsidR="00765F59" w:rsidRPr="009D5D4C" w:rsidRDefault="00765F59" w:rsidP="00F40AD9">
            <w:pPr>
              <w:widowControl/>
              <w:spacing w:before="0" w:after="0"/>
              <w:rPr>
                <w:lang w:eastAsia="ja-JP"/>
              </w:rPr>
            </w:pPr>
            <w:r w:rsidRPr="009D5D4C">
              <w:rPr>
                <w:lang w:bidi="en-US"/>
              </w:rPr>
              <w:t>22.02.2019</w:t>
            </w:r>
          </w:p>
        </w:tc>
        <w:tc>
          <w:tcPr>
            <w:tcW w:w="1530" w:type="dxa"/>
            <w:shd w:val="clear" w:color="auto" w:fill="auto"/>
          </w:tcPr>
          <w:p w14:paraId="73F0D33A" w14:textId="77777777" w:rsidR="00765F59" w:rsidRPr="009D5D4C" w:rsidRDefault="00765F59" w:rsidP="00F40AD9">
            <w:pPr>
              <w:widowControl/>
              <w:spacing w:before="0" w:after="0"/>
              <w:rPr>
                <w:lang w:eastAsia="ja-JP"/>
              </w:rPr>
            </w:pPr>
            <w:r w:rsidRPr="009D5D4C">
              <w:rPr>
                <w:lang w:bidi="en-US"/>
              </w:rPr>
              <w:t>22.01.2020</w:t>
            </w:r>
          </w:p>
        </w:tc>
        <w:tc>
          <w:tcPr>
            <w:tcW w:w="1872" w:type="dxa"/>
            <w:shd w:val="clear" w:color="auto" w:fill="auto"/>
          </w:tcPr>
          <w:p w14:paraId="78E44F21"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515C9C06" w14:textId="77777777" w:rsidTr="00F40AD9">
        <w:trPr>
          <w:trHeight w:val="321"/>
        </w:trPr>
        <w:tc>
          <w:tcPr>
            <w:tcW w:w="2802" w:type="dxa"/>
            <w:shd w:val="clear" w:color="auto" w:fill="auto"/>
          </w:tcPr>
          <w:p w14:paraId="02F7F320" w14:textId="77777777" w:rsidR="00765F59" w:rsidRPr="009D5D4C" w:rsidRDefault="00765F59" w:rsidP="00F40AD9">
            <w:pPr>
              <w:widowControl/>
              <w:autoSpaceDE/>
              <w:autoSpaceDN/>
              <w:adjustRightInd/>
              <w:spacing w:before="0" w:after="200" w:line="276" w:lineRule="auto"/>
              <w:rPr>
                <w:lang w:eastAsia="ja-JP"/>
              </w:rPr>
            </w:pPr>
            <w:r w:rsidRPr="009D5D4C">
              <w:rPr>
                <w:lang w:bidi="en-US"/>
              </w:rPr>
              <w:lastRenderedPageBreak/>
              <w:t>Overhead transmission line supports 10-0.4 kV for installation of overhead lines, Stanitsas Dinskaya, Starokorsunskaya</w:t>
            </w:r>
          </w:p>
        </w:tc>
        <w:tc>
          <w:tcPr>
            <w:tcW w:w="1417" w:type="dxa"/>
            <w:shd w:val="clear" w:color="auto" w:fill="auto"/>
          </w:tcPr>
          <w:p w14:paraId="7D36B5FD"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36F0A0ED" w14:textId="77777777" w:rsidR="00765F59" w:rsidRPr="009D5D4C" w:rsidRDefault="00765F59" w:rsidP="00F40AD9">
            <w:pPr>
              <w:widowControl/>
              <w:spacing w:before="0" w:after="0"/>
              <w:rPr>
                <w:lang w:eastAsia="ja-JP"/>
              </w:rPr>
            </w:pPr>
            <w:r w:rsidRPr="009D5D4C">
              <w:rPr>
                <w:lang w:bidi="en-US"/>
              </w:rPr>
              <w:t>29.12.2017</w:t>
            </w:r>
          </w:p>
        </w:tc>
        <w:tc>
          <w:tcPr>
            <w:tcW w:w="1530" w:type="dxa"/>
            <w:shd w:val="clear" w:color="auto" w:fill="auto"/>
          </w:tcPr>
          <w:p w14:paraId="485A71CC" w14:textId="77777777" w:rsidR="00765F59" w:rsidRPr="009D5D4C" w:rsidRDefault="00765F59" w:rsidP="00F40AD9">
            <w:pPr>
              <w:widowControl/>
              <w:spacing w:before="0" w:after="0"/>
              <w:rPr>
                <w:lang w:eastAsia="ja-JP"/>
              </w:rPr>
            </w:pPr>
            <w:r w:rsidRPr="009D5D4C">
              <w:rPr>
                <w:lang w:bidi="en-US"/>
              </w:rPr>
              <w:t>29.09.2020</w:t>
            </w:r>
          </w:p>
        </w:tc>
        <w:tc>
          <w:tcPr>
            <w:tcW w:w="1872" w:type="dxa"/>
            <w:shd w:val="clear" w:color="auto" w:fill="auto"/>
          </w:tcPr>
          <w:p w14:paraId="50CC86CF"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36DD0D1D" w14:textId="77777777" w:rsidTr="00F40AD9">
        <w:trPr>
          <w:trHeight w:val="321"/>
        </w:trPr>
        <w:tc>
          <w:tcPr>
            <w:tcW w:w="2802" w:type="dxa"/>
            <w:shd w:val="clear" w:color="auto" w:fill="auto"/>
          </w:tcPr>
          <w:p w14:paraId="68DA7070" w14:textId="77777777" w:rsidR="00765F59" w:rsidRPr="009D5D4C" w:rsidRDefault="00765F59" w:rsidP="00F40AD9">
            <w:pPr>
              <w:widowControl/>
              <w:autoSpaceDE/>
              <w:autoSpaceDN/>
              <w:adjustRightInd/>
              <w:spacing w:before="0" w:after="200" w:line="276" w:lineRule="auto"/>
              <w:rPr>
                <w:lang w:eastAsia="ja-JP"/>
              </w:rPr>
            </w:pPr>
            <w:r w:rsidRPr="009D5D4C">
              <w:rPr>
                <w:lang w:bidi="en-US"/>
              </w:rPr>
              <w:t>Overhead transmission line supports 10-0.4 kV for installation of fiber-optic cables, Stanitsa Dinskaya</w:t>
            </w:r>
          </w:p>
        </w:tc>
        <w:tc>
          <w:tcPr>
            <w:tcW w:w="1417" w:type="dxa"/>
            <w:shd w:val="clear" w:color="auto" w:fill="auto"/>
          </w:tcPr>
          <w:p w14:paraId="1F1865DC"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0608755A" w14:textId="77777777" w:rsidR="00765F59" w:rsidRPr="009D5D4C" w:rsidRDefault="00765F59" w:rsidP="00F40AD9">
            <w:pPr>
              <w:widowControl/>
              <w:spacing w:before="0" w:after="0"/>
              <w:rPr>
                <w:lang w:eastAsia="ja-JP"/>
              </w:rPr>
            </w:pPr>
            <w:r w:rsidRPr="009D5D4C">
              <w:rPr>
                <w:lang w:bidi="en-US"/>
              </w:rPr>
              <w:t>26.10.2017</w:t>
            </w:r>
          </w:p>
        </w:tc>
        <w:tc>
          <w:tcPr>
            <w:tcW w:w="1530" w:type="dxa"/>
            <w:shd w:val="clear" w:color="auto" w:fill="auto"/>
          </w:tcPr>
          <w:p w14:paraId="0D8ABBAA" w14:textId="77777777" w:rsidR="00765F59" w:rsidRPr="009D5D4C" w:rsidRDefault="00765F59" w:rsidP="00F40AD9">
            <w:pPr>
              <w:widowControl/>
              <w:spacing w:before="0" w:after="0"/>
              <w:rPr>
                <w:lang w:eastAsia="ja-JP"/>
              </w:rPr>
            </w:pPr>
            <w:r w:rsidRPr="009D5D4C">
              <w:rPr>
                <w:lang w:bidi="en-US"/>
              </w:rPr>
              <w:t>26.07.2020</w:t>
            </w:r>
          </w:p>
        </w:tc>
        <w:tc>
          <w:tcPr>
            <w:tcW w:w="1872" w:type="dxa"/>
            <w:shd w:val="clear" w:color="auto" w:fill="auto"/>
          </w:tcPr>
          <w:p w14:paraId="1E4E248E"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136AB072" w14:textId="77777777" w:rsidTr="00F40AD9">
        <w:trPr>
          <w:trHeight w:val="321"/>
        </w:trPr>
        <w:tc>
          <w:tcPr>
            <w:tcW w:w="2802" w:type="dxa"/>
            <w:shd w:val="clear" w:color="auto" w:fill="auto"/>
          </w:tcPr>
          <w:p w14:paraId="594CEDD8" w14:textId="1532C54E" w:rsidR="00765F59" w:rsidRPr="009D5D4C" w:rsidRDefault="00765F59" w:rsidP="00F40AD9">
            <w:pPr>
              <w:widowControl/>
              <w:autoSpaceDE/>
              <w:autoSpaceDN/>
              <w:adjustRightInd/>
              <w:spacing w:before="0" w:after="200" w:line="276" w:lineRule="auto"/>
              <w:rPr>
                <w:lang w:eastAsia="ja-JP"/>
              </w:rPr>
            </w:pPr>
            <w:r w:rsidRPr="009D5D4C">
              <w:rPr>
                <w:lang w:bidi="en-US"/>
              </w:rPr>
              <w:t xml:space="preserve">Overhead transmission line supports 10-0.4 kV for installation of overhead lines, Takhtamukayskiy </w:t>
            </w:r>
            <w:r w:rsidR="002A6B65" w:rsidRPr="009D5D4C">
              <w:rPr>
                <w:lang w:bidi="en-US"/>
              </w:rPr>
              <w:t>Region</w:t>
            </w:r>
          </w:p>
        </w:tc>
        <w:tc>
          <w:tcPr>
            <w:tcW w:w="1417" w:type="dxa"/>
            <w:shd w:val="clear" w:color="auto" w:fill="auto"/>
          </w:tcPr>
          <w:p w14:paraId="774D6F47"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70B2E1A3" w14:textId="77777777" w:rsidR="00765F59" w:rsidRPr="009D5D4C" w:rsidRDefault="00765F59" w:rsidP="00F40AD9">
            <w:pPr>
              <w:widowControl/>
              <w:spacing w:before="0" w:after="0"/>
              <w:rPr>
                <w:lang w:eastAsia="ja-JP"/>
              </w:rPr>
            </w:pPr>
            <w:r w:rsidRPr="009D5D4C">
              <w:rPr>
                <w:lang w:bidi="en-US"/>
              </w:rPr>
              <w:t>11.12.2017</w:t>
            </w:r>
          </w:p>
        </w:tc>
        <w:tc>
          <w:tcPr>
            <w:tcW w:w="1530" w:type="dxa"/>
            <w:shd w:val="clear" w:color="auto" w:fill="auto"/>
          </w:tcPr>
          <w:p w14:paraId="19872B52" w14:textId="77777777" w:rsidR="00765F59" w:rsidRPr="009D5D4C" w:rsidRDefault="00765F59" w:rsidP="00F40AD9">
            <w:pPr>
              <w:widowControl/>
              <w:spacing w:before="0" w:after="0"/>
              <w:rPr>
                <w:lang w:eastAsia="ja-JP"/>
              </w:rPr>
            </w:pPr>
            <w:r w:rsidRPr="009D5D4C">
              <w:rPr>
                <w:lang w:bidi="en-US"/>
              </w:rPr>
              <w:t>11.09.2020</w:t>
            </w:r>
          </w:p>
        </w:tc>
        <w:tc>
          <w:tcPr>
            <w:tcW w:w="1872" w:type="dxa"/>
            <w:shd w:val="clear" w:color="auto" w:fill="auto"/>
          </w:tcPr>
          <w:p w14:paraId="71959B10"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42D9526F" w14:textId="77777777" w:rsidTr="00F40AD9">
        <w:trPr>
          <w:trHeight w:val="321"/>
        </w:trPr>
        <w:tc>
          <w:tcPr>
            <w:tcW w:w="2802" w:type="dxa"/>
            <w:shd w:val="clear" w:color="auto" w:fill="auto"/>
          </w:tcPr>
          <w:p w14:paraId="7EFFD429" w14:textId="4E6F447F" w:rsidR="00765F59" w:rsidRPr="009D5D4C" w:rsidRDefault="00765F59" w:rsidP="002A6B65">
            <w:pPr>
              <w:widowControl/>
              <w:autoSpaceDE/>
              <w:autoSpaceDN/>
              <w:adjustRightInd/>
              <w:spacing w:before="0" w:after="200" w:line="276" w:lineRule="auto"/>
              <w:rPr>
                <w:lang w:eastAsia="ja-JP"/>
              </w:rPr>
            </w:pPr>
            <w:r w:rsidRPr="009D5D4C">
              <w:rPr>
                <w:lang w:bidi="en-US"/>
              </w:rPr>
              <w:t xml:space="preserve">Rooms No 2-3 at: </w:t>
            </w:r>
            <w:r w:rsidR="002A6B65" w:rsidRPr="009D5D4C">
              <w:rPr>
                <w:lang w:bidi="en-US"/>
              </w:rPr>
              <w:t xml:space="preserve">86 Gagarina str., town of Yablonovskiy, </w:t>
            </w:r>
            <w:r w:rsidRPr="009D5D4C">
              <w:rPr>
                <w:lang w:bidi="en-US"/>
              </w:rPr>
              <w:t xml:space="preserve">Republic of </w:t>
            </w:r>
            <w:r w:rsidR="00F60B1C" w:rsidRPr="009D5D4C">
              <w:rPr>
                <w:lang w:bidi="en-US"/>
              </w:rPr>
              <w:t>Adygea</w:t>
            </w:r>
            <w:r w:rsidRPr="009D5D4C">
              <w:rPr>
                <w:lang w:bidi="en-US"/>
              </w:rPr>
              <w:t xml:space="preserve"> </w:t>
            </w:r>
          </w:p>
        </w:tc>
        <w:tc>
          <w:tcPr>
            <w:tcW w:w="1417" w:type="dxa"/>
            <w:shd w:val="clear" w:color="auto" w:fill="auto"/>
          </w:tcPr>
          <w:p w14:paraId="377B256D"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0A579C3F" w14:textId="77777777" w:rsidR="00765F59" w:rsidRPr="009D5D4C" w:rsidRDefault="00765F59" w:rsidP="00F40AD9">
            <w:pPr>
              <w:widowControl/>
              <w:spacing w:before="0" w:after="0"/>
              <w:rPr>
                <w:lang w:eastAsia="ja-JP"/>
              </w:rPr>
            </w:pPr>
            <w:r w:rsidRPr="009D5D4C">
              <w:rPr>
                <w:lang w:bidi="en-US"/>
              </w:rPr>
              <w:t>15.05.2018</w:t>
            </w:r>
          </w:p>
        </w:tc>
        <w:tc>
          <w:tcPr>
            <w:tcW w:w="1530" w:type="dxa"/>
            <w:shd w:val="clear" w:color="auto" w:fill="auto"/>
          </w:tcPr>
          <w:p w14:paraId="5E11C19A" w14:textId="77777777" w:rsidR="00765F59" w:rsidRPr="009D5D4C" w:rsidRDefault="00765F59" w:rsidP="00F40AD9">
            <w:pPr>
              <w:widowControl/>
              <w:spacing w:before="0" w:after="0"/>
              <w:rPr>
                <w:lang w:eastAsia="ja-JP"/>
              </w:rPr>
            </w:pPr>
            <w:r w:rsidRPr="009D5D4C">
              <w:rPr>
                <w:lang w:bidi="en-US"/>
              </w:rPr>
              <w:t>15.03.2020</w:t>
            </w:r>
          </w:p>
        </w:tc>
        <w:tc>
          <w:tcPr>
            <w:tcW w:w="1872" w:type="dxa"/>
            <w:shd w:val="clear" w:color="auto" w:fill="auto"/>
          </w:tcPr>
          <w:p w14:paraId="6A3D0AEF"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012BDAA3" w14:textId="77777777" w:rsidTr="00F40AD9">
        <w:trPr>
          <w:trHeight w:val="321"/>
        </w:trPr>
        <w:tc>
          <w:tcPr>
            <w:tcW w:w="2802" w:type="dxa"/>
            <w:shd w:val="clear" w:color="auto" w:fill="auto"/>
          </w:tcPr>
          <w:p w14:paraId="263C3D79" w14:textId="67ED35D5" w:rsidR="00765F59" w:rsidRPr="009D5D4C" w:rsidRDefault="00765F59" w:rsidP="002A6B65">
            <w:pPr>
              <w:widowControl/>
              <w:autoSpaceDE/>
              <w:autoSpaceDN/>
              <w:adjustRightInd/>
              <w:spacing w:before="0" w:after="200" w:line="276" w:lineRule="auto"/>
              <w:rPr>
                <w:lang w:eastAsia="ja-JP"/>
              </w:rPr>
            </w:pPr>
            <w:r w:rsidRPr="009D5D4C">
              <w:rPr>
                <w:lang w:bidi="en-US"/>
              </w:rPr>
              <w:t>Box No</w:t>
            </w:r>
            <w:r w:rsidR="002A6B65" w:rsidRPr="009D5D4C">
              <w:rPr>
                <w:lang w:bidi="en-US"/>
              </w:rPr>
              <w:t>.</w:t>
            </w:r>
            <w:r w:rsidRPr="009D5D4C">
              <w:rPr>
                <w:lang w:bidi="en-US"/>
              </w:rPr>
              <w:t xml:space="preserve"> 3, </w:t>
            </w:r>
            <w:r w:rsidR="002A6B65" w:rsidRPr="009D5D4C">
              <w:rPr>
                <w:lang w:bidi="en-US"/>
              </w:rPr>
              <w:t xml:space="preserve">116 Kalinina str., Stanitsa Severskaya, </w:t>
            </w:r>
            <w:r w:rsidRPr="009D5D4C">
              <w:rPr>
                <w:lang w:bidi="en-US"/>
              </w:rPr>
              <w:t xml:space="preserve">Severskiy </w:t>
            </w:r>
            <w:r w:rsidR="002A6B65" w:rsidRPr="009D5D4C">
              <w:rPr>
                <w:lang w:bidi="en-US"/>
              </w:rPr>
              <w:t>Region</w:t>
            </w:r>
            <w:r w:rsidRPr="009D5D4C">
              <w:rPr>
                <w:lang w:bidi="en-US"/>
              </w:rPr>
              <w:t xml:space="preserve"> </w:t>
            </w:r>
          </w:p>
        </w:tc>
        <w:tc>
          <w:tcPr>
            <w:tcW w:w="1417" w:type="dxa"/>
            <w:shd w:val="clear" w:color="auto" w:fill="auto"/>
          </w:tcPr>
          <w:p w14:paraId="700F19EE" w14:textId="77777777" w:rsidR="00765F59" w:rsidRPr="009D5D4C" w:rsidRDefault="00765F59" w:rsidP="00F40AD9">
            <w:pPr>
              <w:widowControl/>
              <w:autoSpaceDE/>
              <w:autoSpaceDN/>
              <w:adjustRightInd/>
              <w:spacing w:before="0" w:after="200" w:line="276" w:lineRule="auto"/>
              <w:rPr>
                <w:lang w:eastAsia="ja-JP"/>
              </w:rPr>
            </w:pPr>
            <w:r w:rsidRPr="009D5D4C">
              <w:rPr>
                <w:lang w:bidi="en-US"/>
              </w:rPr>
              <w:t>Lease</w:t>
            </w:r>
          </w:p>
        </w:tc>
        <w:tc>
          <w:tcPr>
            <w:tcW w:w="1701" w:type="dxa"/>
            <w:shd w:val="clear" w:color="auto" w:fill="auto"/>
          </w:tcPr>
          <w:p w14:paraId="0E62AA89" w14:textId="77777777" w:rsidR="00765F59" w:rsidRPr="009D5D4C" w:rsidRDefault="00765F59" w:rsidP="00F40AD9">
            <w:pPr>
              <w:widowControl/>
              <w:spacing w:before="0" w:after="0"/>
              <w:rPr>
                <w:lang w:eastAsia="ja-JP"/>
              </w:rPr>
            </w:pPr>
            <w:r w:rsidRPr="009D5D4C">
              <w:rPr>
                <w:lang w:bidi="en-US"/>
              </w:rPr>
              <w:t>01.06.2019</w:t>
            </w:r>
          </w:p>
        </w:tc>
        <w:tc>
          <w:tcPr>
            <w:tcW w:w="1530" w:type="dxa"/>
            <w:shd w:val="clear" w:color="auto" w:fill="auto"/>
          </w:tcPr>
          <w:p w14:paraId="7A3512F9" w14:textId="77777777" w:rsidR="00765F59" w:rsidRPr="009D5D4C" w:rsidRDefault="00765F59" w:rsidP="00F40AD9">
            <w:pPr>
              <w:widowControl/>
              <w:spacing w:before="0" w:after="0"/>
              <w:rPr>
                <w:lang w:eastAsia="ja-JP"/>
              </w:rPr>
            </w:pPr>
            <w:r w:rsidRPr="009D5D4C">
              <w:rPr>
                <w:lang w:bidi="en-US"/>
              </w:rPr>
              <w:t>01.05.2020</w:t>
            </w:r>
          </w:p>
        </w:tc>
        <w:tc>
          <w:tcPr>
            <w:tcW w:w="1872" w:type="dxa"/>
            <w:shd w:val="clear" w:color="auto" w:fill="auto"/>
          </w:tcPr>
          <w:p w14:paraId="6125C60D"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474D6498" w14:textId="77777777" w:rsidTr="00F40AD9">
        <w:trPr>
          <w:trHeight w:val="321"/>
        </w:trPr>
        <w:tc>
          <w:tcPr>
            <w:tcW w:w="2802" w:type="dxa"/>
            <w:shd w:val="clear" w:color="auto" w:fill="auto"/>
          </w:tcPr>
          <w:p w14:paraId="0A6F40A3" w14:textId="4EF79F02" w:rsidR="00765F59" w:rsidRPr="009D5D4C" w:rsidRDefault="002A6B65" w:rsidP="007C4EE5">
            <w:pPr>
              <w:widowControl/>
              <w:spacing w:before="0" w:after="0"/>
              <w:rPr>
                <w:lang w:eastAsia="ja-JP"/>
              </w:rPr>
            </w:pPr>
            <w:r w:rsidRPr="009D5D4C">
              <w:rPr>
                <w:lang w:bidi="en-US"/>
              </w:rPr>
              <w:t>Premises located at</w:t>
            </w:r>
            <w:r w:rsidR="00765F59" w:rsidRPr="009D5D4C">
              <w:rPr>
                <w:lang w:bidi="en-US"/>
              </w:rPr>
              <w:t xml:space="preserve">: </w:t>
            </w:r>
            <w:r w:rsidRPr="009D5D4C">
              <w:rPr>
                <w:lang w:bidi="en-US"/>
              </w:rPr>
              <w:t xml:space="preserve">358 </w:t>
            </w:r>
            <w:r w:rsidR="00765F59" w:rsidRPr="009D5D4C">
              <w:rPr>
                <w:lang w:bidi="en-US"/>
              </w:rPr>
              <w:t>Shovgenov</w:t>
            </w:r>
            <w:r w:rsidRPr="009D5D4C">
              <w:rPr>
                <w:lang w:bidi="en-US"/>
              </w:rPr>
              <w:t>a str.</w:t>
            </w:r>
            <w:r w:rsidR="00765F59" w:rsidRPr="009D5D4C">
              <w:rPr>
                <w:lang w:bidi="en-US"/>
              </w:rPr>
              <w:t xml:space="preserve">, </w:t>
            </w:r>
            <w:r w:rsidRPr="009D5D4C">
              <w:rPr>
                <w:lang w:bidi="en-US"/>
              </w:rPr>
              <w:t xml:space="preserve">city of Maykop, </w:t>
            </w:r>
            <w:r w:rsidR="007C4EE5" w:rsidRPr="009D5D4C">
              <w:rPr>
                <w:lang w:bidi="en-US"/>
              </w:rPr>
              <w:t>area</w:t>
            </w:r>
            <w:r w:rsidR="003C12E6" w:rsidRPr="009D5D4C">
              <w:rPr>
                <w:lang w:bidi="en-US"/>
              </w:rPr>
              <w:t xml:space="preserve"> – </w:t>
            </w:r>
            <w:r w:rsidR="00765F59" w:rsidRPr="009D5D4C">
              <w:rPr>
                <w:lang w:bidi="en-US"/>
              </w:rPr>
              <w:t xml:space="preserve">29.8 </w:t>
            </w:r>
            <w:r w:rsidR="008A457C" w:rsidRPr="009D5D4C">
              <w:rPr>
                <w:lang w:bidi="en-US"/>
              </w:rPr>
              <w:t xml:space="preserve">sq. m </w:t>
            </w:r>
          </w:p>
        </w:tc>
        <w:tc>
          <w:tcPr>
            <w:tcW w:w="1417" w:type="dxa"/>
            <w:shd w:val="clear" w:color="auto" w:fill="auto"/>
          </w:tcPr>
          <w:p w14:paraId="690F6124"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0E0E82B4" w14:textId="77777777" w:rsidR="00765F59" w:rsidRPr="009D5D4C" w:rsidRDefault="00765F59" w:rsidP="00F40AD9">
            <w:pPr>
              <w:widowControl/>
              <w:spacing w:before="0" w:after="0"/>
              <w:rPr>
                <w:lang w:eastAsia="ja-JP"/>
              </w:rPr>
            </w:pPr>
            <w:r w:rsidRPr="009D5D4C">
              <w:rPr>
                <w:lang w:bidi="en-US"/>
              </w:rPr>
              <w:t>01.01.2014</w:t>
            </w:r>
          </w:p>
        </w:tc>
        <w:tc>
          <w:tcPr>
            <w:tcW w:w="1530" w:type="dxa"/>
            <w:shd w:val="clear" w:color="auto" w:fill="auto"/>
          </w:tcPr>
          <w:p w14:paraId="5DB8DC4D" w14:textId="77777777" w:rsidR="00765F59" w:rsidRPr="009D5D4C" w:rsidRDefault="00765F59" w:rsidP="00F40AD9">
            <w:pPr>
              <w:widowControl/>
              <w:spacing w:before="0" w:after="0"/>
              <w:rPr>
                <w:lang w:eastAsia="ja-JP"/>
              </w:rPr>
            </w:pPr>
            <w:r w:rsidRPr="009D5D4C">
              <w:rPr>
                <w:lang w:bidi="en-US"/>
              </w:rPr>
              <w:t>01.06.2020</w:t>
            </w:r>
          </w:p>
        </w:tc>
        <w:tc>
          <w:tcPr>
            <w:tcW w:w="1872" w:type="dxa"/>
            <w:shd w:val="clear" w:color="auto" w:fill="auto"/>
          </w:tcPr>
          <w:p w14:paraId="17E8568F"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1101BED9" w14:textId="77777777" w:rsidTr="00F40AD9">
        <w:trPr>
          <w:trHeight w:val="321"/>
        </w:trPr>
        <w:tc>
          <w:tcPr>
            <w:tcW w:w="2802" w:type="dxa"/>
            <w:shd w:val="clear" w:color="auto" w:fill="auto"/>
          </w:tcPr>
          <w:p w14:paraId="7F190158" w14:textId="26647903" w:rsidR="00765F59" w:rsidRPr="009D5D4C" w:rsidRDefault="00765F59" w:rsidP="002A6B65">
            <w:pPr>
              <w:widowControl/>
              <w:spacing w:before="0" w:after="0"/>
              <w:rPr>
                <w:lang w:eastAsia="ja-JP"/>
              </w:rPr>
            </w:pPr>
            <w:r w:rsidRPr="009D5D4C">
              <w:rPr>
                <w:lang w:bidi="en-US"/>
              </w:rPr>
              <w:t xml:space="preserve">Premises located at: </w:t>
            </w:r>
            <w:r w:rsidR="002A6B65" w:rsidRPr="009D5D4C">
              <w:rPr>
                <w:lang w:bidi="en-US"/>
              </w:rPr>
              <w:t xml:space="preserve">358 Shovgenova str., city of Maykop, </w:t>
            </w:r>
            <w:r w:rsidRPr="009D5D4C">
              <w:rPr>
                <w:lang w:bidi="en-US"/>
              </w:rPr>
              <w:t xml:space="preserve">Republic of </w:t>
            </w:r>
            <w:r w:rsidR="00F60B1C" w:rsidRPr="009D5D4C">
              <w:rPr>
                <w:lang w:bidi="en-US"/>
              </w:rPr>
              <w:t>Adygea</w:t>
            </w:r>
            <w:r w:rsidRPr="009D5D4C">
              <w:rPr>
                <w:lang w:bidi="en-US"/>
              </w:rPr>
              <w:t>, space</w:t>
            </w:r>
            <w:r w:rsidR="003C12E6" w:rsidRPr="009D5D4C">
              <w:rPr>
                <w:lang w:bidi="en-US"/>
              </w:rPr>
              <w:t xml:space="preserve"> – </w:t>
            </w:r>
            <w:r w:rsidRPr="009D5D4C">
              <w:rPr>
                <w:lang w:bidi="en-US"/>
              </w:rPr>
              <w:t xml:space="preserve">29.8 </w:t>
            </w:r>
            <w:r w:rsidR="008A457C" w:rsidRPr="009D5D4C">
              <w:rPr>
                <w:lang w:bidi="en-US"/>
              </w:rPr>
              <w:t xml:space="preserve">sq. m </w:t>
            </w:r>
          </w:p>
        </w:tc>
        <w:tc>
          <w:tcPr>
            <w:tcW w:w="1417" w:type="dxa"/>
            <w:shd w:val="clear" w:color="auto" w:fill="auto"/>
          </w:tcPr>
          <w:p w14:paraId="7D557CE9"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53A5DEDE" w14:textId="77777777" w:rsidR="00765F59" w:rsidRPr="009D5D4C" w:rsidRDefault="00765F59" w:rsidP="00F40AD9">
            <w:pPr>
              <w:widowControl/>
              <w:spacing w:before="0" w:after="0"/>
              <w:rPr>
                <w:lang w:eastAsia="ja-JP"/>
              </w:rPr>
            </w:pPr>
            <w:r w:rsidRPr="009D5D4C">
              <w:rPr>
                <w:lang w:bidi="en-US"/>
              </w:rPr>
              <w:t>14.10.2013</w:t>
            </w:r>
          </w:p>
        </w:tc>
        <w:tc>
          <w:tcPr>
            <w:tcW w:w="1530" w:type="dxa"/>
            <w:shd w:val="clear" w:color="auto" w:fill="auto"/>
          </w:tcPr>
          <w:p w14:paraId="1D63DDF7" w14:textId="77777777" w:rsidR="00765F59" w:rsidRPr="009D5D4C" w:rsidRDefault="00765F59" w:rsidP="00F40AD9">
            <w:pPr>
              <w:widowControl/>
              <w:spacing w:before="0" w:after="0"/>
              <w:rPr>
                <w:lang w:eastAsia="ja-JP"/>
              </w:rPr>
            </w:pPr>
            <w:r w:rsidRPr="009D5D4C">
              <w:rPr>
                <w:lang w:bidi="en-US"/>
              </w:rPr>
              <w:t>14.03.2020</w:t>
            </w:r>
          </w:p>
        </w:tc>
        <w:tc>
          <w:tcPr>
            <w:tcW w:w="1872" w:type="dxa"/>
            <w:shd w:val="clear" w:color="auto" w:fill="auto"/>
          </w:tcPr>
          <w:p w14:paraId="1B47151D"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6569024C" w14:textId="77777777" w:rsidTr="00F40AD9">
        <w:trPr>
          <w:trHeight w:val="321"/>
        </w:trPr>
        <w:tc>
          <w:tcPr>
            <w:tcW w:w="2802" w:type="dxa"/>
            <w:shd w:val="clear" w:color="auto" w:fill="auto"/>
          </w:tcPr>
          <w:p w14:paraId="0B033EFC" w14:textId="45DB7E71" w:rsidR="00765F59" w:rsidRPr="009D5D4C" w:rsidRDefault="00765F59" w:rsidP="00F40AD9">
            <w:pPr>
              <w:widowControl/>
              <w:spacing w:before="0" w:after="0"/>
              <w:rPr>
                <w:lang w:eastAsia="ja-JP"/>
              </w:rPr>
            </w:pPr>
            <w:r w:rsidRPr="009D5D4C">
              <w:rPr>
                <w:lang w:bidi="en-US"/>
              </w:rPr>
              <w:t>Communication equipment installation points, Krasnodar Territory, city of Apsheronsk, substation 110 kV “Apsheronskaya”, space</w:t>
            </w:r>
            <w:r w:rsidR="003C12E6" w:rsidRPr="009D5D4C">
              <w:rPr>
                <w:lang w:bidi="en-US"/>
              </w:rPr>
              <w:t xml:space="preserve"> – </w:t>
            </w:r>
            <w:r w:rsidRPr="009D5D4C">
              <w:rPr>
                <w:lang w:bidi="en-US"/>
              </w:rPr>
              <w:t xml:space="preserve">0.08 </w:t>
            </w:r>
            <w:r w:rsidR="002A6B65" w:rsidRPr="009D5D4C">
              <w:rPr>
                <w:lang w:bidi="en-US"/>
              </w:rPr>
              <w:t>sq. m</w:t>
            </w:r>
          </w:p>
        </w:tc>
        <w:tc>
          <w:tcPr>
            <w:tcW w:w="1417" w:type="dxa"/>
            <w:shd w:val="clear" w:color="auto" w:fill="auto"/>
          </w:tcPr>
          <w:p w14:paraId="16940D36"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48CB84EB" w14:textId="77777777" w:rsidR="00765F59" w:rsidRPr="009D5D4C" w:rsidRDefault="00765F59" w:rsidP="00F40AD9">
            <w:pPr>
              <w:widowControl/>
              <w:spacing w:before="0" w:after="0"/>
              <w:rPr>
                <w:lang w:eastAsia="ja-JP"/>
              </w:rPr>
            </w:pPr>
            <w:r w:rsidRPr="009D5D4C">
              <w:rPr>
                <w:lang w:bidi="en-US"/>
              </w:rPr>
              <w:t>12.01.2015</w:t>
            </w:r>
          </w:p>
        </w:tc>
        <w:tc>
          <w:tcPr>
            <w:tcW w:w="1530" w:type="dxa"/>
            <w:shd w:val="clear" w:color="auto" w:fill="auto"/>
          </w:tcPr>
          <w:p w14:paraId="42B6FCF8" w14:textId="77777777" w:rsidR="00765F59" w:rsidRPr="009D5D4C" w:rsidRDefault="00765F59" w:rsidP="00F40AD9">
            <w:pPr>
              <w:widowControl/>
              <w:spacing w:before="0" w:after="0"/>
              <w:rPr>
                <w:lang w:eastAsia="ja-JP"/>
              </w:rPr>
            </w:pPr>
            <w:r w:rsidRPr="009D5D4C">
              <w:rPr>
                <w:lang w:bidi="en-US"/>
              </w:rPr>
              <w:t>12.08.2020</w:t>
            </w:r>
          </w:p>
        </w:tc>
        <w:tc>
          <w:tcPr>
            <w:tcW w:w="1872" w:type="dxa"/>
            <w:shd w:val="clear" w:color="auto" w:fill="auto"/>
          </w:tcPr>
          <w:p w14:paraId="01138885"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27869515" w14:textId="77777777" w:rsidTr="00F40AD9">
        <w:trPr>
          <w:trHeight w:val="321"/>
        </w:trPr>
        <w:tc>
          <w:tcPr>
            <w:tcW w:w="2802" w:type="dxa"/>
            <w:shd w:val="clear" w:color="auto" w:fill="auto"/>
          </w:tcPr>
          <w:p w14:paraId="088A0F5B" w14:textId="402CF143" w:rsidR="00765F59" w:rsidRPr="009D5D4C" w:rsidRDefault="00765F59" w:rsidP="00347F62">
            <w:pPr>
              <w:widowControl/>
              <w:spacing w:before="0" w:after="0"/>
              <w:rPr>
                <w:lang w:eastAsia="ja-JP"/>
              </w:rPr>
            </w:pPr>
            <w:r w:rsidRPr="009D5D4C">
              <w:rPr>
                <w:lang w:bidi="en-US"/>
              </w:rPr>
              <w:t>Premises located at: KT, city of Apsheronsk, Industrialnaya str</w:t>
            </w:r>
            <w:r w:rsidR="00347F62" w:rsidRPr="009D5D4C">
              <w:rPr>
                <w:lang w:bidi="en-US"/>
              </w:rPr>
              <w:t>.</w:t>
            </w:r>
            <w:r w:rsidRPr="009D5D4C">
              <w:rPr>
                <w:lang w:bidi="en-US"/>
              </w:rPr>
              <w:t xml:space="preserve"> 1a, Republic of </w:t>
            </w:r>
            <w:r w:rsidR="00F60B1C" w:rsidRPr="009D5D4C">
              <w:rPr>
                <w:lang w:bidi="en-US"/>
              </w:rPr>
              <w:t>Adygea</w:t>
            </w:r>
            <w:r w:rsidRPr="009D5D4C">
              <w:rPr>
                <w:lang w:bidi="en-US"/>
              </w:rPr>
              <w:t xml:space="preserve"> city of Maykop, village</w:t>
            </w:r>
            <w:r w:rsidR="005862EB" w:rsidRPr="009D5D4C">
              <w:rPr>
                <w:lang w:bidi="en-US"/>
              </w:rPr>
              <w:t xml:space="preserve"> </w:t>
            </w:r>
            <w:r w:rsidRPr="009D5D4C">
              <w:rPr>
                <w:lang w:bidi="en-US"/>
              </w:rPr>
              <w:t xml:space="preserve">Tulskiy, Energetikov </w:t>
            </w:r>
            <w:r w:rsidR="00D825E4" w:rsidRPr="009D5D4C">
              <w:rPr>
                <w:lang w:bidi="en-US"/>
              </w:rPr>
              <w:t>str.</w:t>
            </w:r>
            <w:r w:rsidRPr="009D5D4C">
              <w:rPr>
                <w:lang w:bidi="en-US"/>
              </w:rPr>
              <w:t xml:space="preserve"> 5 </w:t>
            </w:r>
          </w:p>
        </w:tc>
        <w:tc>
          <w:tcPr>
            <w:tcW w:w="1417" w:type="dxa"/>
            <w:shd w:val="clear" w:color="auto" w:fill="auto"/>
          </w:tcPr>
          <w:p w14:paraId="337BCAA9"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2F1A7C81" w14:textId="77777777" w:rsidR="00765F59" w:rsidRPr="009D5D4C" w:rsidRDefault="00765F59" w:rsidP="00F40AD9">
            <w:pPr>
              <w:widowControl/>
              <w:spacing w:before="0" w:after="0"/>
              <w:rPr>
                <w:lang w:eastAsia="ja-JP"/>
              </w:rPr>
            </w:pPr>
            <w:r w:rsidRPr="009D5D4C">
              <w:rPr>
                <w:lang w:bidi="en-US"/>
              </w:rPr>
              <w:t>15.02.2017</w:t>
            </w:r>
          </w:p>
        </w:tc>
        <w:tc>
          <w:tcPr>
            <w:tcW w:w="1530" w:type="dxa"/>
            <w:shd w:val="clear" w:color="auto" w:fill="auto"/>
          </w:tcPr>
          <w:p w14:paraId="262722CD" w14:textId="77777777" w:rsidR="00765F59" w:rsidRPr="009D5D4C" w:rsidRDefault="00765F59" w:rsidP="00F40AD9">
            <w:pPr>
              <w:widowControl/>
              <w:spacing w:before="0" w:after="0"/>
              <w:rPr>
                <w:lang w:eastAsia="ja-JP"/>
              </w:rPr>
            </w:pPr>
            <w:r w:rsidRPr="009D5D4C">
              <w:rPr>
                <w:lang w:bidi="en-US"/>
              </w:rPr>
              <w:t>15.11.2019</w:t>
            </w:r>
          </w:p>
        </w:tc>
        <w:tc>
          <w:tcPr>
            <w:tcW w:w="1872" w:type="dxa"/>
            <w:shd w:val="clear" w:color="auto" w:fill="auto"/>
          </w:tcPr>
          <w:p w14:paraId="466EE651"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5F10361E" w14:textId="77777777" w:rsidTr="00F40AD9">
        <w:trPr>
          <w:trHeight w:val="321"/>
        </w:trPr>
        <w:tc>
          <w:tcPr>
            <w:tcW w:w="2802" w:type="dxa"/>
            <w:shd w:val="clear" w:color="auto" w:fill="auto"/>
          </w:tcPr>
          <w:p w14:paraId="7112106E" w14:textId="77777777" w:rsidR="00765F59" w:rsidRPr="009D5D4C" w:rsidRDefault="00765F59" w:rsidP="00F40AD9">
            <w:pPr>
              <w:widowControl/>
              <w:spacing w:before="0" w:after="0"/>
              <w:rPr>
                <w:lang w:eastAsia="ja-JP"/>
              </w:rPr>
            </w:pPr>
            <w:r w:rsidRPr="009D5D4C">
              <w:rPr>
                <w:lang w:bidi="en-US"/>
              </w:rPr>
              <w:t>Antennas, city of Belorechensk, Pobeda str. 475</w:t>
            </w:r>
          </w:p>
        </w:tc>
        <w:tc>
          <w:tcPr>
            <w:tcW w:w="1417" w:type="dxa"/>
            <w:shd w:val="clear" w:color="auto" w:fill="auto"/>
          </w:tcPr>
          <w:p w14:paraId="5D0D48F1"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61B41E7D" w14:textId="77777777" w:rsidR="00765F59" w:rsidRPr="009D5D4C" w:rsidRDefault="00765F59" w:rsidP="00F40AD9">
            <w:pPr>
              <w:widowControl/>
              <w:spacing w:before="0" w:after="0"/>
              <w:rPr>
                <w:lang w:eastAsia="ja-JP"/>
              </w:rPr>
            </w:pPr>
            <w:r w:rsidRPr="009D5D4C">
              <w:rPr>
                <w:lang w:bidi="en-US"/>
              </w:rPr>
              <w:t>01.09.2016</w:t>
            </w:r>
          </w:p>
        </w:tc>
        <w:tc>
          <w:tcPr>
            <w:tcW w:w="1530" w:type="dxa"/>
            <w:shd w:val="clear" w:color="auto" w:fill="auto"/>
          </w:tcPr>
          <w:p w14:paraId="5602928D" w14:textId="77777777" w:rsidR="00765F59" w:rsidRPr="009D5D4C" w:rsidRDefault="00765F59" w:rsidP="00F40AD9">
            <w:pPr>
              <w:widowControl/>
              <w:spacing w:before="0" w:after="0"/>
              <w:rPr>
                <w:lang w:eastAsia="ja-JP"/>
              </w:rPr>
            </w:pPr>
            <w:r w:rsidRPr="009D5D4C">
              <w:rPr>
                <w:lang w:bidi="en-US"/>
              </w:rPr>
              <w:t>01.05.2020</w:t>
            </w:r>
          </w:p>
        </w:tc>
        <w:tc>
          <w:tcPr>
            <w:tcW w:w="1872" w:type="dxa"/>
            <w:shd w:val="clear" w:color="auto" w:fill="auto"/>
          </w:tcPr>
          <w:p w14:paraId="3BBD0FB4"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3DF9DCB1" w14:textId="77777777" w:rsidTr="00F40AD9">
        <w:trPr>
          <w:trHeight w:val="321"/>
        </w:trPr>
        <w:tc>
          <w:tcPr>
            <w:tcW w:w="2802" w:type="dxa"/>
            <w:shd w:val="clear" w:color="auto" w:fill="auto"/>
          </w:tcPr>
          <w:p w14:paraId="0BF912EA" w14:textId="0921DA18" w:rsidR="00765F59" w:rsidRPr="009D5D4C" w:rsidRDefault="00765F59" w:rsidP="00F40AD9">
            <w:pPr>
              <w:widowControl/>
              <w:spacing w:before="0" w:after="0"/>
              <w:rPr>
                <w:lang w:eastAsia="ja-JP"/>
              </w:rPr>
            </w:pPr>
            <w:r w:rsidRPr="009D5D4C">
              <w:rPr>
                <w:lang w:bidi="en-US"/>
              </w:rPr>
              <w:t xml:space="preserve">ATM KT, city of Labinsk, </w:t>
            </w:r>
            <w:r w:rsidR="00017514" w:rsidRPr="009D5D4C">
              <w:rPr>
                <w:lang w:bidi="en-US"/>
              </w:rPr>
              <w:t>Mira str</w:t>
            </w:r>
            <w:r w:rsidR="00A168DA" w:rsidRPr="009D5D4C">
              <w:rPr>
                <w:lang w:bidi="en-US"/>
              </w:rPr>
              <w:t xml:space="preserve">. </w:t>
            </w:r>
            <w:r w:rsidRPr="009D5D4C">
              <w:rPr>
                <w:lang w:bidi="en-US"/>
              </w:rPr>
              <w:t>334, space</w:t>
            </w:r>
            <w:r w:rsidR="003C12E6" w:rsidRPr="009D5D4C">
              <w:rPr>
                <w:lang w:bidi="en-US"/>
              </w:rPr>
              <w:t xml:space="preserve"> – </w:t>
            </w:r>
            <w:r w:rsidRPr="009D5D4C">
              <w:rPr>
                <w:lang w:bidi="en-US"/>
              </w:rPr>
              <w:t xml:space="preserve">1 sq. m </w:t>
            </w:r>
          </w:p>
        </w:tc>
        <w:tc>
          <w:tcPr>
            <w:tcW w:w="1417" w:type="dxa"/>
            <w:shd w:val="clear" w:color="auto" w:fill="auto"/>
          </w:tcPr>
          <w:p w14:paraId="6D5751B4"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49E65728" w14:textId="77777777" w:rsidR="00765F59" w:rsidRPr="009D5D4C" w:rsidRDefault="00765F59" w:rsidP="00F40AD9">
            <w:pPr>
              <w:widowControl/>
              <w:spacing w:before="0" w:after="0"/>
              <w:rPr>
                <w:lang w:eastAsia="ja-JP"/>
              </w:rPr>
            </w:pPr>
            <w:r w:rsidRPr="009D5D4C">
              <w:rPr>
                <w:lang w:bidi="en-US"/>
              </w:rPr>
              <w:t>04.09.2013</w:t>
            </w:r>
          </w:p>
        </w:tc>
        <w:tc>
          <w:tcPr>
            <w:tcW w:w="1530" w:type="dxa"/>
            <w:shd w:val="clear" w:color="auto" w:fill="auto"/>
          </w:tcPr>
          <w:p w14:paraId="24AA819C" w14:textId="77777777" w:rsidR="00765F59" w:rsidRPr="009D5D4C" w:rsidRDefault="00765F59" w:rsidP="00F40AD9">
            <w:pPr>
              <w:widowControl/>
              <w:spacing w:before="0" w:after="0"/>
              <w:rPr>
                <w:lang w:eastAsia="ja-JP"/>
              </w:rPr>
            </w:pPr>
            <w:r w:rsidRPr="009D5D4C">
              <w:rPr>
                <w:lang w:bidi="en-US"/>
              </w:rPr>
              <w:t>31.08.2020</w:t>
            </w:r>
          </w:p>
        </w:tc>
        <w:tc>
          <w:tcPr>
            <w:tcW w:w="1872" w:type="dxa"/>
            <w:shd w:val="clear" w:color="auto" w:fill="auto"/>
          </w:tcPr>
          <w:p w14:paraId="3C3AFC9D"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008F08C3" w14:textId="77777777" w:rsidTr="00F40AD9">
        <w:trPr>
          <w:trHeight w:val="321"/>
        </w:trPr>
        <w:tc>
          <w:tcPr>
            <w:tcW w:w="2802" w:type="dxa"/>
            <w:shd w:val="clear" w:color="auto" w:fill="auto"/>
          </w:tcPr>
          <w:p w14:paraId="35943AFB" w14:textId="26B10A8A" w:rsidR="00765F59" w:rsidRPr="009D5D4C" w:rsidRDefault="00765F59" w:rsidP="002A6B65">
            <w:pPr>
              <w:widowControl/>
              <w:spacing w:before="0" w:after="0"/>
              <w:rPr>
                <w:lang w:eastAsia="ja-JP"/>
              </w:rPr>
            </w:pPr>
            <w:r w:rsidRPr="009D5D4C">
              <w:rPr>
                <w:lang w:bidi="en-US"/>
              </w:rPr>
              <w:t>Premises located at: KT, city of Labinsk, Mir</w:t>
            </w:r>
            <w:r w:rsidR="002A6B65" w:rsidRPr="009D5D4C">
              <w:rPr>
                <w:lang w:bidi="en-US"/>
              </w:rPr>
              <w:t>a</w:t>
            </w:r>
            <w:r w:rsidRPr="009D5D4C">
              <w:rPr>
                <w:lang w:bidi="en-US"/>
              </w:rPr>
              <w:t xml:space="preserve"> str</w:t>
            </w:r>
            <w:r w:rsidR="002A6B65" w:rsidRPr="009D5D4C">
              <w:rPr>
                <w:lang w:bidi="en-US"/>
              </w:rPr>
              <w:t>.</w:t>
            </w:r>
            <w:r w:rsidRPr="009D5D4C">
              <w:rPr>
                <w:lang w:bidi="en-US"/>
              </w:rPr>
              <w:t xml:space="preserve"> 334, space</w:t>
            </w:r>
            <w:r w:rsidR="003C12E6" w:rsidRPr="009D5D4C">
              <w:rPr>
                <w:lang w:bidi="en-US"/>
              </w:rPr>
              <w:t xml:space="preserve"> – </w:t>
            </w:r>
            <w:r w:rsidRPr="009D5D4C">
              <w:rPr>
                <w:lang w:bidi="en-US"/>
              </w:rPr>
              <w:t xml:space="preserve">18.6 sq. m </w:t>
            </w:r>
          </w:p>
        </w:tc>
        <w:tc>
          <w:tcPr>
            <w:tcW w:w="1417" w:type="dxa"/>
            <w:shd w:val="clear" w:color="auto" w:fill="auto"/>
          </w:tcPr>
          <w:p w14:paraId="12A7905E"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415A302E" w14:textId="77777777" w:rsidR="00765F59" w:rsidRPr="009D5D4C" w:rsidRDefault="00765F59" w:rsidP="00F40AD9">
            <w:pPr>
              <w:widowControl/>
              <w:spacing w:before="0" w:after="0"/>
              <w:rPr>
                <w:lang w:eastAsia="ja-JP"/>
              </w:rPr>
            </w:pPr>
            <w:r w:rsidRPr="009D5D4C">
              <w:rPr>
                <w:lang w:bidi="en-US"/>
              </w:rPr>
              <w:t>01.02.2014</w:t>
            </w:r>
          </w:p>
        </w:tc>
        <w:tc>
          <w:tcPr>
            <w:tcW w:w="1530" w:type="dxa"/>
            <w:shd w:val="clear" w:color="auto" w:fill="auto"/>
          </w:tcPr>
          <w:p w14:paraId="3BF719DF" w14:textId="77777777" w:rsidR="00765F59" w:rsidRPr="009D5D4C" w:rsidRDefault="00765F59" w:rsidP="00F40AD9">
            <w:pPr>
              <w:widowControl/>
              <w:spacing w:before="0" w:after="0"/>
              <w:rPr>
                <w:lang w:eastAsia="ja-JP"/>
              </w:rPr>
            </w:pPr>
            <w:r w:rsidRPr="009D5D4C">
              <w:rPr>
                <w:lang w:bidi="en-US"/>
              </w:rPr>
              <w:t>31.07.2020</w:t>
            </w:r>
          </w:p>
        </w:tc>
        <w:tc>
          <w:tcPr>
            <w:tcW w:w="1872" w:type="dxa"/>
            <w:shd w:val="clear" w:color="auto" w:fill="auto"/>
          </w:tcPr>
          <w:p w14:paraId="11A84C97"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6BE6C9F5" w14:textId="77777777" w:rsidTr="00F40AD9">
        <w:trPr>
          <w:trHeight w:val="321"/>
        </w:trPr>
        <w:tc>
          <w:tcPr>
            <w:tcW w:w="2802" w:type="dxa"/>
            <w:shd w:val="clear" w:color="auto" w:fill="auto"/>
          </w:tcPr>
          <w:p w14:paraId="0A4FD465" w14:textId="37413190" w:rsidR="00765F59" w:rsidRPr="009D5D4C" w:rsidRDefault="00765F59" w:rsidP="00F40AD9">
            <w:pPr>
              <w:widowControl/>
              <w:spacing w:before="0" w:after="0"/>
              <w:rPr>
                <w:lang w:eastAsia="ja-JP"/>
              </w:rPr>
            </w:pPr>
            <w:r w:rsidRPr="009D5D4C">
              <w:rPr>
                <w:lang w:bidi="en-US"/>
              </w:rPr>
              <w:t>Special booth machinery repair shop at, Labinsk, Mir</w:t>
            </w:r>
            <w:r w:rsidR="002A6B65" w:rsidRPr="009D5D4C">
              <w:rPr>
                <w:lang w:bidi="en-US"/>
              </w:rPr>
              <w:t>a</w:t>
            </w:r>
            <w:r w:rsidRPr="009D5D4C">
              <w:rPr>
                <w:lang w:bidi="en-US"/>
              </w:rPr>
              <w:t xml:space="preserve"> str. 334, 8.64 </w:t>
            </w:r>
            <w:r w:rsidR="008A457C" w:rsidRPr="009D5D4C">
              <w:rPr>
                <w:lang w:bidi="en-US"/>
              </w:rPr>
              <w:t xml:space="preserve">sq. m </w:t>
            </w:r>
          </w:p>
        </w:tc>
        <w:tc>
          <w:tcPr>
            <w:tcW w:w="1417" w:type="dxa"/>
            <w:shd w:val="clear" w:color="auto" w:fill="auto"/>
          </w:tcPr>
          <w:p w14:paraId="3393D8F8"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49F782DD" w14:textId="77777777" w:rsidR="00765F59" w:rsidRPr="009D5D4C" w:rsidRDefault="00765F59" w:rsidP="00F40AD9">
            <w:pPr>
              <w:widowControl/>
              <w:spacing w:before="0" w:after="0"/>
              <w:rPr>
                <w:lang w:eastAsia="ja-JP"/>
              </w:rPr>
            </w:pPr>
            <w:r w:rsidRPr="009D5D4C">
              <w:rPr>
                <w:lang w:bidi="en-US"/>
              </w:rPr>
              <w:t>30.01.2018</w:t>
            </w:r>
          </w:p>
        </w:tc>
        <w:tc>
          <w:tcPr>
            <w:tcW w:w="1530" w:type="dxa"/>
            <w:shd w:val="clear" w:color="auto" w:fill="auto"/>
          </w:tcPr>
          <w:p w14:paraId="37643589" w14:textId="77777777" w:rsidR="00765F59" w:rsidRPr="009D5D4C" w:rsidRDefault="00765F59" w:rsidP="00F40AD9">
            <w:pPr>
              <w:widowControl/>
              <w:spacing w:before="0" w:after="0"/>
              <w:rPr>
                <w:lang w:eastAsia="ja-JP"/>
              </w:rPr>
            </w:pPr>
            <w:r w:rsidRPr="009D5D4C">
              <w:rPr>
                <w:lang w:bidi="en-US"/>
              </w:rPr>
              <w:t>30.04.2020</w:t>
            </w:r>
          </w:p>
        </w:tc>
        <w:tc>
          <w:tcPr>
            <w:tcW w:w="1872" w:type="dxa"/>
            <w:shd w:val="clear" w:color="auto" w:fill="auto"/>
          </w:tcPr>
          <w:p w14:paraId="1A669174"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3210CC98" w14:textId="77777777" w:rsidTr="00F40AD9">
        <w:trPr>
          <w:trHeight w:val="321"/>
        </w:trPr>
        <w:tc>
          <w:tcPr>
            <w:tcW w:w="2802" w:type="dxa"/>
            <w:shd w:val="clear" w:color="auto" w:fill="auto"/>
          </w:tcPr>
          <w:p w14:paraId="0FDEAC66" w14:textId="424331AE" w:rsidR="00765F59" w:rsidRPr="009D5D4C" w:rsidRDefault="00765F59" w:rsidP="00F40AD9">
            <w:pPr>
              <w:widowControl/>
              <w:spacing w:before="0" w:after="0"/>
              <w:rPr>
                <w:lang w:eastAsia="ja-JP"/>
              </w:rPr>
            </w:pPr>
            <w:r w:rsidRPr="009D5D4C">
              <w:rPr>
                <w:lang w:bidi="en-US"/>
              </w:rPr>
              <w:t>Antennas and masts at: city of Kurganinsk, Lugovaya str</w:t>
            </w:r>
            <w:r w:rsidR="002A6B65" w:rsidRPr="009D5D4C">
              <w:rPr>
                <w:lang w:bidi="en-US"/>
              </w:rPr>
              <w:t>.</w:t>
            </w:r>
            <w:r w:rsidRPr="009D5D4C">
              <w:rPr>
                <w:lang w:bidi="en-US"/>
              </w:rPr>
              <w:t xml:space="preserve"> 1A 11m, Novoalekseyevskaya Stanitsa, 50 years of VLKSM str</w:t>
            </w:r>
            <w:r w:rsidR="002A6B65" w:rsidRPr="009D5D4C">
              <w:rPr>
                <w:lang w:bidi="en-US"/>
              </w:rPr>
              <w:t xml:space="preserve">. </w:t>
            </w:r>
            <w:r w:rsidRPr="009D5D4C">
              <w:rPr>
                <w:lang w:bidi="en-US"/>
              </w:rPr>
              <w:t>1, 8 m</w:t>
            </w:r>
          </w:p>
        </w:tc>
        <w:tc>
          <w:tcPr>
            <w:tcW w:w="1417" w:type="dxa"/>
            <w:shd w:val="clear" w:color="auto" w:fill="auto"/>
          </w:tcPr>
          <w:p w14:paraId="6C888A36"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4D2B2C8F" w14:textId="77777777" w:rsidR="00765F59" w:rsidRPr="009D5D4C" w:rsidRDefault="00765F59" w:rsidP="00F40AD9">
            <w:pPr>
              <w:widowControl/>
              <w:spacing w:before="0" w:after="0"/>
              <w:rPr>
                <w:lang w:eastAsia="ja-JP"/>
              </w:rPr>
            </w:pPr>
            <w:r w:rsidRPr="009D5D4C">
              <w:rPr>
                <w:lang w:bidi="en-US"/>
              </w:rPr>
              <w:t>01.06.2008</w:t>
            </w:r>
          </w:p>
        </w:tc>
        <w:tc>
          <w:tcPr>
            <w:tcW w:w="1530" w:type="dxa"/>
            <w:shd w:val="clear" w:color="auto" w:fill="auto"/>
          </w:tcPr>
          <w:p w14:paraId="0C593601" w14:textId="77777777" w:rsidR="00765F59" w:rsidRPr="009D5D4C" w:rsidRDefault="00765F59" w:rsidP="00F40AD9">
            <w:pPr>
              <w:widowControl/>
              <w:spacing w:before="0" w:after="0"/>
              <w:rPr>
                <w:lang w:eastAsia="ja-JP"/>
              </w:rPr>
            </w:pPr>
            <w:r w:rsidRPr="009D5D4C">
              <w:rPr>
                <w:lang w:bidi="en-US"/>
              </w:rPr>
              <w:t>01.05.2020</w:t>
            </w:r>
          </w:p>
        </w:tc>
        <w:tc>
          <w:tcPr>
            <w:tcW w:w="1872" w:type="dxa"/>
            <w:shd w:val="clear" w:color="auto" w:fill="auto"/>
          </w:tcPr>
          <w:p w14:paraId="557985DA"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07D5ABAB" w14:textId="77777777" w:rsidTr="00F40AD9">
        <w:trPr>
          <w:trHeight w:val="321"/>
        </w:trPr>
        <w:tc>
          <w:tcPr>
            <w:tcW w:w="2802" w:type="dxa"/>
            <w:shd w:val="clear" w:color="auto" w:fill="auto"/>
          </w:tcPr>
          <w:p w14:paraId="4985B93C" w14:textId="216E3335" w:rsidR="00765F59" w:rsidRPr="009D5D4C" w:rsidRDefault="00765F59" w:rsidP="00F40AD9">
            <w:pPr>
              <w:widowControl/>
              <w:spacing w:before="0" w:after="0"/>
              <w:rPr>
                <w:lang w:eastAsia="ja-JP"/>
              </w:rPr>
            </w:pPr>
            <w:r w:rsidRPr="009D5D4C">
              <w:rPr>
                <w:lang w:bidi="en-US"/>
              </w:rPr>
              <w:t>Room No</w:t>
            </w:r>
            <w:r w:rsidR="002A6B65" w:rsidRPr="009D5D4C">
              <w:rPr>
                <w:lang w:bidi="en-US"/>
              </w:rPr>
              <w:t>.</w:t>
            </w:r>
            <w:r w:rsidRPr="009D5D4C">
              <w:rPr>
                <w:lang w:bidi="en-US"/>
              </w:rPr>
              <w:t xml:space="preserve"> 11, 11a with total space of 23.1 </w:t>
            </w:r>
            <w:r w:rsidR="002A6B65" w:rsidRPr="009D5D4C">
              <w:rPr>
                <w:lang w:bidi="en-US"/>
              </w:rPr>
              <w:t>sq. m</w:t>
            </w:r>
            <w:r w:rsidRPr="009D5D4C">
              <w:rPr>
                <w:lang w:bidi="en-US"/>
              </w:rPr>
              <w:t xml:space="preserve">, located in </w:t>
            </w:r>
            <w:r w:rsidRPr="009D5D4C">
              <w:rPr>
                <w:lang w:bidi="en-US"/>
              </w:rPr>
              <w:lastRenderedPageBreak/>
              <w:t xml:space="preserve">the building letter K at: KT, Leningrad </w:t>
            </w:r>
            <w:r w:rsidR="004F173E" w:rsidRPr="009D5D4C">
              <w:rPr>
                <w:lang w:bidi="en-US"/>
              </w:rPr>
              <w:t>Region</w:t>
            </w:r>
            <w:r w:rsidRPr="009D5D4C">
              <w:rPr>
                <w:lang w:bidi="en-US"/>
              </w:rPr>
              <w:t xml:space="preserve">, Leningradskaya stanitsa, 302 Unit str. 6 </w:t>
            </w:r>
          </w:p>
        </w:tc>
        <w:tc>
          <w:tcPr>
            <w:tcW w:w="1417" w:type="dxa"/>
            <w:shd w:val="clear" w:color="auto" w:fill="auto"/>
          </w:tcPr>
          <w:p w14:paraId="2A2020B8"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lastRenderedPageBreak/>
              <w:t>Lease</w:t>
            </w:r>
          </w:p>
        </w:tc>
        <w:tc>
          <w:tcPr>
            <w:tcW w:w="1701" w:type="dxa"/>
            <w:shd w:val="clear" w:color="auto" w:fill="auto"/>
          </w:tcPr>
          <w:p w14:paraId="2D93F83B" w14:textId="77777777" w:rsidR="00765F59" w:rsidRPr="009D5D4C" w:rsidRDefault="00765F59" w:rsidP="00F40AD9">
            <w:pPr>
              <w:widowControl/>
              <w:spacing w:before="0" w:after="0"/>
              <w:rPr>
                <w:lang w:eastAsia="ja-JP"/>
              </w:rPr>
            </w:pPr>
            <w:r w:rsidRPr="009D5D4C">
              <w:rPr>
                <w:lang w:bidi="en-US"/>
              </w:rPr>
              <w:t>03.02.2014</w:t>
            </w:r>
          </w:p>
        </w:tc>
        <w:tc>
          <w:tcPr>
            <w:tcW w:w="1530" w:type="dxa"/>
            <w:shd w:val="clear" w:color="auto" w:fill="auto"/>
          </w:tcPr>
          <w:p w14:paraId="20A6AA8E" w14:textId="77777777" w:rsidR="00765F59" w:rsidRPr="009D5D4C" w:rsidRDefault="00765F59" w:rsidP="00F40AD9">
            <w:pPr>
              <w:widowControl/>
              <w:spacing w:before="0" w:after="0"/>
              <w:rPr>
                <w:lang w:eastAsia="ja-JP"/>
              </w:rPr>
            </w:pPr>
            <w:r w:rsidRPr="009D5D4C">
              <w:rPr>
                <w:lang w:bidi="en-US"/>
              </w:rPr>
              <w:t>03.06.2020</w:t>
            </w:r>
          </w:p>
        </w:tc>
        <w:tc>
          <w:tcPr>
            <w:tcW w:w="1872" w:type="dxa"/>
            <w:shd w:val="clear" w:color="auto" w:fill="auto"/>
          </w:tcPr>
          <w:p w14:paraId="34E9C920"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1F506057" w14:textId="77777777" w:rsidTr="00F40AD9">
        <w:trPr>
          <w:trHeight w:val="321"/>
        </w:trPr>
        <w:tc>
          <w:tcPr>
            <w:tcW w:w="2802" w:type="dxa"/>
            <w:shd w:val="clear" w:color="auto" w:fill="auto"/>
          </w:tcPr>
          <w:p w14:paraId="2B2766D6" w14:textId="77777777" w:rsidR="00765F59" w:rsidRPr="009D5D4C" w:rsidRDefault="00765F59" w:rsidP="00F40AD9">
            <w:pPr>
              <w:widowControl/>
              <w:spacing w:before="0" w:after="0"/>
              <w:rPr>
                <w:lang w:eastAsia="ja-JP"/>
              </w:rPr>
            </w:pPr>
            <w:r w:rsidRPr="009D5D4C">
              <w:rPr>
                <w:lang w:bidi="en-US"/>
              </w:rPr>
              <w:lastRenderedPageBreak/>
              <w:t xml:space="preserve">Overhead transmission line supports 0.4 kV, KT, Kushevskaya stanitsa </w:t>
            </w:r>
          </w:p>
        </w:tc>
        <w:tc>
          <w:tcPr>
            <w:tcW w:w="1417" w:type="dxa"/>
            <w:shd w:val="clear" w:color="auto" w:fill="auto"/>
          </w:tcPr>
          <w:p w14:paraId="21A0DD8F" w14:textId="77777777" w:rsidR="00765F59" w:rsidRPr="009D5D4C" w:rsidRDefault="00765F59" w:rsidP="00F40AD9">
            <w:pPr>
              <w:widowControl/>
              <w:autoSpaceDE/>
              <w:autoSpaceDN/>
              <w:adjustRightInd/>
              <w:spacing w:before="0" w:after="200" w:line="276" w:lineRule="auto"/>
              <w:rPr>
                <w:lang w:eastAsia="ja-JP"/>
              </w:rPr>
            </w:pPr>
            <w:r w:rsidRPr="009D5D4C">
              <w:rPr>
                <w:lang w:bidi="en-US"/>
              </w:rPr>
              <w:t>Lease</w:t>
            </w:r>
          </w:p>
        </w:tc>
        <w:tc>
          <w:tcPr>
            <w:tcW w:w="1701" w:type="dxa"/>
            <w:shd w:val="clear" w:color="auto" w:fill="auto"/>
          </w:tcPr>
          <w:p w14:paraId="33608B2B" w14:textId="77777777" w:rsidR="00765F59" w:rsidRPr="009D5D4C" w:rsidRDefault="00765F59" w:rsidP="00F40AD9">
            <w:pPr>
              <w:widowControl/>
              <w:spacing w:before="0" w:after="0"/>
              <w:rPr>
                <w:lang w:eastAsia="ja-JP"/>
              </w:rPr>
            </w:pPr>
            <w:r w:rsidRPr="009D5D4C">
              <w:rPr>
                <w:lang w:bidi="en-US"/>
              </w:rPr>
              <w:t>01.01.2019</w:t>
            </w:r>
          </w:p>
        </w:tc>
        <w:tc>
          <w:tcPr>
            <w:tcW w:w="1530" w:type="dxa"/>
            <w:shd w:val="clear" w:color="auto" w:fill="auto"/>
          </w:tcPr>
          <w:p w14:paraId="19C7D0C2" w14:textId="77777777" w:rsidR="00765F59" w:rsidRPr="009D5D4C" w:rsidRDefault="00765F59" w:rsidP="00F40AD9">
            <w:pPr>
              <w:widowControl/>
              <w:spacing w:before="0" w:after="0"/>
              <w:rPr>
                <w:lang w:eastAsia="ja-JP"/>
              </w:rPr>
            </w:pPr>
            <w:r w:rsidRPr="009D5D4C">
              <w:rPr>
                <w:lang w:bidi="en-US"/>
              </w:rPr>
              <w:t>30.11.2019</w:t>
            </w:r>
          </w:p>
        </w:tc>
        <w:tc>
          <w:tcPr>
            <w:tcW w:w="1872" w:type="dxa"/>
            <w:shd w:val="clear" w:color="auto" w:fill="auto"/>
          </w:tcPr>
          <w:p w14:paraId="21A057AE" w14:textId="77777777" w:rsidR="00765F59" w:rsidRPr="009D5D4C" w:rsidRDefault="00765F59" w:rsidP="00F40AD9">
            <w:pPr>
              <w:widowControl/>
              <w:spacing w:before="0" w:after="0"/>
              <w:rPr>
                <w:lang w:eastAsia="ja-JP"/>
              </w:rPr>
            </w:pPr>
            <w:r w:rsidRPr="009D5D4C">
              <w:rPr>
                <w:lang w:bidi="en-US"/>
              </w:rPr>
              <w:t>Prolongation not foreseen</w:t>
            </w:r>
          </w:p>
        </w:tc>
      </w:tr>
      <w:tr w:rsidR="00765F59" w:rsidRPr="009D5D4C" w14:paraId="63060FA7" w14:textId="77777777" w:rsidTr="00F40AD9">
        <w:trPr>
          <w:trHeight w:val="321"/>
        </w:trPr>
        <w:tc>
          <w:tcPr>
            <w:tcW w:w="2802" w:type="dxa"/>
            <w:shd w:val="clear" w:color="auto" w:fill="auto"/>
          </w:tcPr>
          <w:p w14:paraId="698CB0EF" w14:textId="00DBF77A" w:rsidR="00765F59" w:rsidRPr="009D5D4C" w:rsidRDefault="00765F59" w:rsidP="004F173E">
            <w:pPr>
              <w:widowControl/>
              <w:spacing w:before="0" w:after="0"/>
              <w:rPr>
                <w:lang w:eastAsia="ja-JP"/>
              </w:rPr>
            </w:pPr>
            <w:r w:rsidRPr="009D5D4C">
              <w:rPr>
                <w:lang w:bidi="en-US"/>
              </w:rPr>
              <w:t>Premise No. 15 located at: KT, Slavyansk</w:t>
            </w:r>
            <w:r w:rsidR="004F173E" w:rsidRPr="009D5D4C">
              <w:rPr>
                <w:lang w:bidi="en-US"/>
              </w:rPr>
              <w:t>-on-</w:t>
            </w:r>
            <w:r w:rsidRPr="009D5D4C">
              <w:rPr>
                <w:lang w:bidi="en-US"/>
              </w:rPr>
              <w:t xml:space="preserve">Kuban, Stroitelnaya str. 49, space 28 </w:t>
            </w:r>
            <w:r w:rsidR="008A457C" w:rsidRPr="009D5D4C">
              <w:rPr>
                <w:lang w:bidi="en-US"/>
              </w:rPr>
              <w:t xml:space="preserve">sq. m </w:t>
            </w:r>
          </w:p>
        </w:tc>
        <w:tc>
          <w:tcPr>
            <w:tcW w:w="1417" w:type="dxa"/>
            <w:shd w:val="clear" w:color="auto" w:fill="auto"/>
          </w:tcPr>
          <w:p w14:paraId="556CBE07"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47C30063" w14:textId="77777777" w:rsidR="00765F59" w:rsidRPr="009D5D4C" w:rsidRDefault="00765F59" w:rsidP="00F40AD9">
            <w:pPr>
              <w:widowControl/>
              <w:spacing w:before="0" w:after="0"/>
              <w:rPr>
                <w:lang w:eastAsia="ja-JP"/>
              </w:rPr>
            </w:pPr>
            <w:r w:rsidRPr="009D5D4C">
              <w:rPr>
                <w:lang w:bidi="en-US"/>
              </w:rPr>
              <w:t>01.03.2014</w:t>
            </w:r>
          </w:p>
        </w:tc>
        <w:tc>
          <w:tcPr>
            <w:tcW w:w="1530" w:type="dxa"/>
            <w:shd w:val="clear" w:color="auto" w:fill="auto"/>
          </w:tcPr>
          <w:p w14:paraId="1EF2BABF" w14:textId="77777777" w:rsidR="00765F59" w:rsidRPr="009D5D4C" w:rsidRDefault="00765F59" w:rsidP="00F40AD9">
            <w:pPr>
              <w:widowControl/>
              <w:spacing w:before="0" w:after="0"/>
              <w:rPr>
                <w:lang w:eastAsia="ja-JP"/>
              </w:rPr>
            </w:pPr>
            <w:r w:rsidRPr="009D5D4C">
              <w:rPr>
                <w:lang w:bidi="en-US"/>
              </w:rPr>
              <w:t>01.08.2020</w:t>
            </w:r>
          </w:p>
        </w:tc>
        <w:tc>
          <w:tcPr>
            <w:tcW w:w="1872" w:type="dxa"/>
            <w:shd w:val="clear" w:color="auto" w:fill="auto"/>
          </w:tcPr>
          <w:p w14:paraId="60F2F0A0"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2558FBF7" w14:textId="77777777" w:rsidTr="00F40AD9">
        <w:trPr>
          <w:trHeight w:val="321"/>
        </w:trPr>
        <w:tc>
          <w:tcPr>
            <w:tcW w:w="2802" w:type="dxa"/>
            <w:shd w:val="clear" w:color="auto" w:fill="auto"/>
          </w:tcPr>
          <w:p w14:paraId="7A935839" w14:textId="4436A3BC" w:rsidR="00765F59" w:rsidRPr="009D5D4C" w:rsidRDefault="00765F59" w:rsidP="00F40AD9">
            <w:pPr>
              <w:widowControl/>
              <w:spacing w:before="0" w:after="0"/>
              <w:rPr>
                <w:lang w:eastAsia="ja-JP"/>
              </w:rPr>
            </w:pPr>
            <w:r w:rsidRPr="009D5D4C">
              <w:rPr>
                <w:lang w:bidi="en-US"/>
              </w:rPr>
              <w:t xml:space="preserve">Part of a premise with space of 14 </w:t>
            </w:r>
            <w:r w:rsidR="008A457C" w:rsidRPr="009D5D4C">
              <w:rPr>
                <w:lang w:bidi="en-US"/>
              </w:rPr>
              <w:t xml:space="preserve">sq. m </w:t>
            </w:r>
            <w:r w:rsidRPr="009D5D4C">
              <w:rPr>
                <w:lang w:bidi="en-US"/>
              </w:rPr>
              <w:t xml:space="preserve">at: </w:t>
            </w:r>
            <w:r w:rsidR="004F173E" w:rsidRPr="009D5D4C">
              <w:rPr>
                <w:lang w:bidi="en-US"/>
              </w:rPr>
              <w:t xml:space="preserve">Slavyansk-on-Kuban </w:t>
            </w:r>
            <w:r w:rsidRPr="009D5D4C">
              <w:rPr>
                <w:lang w:bidi="en-US"/>
              </w:rPr>
              <w:t>Stroitelnaya str. 49</w:t>
            </w:r>
          </w:p>
        </w:tc>
        <w:tc>
          <w:tcPr>
            <w:tcW w:w="1417" w:type="dxa"/>
            <w:shd w:val="clear" w:color="auto" w:fill="auto"/>
          </w:tcPr>
          <w:p w14:paraId="01AC8BC1"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537A2721" w14:textId="77777777" w:rsidR="00765F59" w:rsidRPr="009D5D4C" w:rsidRDefault="00765F59" w:rsidP="00F40AD9">
            <w:pPr>
              <w:widowControl/>
              <w:spacing w:before="0" w:after="0"/>
              <w:rPr>
                <w:lang w:eastAsia="ja-JP"/>
              </w:rPr>
            </w:pPr>
            <w:r w:rsidRPr="009D5D4C">
              <w:rPr>
                <w:lang w:bidi="en-US"/>
              </w:rPr>
              <w:t>26.06.2017</w:t>
            </w:r>
          </w:p>
        </w:tc>
        <w:tc>
          <w:tcPr>
            <w:tcW w:w="1530" w:type="dxa"/>
            <w:shd w:val="clear" w:color="auto" w:fill="auto"/>
          </w:tcPr>
          <w:p w14:paraId="103C09CA" w14:textId="77777777" w:rsidR="00765F59" w:rsidRPr="009D5D4C" w:rsidRDefault="00765F59" w:rsidP="00F40AD9">
            <w:pPr>
              <w:widowControl/>
              <w:spacing w:before="0" w:after="0"/>
              <w:rPr>
                <w:lang w:eastAsia="ja-JP"/>
              </w:rPr>
            </w:pPr>
            <w:r w:rsidRPr="009D5D4C">
              <w:rPr>
                <w:lang w:bidi="en-US"/>
              </w:rPr>
              <w:t>25.03.2020</w:t>
            </w:r>
          </w:p>
        </w:tc>
        <w:tc>
          <w:tcPr>
            <w:tcW w:w="1872" w:type="dxa"/>
            <w:shd w:val="clear" w:color="auto" w:fill="auto"/>
          </w:tcPr>
          <w:p w14:paraId="6A504AF8"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4F5359FF" w14:textId="77777777" w:rsidTr="00F40AD9">
        <w:trPr>
          <w:trHeight w:val="321"/>
        </w:trPr>
        <w:tc>
          <w:tcPr>
            <w:tcW w:w="2802" w:type="dxa"/>
            <w:shd w:val="clear" w:color="auto" w:fill="auto"/>
          </w:tcPr>
          <w:p w14:paraId="61C6ED79" w14:textId="0B3B8F8B" w:rsidR="00765F59" w:rsidRPr="009D5D4C" w:rsidRDefault="00765F59" w:rsidP="00F40AD9">
            <w:pPr>
              <w:widowControl/>
              <w:spacing w:before="0" w:after="0"/>
              <w:rPr>
                <w:lang w:eastAsia="ja-JP"/>
              </w:rPr>
            </w:pPr>
            <w:r w:rsidRPr="009D5D4C">
              <w:rPr>
                <w:lang w:bidi="en-US"/>
              </w:rPr>
              <w:t>Room No 7 in non-residential building</w:t>
            </w:r>
            <w:r w:rsidR="003C12E6" w:rsidRPr="009D5D4C">
              <w:rPr>
                <w:lang w:bidi="en-US"/>
              </w:rPr>
              <w:t xml:space="preserve"> – </w:t>
            </w:r>
            <w:r w:rsidRPr="009D5D4C">
              <w:rPr>
                <w:lang w:bidi="en-US"/>
              </w:rPr>
              <w:t xml:space="preserve">garages, letter Kh at: </w:t>
            </w:r>
            <w:r w:rsidR="004F173E" w:rsidRPr="009D5D4C">
              <w:rPr>
                <w:lang w:bidi="en-US"/>
              </w:rPr>
              <w:t>Slavyansk-on-Kuban</w:t>
            </w:r>
            <w:r w:rsidRPr="009D5D4C">
              <w:rPr>
                <w:lang w:bidi="en-US"/>
              </w:rPr>
              <w:t xml:space="preserve">, Stroitelnaya str. 49, space 34,6 </w:t>
            </w:r>
            <w:r w:rsidR="002A6B65" w:rsidRPr="009D5D4C">
              <w:rPr>
                <w:lang w:bidi="en-US"/>
              </w:rPr>
              <w:t>sq. m</w:t>
            </w:r>
          </w:p>
        </w:tc>
        <w:tc>
          <w:tcPr>
            <w:tcW w:w="1417" w:type="dxa"/>
            <w:shd w:val="clear" w:color="auto" w:fill="auto"/>
          </w:tcPr>
          <w:p w14:paraId="27912462"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062D8CE3" w14:textId="77777777" w:rsidR="00765F59" w:rsidRPr="009D5D4C" w:rsidRDefault="00765F59" w:rsidP="00F40AD9">
            <w:pPr>
              <w:widowControl/>
              <w:spacing w:before="0" w:after="0"/>
              <w:rPr>
                <w:lang w:eastAsia="ja-JP"/>
              </w:rPr>
            </w:pPr>
            <w:r w:rsidRPr="009D5D4C">
              <w:rPr>
                <w:lang w:bidi="en-US"/>
              </w:rPr>
              <w:t>01.04.2018</w:t>
            </w:r>
          </w:p>
        </w:tc>
        <w:tc>
          <w:tcPr>
            <w:tcW w:w="1530" w:type="dxa"/>
            <w:shd w:val="clear" w:color="auto" w:fill="auto"/>
          </w:tcPr>
          <w:p w14:paraId="1C82864E" w14:textId="77777777" w:rsidR="00765F59" w:rsidRPr="009D5D4C" w:rsidRDefault="00765F59" w:rsidP="00F40AD9">
            <w:pPr>
              <w:widowControl/>
              <w:spacing w:before="0" w:after="0"/>
              <w:rPr>
                <w:lang w:eastAsia="ja-JP"/>
              </w:rPr>
            </w:pPr>
            <w:r w:rsidRPr="009D5D4C">
              <w:rPr>
                <w:lang w:bidi="en-US"/>
              </w:rPr>
              <w:t>28.01.2020</w:t>
            </w:r>
          </w:p>
        </w:tc>
        <w:tc>
          <w:tcPr>
            <w:tcW w:w="1872" w:type="dxa"/>
            <w:shd w:val="clear" w:color="auto" w:fill="auto"/>
          </w:tcPr>
          <w:p w14:paraId="56672DC2"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54BDA7BB" w14:textId="77777777" w:rsidTr="00F40AD9">
        <w:trPr>
          <w:trHeight w:val="321"/>
        </w:trPr>
        <w:tc>
          <w:tcPr>
            <w:tcW w:w="2802" w:type="dxa"/>
            <w:shd w:val="clear" w:color="auto" w:fill="auto"/>
          </w:tcPr>
          <w:p w14:paraId="4BB06267" w14:textId="28E7FC08" w:rsidR="00765F59" w:rsidRPr="009D5D4C" w:rsidRDefault="00765F59" w:rsidP="004F173E">
            <w:pPr>
              <w:widowControl/>
              <w:spacing w:before="0" w:after="0"/>
              <w:rPr>
                <w:lang w:eastAsia="ja-JP"/>
              </w:rPr>
            </w:pPr>
            <w:r w:rsidRPr="009D5D4C">
              <w:rPr>
                <w:lang w:bidi="en-US"/>
              </w:rPr>
              <w:t>Room No 2 at: city of Temryuk, K. Marx str</w:t>
            </w:r>
            <w:r w:rsidR="004F173E" w:rsidRPr="009D5D4C">
              <w:rPr>
                <w:lang w:bidi="en-US"/>
              </w:rPr>
              <w:t>.</w:t>
            </w:r>
            <w:r w:rsidRPr="009D5D4C">
              <w:rPr>
                <w:lang w:bidi="en-US"/>
              </w:rPr>
              <w:t xml:space="preserve"> 137a</w:t>
            </w:r>
          </w:p>
        </w:tc>
        <w:tc>
          <w:tcPr>
            <w:tcW w:w="1417" w:type="dxa"/>
            <w:shd w:val="clear" w:color="auto" w:fill="auto"/>
          </w:tcPr>
          <w:p w14:paraId="48BBF04B" w14:textId="77777777" w:rsidR="00765F59" w:rsidRPr="009D5D4C" w:rsidRDefault="00765F59" w:rsidP="00F40AD9">
            <w:pPr>
              <w:widowControl/>
              <w:autoSpaceDE/>
              <w:autoSpaceDN/>
              <w:adjustRightInd/>
              <w:spacing w:before="0" w:after="200" w:line="276" w:lineRule="auto"/>
              <w:rPr>
                <w:lang w:eastAsia="ja-JP"/>
              </w:rPr>
            </w:pPr>
            <w:r w:rsidRPr="009D5D4C">
              <w:rPr>
                <w:lang w:bidi="en-US"/>
              </w:rPr>
              <w:t>Lease</w:t>
            </w:r>
          </w:p>
        </w:tc>
        <w:tc>
          <w:tcPr>
            <w:tcW w:w="1701" w:type="dxa"/>
            <w:shd w:val="clear" w:color="auto" w:fill="auto"/>
          </w:tcPr>
          <w:p w14:paraId="6CFE5625" w14:textId="77777777" w:rsidR="00765F59" w:rsidRPr="009D5D4C" w:rsidRDefault="00765F59" w:rsidP="00F40AD9">
            <w:pPr>
              <w:widowControl/>
              <w:spacing w:before="0" w:after="0"/>
              <w:rPr>
                <w:lang w:eastAsia="ja-JP"/>
              </w:rPr>
            </w:pPr>
            <w:r w:rsidRPr="009D5D4C">
              <w:rPr>
                <w:lang w:bidi="en-US"/>
              </w:rPr>
              <w:t>01.01.2019</w:t>
            </w:r>
          </w:p>
        </w:tc>
        <w:tc>
          <w:tcPr>
            <w:tcW w:w="1530" w:type="dxa"/>
            <w:shd w:val="clear" w:color="auto" w:fill="auto"/>
          </w:tcPr>
          <w:p w14:paraId="743BAEAB" w14:textId="77777777" w:rsidR="00765F59" w:rsidRPr="009D5D4C" w:rsidRDefault="00765F59" w:rsidP="00F40AD9">
            <w:pPr>
              <w:widowControl/>
              <w:spacing w:before="0" w:after="0"/>
              <w:rPr>
                <w:lang w:eastAsia="ja-JP"/>
              </w:rPr>
            </w:pPr>
            <w:r w:rsidRPr="009D5D4C">
              <w:rPr>
                <w:lang w:bidi="en-US"/>
              </w:rPr>
              <w:t>30.11.2019</w:t>
            </w:r>
          </w:p>
        </w:tc>
        <w:tc>
          <w:tcPr>
            <w:tcW w:w="1872" w:type="dxa"/>
            <w:shd w:val="clear" w:color="auto" w:fill="auto"/>
          </w:tcPr>
          <w:p w14:paraId="30A8BF3F"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12A6130E" w14:textId="77777777" w:rsidTr="00F40AD9">
        <w:trPr>
          <w:trHeight w:val="321"/>
        </w:trPr>
        <w:tc>
          <w:tcPr>
            <w:tcW w:w="2802" w:type="dxa"/>
            <w:shd w:val="clear" w:color="auto" w:fill="auto"/>
          </w:tcPr>
          <w:p w14:paraId="0AD89497" w14:textId="7101F8A1" w:rsidR="00765F59" w:rsidRPr="009D5D4C" w:rsidRDefault="00765F59" w:rsidP="00F40AD9">
            <w:pPr>
              <w:widowControl/>
              <w:spacing w:before="0" w:after="0"/>
              <w:rPr>
                <w:lang w:eastAsia="ja-JP"/>
              </w:rPr>
            </w:pPr>
            <w:r w:rsidRPr="009D5D4C">
              <w:rPr>
                <w:lang w:bidi="en-US"/>
              </w:rPr>
              <w:t>Part of premise office 104, city of Sochi, Constitution str</w:t>
            </w:r>
            <w:r w:rsidR="004F173E" w:rsidRPr="009D5D4C">
              <w:rPr>
                <w:lang w:bidi="en-US"/>
              </w:rPr>
              <w:t>.</w:t>
            </w:r>
            <w:r w:rsidRPr="009D5D4C">
              <w:rPr>
                <w:lang w:bidi="en-US"/>
              </w:rPr>
              <w:t xml:space="preserve"> 42, space 1.2 </w:t>
            </w:r>
            <w:r w:rsidR="008A457C" w:rsidRPr="009D5D4C">
              <w:rPr>
                <w:lang w:bidi="en-US"/>
              </w:rPr>
              <w:t xml:space="preserve">sq. m </w:t>
            </w:r>
          </w:p>
        </w:tc>
        <w:tc>
          <w:tcPr>
            <w:tcW w:w="1417" w:type="dxa"/>
            <w:shd w:val="clear" w:color="auto" w:fill="auto"/>
          </w:tcPr>
          <w:p w14:paraId="31C92EA9"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0E0FE004" w14:textId="77777777" w:rsidR="00765F59" w:rsidRPr="009D5D4C" w:rsidRDefault="00765F59" w:rsidP="00F40AD9">
            <w:pPr>
              <w:widowControl/>
              <w:spacing w:before="0" w:after="0"/>
              <w:rPr>
                <w:lang w:eastAsia="ja-JP"/>
              </w:rPr>
            </w:pPr>
            <w:r w:rsidRPr="009D5D4C">
              <w:rPr>
                <w:lang w:bidi="en-US"/>
              </w:rPr>
              <w:t>29.12.2006</w:t>
            </w:r>
          </w:p>
        </w:tc>
        <w:tc>
          <w:tcPr>
            <w:tcW w:w="1530" w:type="dxa"/>
            <w:shd w:val="clear" w:color="auto" w:fill="auto"/>
          </w:tcPr>
          <w:p w14:paraId="1211AC08" w14:textId="77777777" w:rsidR="00765F59" w:rsidRPr="009D5D4C" w:rsidRDefault="00765F59" w:rsidP="00F40AD9">
            <w:pPr>
              <w:widowControl/>
              <w:spacing w:before="0" w:after="0"/>
              <w:rPr>
                <w:lang w:eastAsia="ja-JP"/>
              </w:rPr>
            </w:pPr>
            <w:r w:rsidRPr="009D5D4C">
              <w:rPr>
                <w:lang w:bidi="en-US"/>
              </w:rPr>
              <w:t>Indefinite period</w:t>
            </w:r>
          </w:p>
        </w:tc>
        <w:tc>
          <w:tcPr>
            <w:tcW w:w="1872" w:type="dxa"/>
            <w:shd w:val="clear" w:color="auto" w:fill="auto"/>
          </w:tcPr>
          <w:p w14:paraId="4B0179AF"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01749089" w14:textId="77777777" w:rsidTr="00F40AD9">
        <w:trPr>
          <w:trHeight w:val="321"/>
        </w:trPr>
        <w:tc>
          <w:tcPr>
            <w:tcW w:w="2802" w:type="dxa"/>
            <w:shd w:val="clear" w:color="auto" w:fill="auto"/>
          </w:tcPr>
          <w:p w14:paraId="0835C9D2" w14:textId="67A9A752" w:rsidR="00765F59" w:rsidRPr="009D5D4C" w:rsidRDefault="00765F59" w:rsidP="00F40AD9">
            <w:pPr>
              <w:widowControl/>
              <w:spacing w:before="0" w:after="0"/>
              <w:rPr>
                <w:lang w:eastAsia="ja-JP"/>
              </w:rPr>
            </w:pPr>
            <w:r w:rsidRPr="009D5D4C">
              <w:rPr>
                <w:lang w:bidi="en-US"/>
              </w:rPr>
              <w:t>Non-residential premises (letter Z) city of Sochi, Constitution str</w:t>
            </w:r>
            <w:r w:rsidR="004F173E" w:rsidRPr="009D5D4C">
              <w:rPr>
                <w:lang w:bidi="en-US"/>
              </w:rPr>
              <w:t>.</w:t>
            </w:r>
            <w:r w:rsidRPr="009D5D4C">
              <w:rPr>
                <w:lang w:bidi="en-US"/>
              </w:rPr>
              <w:t xml:space="preserve"> 42, space 7.47 </w:t>
            </w:r>
            <w:r w:rsidR="008A457C" w:rsidRPr="009D5D4C">
              <w:rPr>
                <w:lang w:bidi="en-US"/>
              </w:rPr>
              <w:t xml:space="preserve">sq. m </w:t>
            </w:r>
          </w:p>
        </w:tc>
        <w:tc>
          <w:tcPr>
            <w:tcW w:w="1417" w:type="dxa"/>
            <w:shd w:val="clear" w:color="auto" w:fill="auto"/>
          </w:tcPr>
          <w:p w14:paraId="128C2694"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25B0B277" w14:textId="77777777" w:rsidR="00765F59" w:rsidRPr="009D5D4C" w:rsidRDefault="00765F59" w:rsidP="00F40AD9">
            <w:pPr>
              <w:widowControl/>
              <w:spacing w:before="0" w:after="0"/>
              <w:rPr>
                <w:lang w:eastAsia="ja-JP"/>
              </w:rPr>
            </w:pPr>
            <w:r w:rsidRPr="009D5D4C">
              <w:rPr>
                <w:lang w:bidi="en-US"/>
              </w:rPr>
              <w:t>01.10.2014</w:t>
            </w:r>
          </w:p>
        </w:tc>
        <w:tc>
          <w:tcPr>
            <w:tcW w:w="1530" w:type="dxa"/>
            <w:shd w:val="clear" w:color="auto" w:fill="auto"/>
          </w:tcPr>
          <w:p w14:paraId="06BB49A3" w14:textId="77777777" w:rsidR="00765F59" w:rsidRPr="009D5D4C" w:rsidRDefault="00765F59" w:rsidP="00F40AD9">
            <w:pPr>
              <w:widowControl/>
              <w:spacing w:before="0" w:after="0"/>
              <w:rPr>
                <w:lang w:eastAsia="ja-JP"/>
              </w:rPr>
            </w:pPr>
            <w:r w:rsidRPr="009D5D4C">
              <w:rPr>
                <w:lang w:bidi="en-US"/>
              </w:rPr>
              <w:t>01.04.2020</w:t>
            </w:r>
          </w:p>
        </w:tc>
        <w:tc>
          <w:tcPr>
            <w:tcW w:w="1872" w:type="dxa"/>
            <w:shd w:val="clear" w:color="auto" w:fill="auto"/>
          </w:tcPr>
          <w:p w14:paraId="5A04B3DA"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46BA9DD2" w14:textId="77777777" w:rsidTr="00F40AD9">
        <w:trPr>
          <w:trHeight w:val="321"/>
        </w:trPr>
        <w:tc>
          <w:tcPr>
            <w:tcW w:w="2802" w:type="dxa"/>
            <w:shd w:val="clear" w:color="auto" w:fill="auto"/>
          </w:tcPr>
          <w:p w14:paraId="6FD97F2E" w14:textId="6682879F" w:rsidR="00765F59" w:rsidRPr="009D5D4C" w:rsidRDefault="00765F59" w:rsidP="00F40AD9">
            <w:pPr>
              <w:widowControl/>
              <w:spacing w:before="0" w:after="0"/>
              <w:rPr>
                <w:lang w:eastAsia="ja-JP"/>
              </w:rPr>
            </w:pPr>
            <w:r w:rsidRPr="009D5D4C">
              <w:rPr>
                <w:lang w:bidi="en-US"/>
              </w:rPr>
              <w:t>Non-residential premises (letter B substation control building, closed switchgear substation building) Sochi, village of Lazarevskoye, Kommunalshikov str</w:t>
            </w:r>
            <w:r w:rsidR="004F173E" w:rsidRPr="009D5D4C">
              <w:rPr>
                <w:lang w:bidi="en-US"/>
              </w:rPr>
              <w:t>.</w:t>
            </w:r>
            <w:r w:rsidRPr="009D5D4C">
              <w:rPr>
                <w:lang w:bidi="en-US"/>
              </w:rPr>
              <w:t xml:space="preserve"> 22, 110 kV substation “Volkonka”, space 1.2 </w:t>
            </w:r>
            <w:r w:rsidR="008A457C" w:rsidRPr="009D5D4C">
              <w:rPr>
                <w:lang w:bidi="en-US"/>
              </w:rPr>
              <w:t xml:space="preserve">sq. m </w:t>
            </w:r>
          </w:p>
        </w:tc>
        <w:tc>
          <w:tcPr>
            <w:tcW w:w="1417" w:type="dxa"/>
            <w:shd w:val="clear" w:color="auto" w:fill="auto"/>
          </w:tcPr>
          <w:p w14:paraId="05F0F663"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0828D78F" w14:textId="77777777" w:rsidR="00765F59" w:rsidRPr="009D5D4C" w:rsidRDefault="00765F59" w:rsidP="00F40AD9">
            <w:pPr>
              <w:widowControl/>
              <w:spacing w:before="0" w:after="0"/>
              <w:rPr>
                <w:lang w:eastAsia="ja-JP"/>
              </w:rPr>
            </w:pPr>
            <w:r w:rsidRPr="009D5D4C">
              <w:rPr>
                <w:lang w:bidi="en-US"/>
              </w:rPr>
              <w:t>01.08.2014</w:t>
            </w:r>
          </w:p>
        </w:tc>
        <w:tc>
          <w:tcPr>
            <w:tcW w:w="1530" w:type="dxa"/>
            <w:shd w:val="clear" w:color="auto" w:fill="auto"/>
          </w:tcPr>
          <w:p w14:paraId="21E24724" w14:textId="77777777" w:rsidR="00765F59" w:rsidRPr="009D5D4C" w:rsidRDefault="00765F59" w:rsidP="00F40AD9">
            <w:pPr>
              <w:widowControl/>
              <w:spacing w:before="0" w:after="0"/>
              <w:rPr>
                <w:lang w:eastAsia="ja-JP"/>
              </w:rPr>
            </w:pPr>
            <w:r w:rsidRPr="009D5D4C">
              <w:rPr>
                <w:lang w:bidi="en-US"/>
              </w:rPr>
              <w:t>01.02.2020</w:t>
            </w:r>
          </w:p>
        </w:tc>
        <w:tc>
          <w:tcPr>
            <w:tcW w:w="1872" w:type="dxa"/>
            <w:shd w:val="clear" w:color="auto" w:fill="auto"/>
          </w:tcPr>
          <w:p w14:paraId="00D000C8"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09F0B4ED" w14:textId="77777777" w:rsidTr="00F40AD9">
        <w:trPr>
          <w:trHeight w:val="321"/>
        </w:trPr>
        <w:tc>
          <w:tcPr>
            <w:tcW w:w="2802" w:type="dxa"/>
            <w:shd w:val="clear" w:color="auto" w:fill="auto"/>
          </w:tcPr>
          <w:p w14:paraId="00455EBB" w14:textId="77777777" w:rsidR="00765F59" w:rsidRPr="009D5D4C" w:rsidRDefault="00765F59" w:rsidP="00F40AD9">
            <w:pPr>
              <w:widowControl/>
              <w:spacing w:before="0" w:after="0"/>
              <w:rPr>
                <w:lang w:eastAsia="ja-JP"/>
              </w:rPr>
            </w:pPr>
            <w:r w:rsidRPr="009D5D4C">
              <w:rPr>
                <w:lang w:bidi="en-US"/>
              </w:rPr>
              <w:t xml:space="preserve">Equipment installation and operation point </w:t>
            </w:r>
          </w:p>
        </w:tc>
        <w:tc>
          <w:tcPr>
            <w:tcW w:w="1417" w:type="dxa"/>
            <w:shd w:val="clear" w:color="auto" w:fill="auto"/>
          </w:tcPr>
          <w:p w14:paraId="004FD7EC"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121B1DC1" w14:textId="77777777" w:rsidR="00765F59" w:rsidRPr="009D5D4C" w:rsidRDefault="00765F59" w:rsidP="00F40AD9">
            <w:pPr>
              <w:widowControl/>
              <w:spacing w:before="0" w:after="0"/>
              <w:rPr>
                <w:lang w:eastAsia="ja-JP"/>
              </w:rPr>
            </w:pPr>
            <w:r w:rsidRPr="009D5D4C">
              <w:rPr>
                <w:lang w:bidi="en-US"/>
              </w:rPr>
              <w:t>01.04.2018</w:t>
            </w:r>
          </w:p>
        </w:tc>
        <w:tc>
          <w:tcPr>
            <w:tcW w:w="1530" w:type="dxa"/>
            <w:shd w:val="clear" w:color="auto" w:fill="auto"/>
          </w:tcPr>
          <w:p w14:paraId="35512CA0" w14:textId="77777777" w:rsidR="00765F59" w:rsidRPr="009D5D4C" w:rsidRDefault="00765F59" w:rsidP="00F40AD9">
            <w:pPr>
              <w:widowControl/>
              <w:spacing w:before="0" w:after="0"/>
              <w:rPr>
                <w:lang w:eastAsia="ja-JP"/>
              </w:rPr>
            </w:pPr>
            <w:r w:rsidRPr="009D5D4C">
              <w:rPr>
                <w:lang w:bidi="en-US"/>
              </w:rPr>
              <w:t>Indefinite period</w:t>
            </w:r>
          </w:p>
        </w:tc>
        <w:tc>
          <w:tcPr>
            <w:tcW w:w="1872" w:type="dxa"/>
            <w:shd w:val="clear" w:color="auto" w:fill="auto"/>
          </w:tcPr>
          <w:p w14:paraId="0629BAD2" w14:textId="77777777" w:rsidR="00765F59" w:rsidRPr="009D5D4C" w:rsidRDefault="00765F59" w:rsidP="00F40AD9">
            <w:pPr>
              <w:widowControl/>
              <w:spacing w:before="0" w:after="0"/>
              <w:rPr>
                <w:lang w:eastAsia="ja-JP"/>
              </w:rPr>
            </w:pPr>
            <w:r w:rsidRPr="009D5D4C">
              <w:rPr>
                <w:lang w:bidi="en-US"/>
              </w:rPr>
              <w:t>Indefinite period</w:t>
            </w:r>
          </w:p>
        </w:tc>
      </w:tr>
      <w:tr w:rsidR="00765F59" w:rsidRPr="009D5D4C" w14:paraId="3B5AF841" w14:textId="77777777" w:rsidTr="00F40AD9">
        <w:trPr>
          <w:trHeight w:val="321"/>
        </w:trPr>
        <w:tc>
          <w:tcPr>
            <w:tcW w:w="2802" w:type="dxa"/>
            <w:shd w:val="clear" w:color="auto" w:fill="auto"/>
          </w:tcPr>
          <w:p w14:paraId="7259A922" w14:textId="77777777" w:rsidR="00765F59" w:rsidRPr="009D5D4C" w:rsidRDefault="00765F59" w:rsidP="00F40AD9">
            <w:pPr>
              <w:widowControl/>
              <w:spacing w:before="0" w:after="0"/>
              <w:rPr>
                <w:lang w:eastAsia="ja-JP"/>
              </w:rPr>
            </w:pPr>
            <w:r w:rsidRPr="009D5D4C">
              <w:rPr>
                <w:lang w:bidi="en-US"/>
              </w:rPr>
              <w:t xml:space="preserve">Optical single-mode fiber of the fiber-optic transmission line “Sochi-PS “Matsesta” 9.7 km, Sochi </w:t>
            </w:r>
          </w:p>
        </w:tc>
        <w:tc>
          <w:tcPr>
            <w:tcW w:w="1417" w:type="dxa"/>
            <w:shd w:val="clear" w:color="auto" w:fill="auto"/>
          </w:tcPr>
          <w:p w14:paraId="74BA70AA"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2F811894" w14:textId="77777777" w:rsidR="00765F59" w:rsidRPr="009D5D4C" w:rsidRDefault="00765F59" w:rsidP="00F40AD9">
            <w:pPr>
              <w:widowControl/>
              <w:spacing w:before="0" w:after="0"/>
              <w:rPr>
                <w:lang w:eastAsia="ja-JP"/>
              </w:rPr>
            </w:pPr>
            <w:r w:rsidRPr="009D5D4C">
              <w:rPr>
                <w:lang w:bidi="en-US"/>
              </w:rPr>
              <w:t>01.07.2013</w:t>
            </w:r>
          </w:p>
        </w:tc>
        <w:tc>
          <w:tcPr>
            <w:tcW w:w="1530" w:type="dxa"/>
            <w:shd w:val="clear" w:color="auto" w:fill="auto"/>
          </w:tcPr>
          <w:p w14:paraId="0698B21F" w14:textId="77777777" w:rsidR="00765F59" w:rsidRPr="009D5D4C" w:rsidRDefault="00765F59" w:rsidP="00F40AD9">
            <w:pPr>
              <w:widowControl/>
              <w:spacing w:before="0" w:after="0"/>
              <w:rPr>
                <w:lang w:eastAsia="ja-JP"/>
              </w:rPr>
            </w:pPr>
            <w:r w:rsidRPr="009D5D4C">
              <w:rPr>
                <w:lang w:bidi="en-US"/>
              </w:rPr>
              <w:t>30.04.2020</w:t>
            </w:r>
          </w:p>
        </w:tc>
        <w:tc>
          <w:tcPr>
            <w:tcW w:w="1872" w:type="dxa"/>
            <w:shd w:val="clear" w:color="auto" w:fill="auto"/>
          </w:tcPr>
          <w:p w14:paraId="2AF60643"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3657794C" w14:textId="77777777" w:rsidTr="00F40AD9">
        <w:trPr>
          <w:trHeight w:val="321"/>
        </w:trPr>
        <w:tc>
          <w:tcPr>
            <w:tcW w:w="2802" w:type="dxa"/>
            <w:shd w:val="clear" w:color="auto" w:fill="auto"/>
          </w:tcPr>
          <w:p w14:paraId="2BF2AD22" w14:textId="366982ED" w:rsidR="00765F59" w:rsidRPr="009D5D4C" w:rsidRDefault="00765F59" w:rsidP="00F40AD9">
            <w:pPr>
              <w:widowControl/>
              <w:spacing w:before="0" w:after="0"/>
              <w:rPr>
                <w:lang w:eastAsia="ja-JP"/>
              </w:rPr>
            </w:pPr>
            <w:r w:rsidRPr="009D5D4C">
              <w:rPr>
                <w:lang w:bidi="en-US"/>
              </w:rPr>
              <w:t>Non-residential premise for control console installation, Sochi, Constitution str</w:t>
            </w:r>
            <w:r w:rsidR="004F173E" w:rsidRPr="009D5D4C">
              <w:rPr>
                <w:lang w:bidi="en-US"/>
              </w:rPr>
              <w:t>.</w:t>
            </w:r>
            <w:r w:rsidRPr="009D5D4C">
              <w:rPr>
                <w:lang w:bidi="en-US"/>
              </w:rPr>
              <w:t xml:space="preserve"> 42, space 0,84 </w:t>
            </w:r>
            <w:r w:rsidR="008A457C" w:rsidRPr="009D5D4C">
              <w:rPr>
                <w:lang w:bidi="en-US"/>
              </w:rPr>
              <w:t xml:space="preserve">sq. m </w:t>
            </w:r>
          </w:p>
        </w:tc>
        <w:tc>
          <w:tcPr>
            <w:tcW w:w="1417" w:type="dxa"/>
            <w:shd w:val="clear" w:color="auto" w:fill="auto"/>
          </w:tcPr>
          <w:p w14:paraId="17E8AAD3"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53EE2057" w14:textId="77777777" w:rsidR="00765F59" w:rsidRPr="009D5D4C" w:rsidRDefault="00765F59" w:rsidP="00F40AD9">
            <w:pPr>
              <w:widowControl/>
              <w:spacing w:before="0" w:after="0"/>
              <w:rPr>
                <w:lang w:eastAsia="ja-JP"/>
              </w:rPr>
            </w:pPr>
            <w:r w:rsidRPr="009D5D4C">
              <w:rPr>
                <w:lang w:bidi="en-US"/>
              </w:rPr>
              <w:t>01.08.2014</w:t>
            </w:r>
          </w:p>
        </w:tc>
        <w:tc>
          <w:tcPr>
            <w:tcW w:w="1530" w:type="dxa"/>
            <w:shd w:val="clear" w:color="auto" w:fill="auto"/>
          </w:tcPr>
          <w:p w14:paraId="715B9294" w14:textId="77777777" w:rsidR="00765F59" w:rsidRPr="009D5D4C" w:rsidRDefault="00765F59" w:rsidP="00F40AD9">
            <w:pPr>
              <w:widowControl/>
              <w:spacing w:before="0" w:after="0"/>
              <w:rPr>
                <w:lang w:eastAsia="ja-JP"/>
              </w:rPr>
            </w:pPr>
            <w:r w:rsidRPr="009D5D4C">
              <w:rPr>
                <w:lang w:bidi="en-US"/>
              </w:rPr>
              <w:t>01.02.2020</w:t>
            </w:r>
          </w:p>
        </w:tc>
        <w:tc>
          <w:tcPr>
            <w:tcW w:w="1872" w:type="dxa"/>
            <w:shd w:val="clear" w:color="auto" w:fill="auto"/>
          </w:tcPr>
          <w:p w14:paraId="611323F6"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2972D227" w14:textId="77777777" w:rsidTr="00F40AD9">
        <w:trPr>
          <w:trHeight w:val="321"/>
        </w:trPr>
        <w:tc>
          <w:tcPr>
            <w:tcW w:w="2802" w:type="dxa"/>
            <w:shd w:val="clear" w:color="auto" w:fill="auto"/>
          </w:tcPr>
          <w:p w14:paraId="54D525C9" w14:textId="55A56341" w:rsidR="00765F59" w:rsidRPr="009D5D4C" w:rsidRDefault="00765F59" w:rsidP="00F40AD9">
            <w:pPr>
              <w:widowControl/>
              <w:spacing w:before="0" w:after="0"/>
              <w:rPr>
                <w:lang w:eastAsia="ja-JP"/>
              </w:rPr>
            </w:pPr>
            <w:r w:rsidRPr="009D5D4C">
              <w:rPr>
                <w:lang w:bidi="en-US"/>
              </w:rPr>
              <w:t xml:space="preserve">Non-residential premise for communication equipment installation, Sochi, Lazarevskiy </w:t>
            </w:r>
            <w:r w:rsidR="004F173E" w:rsidRPr="009D5D4C">
              <w:rPr>
                <w:lang w:bidi="en-US"/>
              </w:rPr>
              <w:t>Region</w:t>
            </w:r>
            <w:r w:rsidRPr="009D5D4C">
              <w:rPr>
                <w:lang w:bidi="en-US"/>
              </w:rPr>
              <w:t>, Kalarash str</w:t>
            </w:r>
            <w:r w:rsidR="004F173E" w:rsidRPr="009D5D4C">
              <w:rPr>
                <w:lang w:bidi="en-US"/>
              </w:rPr>
              <w:t>.</w:t>
            </w:r>
            <w:r w:rsidRPr="009D5D4C">
              <w:rPr>
                <w:lang w:bidi="en-US"/>
              </w:rPr>
              <w:t xml:space="preserve"> 147/B, space 0.12 </w:t>
            </w:r>
            <w:r w:rsidR="008A457C" w:rsidRPr="009D5D4C">
              <w:rPr>
                <w:lang w:bidi="en-US"/>
              </w:rPr>
              <w:t xml:space="preserve">sq. m </w:t>
            </w:r>
          </w:p>
        </w:tc>
        <w:tc>
          <w:tcPr>
            <w:tcW w:w="1417" w:type="dxa"/>
            <w:shd w:val="clear" w:color="auto" w:fill="auto"/>
          </w:tcPr>
          <w:p w14:paraId="10176D4F"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6DC928A4" w14:textId="77777777" w:rsidR="00765F59" w:rsidRPr="009D5D4C" w:rsidRDefault="00765F59" w:rsidP="00F40AD9">
            <w:pPr>
              <w:widowControl/>
              <w:spacing w:before="0" w:after="0"/>
              <w:rPr>
                <w:lang w:eastAsia="ja-JP"/>
              </w:rPr>
            </w:pPr>
            <w:r w:rsidRPr="009D5D4C">
              <w:rPr>
                <w:lang w:bidi="en-US"/>
              </w:rPr>
              <w:t>01.06.2011</w:t>
            </w:r>
          </w:p>
        </w:tc>
        <w:tc>
          <w:tcPr>
            <w:tcW w:w="1530" w:type="dxa"/>
            <w:shd w:val="clear" w:color="auto" w:fill="auto"/>
          </w:tcPr>
          <w:p w14:paraId="59291D94" w14:textId="77777777" w:rsidR="00765F59" w:rsidRPr="009D5D4C" w:rsidRDefault="00765F59" w:rsidP="00F40AD9">
            <w:pPr>
              <w:widowControl/>
              <w:spacing w:before="0" w:after="0"/>
              <w:rPr>
                <w:lang w:eastAsia="ja-JP"/>
              </w:rPr>
            </w:pPr>
            <w:r w:rsidRPr="009D5D4C">
              <w:rPr>
                <w:lang w:bidi="en-US"/>
              </w:rPr>
              <w:t>01.08.2020</w:t>
            </w:r>
          </w:p>
        </w:tc>
        <w:tc>
          <w:tcPr>
            <w:tcW w:w="1872" w:type="dxa"/>
            <w:shd w:val="clear" w:color="auto" w:fill="auto"/>
          </w:tcPr>
          <w:p w14:paraId="1960964D"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24A33547" w14:textId="77777777" w:rsidTr="00F40AD9">
        <w:trPr>
          <w:trHeight w:val="321"/>
        </w:trPr>
        <w:tc>
          <w:tcPr>
            <w:tcW w:w="2802" w:type="dxa"/>
            <w:shd w:val="clear" w:color="auto" w:fill="auto"/>
          </w:tcPr>
          <w:p w14:paraId="34F4F544" w14:textId="77777777" w:rsidR="00765F59" w:rsidRPr="009D5D4C" w:rsidRDefault="00765F59" w:rsidP="00F40AD9">
            <w:pPr>
              <w:widowControl/>
              <w:spacing w:before="0" w:after="0"/>
              <w:rPr>
                <w:lang w:eastAsia="ja-JP"/>
              </w:rPr>
            </w:pPr>
            <w:r w:rsidRPr="009D5D4C">
              <w:rPr>
                <w:lang w:bidi="en-US"/>
              </w:rPr>
              <w:t xml:space="preserve">Optical fiber in the fiber-optic transmission line cable </w:t>
            </w:r>
          </w:p>
        </w:tc>
        <w:tc>
          <w:tcPr>
            <w:tcW w:w="1417" w:type="dxa"/>
            <w:shd w:val="clear" w:color="auto" w:fill="auto"/>
          </w:tcPr>
          <w:p w14:paraId="3471F60A"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12F8AA4A" w14:textId="77777777" w:rsidR="00765F59" w:rsidRPr="009D5D4C" w:rsidRDefault="00765F59" w:rsidP="00F40AD9">
            <w:pPr>
              <w:widowControl/>
              <w:spacing w:before="0" w:after="0"/>
              <w:rPr>
                <w:lang w:eastAsia="ja-JP"/>
              </w:rPr>
            </w:pPr>
            <w:r w:rsidRPr="009D5D4C">
              <w:rPr>
                <w:lang w:bidi="en-US"/>
              </w:rPr>
              <w:t>01.07.2016</w:t>
            </w:r>
          </w:p>
        </w:tc>
        <w:tc>
          <w:tcPr>
            <w:tcW w:w="1530" w:type="dxa"/>
            <w:shd w:val="clear" w:color="auto" w:fill="auto"/>
          </w:tcPr>
          <w:p w14:paraId="68A98563" w14:textId="77777777" w:rsidR="00765F59" w:rsidRPr="009D5D4C" w:rsidRDefault="00765F59" w:rsidP="00F40AD9">
            <w:pPr>
              <w:widowControl/>
              <w:spacing w:before="0" w:after="0"/>
              <w:rPr>
                <w:lang w:eastAsia="ja-JP"/>
              </w:rPr>
            </w:pPr>
            <w:r w:rsidRPr="009D5D4C">
              <w:rPr>
                <w:lang w:bidi="en-US"/>
              </w:rPr>
              <w:t>01.03.2020</w:t>
            </w:r>
          </w:p>
        </w:tc>
        <w:tc>
          <w:tcPr>
            <w:tcW w:w="1872" w:type="dxa"/>
            <w:shd w:val="clear" w:color="auto" w:fill="auto"/>
          </w:tcPr>
          <w:p w14:paraId="4A6F231F"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65562F15" w14:textId="77777777" w:rsidTr="00F40AD9">
        <w:trPr>
          <w:trHeight w:val="321"/>
        </w:trPr>
        <w:tc>
          <w:tcPr>
            <w:tcW w:w="2802" w:type="dxa"/>
            <w:shd w:val="clear" w:color="auto" w:fill="auto"/>
          </w:tcPr>
          <w:p w14:paraId="243FB68B" w14:textId="77777777" w:rsidR="00765F59" w:rsidRPr="009D5D4C" w:rsidRDefault="00765F59" w:rsidP="00F40AD9">
            <w:pPr>
              <w:widowControl/>
              <w:autoSpaceDE/>
              <w:autoSpaceDN/>
              <w:adjustRightInd/>
              <w:spacing w:before="0" w:after="0"/>
              <w:rPr>
                <w:lang w:eastAsia="en-US"/>
              </w:rPr>
            </w:pPr>
            <w:r w:rsidRPr="009D5D4C">
              <w:rPr>
                <w:lang w:bidi="en-US"/>
              </w:rPr>
              <w:t>Equipment installation and operation point</w:t>
            </w:r>
          </w:p>
        </w:tc>
        <w:tc>
          <w:tcPr>
            <w:tcW w:w="1417" w:type="dxa"/>
            <w:shd w:val="clear" w:color="auto" w:fill="auto"/>
          </w:tcPr>
          <w:p w14:paraId="3B4AAC7E"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3AC827E1" w14:textId="77777777" w:rsidR="00765F59" w:rsidRPr="009D5D4C" w:rsidRDefault="00765F59" w:rsidP="00F40AD9">
            <w:pPr>
              <w:widowControl/>
              <w:spacing w:before="0" w:after="0"/>
              <w:rPr>
                <w:lang w:eastAsia="ja-JP"/>
              </w:rPr>
            </w:pPr>
            <w:r w:rsidRPr="009D5D4C">
              <w:rPr>
                <w:lang w:bidi="en-US"/>
              </w:rPr>
              <w:t>23.09.2016</w:t>
            </w:r>
          </w:p>
        </w:tc>
        <w:tc>
          <w:tcPr>
            <w:tcW w:w="1530" w:type="dxa"/>
            <w:shd w:val="clear" w:color="auto" w:fill="auto"/>
          </w:tcPr>
          <w:p w14:paraId="2BAEAEDE" w14:textId="77777777" w:rsidR="00765F59" w:rsidRPr="009D5D4C" w:rsidRDefault="00765F59" w:rsidP="00F40AD9">
            <w:pPr>
              <w:widowControl/>
              <w:spacing w:before="0" w:after="0"/>
              <w:rPr>
                <w:lang w:eastAsia="ja-JP"/>
              </w:rPr>
            </w:pPr>
            <w:r w:rsidRPr="009D5D4C">
              <w:rPr>
                <w:lang w:bidi="en-US"/>
              </w:rPr>
              <w:t>23.05.2020</w:t>
            </w:r>
          </w:p>
        </w:tc>
        <w:tc>
          <w:tcPr>
            <w:tcW w:w="1872" w:type="dxa"/>
            <w:shd w:val="clear" w:color="auto" w:fill="auto"/>
          </w:tcPr>
          <w:p w14:paraId="6777431A" w14:textId="77777777" w:rsidR="00765F59" w:rsidRPr="009D5D4C" w:rsidRDefault="00765F59" w:rsidP="00F40AD9">
            <w:pPr>
              <w:widowControl/>
              <w:autoSpaceDE/>
              <w:autoSpaceDN/>
              <w:adjustRightInd/>
              <w:spacing w:before="0" w:after="0"/>
              <w:rPr>
                <w:lang w:eastAsia="en-US"/>
              </w:rPr>
            </w:pPr>
            <w:r w:rsidRPr="009D5D4C">
              <w:rPr>
                <w:lang w:bidi="en-US"/>
              </w:rPr>
              <w:t>Prolongation stipulated</w:t>
            </w:r>
          </w:p>
        </w:tc>
      </w:tr>
      <w:tr w:rsidR="00765F59" w:rsidRPr="009D5D4C" w14:paraId="6717F87F" w14:textId="77777777" w:rsidTr="00F40AD9">
        <w:trPr>
          <w:trHeight w:val="321"/>
        </w:trPr>
        <w:tc>
          <w:tcPr>
            <w:tcW w:w="2802" w:type="dxa"/>
            <w:shd w:val="clear" w:color="auto" w:fill="auto"/>
          </w:tcPr>
          <w:p w14:paraId="36593563" w14:textId="77777777" w:rsidR="00765F59" w:rsidRPr="009D5D4C" w:rsidRDefault="00765F59" w:rsidP="00F40AD9">
            <w:pPr>
              <w:widowControl/>
              <w:autoSpaceDE/>
              <w:autoSpaceDN/>
              <w:adjustRightInd/>
              <w:spacing w:before="0" w:after="0"/>
              <w:rPr>
                <w:lang w:eastAsia="en-US"/>
              </w:rPr>
            </w:pPr>
            <w:r w:rsidRPr="009D5D4C">
              <w:rPr>
                <w:lang w:bidi="en-US"/>
              </w:rPr>
              <w:t>Equipment installation on the support No 24 110 kV overhead line “Jubginskaya TPP</w:t>
            </w:r>
            <w:r w:rsidR="003C12E6" w:rsidRPr="009D5D4C">
              <w:rPr>
                <w:lang w:bidi="en-US"/>
              </w:rPr>
              <w:t xml:space="preserve"> – </w:t>
            </w:r>
            <w:r w:rsidRPr="009D5D4C">
              <w:rPr>
                <w:lang w:bidi="en-US"/>
              </w:rPr>
              <w:t>Arkhipo-Osipovka”</w:t>
            </w:r>
          </w:p>
        </w:tc>
        <w:tc>
          <w:tcPr>
            <w:tcW w:w="1417" w:type="dxa"/>
            <w:shd w:val="clear" w:color="auto" w:fill="auto"/>
          </w:tcPr>
          <w:p w14:paraId="1761DB01"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201B6625" w14:textId="77777777" w:rsidR="00765F59" w:rsidRPr="009D5D4C" w:rsidRDefault="00765F59" w:rsidP="00F40AD9">
            <w:pPr>
              <w:widowControl/>
              <w:spacing w:before="0" w:after="0"/>
              <w:rPr>
                <w:lang w:eastAsia="ja-JP"/>
              </w:rPr>
            </w:pPr>
            <w:r w:rsidRPr="009D5D4C">
              <w:rPr>
                <w:lang w:bidi="en-US"/>
              </w:rPr>
              <w:t>08.08.2017</w:t>
            </w:r>
          </w:p>
        </w:tc>
        <w:tc>
          <w:tcPr>
            <w:tcW w:w="1530" w:type="dxa"/>
            <w:shd w:val="clear" w:color="auto" w:fill="auto"/>
          </w:tcPr>
          <w:p w14:paraId="562A566F" w14:textId="77777777" w:rsidR="00765F59" w:rsidRPr="009D5D4C" w:rsidRDefault="00765F59" w:rsidP="00F40AD9">
            <w:pPr>
              <w:widowControl/>
              <w:spacing w:before="0" w:after="0"/>
              <w:rPr>
                <w:lang w:eastAsia="ja-JP"/>
              </w:rPr>
            </w:pPr>
            <w:r w:rsidRPr="009D5D4C">
              <w:rPr>
                <w:lang w:bidi="en-US"/>
              </w:rPr>
              <w:t>30.11.2019</w:t>
            </w:r>
          </w:p>
        </w:tc>
        <w:tc>
          <w:tcPr>
            <w:tcW w:w="1872" w:type="dxa"/>
            <w:shd w:val="clear" w:color="auto" w:fill="auto"/>
          </w:tcPr>
          <w:p w14:paraId="3142B49F" w14:textId="77777777" w:rsidR="00765F59" w:rsidRPr="009D5D4C" w:rsidRDefault="00765F59" w:rsidP="00F40AD9">
            <w:pPr>
              <w:widowControl/>
              <w:autoSpaceDE/>
              <w:autoSpaceDN/>
              <w:adjustRightInd/>
              <w:spacing w:before="0" w:after="0"/>
              <w:rPr>
                <w:lang w:eastAsia="ja-JP"/>
              </w:rPr>
            </w:pPr>
            <w:r w:rsidRPr="009D5D4C">
              <w:rPr>
                <w:lang w:bidi="en-US"/>
              </w:rPr>
              <w:t>Prolongation stipulated</w:t>
            </w:r>
          </w:p>
        </w:tc>
      </w:tr>
      <w:tr w:rsidR="00765F59" w:rsidRPr="009D5D4C" w14:paraId="18546C8B" w14:textId="77777777" w:rsidTr="00F40AD9">
        <w:trPr>
          <w:trHeight w:val="321"/>
        </w:trPr>
        <w:tc>
          <w:tcPr>
            <w:tcW w:w="2802" w:type="dxa"/>
            <w:shd w:val="clear" w:color="auto" w:fill="auto"/>
          </w:tcPr>
          <w:p w14:paraId="1DA51DF2" w14:textId="7039BEDA" w:rsidR="00765F59" w:rsidRPr="009D5D4C" w:rsidRDefault="00765F59" w:rsidP="002B2206">
            <w:pPr>
              <w:rPr>
                <w:lang w:eastAsia="en-US"/>
              </w:rPr>
            </w:pPr>
            <w:r w:rsidRPr="009D5D4C">
              <w:rPr>
                <w:lang w:bidi="en-US"/>
              </w:rPr>
              <w:t>Rooms No 19, 21 in the building letter A at: Tikhoretsk, Dzerzhinsk</w:t>
            </w:r>
            <w:r w:rsidR="002B2206" w:rsidRPr="009D5D4C">
              <w:rPr>
                <w:lang w:bidi="en-US"/>
              </w:rPr>
              <w:t>ogo</w:t>
            </w:r>
            <w:r w:rsidRPr="009D5D4C">
              <w:rPr>
                <w:lang w:bidi="en-US"/>
              </w:rPr>
              <w:t xml:space="preserve"> str</w:t>
            </w:r>
            <w:r w:rsidR="004F173E" w:rsidRPr="009D5D4C">
              <w:rPr>
                <w:lang w:bidi="en-US"/>
              </w:rPr>
              <w:t>.</w:t>
            </w:r>
            <w:r w:rsidRPr="009D5D4C">
              <w:rPr>
                <w:lang w:bidi="en-US"/>
              </w:rPr>
              <w:t xml:space="preserve"> 62, 21 </w:t>
            </w:r>
            <w:r w:rsidR="002A6B65" w:rsidRPr="009D5D4C">
              <w:rPr>
                <w:lang w:bidi="en-US"/>
              </w:rPr>
              <w:t>sq. m</w:t>
            </w:r>
          </w:p>
        </w:tc>
        <w:tc>
          <w:tcPr>
            <w:tcW w:w="1417" w:type="dxa"/>
            <w:shd w:val="clear" w:color="auto" w:fill="auto"/>
          </w:tcPr>
          <w:p w14:paraId="627A7F6A"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1076EFAF" w14:textId="77777777" w:rsidR="00765F59" w:rsidRPr="009D5D4C" w:rsidRDefault="00765F59" w:rsidP="00F40AD9">
            <w:pPr>
              <w:widowControl/>
              <w:spacing w:before="0" w:after="0"/>
              <w:rPr>
                <w:lang w:eastAsia="ja-JP"/>
              </w:rPr>
            </w:pPr>
            <w:r w:rsidRPr="009D5D4C">
              <w:rPr>
                <w:lang w:bidi="en-US"/>
              </w:rPr>
              <w:t>08.04.2014</w:t>
            </w:r>
          </w:p>
        </w:tc>
        <w:tc>
          <w:tcPr>
            <w:tcW w:w="1530" w:type="dxa"/>
            <w:shd w:val="clear" w:color="auto" w:fill="auto"/>
          </w:tcPr>
          <w:p w14:paraId="3DD5CED0" w14:textId="77777777" w:rsidR="00765F59" w:rsidRPr="009D5D4C" w:rsidRDefault="00765F59" w:rsidP="00F40AD9">
            <w:pPr>
              <w:widowControl/>
              <w:spacing w:before="0" w:after="0"/>
              <w:rPr>
                <w:lang w:eastAsia="ja-JP"/>
              </w:rPr>
            </w:pPr>
            <w:r w:rsidRPr="009D5D4C">
              <w:rPr>
                <w:lang w:bidi="en-US"/>
              </w:rPr>
              <w:t>08.09.2020</w:t>
            </w:r>
          </w:p>
        </w:tc>
        <w:tc>
          <w:tcPr>
            <w:tcW w:w="1872" w:type="dxa"/>
            <w:shd w:val="clear" w:color="auto" w:fill="auto"/>
          </w:tcPr>
          <w:p w14:paraId="4E6BCAEB"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30CBC4AA" w14:textId="77777777" w:rsidTr="00F40AD9">
        <w:trPr>
          <w:trHeight w:val="321"/>
        </w:trPr>
        <w:tc>
          <w:tcPr>
            <w:tcW w:w="2802" w:type="dxa"/>
            <w:shd w:val="clear" w:color="auto" w:fill="auto"/>
          </w:tcPr>
          <w:p w14:paraId="79D4DBCC" w14:textId="52BBE7A5" w:rsidR="00765F59" w:rsidRPr="009D5D4C" w:rsidRDefault="00765F59" w:rsidP="00F40AD9">
            <w:pPr>
              <w:widowControl/>
              <w:spacing w:before="0" w:after="0"/>
              <w:rPr>
                <w:lang w:eastAsia="ja-JP"/>
              </w:rPr>
            </w:pPr>
            <w:r w:rsidRPr="009D5D4C">
              <w:rPr>
                <w:lang w:bidi="en-US"/>
              </w:rPr>
              <w:lastRenderedPageBreak/>
              <w:t xml:space="preserve">Part of the corridor of the administrative building, Krasnodar Territory, Timashevsk, Lenin str. 176 (an ATM is installed), 2 </w:t>
            </w:r>
            <w:r w:rsidR="008A457C" w:rsidRPr="009D5D4C">
              <w:rPr>
                <w:lang w:bidi="en-US"/>
              </w:rPr>
              <w:t xml:space="preserve">sq. m </w:t>
            </w:r>
          </w:p>
        </w:tc>
        <w:tc>
          <w:tcPr>
            <w:tcW w:w="1417" w:type="dxa"/>
            <w:shd w:val="clear" w:color="auto" w:fill="auto"/>
          </w:tcPr>
          <w:p w14:paraId="76011000"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21CFC99C" w14:textId="77777777" w:rsidR="00765F59" w:rsidRPr="009D5D4C" w:rsidRDefault="00765F59" w:rsidP="00F40AD9">
            <w:pPr>
              <w:widowControl/>
              <w:spacing w:before="0" w:after="0"/>
              <w:rPr>
                <w:lang w:eastAsia="ja-JP"/>
              </w:rPr>
            </w:pPr>
            <w:r w:rsidRPr="009D5D4C">
              <w:rPr>
                <w:lang w:bidi="en-US"/>
              </w:rPr>
              <w:t>01.06.2007</w:t>
            </w:r>
          </w:p>
        </w:tc>
        <w:tc>
          <w:tcPr>
            <w:tcW w:w="1530" w:type="dxa"/>
            <w:shd w:val="clear" w:color="auto" w:fill="auto"/>
          </w:tcPr>
          <w:p w14:paraId="3B763805" w14:textId="77777777" w:rsidR="00765F59" w:rsidRPr="009D5D4C" w:rsidRDefault="00765F59" w:rsidP="00F40AD9">
            <w:pPr>
              <w:widowControl/>
              <w:spacing w:before="0" w:after="0"/>
              <w:rPr>
                <w:lang w:eastAsia="ja-JP"/>
              </w:rPr>
            </w:pPr>
            <w:r w:rsidRPr="009D5D4C">
              <w:rPr>
                <w:lang w:bidi="en-US"/>
              </w:rPr>
              <w:t>21.08.2020</w:t>
            </w:r>
          </w:p>
        </w:tc>
        <w:tc>
          <w:tcPr>
            <w:tcW w:w="1872" w:type="dxa"/>
            <w:shd w:val="clear" w:color="auto" w:fill="auto"/>
          </w:tcPr>
          <w:p w14:paraId="414FE332" w14:textId="77777777" w:rsidR="00765F59" w:rsidRPr="009D5D4C" w:rsidRDefault="00765F59" w:rsidP="00F40AD9">
            <w:pPr>
              <w:widowControl/>
              <w:spacing w:before="0" w:after="0"/>
              <w:rPr>
                <w:lang w:eastAsia="ja-JP"/>
              </w:rPr>
            </w:pPr>
            <w:r w:rsidRPr="009D5D4C">
              <w:rPr>
                <w:lang w:bidi="en-US"/>
              </w:rPr>
              <w:t>Extended for indefinite period</w:t>
            </w:r>
          </w:p>
        </w:tc>
      </w:tr>
      <w:tr w:rsidR="00765F59" w:rsidRPr="009D5D4C" w14:paraId="06407A08" w14:textId="77777777" w:rsidTr="00F40AD9">
        <w:trPr>
          <w:trHeight w:val="321"/>
        </w:trPr>
        <w:tc>
          <w:tcPr>
            <w:tcW w:w="2802" w:type="dxa"/>
            <w:shd w:val="clear" w:color="auto" w:fill="auto"/>
          </w:tcPr>
          <w:p w14:paraId="14447CE3" w14:textId="59F141D2" w:rsidR="00765F59" w:rsidRPr="009D5D4C" w:rsidRDefault="00765F59" w:rsidP="00765F59">
            <w:pPr>
              <w:rPr>
                <w:lang w:eastAsia="en-US"/>
              </w:rPr>
            </w:pPr>
            <w:r w:rsidRPr="009D5D4C">
              <w:rPr>
                <w:lang w:bidi="en-US"/>
              </w:rPr>
              <w:t xml:space="preserve">Rooms No 6, 6’, located on the 2 floor in the building letter A, at: Krasnodar Territory, Timashevskiy </w:t>
            </w:r>
            <w:r w:rsidR="004F173E" w:rsidRPr="009D5D4C">
              <w:rPr>
                <w:lang w:bidi="en-US"/>
              </w:rPr>
              <w:t>Region</w:t>
            </w:r>
            <w:r w:rsidRPr="009D5D4C">
              <w:rPr>
                <w:lang w:bidi="en-US"/>
              </w:rPr>
              <w:t xml:space="preserve">, Timashevsk, Pobeda str. 45, 25.8 </w:t>
            </w:r>
            <w:r w:rsidR="002A6B65" w:rsidRPr="009D5D4C">
              <w:rPr>
                <w:lang w:bidi="en-US"/>
              </w:rPr>
              <w:t>sq. m</w:t>
            </w:r>
          </w:p>
        </w:tc>
        <w:tc>
          <w:tcPr>
            <w:tcW w:w="1417" w:type="dxa"/>
            <w:shd w:val="clear" w:color="auto" w:fill="auto"/>
          </w:tcPr>
          <w:p w14:paraId="2277BCC0"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6690D2A3" w14:textId="77777777" w:rsidR="00765F59" w:rsidRPr="009D5D4C" w:rsidRDefault="00765F59" w:rsidP="00F40AD9">
            <w:pPr>
              <w:widowControl/>
              <w:spacing w:before="0" w:after="0"/>
              <w:rPr>
                <w:lang w:eastAsia="ja-JP"/>
              </w:rPr>
            </w:pPr>
            <w:r w:rsidRPr="009D5D4C">
              <w:rPr>
                <w:lang w:bidi="en-US"/>
              </w:rPr>
              <w:t>21.03.2014</w:t>
            </w:r>
          </w:p>
        </w:tc>
        <w:tc>
          <w:tcPr>
            <w:tcW w:w="1530" w:type="dxa"/>
            <w:shd w:val="clear" w:color="auto" w:fill="auto"/>
          </w:tcPr>
          <w:p w14:paraId="5CED9C97" w14:textId="77777777" w:rsidR="00765F59" w:rsidRPr="009D5D4C" w:rsidRDefault="00765F59" w:rsidP="00F40AD9">
            <w:pPr>
              <w:widowControl/>
              <w:spacing w:before="0" w:after="0"/>
              <w:rPr>
                <w:lang w:eastAsia="ja-JP"/>
              </w:rPr>
            </w:pPr>
            <w:r w:rsidRPr="009D5D4C">
              <w:rPr>
                <w:lang w:bidi="en-US"/>
              </w:rPr>
              <w:t>21.08.2020</w:t>
            </w:r>
          </w:p>
        </w:tc>
        <w:tc>
          <w:tcPr>
            <w:tcW w:w="1872" w:type="dxa"/>
            <w:shd w:val="clear" w:color="auto" w:fill="auto"/>
          </w:tcPr>
          <w:p w14:paraId="229D43D8"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1CE35B4D" w14:textId="77777777" w:rsidTr="00F40AD9">
        <w:trPr>
          <w:trHeight w:val="321"/>
        </w:trPr>
        <w:tc>
          <w:tcPr>
            <w:tcW w:w="2802" w:type="dxa"/>
            <w:shd w:val="clear" w:color="auto" w:fill="auto"/>
          </w:tcPr>
          <w:p w14:paraId="72964019" w14:textId="77777777" w:rsidR="00765F59" w:rsidRPr="009D5D4C" w:rsidRDefault="00765F59" w:rsidP="00765F59">
            <w:pPr>
              <w:rPr>
                <w:lang w:eastAsia="en-US"/>
              </w:rPr>
            </w:pPr>
            <w:r w:rsidRPr="009D5D4C">
              <w:rPr>
                <w:lang w:bidi="en-US"/>
              </w:rPr>
              <w:t>Reinforced concrete supports of the power transmission lines 0.4 kV (11 pcs)</w:t>
            </w:r>
          </w:p>
        </w:tc>
        <w:tc>
          <w:tcPr>
            <w:tcW w:w="1417" w:type="dxa"/>
            <w:shd w:val="clear" w:color="auto" w:fill="auto"/>
          </w:tcPr>
          <w:p w14:paraId="0925EBF5"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0ED9C6A3" w14:textId="77777777" w:rsidR="00765F59" w:rsidRPr="009D5D4C" w:rsidRDefault="00765F59" w:rsidP="00F40AD9">
            <w:pPr>
              <w:widowControl/>
              <w:spacing w:before="0" w:after="0"/>
              <w:rPr>
                <w:lang w:eastAsia="ja-JP"/>
              </w:rPr>
            </w:pPr>
            <w:r w:rsidRPr="009D5D4C">
              <w:rPr>
                <w:lang w:bidi="en-US"/>
              </w:rPr>
              <w:t>01.11.2011</w:t>
            </w:r>
          </w:p>
        </w:tc>
        <w:tc>
          <w:tcPr>
            <w:tcW w:w="1530" w:type="dxa"/>
            <w:shd w:val="clear" w:color="auto" w:fill="auto"/>
          </w:tcPr>
          <w:p w14:paraId="53A60A45" w14:textId="77777777" w:rsidR="00765F59" w:rsidRPr="009D5D4C" w:rsidRDefault="00765F59" w:rsidP="00F40AD9">
            <w:pPr>
              <w:widowControl/>
              <w:spacing w:before="0" w:after="0"/>
              <w:rPr>
                <w:lang w:eastAsia="ja-JP"/>
              </w:rPr>
            </w:pPr>
            <w:r w:rsidRPr="009D5D4C">
              <w:rPr>
                <w:lang w:bidi="en-US"/>
              </w:rPr>
              <w:t>Indefinite period</w:t>
            </w:r>
          </w:p>
        </w:tc>
        <w:tc>
          <w:tcPr>
            <w:tcW w:w="1872" w:type="dxa"/>
            <w:shd w:val="clear" w:color="auto" w:fill="auto"/>
          </w:tcPr>
          <w:p w14:paraId="23E4D59B"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Prolongation stipulated</w:t>
            </w:r>
          </w:p>
        </w:tc>
      </w:tr>
      <w:tr w:rsidR="00765F59" w:rsidRPr="009D5D4C" w14:paraId="0148AD6F" w14:textId="77777777" w:rsidTr="00F40AD9">
        <w:trPr>
          <w:trHeight w:val="321"/>
        </w:trPr>
        <w:tc>
          <w:tcPr>
            <w:tcW w:w="2802" w:type="dxa"/>
            <w:shd w:val="clear" w:color="auto" w:fill="auto"/>
          </w:tcPr>
          <w:p w14:paraId="59325118"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Reinforced concrete supports of the power transmission lines 0.4 kV (13 pcs)</w:t>
            </w:r>
          </w:p>
        </w:tc>
        <w:tc>
          <w:tcPr>
            <w:tcW w:w="1417" w:type="dxa"/>
            <w:shd w:val="clear" w:color="auto" w:fill="auto"/>
          </w:tcPr>
          <w:p w14:paraId="7A5DE16E"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7E9E1F62"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01.11.2011</w:t>
            </w:r>
          </w:p>
        </w:tc>
        <w:tc>
          <w:tcPr>
            <w:tcW w:w="1530" w:type="dxa"/>
            <w:shd w:val="clear" w:color="auto" w:fill="auto"/>
          </w:tcPr>
          <w:p w14:paraId="1326FE7F"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Indefinite period</w:t>
            </w:r>
          </w:p>
        </w:tc>
        <w:tc>
          <w:tcPr>
            <w:tcW w:w="1872" w:type="dxa"/>
            <w:shd w:val="clear" w:color="auto" w:fill="auto"/>
          </w:tcPr>
          <w:p w14:paraId="59FE0668"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Prolongation stipulated</w:t>
            </w:r>
          </w:p>
        </w:tc>
      </w:tr>
      <w:tr w:rsidR="00765F59" w:rsidRPr="009D5D4C" w14:paraId="4E4CEC63" w14:textId="77777777" w:rsidTr="00F40AD9">
        <w:trPr>
          <w:trHeight w:val="321"/>
        </w:trPr>
        <w:tc>
          <w:tcPr>
            <w:tcW w:w="2802" w:type="dxa"/>
            <w:shd w:val="clear" w:color="auto" w:fill="auto"/>
          </w:tcPr>
          <w:p w14:paraId="5C323325"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Reinforced concrete supports of the power transmission lines 0.4 kV (12 pcs)</w:t>
            </w:r>
          </w:p>
        </w:tc>
        <w:tc>
          <w:tcPr>
            <w:tcW w:w="1417" w:type="dxa"/>
            <w:shd w:val="clear" w:color="auto" w:fill="auto"/>
          </w:tcPr>
          <w:p w14:paraId="0CE0F8A6"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2DAFADF4"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01.11.2011</w:t>
            </w:r>
          </w:p>
        </w:tc>
        <w:tc>
          <w:tcPr>
            <w:tcW w:w="1530" w:type="dxa"/>
            <w:shd w:val="clear" w:color="auto" w:fill="auto"/>
          </w:tcPr>
          <w:p w14:paraId="47B14594"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Indefinite period</w:t>
            </w:r>
          </w:p>
        </w:tc>
        <w:tc>
          <w:tcPr>
            <w:tcW w:w="1872" w:type="dxa"/>
            <w:shd w:val="clear" w:color="auto" w:fill="auto"/>
          </w:tcPr>
          <w:p w14:paraId="76C713BB"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Prolongation stipulated</w:t>
            </w:r>
          </w:p>
        </w:tc>
      </w:tr>
      <w:tr w:rsidR="00765F59" w:rsidRPr="009D5D4C" w14:paraId="62C86206" w14:textId="77777777" w:rsidTr="00F40AD9">
        <w:trPr>
          <w:trHeight w:val="321"/>
        </w:trPr>
        <w:tc>
          <w:tcPr>
            <w:tcW w:w="2802" w:type="dxa"/>
            <w:shd w:val="clear" w:color="auto" w:fill="auto"/>
          </w:tcPr>
          <w:p w14:paraId="78156AC0"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Reinforced concrete supports of the power transmission lines 0.4 kV (16 pcs)</w:t>
            </w:r>
          </w:p>
        </w:tc>
        <w:tc>
          <w:tcPr>
            <w:tcW w:w="1417" w:type="dxa"/>
            <w:shd w:val="clear" w:color="auto" w:fill="auto"/>
          </w:tcPr>
          <w:p w14:paraId="68AD5151"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5C157D25"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01.11.2011</w:t>
            </w:r>
          </w:p>
        </w:tc>
        <w:tc>
          <w:tcPr>
            <w:tcW w:w="1530" w:type="dxa"/>
            <w:shd w:val="clear" w:color="auto" w:fill="auto"/>
          </w:tcPr>
          <w:p w14:paraId="3F6EE3C9"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Indefinite period</w:t>
            </w:r>
          </w:p>
        </w:tc>
        <w:tc>
          <w:tcPr>
            <w:tcW w:w="1872" w:type="dxa"/>
            <w:shd w:val="clear" w:color="auto" w:fill="auto"/>
          </w:tcPr>
          <w:p w14:paraId="1C256CB7"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Prolongation stipulated</w:t>
            </w:r>
          </w:p>
        </w:tc>
      </w:tr>
      <w:tr w:rsidR="00765F59" w:rsidRPr="009D5D4C" w14:paraId="0FF4DFC3" w14:textId="77777777" w:rsidTr="00F40AD9">
        <w:trPr>
          <w:trHeight w:val="321"/>
        </w:trPr>
        <w:tc>
          <w:tcPr>
            <w:tcW w:w="2802" w:type="dxa"/>
            <w:shd w:val="clear" w:color="auto" w:fill="auto"/>
          </w:tcPr>
          <w:p w14:paraId="3C656D33" w14:textId="77777777" w:rsidR="00765F59" w:rsidRPr="009D5D4C" w:rsidRDefault="00765F59" w:rsidP="00F40AD9">
            <w:pPr>
              <w:widowControl/>
              <w:spacing w:before="0" w:after="0"/>
              <w:rPr>
                <w:lang w:eastAsia="ja-JP"/>
              </w:rPr>
            </w:pPr>
            <w:r w:rsidRPr="009D5D4C">
              <w:rPr>
                <w:lang w:bidi="en-US"/>
              </w:rPr>
              <w:t xml:space="preserve">Premise No. 6 located at: Krasnodar territory, Novorossiysk, Vostochny Mol, 1, area: 2.5 sq. m </w:t>
            </w:r>
          </w:p>
        </w:tc>
        <w:tc>
          <w:tcPr>
            <w:tcW w:w="1417" w:type="dxa"/>
            <w:shd w:val="clear" w:color="auto" w:fill="auto"/>
          </w:tcPr>
          <w:p w14:paraId="1A1B2262"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1E02CFD0" w14:textId="77777777" w:rsidR="00765F59" w:rsidRPr="009D5D4C" w:rsidRDefault="00765F59" w:rsidP="00F40AD9">
            <w:pPr>
              <w:widowControl/>
              <w:spacing w:before="0" w:after="0"/>
              <w:rPr>
                <w:lang w:eastAsia="ja-JP"/>
              </w:rPr>
            </w:pPr>
            <w:r w:rsidRPr="009D5D4C">
              <w:rPr>
                <w:lang w:bidi="en-US"/>
              </w:rPr>
              <w:t>14.04.2009</w:t>
            </w:r>
          </w:p>
        </w:tc>
        <w:tc>
          <w:tcPr>
            <w:tcW w:w="1530" w:type="dxa"/>
            <w:shd w:val="clear" w:color="auto" w:fill="auto"/>
          </w:tcPr>
          <w:p w14:paraId="6CEB199B" w14:textId="77777777" w:rsidR="00765F59" w:rsidRPr="009D5D4C" w:rsidRDefault="00765F59" w:rsidP="00F40AD9">
            <w:pPr>
              <w:widowControl/>
              <w:spacing w:before="0" w:after="0"/>
              <w:rPr>
                <w:lang w:eastAsia="ja-JP"/>
              </w:rPr>
            </w:pPr>
            <w:r w:rsidRPr="009D5D4C">
              <w:rPr>
                <w:lang w:bidi="en-US"/>
              </w:rPr>
              <w:t>14.04.2020</w:t>
            </w:r>
          </w:p>
        </w:tc>
        <w:tc>
          <w:tcPr>
            <w:tcW w:w="1872" w:type="dxa"/>
            <w:shd w:val="clear" w:color="auto" w:fill="auto"/>
          </w:tcPr>
          <w:p w14:paraId="12422E3F"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584EF673" w14:textId="77777777" w:rsidTr="00F40AD9">
        <w:trPr>
          <w:trHeight w:val="321"/>
        </w:trPr>
        <w:tc>
          <w:tcPr>
            <w:tcW w:w="2802" w:type="dxa"/>
            <w:shd w:val="clear" w:color="auto" w:fill="auto"/>
          </w:tcPr>
          <w:p w14:paraId="4038EA25" w14:textId="167110E8" w:rsidR="00765F59" w:rsidRPr="009D5D4C" w:rsidRDefault="00765F59" w:rsidP="00F40AD9">
            <w:pPr>
              <w:widowControl/>
              <w:spacing w:before="0" w:after="0"/>
              <w:rPr>
                <w:lang w:eastAsia="ja-JP"/>
              </w:rPr>
            </w:pPr>
            <w:r w:rsidRPr="009D5D4C">
              <w:rPr>
                <w:lang w:bidi="en-US"/>
              </w:rPr>
              <w:t xml:space="preserve">Control board building and auxiliary premises, letter 2B, Novorossiysk, Sakko and Vantsetti str. 19, space 1.98 </w:t>
            </w:r>
            <w:r w:rsidR="008A457C" w:rsidRPr="009D5D4C">
              <w:rPr>
                <w:lang w:bidi="en-US"/>
              </w:rPr>
              <w:t xml:space="preserve">sq. m </w:t>
            </w:r>
          </w:p>
        </w:tc>
        <w:tc>
          <w:tcPr>
            <w:tcW w:w="1417" w:type="dxa"/>
            <w:shd w:val="clear" w:color="auto" w:fill="auto"/>
          </w:tcPr>
          <w:p w14:paraId="627B7105"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34ABB604" w14:textId="77777777" w:rsidR="00765F59" w:rsidRPr="009D5D4C" w:rsidRDefault="00765F59" w:rsidP="00F40AD9">
            <w:pPr>
              <w:widowControl/>
              <w:spacing w:before="0" w:after="0"/>
              <w:rPr>
                <w:lang w:eastAsia="ja-JP"/>
              </w:rPr>
            </w:pPr>
            <w:r w:rsidRPr="009D5D4C">
              <w:rPr>
                <w:lang w:bidi="en-US"/>
              </w:rPr>
              <w:t>05.08.2011</w:t>
            </w:r>
          </w:p>
        </w:tc>
        <w:tc>
          <w:tcPr>
            <w:tcW w:w="1530" w:type="dxa"/>
            <w:shd w:val="clear" w:color="auto" w:fill="auto"/>
          </w:tcPr>
          <w:p w14:paraId="3A729231" w14:textId="77777777" w:rsidR="00765F59" w:rsidRPr="009D5D4C" w:rsidRDefault="00765F59" w:rsidP="00F40AD9">
            <w:pPr>
              <w:widowControl/>
              <w:spacing w:before="0" w:after="0"/>
              <w:rPr>
                <w:lang w:eastAsia="ja-JP"/>
              </w:rPr>
            </w:pPr>
            <w:r w:rsidRPr="009D5D4C">
              <w:rPr>
                <w:lang w:bidi="en-US"/>
              </w:rPr>
              <w:t>05.10.2020</w:t>
            </w:r>
          </w:p>
        </w:tc>
        <w:tc>
          <w:tcPr>
            <w:tcW w:w="1872" w:type="dxa"/>
            <w:shd w:val="clear" w:color="auto" w:fill="auto"/>
          </w:tcPr>
          <w:p w14:paraId="585F3A5D"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171D322B" w14:textId="77777777" w:rsidTr="00F40AD9">
        <w:trPr>
          <w:trHeight w:val="321"/>
        </w:trPr>
        <w:tc>
          <w:tcPr>
            <w:tcW w:w="2802" w:type="dxa"/>
            <w:shd w:val="clear" w:color="auto" w:fill="auto"/>
          </w:tcPr>
          <w:p w14:paraId="68516C7F" w14:textId="0DFE16C8" w:rsidR="00765F59" w:rsidRPr="009D5D4C" w:rsidRDefault="00765F59" w:rsidP="00F40AD9">
            <w:pPr>
              <w:widowControl/>
              <w:spacing w:before="0" w:after="0"/>
              <w:rPr>
                <w:lang w:eastAsia="ja-JP"/>
              </w:rPr>
            </w:pPr>
            <w:r w:rsidRPr="009D5D4C">
              <w:rPr>
                <w:lang w:bidi="en-US"/>
              </w:rPr>
              <w:t xml:space="preserve">Rooms No 1 in the operator premise, letter B, Novorossiysk, Sakko and Vantsetti str. 19, space 10.54 </w:t>
            </w:r>
            <w:r w:rsidR="008A457C" w:rsidRPr="009D5D4C">
              <w:rPr>
                <w:lang w:bidi="en-US"/>
              </w:rPr>
              <w:t xml:space="preserve">sq. m </w:t>
            </w:r>
          </w:p>
        </w:tc>
        <w:tc>
          <w:tcPr>
            <w:tcW w:w="1417" w:type="dxa"/>
            <w:shd w:val="clear" w:color="auto" w:fill="auto"/>
          </w:tcPr>
          <w:p w14:paraId="16BC325C"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4CE4AE51" w14:textId="77777777" w:rsidR="00765F59" w:rsidRPr="009D5D4C" w:rsidRDefault="00765F59" w:rsidP="00F40AD9">
            <w:pPr>
              <w:widowControl/>
              <w:spacing w:before="0" w:after="0"/>
              <w:rPr>
                <w:lang w:eastAsia="ja-JP"/>
              </w:rPr>
            </w:pPr>
            <w:r w:rsidRPr="009D5D4C">
              <w:rPr>
                <w:lang w:bidi="en-US"/>
              </w:rPr>
              <w:t>20.09.2011</w:t>
            </w:r>
          </w:p>
        </w:tc>
        <w:tc>
          <w:tcPr>
            <w:tcW w:w="1530" w:type="dxa"/>
            <w:shd w:val="clear" w:color="auto" w:fill="auto"/>
          </w:tcPr>
          <w:p w14:paraId="7C002A6C" w14:textId="77777777" w:rsidR="00765F59" w:rsidRPr="009D5D4C" w:rsidRDefault="00765F59" w:rsidP="00F40AD9">
            <w:pPr>
              <w:widowControl/>
              <w:spacing w:before="0" w:after="0"/>
              <w:rPr>
                <w:lang w:eastAsia="ja-JP"/>
              </w:rPr>
            </w:pPr>
            <w:r w:rsidRPr="009D5D4C">
              <w:rPr>
                <w:lang w:bidi="en-US"/>
              </w:rPr>
              <w:t>20.12.2019</w:t>
            </w:r>
          </w:p>
        </w:tc>
        <w:tc>
          <w:tcPr>
            <w:tcW w:w="1872" w:type="dxa"/>
            <w:shd w:val="clear" w:color="auto" w:fill="auto"/>
          </w:tcPr>
          <w:p w14:paraId="2D6858A3"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693E760B" w14:textId="77777777" w:rsidTr="00F40AD9">
        <w:trPr>
          <w:trHeight w:val="321"/>
        </w:trPr>
        <w:tc>
          <w:tcPr>
            <w:tcW w:w="2802" w:type="dxa"/>
            <w:shd w:val="clear" w:color="auto" w:fill="auto"/>
          </w:tcPr>
          <w:p w14:paraId="561A6400" w14:textId="14E70CE9" w:rsidR="00765F59" w:rsidRPr="009D5D4C" w:rsidRDefault="00765F59" w:rsidP="00F40AD9">
            <w:pPr>
              <w:widowControl/>
              <w:spacing w:before="0" w:after="0"/>
              <w:rPr>
                <w:lang w:eastAsia="ja-JP"/>
              </w:rPr>
            </w:pPr>
            <w:r w:rsidRPr="009D5D4C">
              <w:rPr>
                <w:lang w:bidi="en-US"/>
              </w:rPr>
              <w:t xml:space="preserve">Room No 7 at the territory of Gelenjik distribution zone in the repair and manufacturing building, letter A, at: Krasnodar territory, Gelenjik, Suvorov </w:t>
            </w:r>
            <w:r w:rsidR="00A168DA" w:rsidRPr="009D5D4C">
              <w:rPr>
                <w:lang w:bidi="en-US"/>
              </w:rPr>
              <w:t xml:space="preserve">str. </w:t>
            </w:r>
            <w:r w:rsidRPr="009D5D4C">
              <w:rPr>
                <w:lang w:bidi="en-US"/>
              </w:rPr>
              <w:t xml:space="preserve">24a, 0.72 </w:t>
            </w:r>
            <w:r w:rsidR="008A457C" w:rsidRPr="009D5D4C">
              <w:rPr>
                <w:lang w:bidi="en-US"/>
              </w:rPr>
              <w:t xml:space="preserve">sq. m </w:t>
            </w:r>
          </w:p>
        </w:tc>
        <w:tc>
          <w:tcPr>
            <w:tcW w:w="1417" w:type="dxa"/>
            <w:shd w:val="clear" w:color="auto" w:fill="auto"/>
          </w:tcPr>
          <w:p w14:paraId="4D7B3FAC"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0C468400" w14:textId="77777777" w:rsidR="00765F59" w:rsidRPr="009D5D4C" w:rsidRDefault="00765F59" w:rsidP="00F40AD9">
            <w:pPr>
              <w:widowControl/>
              <w:spacing w:before="0" w:after="0"/>
              <w:rPr>
                <w:lang w:eastAsia="ja-JP"/>
              </w:rPr>
            </w:pPr>
            <w:r w:rsidRPr="009D5D4C">
              <w:rPr>
                <w:lang w:bidi="en-US"/>
              </w:rPr>
              <w:t>01.04.2013</w:t>
            </w:r>
          </w:p>
        </w:tc>
        <w:tc>
          <w:tcPr>
            <w:tcW w:w="1530" w:type="dxa"/>
            <w:shd w:val="clear" w:color="auto" w:fill="auto"/>
          </w:tcPr>
          <w:p w14:paraId="0842B7AA" w14:textId="77777777" w:rsidR="00765F59" w:rsidRPr="009D5D4C" w:rsidRDefault="00765F59" w:rsidP="00F40AD9">
            <w:pPr>
              <w:widowControl/>
              <w:spacing w:before="0" w:after="0"/>
              <w:rPr>
                <w:lang w:eastAsia="ja-JP"/>
              </w:rPr>
            </w:pPr>
            <w:r w:rsidRPr="009D5D4C">
              <w:rPr>
                <w:lang w:bidi="en-US"/>
              </w:rPr>
              <w:t>01.09.2020</w:t>
            </w:r>
          </w:p>
        </w:tc>
        <w:tc>
          <w:tcPr>
            <w:tcW w:w="1872" w:type="dxa"/>
            <w:shd w:val="clear" w:color="auto" w:fill="auto"/>
          </w:tcPr>
          <w:p w14:paraId="028CA910"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5DF332D6" w14:textId="77777777" w:rsidTr="00F40AD9">
        <w:trPr>
          <w:trHeight w:val="321"/>
        </w:trPr>
        <w:tc>
          <w:tcPr>
            <w:tcW w:w="2802" w:type="dxa"/>
            <w:shd w:val="clear" w:color="auto" w:fill="auto"/>
          </w:tcPr>
          <w:p w14:paraId="1C437CC9" w14:textId="3A957020" w:rsidR="00765F59" w:rsidRPr="009D5D4C" w:rsidRDefault="00765F59" w:rsidP="00F40AD9">
            <w:pPr>
              <w:widowControl/>
              <w:spacing w:before="0" w:after="0"/>
              <w:rPr>
                <w:lang w:eastAsia="ja-JP"/>
              </w:rPr>
            </w:pPr>
            <w:r w:rsidRPr="009D5D4C">
              <w:rPr>
                <w:lang w:bidi="en-US"/>
              </w:rPr>
              <w:t xml:space="preserve">Premises with the communication equipment: metal cabinet in the modules building of the substation control building and two metal antennas, located at platform of the lightning rod at: Krasnodar Territory, Gelendzhik, Praskoveevka Settlement, 0,54 </w:t>
            </w:r>
            <w:r w:rsidR="008A457C" w:rsidRPr="009D5D4C">
              <w:rPr>
                <w:lang w:bidi="en-US"/>
              </w:rPr>
              <w:t xml:space="preserve">sq. m </w:t>
            </w:r>
          </w:p>
        </w:tc>
        <w:tc>
          <w:tcPr>
            <w:tcW w:w="1417" w:type="dxa"/>
            <w:shd w:val="clear" w:color="auto" w:fill="auto"/>
          </w:tcPr>
          <w:p w14:paraId="6416EE01"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5EB58509" w14:textId="77777777" w:rsidR="00765F59" w:rsidRPr="009D5D4C" w:rsidRDefault="00765F59" w:rsidP="00F40AD9">
            <w:pPr>
              <w:widowControl/>
              <w:spacing w:before="0" w:after="0"/>
              <w:rPr>
                <w:lang w:eastAsia="ja-JP"/>
              </w:rPr>
            </w:pPr>
            <w:r w:rsidRPr="009D5D4C">
              <w:rPr>
                <w:lang w:bidi="en-US"/>
              </w:rPr>
              <w:t>10.07.2014</w:t>
            </w:r>
          </w:p>
        </w:tc>
        <w:tc>
          <w:tcPr>
            <w:tcW w:w="1530" w:type="dxa"/>
            <w:shd w:val="clear" w:color="auto" w:fill="auto"/>
          </w:tcPr>
          <w:p w14:paraId="74BDA0F4" w14:textId="77777777" w:rsidR="00765F59" w:rsidRPr="009D5D4C" w:rsidRDefault="00765F59" w:rsidP="00F40AD9">
            <w:pPr>
              <w:widowControl/>
              <w:spacing w:before="0" w:after="0"/>
              <w:rPr>
                <w:lang w:eastAsia="ja-JP"/>
              </w:rPr>
            </w:pPr>
            <w:r w:rsidRPr="009D5D4C">
              <w:rPr>
                <w:lang w:bidi="en-US"/>
              </w:rPr>
              <w:t>10.01.2020</w:t>
            </w:r>
          </w:p>
        </w:tc>
        <w:tc>
          <w:tcPr>
            <w:tcW w:w="1872" w:type="dxa"/>
            <w:shd w:val="clear" w:color="auto" w:fill="auto"/>
          </w:tcPr>
          <w:p w14:paraId="29D4A60E"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3138D25A" w14:textId="77777777" w:rsidTr="00F40AD9">
        <w:trPr>
          <w:trHeight w:val="321"/>
        </w:trPr>
        <w:tc>
          <w:tcPr>
            <w:tcW w:w="2802" w:type="dxa"/>
            <w:shd w:val="clear" w:color="auto" w:fill="auto"/>
          </w:tcPr>
          <w:p w14:paraId="55F22E15" w14:textId="5DC6E3ED" w:rsidR="00765F59" w:rsidRPr="009D5D4C" w:rsidRDefault="00765F59" w:rsidP="00A0446E">
            <w:pPr>
              <w:widowControl/>
              <w:spacing w:before="0" w:after="0"/>
              <w:rPr>
                <w:lang w:eastAsia="ja-JP"/>
              </w:rPr>
            </w:pPr>
            <w:r w:rsidRPr="009D5D4C">
              <w:rPr>
                <w:lang w:bidi="en-US"/>
              </w:rPr>
              <w:t xml:space="preserve">Land plot 195 </w:t>
            </w:r>
            <w:r w:rsidR="008A457C" w:rsidRPr="009D5D4C">
              <w:rPr>
                <w:lang w:bidi="en-US"/>
              </w:rPr>
              <w:t xml:space="preserve">sq. m </w:t>
            </w:r>
            <w:r w:rsidRPr="009D5D4C">
              <w:rPr>
                <w:lang w:bidi="en-US"/>
              </w:rPr>
              <w:t xml:space="preserve">at, Novorossiysk, Vostochny </w:t>
            </w:r>
            <w:r w:rsidR="00A0446E" w:rsidRPr="009D5D4C">
              <w:rPr>
                <w:lang w:bidi="en-US"/>
              </w:rPr>
              <w:t xml:space="preserve">Mol </w:t>
            </w:r>
            <w:r w:rsidRPr="009D5D4C">
              <w:rPr>
                <w:lang w:bidi="en-US"/>
              </w:rPr>
              <w:t>str. 1</w:t>
            </w:r>
          </w:p>
        </w:tc>
        <w:tc>
          <w:tcPr>
            <w:tcW w:w="1417" w:type="dxa"/>
            <w:shd w:val="clear" w:color="auto" w:fill="auto"/>
          </w:tcPr>
          <w:p w14:paraId="46DEBC83"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69F2C21B" w14:textId="77777777" w:rsidR="00765F59" w:rsidRPr="009D5D4C" w:rsidRDefault="00765F59" w:rsidP="00F40AD9">
            <w:pPr>
              <w:widowControl/>
              <w:spacing w:before="0" w:after="0"/>
              <w:rPr>
                <w:lang w:eastAsia="ja-JP"/>
              </w:rPr>
            </w:pPr>
            <w:r w:rsidRPr="009D5D4C">
              <w:rPr>
                <w:lang w:bidi="en-US"/>
              </w:rPr>
              <w:t>11.02.2019</w:t>
            </w:r>
          </w:p>
        </w:tc>
        <w:tc>
          <w:tcPr>
            <w:tcW w:w="1530" w:type="dxa"/>
            <w:shd w:val="clear" w:color="auto" w:fill="auto"/>
          </w:tcPr>
          <w:p w14:paraId="210D81D1" w14:textId="77777777" w:rsidR="00765F59" w:rsidRPr="009D5D4C" w:rsidRDefault="00765F59" w:rsidP="00F40AD9">
            <w:pPr>
              <w:widowControl/>
              <w:spacing w:before="0" w:after="0"/>
              <w:rPr>
                <w:lang w:eastAsia="ja-JP"/>
              </w:rPr>
            </w:pPr>
            <w:r w:rsidRPr="009D5D4C">
              <w:rPr>
                <w:lang w:bidi="en-US"/>
              </w:rPr>
              <w:t>31.12.2043</w:t>
            </w:r>
          </w:p>
        </w:tc>
        <w:tc>
          <w:tcPr>
            <w:tcW w:w="1872" w:type="dxa"/>
            <w:shd w:val="clear" w:color="auto" w:fill="auto"/>
          </w:tcPr>
          <w:p w14:paraId="1E39FA02" w14:textId="77777777" w:rsidR="00765F59" w:rsidRPr="009D5D4C" w:rsidRDefault="00765F59" w:rsidP="00F40AD9">
            <w:pPr>
              <w:widowControl/>
              <w:spacing w:before="0" w:after="0"/>
              <w:rPr>
                <w:lang w:eastAsia="ja-JP"/>
              </w:rPr>
            </w:pPr>
            <w:r w:rsidRPr="009D5D4C">
              <w:rPr>
                <w:lang w:bidi="en-US"/>
              </w:rPr>
              <w:t>Prolongation not foreseen</w:t>
            </w:r>
          </w:p>
        </w:tc>
      </w:tr>
      <w:tr w:rsidR="00765F59" w:rsidRPr="009D5D4C" w14:paraId="43A39FE9" w14:textId="77777777" w:rsidTr="00F40AD9">
        <w:trPr>
          <w:trHeight w:val="321"/>
        </w:trPr>
        <w:tc>
          <w:tcPr>
            <w:tcW w:w="2802" w:type="dxa"/>
            <w:shd w:val="clear" w:color="auto" w:fill="auto"/>
          </w:tcPr>
          <w:p w14:paraId="6BEAA64D" w14:textId="7B884113" w:rsidR="00765F59" w:rsidRPr="009D5D4C" w:rsidRDefault="00765F59" w:rsidP="00F40AD9">
            <w:pPr>
              <w:widowControl/>
              <w:spacing w:before="0" w:after="0"/>
              <w:rPr>
                <w:lang w:eastAsia="ja-JP"/>
              </w:rPr>
            </w:pPr>
            <w:r w:rsidRPr="009D5D4C">
              <w:rPr>
                <w:lang w:bidi="en-US"/>
              </w:rPr>
              <w:t xml:space="preserve">Premise with the space of 1362.6 </w:t>
            </w:r>
            <w:r w:rsidR="002A6B65" w:rsidRPr="009D5D4C">
              <w:rPr>
                <w:lang w:bidi="en-US"/>
              </w:rPr>
              <w:t>sq. m</w:t>
            </w:r>
            <w:r w:rsidRPr="009D5D4C">
              <w:rPr>
                <w:lang w:bidi="en-US"/>
              </w:rPr>
              <w:t xml:space="preserve">, Krasnodar </w:t>
            </w:r>
            <w:r w:rsidRPr="009D5D4C">
              <w:rPr>
                <w:lang w:bidi="en-US"/>
              </w:rPr>
              <w:lastRenderedPageBreak/>
              <w:t xml:space="preserve">territory, Ust-Labinsk, Krasnodarskaya str. 4, space 31.7 </w:t>
            </w:r>
            <w:r w:rsidR="008A457C" w:rsidRPr="009D5D4C">
              <w:rPr>
                <w:lang w:bidi="en-US"/>
              </w:rPr>
              <w:t xml:space="preserve">sq. m </w:t>
            </w:r>
          </w:p>
        </w:tc>
        <w:tc>
          <w:tcPr>
            <w:tcW w:w="1417" w:type="dxa"/>
            <w:shd w:val="clear" w:color="auto" w:fill="auto"/>
          </w:tcPr>
          <w:p w14:paraId="23FACF7C"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lastRenderedPageBreak/>
              <w:t>Lease</w:t>
            </w:r>
          </w:p>
        </w:tc>
        <w:tc>
          <w:tcPr>
            <w:tcW w:w="1701" w:type="dxa"/>
            <w:shd w:val="clear" w:color="auto" w:fill="auto"/>
          </w:tcPr>
          <w:p w14:paraId="67F69718" w14:textId="77777777" w:rsidR="00765F59" w:rsidRPr="009D5D4C" w:rsidRDefault="00765F59" w:rsidP="00F40AD9">
            <w:pPr>
              <w:widowControl/>
              <w:spacing w:before="0" w:after="0"/>
              <w:rPr>
                <w:lang w:eastAsia="ja-JP"/>
              </w:rPr>
            </w:pPr>
            <w:r w:rsidRPr="009D5D4C">
              <w:rPr>
                <w:lang w:bidi="en-US"/>
              </w:rPr>
              <w:t>04.02.2014</w:t>
            </w:r>
          </w:p>
        </w:tc>
        <w:tc>
          <w:tcPr>
            <w:tcW w:w="1530" w:type="dxa"/>
            <w:shd w:val="clear" w:color="auto" w:fill="auto"/>
          </w:tcPr>
          <w:p w14:paraId="7A0F65C2" w14:textId="77777777" w:rsidR="00765F59" w:rsidRPr="009D5D4C" w:rsidRDefault="00765F59" w:rsidP="00F40AD9">
            <w:pPr>
              <w:widowControl/>
              <w:spacing w:before="0" w:after="0"/>
              <w:rPr>
                <w:lang w:eastAsia="ja-JP"/>
              </w:rPr>
            </w:pPr>
            <w:r w:rsidRPr="009D5D4C">
              <w:rPr>
                <w:lang w:bidi="en-US"/>
              </w:rPr>
              <w:t>04.07.2020</w:t>
            </w:r>
          </w:p>
        </w:tc>
        <w:tc>
          <w:tcPr>
            <w:tcW w:w="1872" w:type="dxa"/>
            <w:shd w:val="clear" w:color="auto" w:fill="auto"/>
          </w:tcPr>
          <w:p w14:paraId="3BBFAED9" w14:textId="77777777" w:rsidR="00765F59" w:rsidRPr="009D5D4C" w:rsidRDefault="00765F59" w:rsidP="00F40AD9">
            <w:pPr>
              <w:widowControl/>
              <w:spacing w:before="0" w:after="0"/>
              <w:rPr>
                <w:lang w:eastAsia="ja-JP"/>
              </w:rPr>
            </w:pPr>
            <w:r w:rsidRPr="009D5D4C">
              <w:rPr>
                <w:lang w:bidi="en-US"/>
              </w:rPr>
              <w:t>Prolongation stipulated</w:t>
            </w:r>
          </w:p>
        </w:tc>
      </w:tr>
      <w:tr w:rsidR="00765F59" w:rsidRPr="009D5D4C" w14:paraId="1E6EF428" w14:textId="77777777" w:rsidTr="00F40AD9">
        <w:trPr>
          <w:trHeight w:val="321"/>
        </w:trPr>
        <w:tc>
          <w:tcPr>
            <w:tcW w:w="2802" w:type="dxa"/>
            <w:shd w:val="clear" w:color="auto" w:fill="auto"/>
          </w:tcPr>
          <w:p w14:paraId="773A88C1" w14:textId="06F25C89" w:rsidR="00765F59" w:rsidRPr="009D5D4C" w:rsidRDefault="00765F59" w:rsidP="00F40AD9">
            <w:pPr>
              <w:widowControl/>
              <w:spacing w:before="0" w:after="0"/>
              <w:rPr>
                <w:lang w:eastAsia="ja-JP"/>
              </w:rPr>
            </w:pPr>
            <w:r w:rsidRPr="009D5D4C">
              <w:rPr>
                <w:lang w:bidi="en-US"/>
              </w:rPr>
              <w:lastRenderedPageBreak/>
              <w:t xml:space="preserve">Premises 34, 35.36.37, Krasnodar </w:t>
            </w:r>
            <w:r w:rsidR="001F0888" w:rsidRPr="009D5D4C">
              <w:rPr>
                <w:lang w:bidi="en-US"/>
              </w:rPr>
              <w:t>Territory</w:t>
            </w:r>
            <w:r w:rsidRPr="009D5D4C">
              <w:rPr>
                <w:lang w:bidi="en-US"/>
              </w:rPr>
              <w:t>,</w:t>
            </w:r>
            <w:r w:rsidR="001F0888" w:rsidRPr="009D5D4C">
              <w:rPr>
                <w:lang w:bidi="en-US"/>
              </w:rPr>
              <w:t xml:space="preserve"> </w:t>
            </w:r>
            <w:r w:rsidRPr="009D5D4C">
              <w:rPr>
                <w:lang w:bidi="en-US"/>
              </w:rPr>
              <w:t xml:space="preserve">city of Armavir, Vorovskogo str. 54, space 46.3 </w:t>
            </w:r>
            <w:r w:rsidR="008A457C" w:rsidRPr="009D5D4C">
              <w:rPr>
                <w:lang w:bidi="en-US"/>
              </w:rPr>
              <w:t xml:space="preserve">sq. m </w:t>
            </w:r>
          </w:p>
        </w:tc>
        <w:tc>
          <w:tcPr>
            <w:tcW w:w="1417" w:type="dxa"/>
            <w:shd w:val="clear" w:color="auto" w:fill="auto"/>
          </w:tcPr>
          <w:p w14:paraId="1B9D4F86" w14:textId="77777777" w:rsidR="00765F59" w:rsidRPr="009D5D4C" w:rsidRDefault="00765F59" w:rsidP="00F40AD9">
            <w:pPr>
              <w:widowControl/>
              <w:autoSpaceDE/>
              <w:autoSpaceDN/>
              <w:adjustRightInd/>
              <w:spacing w:before="0" w:after="200" w:line="276" w:lineRule="auto"/>
              <w:rPr>
                <w:sz w:val="22"/>
                <w:szCs w:val="22"/>
                <w:lang w:eastAsia="en-US"/>
              </w:rPr>
            </w:pPr>
            <w:r w:rsidRPr="009D5D4C">
              <w:rPr>
                <w:lang w:bidi="en-US"/>
              </w:rPr>
              <w:t>Lease</w:t>
            </w:r>
          </w:p>
        </w:tc>
        <w:tc>
          <w:tcPr>
            <w:tcW w:w="1701" w:type="dxa"/>
            <w:shd w:val="clear" w:color="auto" w:fill="auto"/>
          </w:tcPr>
          <w:p w14:paraId="7D008172" w14:textId="77777777" w:rsidR="00765F59" w:rsidRPr="009D5D4C" w:rsidRDefault="00765F59" w:rsidP="00F40AD9">
            <w:pPr>
              <w:widowControl/>
              <w:spacing w:before="0" w:after="0"/>
              <w:rPr>
                <w:lang w:eastAsia="ja-JP"/>
              </w:rPr>
            </w:pPr>
            <w:r w:rsidRPr="009D5D4C">
              <w:rPr>
                <w:lang w:bidi="en-US"/>
              </w:rPr>
              <w:t>01.12.2014</w:t>
            </w:r>
          </w:p>
        </w:tc>
        <w:tc>
          <w:tcPr>
            <w:tcW w:w="1530" w:type="dxa"/>
            <w:shd w:val="clear" w:color="auto" w:fill="auto"/>
          </w:tcPr>
          <w:p w14:paraId="1772F458" w14:textId="77777777" w:rsidR="00765F59" w:rsidRPr="009D5D4C" w:rsidRDefault="00765F59" w:rsidP="00F40AD9">
            <w:pPr>
              <w:widowControl/>
              <w:spacing w:before="0" w:after="0"/>
              <w:rPr>
                <w:lang w:eastAsia="ja-JP"/>
              </w:rPr>
            </w:pPr>
            <w:r w:rsidRPr="009D5D4C">
              <w:rPr>
                <w:lang w:bidi="en-US"/>
              </w:rPr>
              <w:t>01.06.2020</w:t>
            </w:r>
          </w:p>
        </w:tc>
        <w:tc>
          <w:tcPr>
            <w:tcW w:w="1872" w:type="dxa"/>
            <w:shd w:val="clear" w:color="auto" w:fill="auto"/>
          </w:tcPr>
          <w:p w14:paraId="3014863F" w14:textId="77777777" w:rsidR="00765F59" w:rsidRPr="009D5D4C" w:rsidRDefault="00765F59" w:rsidP="00F40AD9">
            <w:pPr>
              <w:widowControl/>
              <w:spacing w:before="0" w:after="0"/>
              <w:rPr>
                <w:lang w:eastAsia="ja-JP"/>
              </w:rPr>
            </w:pPr>
            <w:r w:rsidRPr="009D5D4C">
              <w:rPr>
                <w:lang w:bidi="en-US"/>
              </w:rPr>
              <w:t>Prolongation stipulated</w:t>
            </w:r>
          </w:p>
        </w:tc>
      </w:tr>
    </w:tbl>
    <w:p w14:paraId="21997122" w14:textId="77777777" w:rsidR="00765F59" w:rsidRPr="009D5D4C" w:rsidRDefault="00765F59" w:rsidP="00765F59">
      <w:pPr>
        <w:widowControl/>
        <w:spacing w:before="0" w:after="0"/>
        <w:rPr>
          <w:b/>
          <w:bCs/>
          <w:i/>
          <w:iCs/>
          <w:lang w:eastAsia="ja-JP"/>
        </w:rPr>
      </w:pPr>
    </w:p>
    <w:p w14:paraId="1695ED96" w14:textId="77777777" w:rsidR="00765F59" w:rsidRPr="009D5D4C" w:rsidRDefault="00765F59">
      <w:pPr>
        <w:ind w:left="200"/>
      </w:pPr>
    </w:p>
    <w:p w14:paraId="10C84ADE" w14:textId="274B9497" w:rsidR="00765F59" w:rsidRPr="009D5D4C" w:rsidRDefault="00765F59">
      <w:pPr>
        <w:pStyle w:val="1"/>
        <w:rPr>
          <w:bCs w:val="0"/>
          <w:szCs w:val="20"/>
        </w:rPr>
      </w:pPr>
      <w:bookmarkStart w:id="38" w:name="_Toc26291106"/>
      <w:r w:rsidRPr="009D5D4C">
        <w:rPr>
          <w:lang w:bidi="en-US"/>
        </w:rPr>
        <w:t>Section I</w:t>
      </w:r>
      <w:r w:rsidR="004F173E" w:rsidRPr="009D5D4C">
        <w:rPr>
          <w:lang w:bidi="en-US"/>
        </w:rPr>
        <w:t>V</w:t>
      </w:r>
      <w:r w:rsidRPr="009D5D4C">
        <w:rPr>
          <w:lang w:bidi="en-US"/>
        </w:rPr>
        <w:t>. Details of the Issuer’s financial and business activity</w:t>
      </w:r>
      <w:bookmarkEnd w:id="38"/>
    </w:p>
    <w:p w14:paraId="6EECE30A" w14:textId="77777777" w:rsidR="00765F59" w:rsidRPr="009D5D4C" w:rsidRDefault="00765F59">
      <w:pPr>
        <w:pStyle w:val="2"/>
        <w:rPr>
          <w:bCs w:val="0"/>
          <w:szCs w:val="20"/>
        </w:rPr>
      </w:pPr>
      <w:bookmarkStart w:id="39" w:name="_Toc26291107"/>
      <w:r w:rsidRPr="009D5D4C">
        <w:rPr>
          <w:lang w:bidi="en-US"/>
        </w:rPr>
        <w:t>4.1. Results of the Issuer’s financial and business activity</w:t>
      </w:r>
      <w:bookmarkEnd w:id="39"/>
    </w:p>
    <w:p w14:paraId="10CEDFE9" w14:textId="77777777" w:rsidR="00765F59" w:rsidRPr="009D5D4C" w:rsidRDefault="00765F59">
      <w:pPr>
        <w:pStyle w:val="SubHeading"/>
        <w:ind w:left="200"/>
      </w:pPr>
      <w:r w:rsidRPr="009D5D4C">
        <w:rPr>
          <w:lang w:bidi="en-US"/>
        </w:rPr>
        <w:t>Dynamics of indicators characterizing the results of the issuer's financial and economic activities, including its profitability and unprofitability, calculated on the basis of accounting (financial) statements</w:t>
      </w:r>
    </w:p>
    <w:p w14:paraId="6B70A90F" w14:textId="77777777" w:rsidR="00765F59" w:rsidRPr="009D5D4C" w:rsidRDefault="00765F59">
      <w:pPr>
        <w:ind w:left="400"/>
      </w:pPr>
      <w:r w:rsidRPr="009D5D4C">
        <w:rPr>
          <w:lang w:bidi="en-US"/>
        </w:rPr>
        <w:t>The standard (rules) in accordance with which the accounting (financial) statements are prepared,</w:t>
      </w:r>
      <w:r w:rsidRPr="009D5D4C">
        <w:rPr>
          <w:lang w:bidi="en-US"/>
        </w:rPr>
        <w:br/>
        <w:t xml:space="preserve"> based on which the indicators are calculated:</w:t>
      </w:r>
      <w:r w:rsidRPr="009D5D4C">
        <w:rPr>
          <w:rStyle w:val="Subst"/>
          <w:lang w:bidi="en-US"/>
        </w:rPr>
        <w:t xml:space="preserve"> RAS</w:t>
      </w:r>
    </w:p>
    <w:p w14:paraId="5C12A639" w14:textId="77777777" w:rsidR="00765F59" w:rsidRPr="009D5D4C" w:rsidRDefault="00765F59">
      <w:pPr>
        <w:ind w:left="400"/>
      </w:pPr>
      <w:r w:rsidRPr="009D5D4C">
        <w:rPr>
          <w:lang w:bidi="en-US"/>
        </w:rPr>
        <w:t>Measurement unit for the amount of uncovered loss:</w:t>
      </w:r>
      <w:r w:rsidRPr="009D5D4C">
        <w:rPr>
          <w:rStyle w:val="Subst"/>
          <w:lang w:bidi="en-US"/>
        </w:rPr>
        <w:t xml:space="preserve"> thousand rubles</w:t>
      </w:r>
    </w:p>
    <w:p w14:paraId="527FC9A0"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765F59" w:rsidRPr="009D5D4C" w14:paraId="0C6E84A7" w14:textId="77777777">
        <w:tc>
          <w:tcPr>
            <w:tcW w:w="5572" w:type="dxa"/>
            <w:tcBorders>
              <w:top w:val="double" w:sz="6" w:space="0" w:color="auto"/>
              <w:left w:val="double" w:sz="6" w:space="0" w:color="auto"/>
              <w:bottom w:val="single" w:sz="6" w:space="0" w:color="auto"/>
              <w:right w:val="single" w:sz="6" w:space="0" w:color="auto"/>
            </w:tcBorders>
          </w:tcPr>
          <w:p w14:paraId="0B66CEB4" w14:textId="77777777" w:rsidR="00765F59" w:rsidRPr="009D5D4C" w:rsidRDefault="00765F59">
            <w:pPr>
              <w:jc w:val="center"/>
            </w:pPr>
            <w:r w:rsidRPr="009D5D4C">
              <w:rPr>
                <w:lang w:bidi="en-US"/>
              </w:rPr>
              <w:t>Indicator description</w:t>
            </w:r>
          </w:p>
        </w:tc>
        <w:tc>
          <w:tcPr>
            <w:tcW w:w="1820" w:type="dxa"/>
            <w:tcBorders>
              <w:top w:val="double" w:sz="6" w:space="0" w:color="auto"/>
              <w:left w:val="single" w:sz="6" w:space="0" w:color="auto"/>
              <w:bottom w:val="single" w:sz="6" w:space="0" w:color="auto"/>
              <w:right w:val="single" w:sz="6" w:space="0" w:color="auto"/>
            </w:tcBorders>
          </w:tcPr>
          <w:p w14:paraId="02147F20" w14:textId="77777777" w:rsidR="00765F59" w:rsidRPr="009D5D4C" w:rsidRDefault="00765F59">
            <w:pPr>
              <w:jc w:val="center"/>
            </w:pPr>
            <w:r w:rsidRPr="009D5D4C">
              <w:rPr>
                <w:lang w:bidi="en-US"/>
              </w:rPr>
              <w:t>2018, 9 months</w:t>
            </w:r>
          </w:p>
        </w:tc>
        <w:tc>
          <w:tcPr>
            <w:tcW w:w="1860" w:type="dxa"/>
            <w:tcBorders>
              <w:top w:val="double" w:sz="6" w:space="0" w:color="auto"/>
              <w:left w:val="single" w:sz="6" w:space="0" w:color="auto"/>
              <w:bottom w:val="single" w:sz="6" w:space="0" w:color="auto"/>
              <w:right w:val="double" w:sz="6" w:space="0" w:color="auto"/>
            </w:tcBorders>
          </w:tcPr>
          <w:p w14:paraId="675D96C9" w14:textId="77777777" w:rsidR="00765F59" w:rsidRPr="009D5D4C" w:rsidRDefault="00765F59">
            <w:pPr>
              <w:jc w:val="center"/>
            </w:pPr>
            <w:r w:rsidRPr="009D5D4C">
              <w:rPr>
                <w:lang w:bidi="en-US"/>
              </w:rPr>
              <w:t>2019, 9 months</w:t>
            </w:r>
          </w:p>
        </w:tc>
      </w:tr>
      <w:tr w:rsidR="00765F59" w:rsidRPr="009D5D4C" w14:paraId="59F4D673" w14:textId="77777777">
        <w:tc>
          <w:tcPr>
            <w:tcW w:w="5572" w:type="dxa"/>
            <w:tcBorders>
              <w:top w:val="single" w:sz="6" w:space="0" w:color="auto"/>
              <w:left w:val="double" w:sz="6" w:space="0" w:color="auto"/>
              <w:bottom w:val="single" w:sz="6" w:space="0" w:color="auto"/>
              <w:right w:val="single" w:sz="6" w:space="0" w:color="auto"/>
            </w:tcBorders>
          </w:tcPr>
          <w:p w14:paraId="06E3A6CE" w14:textId="77777777" w:rsidR="00765F59" w:rsidRPr="009D5D4C" w:rsidRDefault="00765F59">
            <w:r w:rsidRPr="009D5D4C">
              <w:rPr>
                <w:lang w:bidi="en-US"/>
              </w:rPr>
              <w:t>Net profit margin, %</w:t>
            </w:r>
          </w:p>
        </w:tc>
        <w:tc>
          <w:tcPr>
            <w:tcW w:w="1820" w:type="dxa"/>
            <w:tcBorders>
              <w:top w:val="single" w:sz="6" w:space="0" w:color="auto"/>
              <w:left w:val="single" w:sz="6" w:space="0" w:color="auto"/>
              <w:bottom w:val="single" w:sz="6" w:space="0" w:color="auto"/>
              <w:right w:val="single" w:sz="6" w:space="0" w:color="auto"/>
            </w:tcBorders>
          </w:tcPr>
          <w:p w14:paraId="6682DFC9" w14:textId="77777777" w:rsidR="00765F59" w:rsidRPr="009D5D4C" w:rsidRDefault="00765F59">
            <w:pPr>
              <w:jc w:val="right"/>
            </w:pPr>
            <w:r w:rsidRPr="009D5D4C">
              <w:rPr>
                <w:lang w:bidi="en-US"/>
              </w:rPr>
              <w:t>2.62</w:t>
            </w:r>
          </w:p>
        </w:tc>
        <w:tc>
          <w:tcPr>
            <w:tcW w:w="1860" w:type="dxa"/>
            <w:tcBorders>
              <w:top w:val="single" w:sz="6" w:space="0" w:color="auto"/>
              <w:left w:val="single" w:sz="6" w:space="0" w:color="auto"/>
              <w:bottom w:val="single" w:sz="6" w:space="0" w:color="auto"/>
              <w:right w:val="double" w:sz="6" w:space="0" w:color="auto"/>
            </w:tcBorders>
          </w:tcPr>
          <w:p w14:paraId="45D00FA4" w14:textId="77777777" w:rsidR="00765F59" w:rsidRPr="009D5D4C" w:rsidRDefault="00765F59">
            <w:pPr>
              <w:jc w:val="right"/>
            </w:pPr>
            <w:r w:rsidRPr="009D5D4C">
              <w:rPr>
                <w:lang w:bidi="en-US"/>
              </w:rPr>
              <w:t>1.81</w:t>
            </w:r>
          </w:p>
        </w:tc>
      </w:tr>
      <w:tr w:rsidR="00765F59" w:rsidRPr="009D5D4C" w14:paraId="70DAAF0D" w14:textId="77777777">
        <w:tc>
          <w:tcPr>
            <w:tcW w:w="5572" w:type="dxa"/>
            <w:tcBorders>
              <w:top w:val="single" w:sz="6" w:space="0" w:color="auto"/>
              <w:left w:val="double" w:sz="6" w:space="0" w:color="auto"/>
              <w:bottom w:val="single" w:sz="6" w:space="0" w:color="auto"/>
              <w:right w:val="single" w:sz="6" w:space="0" w:color="auto"/>
            </w:tcBorders>
          </w:tcPr>
          <w:p w14:paraId="20D3EBBF" w14:textId="77777777" w:rsidR="00765F59" w:rsidRPr="009D5D4C" w:rsidRDefault="00765F59">
            <w:r w:rsidRPr="009D5D4C">
              <w:rPr>
                <w:lang w:bidi="en-US"/>
              </w:rPr>
              <w:t>Asset turnover ratio, times</w:t>
            </w:r>
          </w:p>
        </w:tc>
        <w:tc>
          <w:tcPr>
            <w:tcW w:w="1820" w:type="dxa"/>
            <w:tcBorders>
              <w:top w:val="single" w:sz="6" w:space="0" w:color="auto"/>
              <w:left w:val="single" w:sz="6" w:space="0" w:color="auto"/>
              <w:bottom w:val="single" w:sz="6" w:space="0" w:color="auto"/>
              <w:right w:val="single" w:sz="6" w:space="0" w:color="auto"/>
            </w:tcBorders>
          </w:tcPr>
          <w:p w14:paraId="7D07BC6D" w14:textId="77777777" w:rsidR="00765F59" w:rsidRPr="009D5D4C" w:rsidRDefault="00765F59">
            <w:pPr>
              <w:jc w:val="right"/>
            </w:pPr>
            <w:r w:rsidRPr="009D5D4C">
              <w:rPr>
                <w:lang w:bidi="en-US"/>
              </w:rPr>
              <w:t>0.45</w:t>
            </w:r>
          </w:p>
        </w:tc>
        <w:tc>
          <w:tcPr>
            <w:tcW w:w="1860" w:type="dxa"/>
            <w:tcBorders>
              <w:top w:val="single" w:sz="6" w:space="0" w:color="auto"/>
              <w:left w:val="single" w:sz="6" w:space="0" w:color="auto"/>
              <w:bottom w:val="single" w:sz="6" w:space="0" w:color="auto"/>
              <w:right w:val="double" w:sz="6" w:space="0" w:color="auto"/>
            </w:tcBorders>
          </w:tcPr>
          <w:p w14:paraId="2CD48AB9" w14:textId="77777777" w:rsidR="00765F59" w:rsidRPr="009D5D4C" w:rsidRDefault="00765F59">
            <w:pPr>
              <w:jc w:val="right"/>
            </w:pPr>
            <w:r w:rsidRPr="009D5D4C">
              <w:rPr>
                <w:lang w:bidi="en-US"/>
              </w:rPr>
              <w:t>0.47</w:t>
            </w:r>
          </w:p>
        </w:tc>
      </w:tr>
      <w:tr w:rsidR="00765F59" w:rsidRPr="009D5D4C" w14:paraId="538377C1" w14:textId="77777777">
        <w:tc>
          <w:tcPr>
            <w:tcW w:w="5572" w:type="dxa"/>
            <w:tcBorders>
              <w:top w:val="single" w:sz="6" w:space="0" w:color="auto"/>
              <w:left w:val="double" w:sz="6" w:space="0" w:color="auto"/>
              <w:bottom w:val="single" w:sz="6" w:space="0" w:color="auto"/>
              <w:right w:val="single" w:sz="6" w:space="0" w:color="auto"/>
            </w:tcBorders>
          </w:tcPr>
          <w:p w14:paraId="107A6961" w14:textId="77777777" w:rsidR="00765F59" w:rsidRPr="009D5D4C" w:rsidRDefault="00765F59">
            <w:r w:rsidRPr="009D5D4C">
              <w:rPr>
                <w:lang w:bidi="en-US"/>
              </w:rPr>
              <w:t>Return on assets, %</w:t>
            </w:r>
          </w:p>
        </w:tc>
        <w:tc>
          <w:tcPr>
            <w:tcW w:w="1820" w:type="dxa"/>
            <w:tcBorders>
              <w:top w:val="single" w:sz="6" w:space="0" w:color="auto"/>
              <w:left w:val="single" w:sz="6" w:space="0" w:color="auto"/>
              <w:bottom w:val="single" w:sz="6" w:space="0" w:color="auto"/>
              <w:right w:val="single" w:sz="6" w:space="0" w:color="auto"/>
            </w:tcBorders>
          </w:tcPr>
          <w:p w14:paraId="43297831" w14:textId="77777777" w:rsidR="00765F59" w:rsidRPr="009D5D4C" w:rsidRDefault="00765F59">
            <w:pPr>
              <w:jc w:val="right"/>
            </w:pPr>
            <w:r w:rsidRPr="009D5D4C">
              <w:rPr>
                <w:lang w:bidi="en-US"/>
              </w:rPr>
              <w:t>1.18</w:t>
            </w:r>
          </w:p>
        </w:tc>
        <w:tc>
          <w:tcPr>
            <w:tcW w:w="1860" w:type="dxa"/>
            <w:tcBorders>
              <w:top w:val="single" w:sz="6" w:space="0" w:color="auto"/>
              <w:left w:val="single" w:sz="6" w:space="0" w:color="auto"/>
              <w:bottom w:val="single" w:sz="6" w:space="0" w:color="auto"/>
              <w:right w:val="double" w:sz="6" w:space="0" w:color="auto"/>
            </w:tcBorders>
          </w:tcPr>
          <w:p w14:paraId="28F4D45B" w14:textId="77777777" w:rsidR="00765F59" w:rsidRPr="009D5D4C" w:rsidRDefault="00765F59">
            <w:pPr>
              <w:jc w:val="right"/>
            </w:pPr>
            <w:r w:rsidRPr="009D5D4C">
              <w:rPr>
                <w:lang w:bidi="en-US"/>
              </w:rPr>
              <w:t>0.84</w:t>
            </w:r>
          </w:p>
        </w:tc>
      </w:tr>
      <w:tr w:rsidR="00765F59" w:rsidRPr="009D5D4C" w14:paraId="2EA95153" w14:textId="77777777">
        <w:tc>
          <w:tcPr>
            <w:tcW w:w="5572" w:type="dxa"/>
            <w:tcBorders>
              <w:top w:val="single" w:sz="6" w:space="0" w:color="auto"/>
              <w:left w:val="double" w:sz="6" w:space="0" w:color="auto"/>
              <w:bottom w:val="single" w:sz="6" w:space="0" w:color="auto"/>
              <w:right w:val="single" w:sz="6" w:space="0" w:color="auto"/>
            </w:tcBorders>
          </w:tcPr>
          <w:p w14:paraId="75961900" w14:textId="77777777" w:rsidR="00765F59" w:rsidRPr="009D5D4C" w:rsidRDefault="00765F59">
            <w:r w:rsidRPr="009D5D4C">
              <w:rPr>
                <w:lang w:bidi="en-US"/>
              </w:rPr>
              <w:t>Return on equity, %</w:t>
            </w:r>
          </w:p>
        </w:tc>
        <w:tc>
          <w:tcPr>
            <w:tcW w:w="1820" w:type="dxa"/>
            <w:tcBorders>
              <w:top w:val="single" w:sz="6" w:space="0" w:color="auto"/>
              <w:left w:val="single" w:sz="6" w:space="0" w:color="auto"/>
              <w:bottom w:val="single" w:sz="6" w:space="0" w:color="auto"/>
              <w:right w:val="single" w:sz="6" w:space="0" w:color="auto"/>
            </w:tcBorders>
          </w:tcPr>
          <w:p w14:paraId="1A4A18CD" w14:textId="77777777" w:rsidR="00765F59" w:rsidRPr="009D5D4C" w:rsidRDefault="00765F59">
            <w:pPr>
              <w:jc w:val="right"/>
            </w:pPr>
            <w:r w:rsidRPr="009D5D4C">
              <w:rPr>
                <w:lang w:bidi="en-US"/>
              </w:rPr>
              <w:t>2.53</w:t>
            </w:r>
          </w:p>
        </w:tc>
        <w:tc>
          <w:tcPr>
            <w:tcW w:w="1860" w:type="dxa"/>
            <w:tcBorders>
              <w:top w:val="single" w:sz="6" w:space="0" w:color="auto"/>
              <w:left w:val="single" w:sz="6" w:space="0" w:color="auto"/>
              <w:bottom w:val="single" w:sz="6" w:space="0" w:color="auto"/>
              <w:right w:val="double" w:sz="6" w:space="0" w:color="auto"/>
            </w:tcBorders>
          </w:tcPr>
          <w:p w14:paraId="27A6376E" w14:textId="77777777" w:rsidR="00765F59" w:rsidRPr="009D5D4C" w:rsidRDefault="00765F59">
            <w:pPr>
              <w:jc w:val="right"/>
            </w:pPr>
            <w:r w:rsidRPr="009D5D4C">
              <w:rPr>
                <w:lang w:bidi="en-US"/>
              </w:rPr>
              <w:t>1.67</w:t>
            </w:r>
          </w:p>
        </w:tc>
      </w:tr>
      <w:tr w:rsidR="00765F59" w:rsidRPr="009D5D4C" w14:paraId="3E97A4A5" w14:textId="77777777">
        <w:tc>
          <w:tcPr>
            <w:tcW w:w="5572" w:type="dxa"/>
            <w:tcBorders>
              <w:top w:val="single" w:sz="6" w:space="0" w:color="auto"/>
              <w:left w:val="double" w:sz="6" w:space="0" w:color="auto"/>
              <w:bottom w:val="single" w:sz="6" w:space="0" w:color="auto"/>
              <w:right w:val="single" w:sz="6" w:space="0" w:color="auto"/>
            </w:tcBorders>
          </w:tcPr>
          <w:p w14:paraId="30A1B93E" w14:textId="77777777" w:rsidR="00765F59" w:rsidRPr="009D5D4C" w:rsidRDefault="00765F59">
            <w:r w:rsidRPr="009D5D4C">
              <w:rPr>
                <w:lang w:bidi="en-US"/>
              </w:rPr>
              <w:t>Amount of uncovered loss as of the reporting date</w:t>
            </w:r>
          </w:p>
        </w:tc>
        <w:tc>
          <w:tcPr>
            <w:tcW w:w="1820" w:type="dxa"/>
            <w:tcBorders>
              <w:top w:val="single" w:sz="6" w:space="0" w:color="auto"/>
              <w:left w:val="single" w:sz="6" w:space="0" w:color="auto"/>
              <w:bottom w:val="single" w:sz="6" w:space="0" w:color="auto"/>
              <w:right w:val="single" w:sz="6" w:space="0" w:color="auto"/>
            </w:tcBorders>
          </w:tcPr>
          <w:p w14:paraId="474C3C11" w14:textId="762B5E1F" w:rsidR="00765F59" w:rsidRPr="009D5D4C" w:rsidRDefault="00765F59">
            <w:pPr>
              <w:jc w:val="right"/>
            </w:pPr>
            <w:r w:rsidRPr="009D5D4C">
              <w:rPr>
                <w:lang w:bidi="en-US"/>
              </w:rPr>
              <w:t>11</w:t>
            </w:r>
            <w:r w:rsidR="004F173E" w:rsidRPr="009D5D4C">
              <w:rPr>
                <w:lang w:bidi="en-US"/>
              </w:rPr>
              <w:t>,</w:t>
            </w:r>
            <w:r w:rsidRPr="009D5D4C">
              <w:rPr>
                <w:lang w:bidi="en-US"/>
              </w:rPr>
              <w:t>896</w:t>
            </w:r>
            <w:r w:rsidR="004F173E" w:rsidRPr="009D5D4C">
              <w:rPr>
                <w:lang w:bidi="en-US"/>
              </w:rPr>
              <w:t>,</w:t>
            </w:r>
            <w:r w:rsidRPr="009D5D4C">
              <w:rPr>
                <w:lang w:bidi="en-US"/>
              </w:rPr>
              <w:t>003</w:t>
            </w:r>
          </w:p>
        </w:tc>
        <w:tc>
          <w:tcPr>
            <w:tcW w:w="1860" w:type="dxa"/>
            <w:tcBorders>
              <w:top w:val="single" w:sz="6" w:space="0" w:color="auto"/>
              <w:left w:val="single" w:sz="6" w:space="0" w:color="auto"/>
              <w:bottom w:val="single" w:sz="6" w:space="0" w:color="auto"/>
              <w:right w:val="double" w:sz="6" w:space="0" w:color="auto"/>
            </w:tcBorders>
          </w:tcPr>
          <w:p w14:paraId="52A92906" w14:textId="0D630BDA" w:rsidR="00765F59" w:rsidRPr="009D5D4C" w:rsidRDefault="00765F59">
            <w:pPr>
              <w:jc w:val="right"/>
            </w:pPr>
            <w:r w:rsidRPr="009D5D4C">
              <w:rPr>
                <w:lang w:bidi="en-US"/>
              </w:rPr>
              <w:t>11</w:t>
            </w:r>
            <w:r w:rsidR="004F173E" w:rsidRPr="009D5D4C">
              <w:rPr>
                <w:lang w:bidi="en-US"/>
              </w:rPr>
              <w:t>,</w:t>
            </w:r>
            <w:r w:rsidRPr="009D5D4C">
              <w:rPr>
                <w:lang w:bidi="en-US"/>
              </w:rPr>
              <w:t>799</w:t>
            </w:r>
            <w:r w:rsidR="004F173E" w:rsidRPr="009D5D4C">
              <w:rPr>
                <w:lang w:bidi="en-US"/>
              </w:rPr>
              <w:t>,</w:t>
            </w:r>
            <w:r w:rsidRPr="009D5D4C">
              <w:rPr>
                <w:lang w:bidi="en-US"/>
              </w:rPr>
              <w:t>560</w:t>
            </w:r>
          </w:p>
        </w:tc>
      </w:tr>
      <w:tr w:rsidR="00765F59" w:rsidRPr="009D5D4C" w14:paraId="3782D5F0" w14:textId="77777777">
        <w:tc>
          <w:tcPr>
            <w:tcW w:w="5572" w:type="dxa"/>
            <w:tcBorders>
              <w:top w:val="single" w:sz="6" w:space="0" w:color="auto"/>
              <w:left w:val="double" w:sz="6" w:space="0" w:color="auto"/>
              <w:bottom w:val="double" w:sz="6" w:space="0" w:color="auto"/>
              <w:right w:val="single" w:sz="6" w:space="0" w:color="auto"/>
            </w:tcBorders>
          </w:tcPr>
          <w:p w14:paraId="5A942322" w14:textId="77777777" w:rsidR="00765F59" w:rsidRPr="009D5D4C" w:rsidRDefault="00765F59">
            <w:r w:rsidRPr="009D5D4C">
              <w:rPr>
                <w:lang w:bidi="en-US"/>
              </w:rPr>
              <w:t>Ratio of non-covered loss as of the reporting date to the assets book value, %</w:t>
            </w:r>
          </w:p>
        </w:tc>
        <w:tc>
          <w:tcPr>
            <w:tcW w:w="1820" w:type="dxa"/>
            <w:tcBorders>
              <w:top w:val="single" w:sz="6" w:space="0" w:color="auto"/>
              <w:left w:val="single" w:sz="6" w:space="0" w:color="auto"/>
              <w:bottom w:val="double" w:sz="6" w:space="0" w:color="auto"/>
              <w:right w:val="single" w:sz="6" w:space="0" w:color="auto"/>
            </w:tcBorders>
          </w:tcPr>
          <w:p w14:paraId="0014BD5A" w14:textId="77777777" w:rsidR="00765F59" w:rsidRPr="009D5D4C" w:rsidRDefault="00765F59">
            <w:pPr>
              <w:jc w:val="right"/>
            </w:pPr>
            <w:r w:rsidRPr="009D5D4C">
              <w:rPr>
                <w:lang w:bidi="en-US"/>
              </w:rPr>
              <w:t>15.46</w:t>
            </w:r>
          </w:p>
        </w:tc>
        <w:tc>
          <w:tcPr>
            <w:tcW w:w="1860" w:type="dxa"/>
            <w:tcBorders>
              <w:top w:val="single" w:sz="6" w:space="0" w:color="auto"/>
              <w:left w:val="single" w:sz="6" w:space="0" w:color="auto"/>
              <w:bottom w:val="double" w:sz="6" w:space="0" w:color="auto"/>
              <w:right w:val="double" w:sz="6" w:space="0" w:color="auto"/>
            </w:tcBorders>
          </w:tcPr>
          <w:p w14:paraId="36B0CBAF" w14:textId="77777777" w:rsidR="00765F59" w:rsidRPr="009D5D4C" w:rsidRDefault="00765F59">
            <w:pPr>
              <w:jc w:val="right"/>
            </w:pPr>
            <w:r w:rsidRPr="009D5D4C">
              <w:rPr>
                <w:lang w:bidi="en-US"/>
              </w:rPr>
              <w:t>15.38</w:t>
            </w:r>
          </w:p>
        </w:tc>
      </w:tr>
    </w:tbl>
    <w:p w14:paraId="315625BD" w14:textId="77777777" w:rsidR="00765F59" w:rsidRPr="009D5D4C" w:rsidRDefault="00765F59"/>
    <w:p w14:paraId="50F29D6C" w14:textId="77777777" w:rsidR="00765F59" w:rsidRPr="009D5D4C" w:rsidRDefault="00765F59">
      <w:pPr>
        <w:pStyle w:val="ThinDelim"/>
        <w:rPr>
          <w:szCs w:val="20"/>
        </w:rPr>
      </w:pPr>
    </w:p>
    <w:p w14:paraId="068E294E" w14:textId="77777777" w:rsidR="00765F59" w:rsidRPr="009D5D4C" w:rsidRDefault="00765F59">
      <w:pPr>
        <w:pStyle w:val="ThinDelim"/>
        <w:rPr>
          <w:szCs w:val="20"/>
        </w:rPr>
      </w:pPr>
    </w:p>
    <w:p w14:paraId="16D34C7C" w14:textId="77777777" w:rsidR="00765F59" w:rsidRPr="009D5D4C" w:rsidRDefault="00765F59">
      <w:pPr>
        <w:ind w:left="200"/>
      </w:pPr>
    </w:p>
    <w:p w14:paraId="4329FEE6" w14:textId="77777777" w:rsidR="00765F59" w:rsidRPr="009D5D4C" w:rsidRDefault="00765F59">
      <w:pPr>
        <w:ind w:left="200"/>
      </w:pPr>
      <w:r w:rsidRPr="009D5D4C">
        <w:rPr>
          <w:rStyle w:val="Subst"/>
          <w:lang w:bidi="en-US"/>
        </w:rPr>
        <w:t>All indicators are calculated based on the recommended calculation methods.</w:t>
      </w:r>
    </w:p>
    <w:p w14:paraId="3D248CD4" w14:textId="77777777" w:rsidR="00765F59" w:rsidRPr="009D5D4C" w:rsidRDefault="00765F59">
      <w:pPr>
        <w:ind w:left="200"/>
      </w:pPr>
      <w:r w:rsidRPr="009D5D4C">
        <w:rPr>
          <w:lang w:bidi="en-US"/>
        </w:rPr>
        <w:t>Economic analysis of the issuer's profitability/unprofitability, based on the dynamics of the given indicators, as well as the reasons that, in the opinion of the management bodies, led to the issuer's losses/profits reflected in the accounting (financial) statements:</w:t>
      </w:r>
      <w:r w:rsidRPr="009D5D4C">
        <w:rPr>
          <w:lang w:bidi="en-US"/>
        </w:rPr>
        <w:br/>
      </w:r>
      <w:r w:rsidRPr="009D5D4C">
        <w:rPr>
          <w:rStyle w:val="Subst"/>
          <w:lang w:bidi="en-US"/>
        </w:rPr>
        <w:t>The decrease in the “net profit margin” indicator by 0.81% for 9 months of 2019 relative to the same period in 2018 is due to a decrease in the issuer's net profit by 264 million rubles.</w:t>
      </w:r>
      <w:r w:rsidRPr="009D5D4C">
        <w:rPr>
          <w:rStyle w:val="Subst"/>
          <w:lang w:bidi="en-US"/>
        </w:rPr>
        <w:br/>
        <w:t>The asset turnover ratio for the 9 months of 2019 amounted to 0.27, which is 0.02 points higher than this indicator for the 9 months of 2018.</w:t>
      </w:r>
      <w:r w:rsidRPr="009D5D4C">
        <w:rPr>
          <w:rStyle w:val="Subst"/>
          <w:lang w:bidi="en-US"/>
        </w:rPr>
        <w:br/>
        <w:t>The assets and equity profitability index as per the results of 9 months of 2019 are positive due to the presence of net profit based on the results of the reporting period. The equity profitability decreased over the 9 months of 2019 by 0.86 points and amounted to 1.67% as a result of a decrease in the Company's net profit by 264 million rubles.</w:t>
      </w:r>
      <w:r w:rsidRPr="009D5D4C">
        <w:rPr>
          <w:rStyle w:val="Subst"/>
          <w:lang w:bidi="en-US"/>
        </w:rPr>
        <w:br/>
        <w:t>The indicator “amount of uncovered loss as of the reporting date” for 9 months of 2019 decreased by 96 million rubles and amounted to 11,800 million rubles.</w:t>
      </w:r>
    </w:p>
    <w:p w14:paraId="3E3B8199" w14:textId="77777777" w:rsidR="00765F59" w:rsidRPr="009D5D4C" w:rsidRDefault="00765F59">
      <w:pPr>
        <w:ind w:left="200"/>
      </w:pPr>
      <w:r w:rsidRPr="009D5D4C">
        <w:rPr>
          <w:lang w:bidi="en-US"/>
        </w:rPr>
        <w:t>Opinions of the issuer's management bodies regarding the reasons or the degree of their influence on the results of the issuer's financial and economic activities do not coincide:</w:t>
      </w:r>
      <w:r w:rsidR="005862EB" w:rsidRPr="009D5D4C">
        <w:rPr>
          <w:lang w:bidi="en-US"/>
        </w:rPr>
        <w:t xml:space="preserve"> </w:t>
      </w:r>
      <w:r w:rsidRPr="009D5D4C">
        <w:rPr>
          <w:rStyle w:val="Subst"/>
          <w:lang w:bidi="en-US"/>
        </w:rPr>
        <w:t>No</w:t>
      </w:r>
    </w:p>
    <w:p w14:paraId="0BE7A998" w14:textId="77777777" w:rsidR="00765F59" w:rsidRPr="009D5D4C" w:rsidRDefault="00765F59">
      <w:pPr>
        <w:ind w:left="200"/>
      </w:pPr>
      <w:r w:rsidRPr="009D5D4C">
        <w:rPr>
          <w:lang w:bidi="en-US"/>
        </w:rPr>
        <w:t>A member of the issuer's board of directors (supervisory board) or a member of the issuer's collegial executive body has a dissenting opinion regarding the reasons mentioned and/or the degree of their influence on the issuer's financial and economic activities, as reflected in the minutes of the meeting of the issuer's board of directors (supervisory board) or the collective executive body where relevant issues would be considered, and insists on reflecting such an opinion in the quarterly report:</w:t>
      </w:r>
      <w:r w:rsidR="005862EB" w:rsidRPr="009D5D4C">
        <w:rPr>
          <w:lang w:bidi="en-US"/>
        </w:rPr>
        <w:t xml:space="preserve"> </w:t>
      </w:r>
      <w:r w:rsidRPr="009D5D4C">
        <w:rPr>
          <w:rStyle w:val="Subst"/>
          <w:lang w:bidi="en-US"/>
        </w:rPr>
        <w:t>No</w:t>
      </w:r>
    </w:p>
    <w:p w14:paraId="5161EBFB" w14:textId="77777777" w:rsidR="00765F59" w:rsidRPr="009D5D4C" w:rsidRDefault="00765F59">
      <w:pPr>
        <w:pStyle w:val="2"/>
        <w:rPr>
          <w:bCs w:val="0"/>
          <w:szCs w:val="20"/>
        </w:rPr>
      </w:pPr>
      <w:bookmarkStart w:id="40" w:name="_Toc26291108"/>
      <w:r w:rsidRPr="009D5D4C">
        <w:rPr>
          <w:lang w:bidi="en-US"/>
        </w:rPr>
        <w:t>4.2. Liquidity of the Issuer, adequacy of capital and current assets</w:t>
      </w:r>
      <w:bookmarkEnd w:id="40"/>
    </w:p>
    <w:p w14:paraId="34A6EC21" w14:textId="66DD1F57" w:rsidR="00765F59" w:rsidRPr="009D5D4C" w:rsidRDefault="00765F59">
      <w:pPr>
        <w:pStyle w:val="SubHeading"/>
        <w:ind w:left="200"/>
      </w:pPr>
      <w:r w:rsidRPr="009D5D4C">
        <w:rPr>
          <w:lang w:bidi="en-US"/>
        </w:rPr>
        <w:t xml:space="preserve">Dynamics of indicators characterizing the issuer's </w:t>
      </w:r>
      <w:r w:rsidR="004F173E" w:rsidRPr="009D5D4C">
        <w:rPr>
          <w:lang w:bidi="en-US"/>
        </w:rPr>
        <w:t>liquidity</w:t>
      </w:r>
      <w:r w:rsidRPr="009D5D4C">
        <w:rPr>
          <w:lang w:bidi="en-US"/>
        </w:rPr>
        <w:t xml:space="preserve">, calculated on the basis of accounting (financial) </w:t>
      </w:r>
      <w:r w:rsidRPr="009D5D4C">
        <w:rPr>
          <w:lang w:bidi="en-US"/>
        </w:rPr>
        <w:lastRenderedPageBreak/>
        <w:t>statements</w:t>
      </w:r>
    </w:p>
    <w:p w14:paraId="02BD6FB4" w14:textId="77777777" w:rsidR="00765F59" w:rsidRPr="009D5D4C" w:rsidRDefault="00765F59">
      <w:pPr>
        <w:ind w:left="400"/>
      </w:pPr>
      <w:r w:rsidRPr="009D5D4C">
        <w:rPr>
          <w:lang w:bidi="en-US"/>
        </w:rPr>
        <w:t>The standard (rules) in accordance with which the accounting (financial) statements are prepared,</w:t>
      </w:r>
      <w:r w:rsidRPr="009D5D4C">
        <w:rPr>
          <w:lang w:bidi="en-US"/>
        </w:rPr>
        <w:br/>
        <w:t xml:space="preserve"> based on which the indicators are calculated:</w:t>
      </w:r>
      <w:r w:rsidRPr="009D5D4C">
        <w:rPr>
          <w:rStyle w:val="Subst"/>
          <w:lang w:bidi="en-US"/>
        </w:rPr>
        <w:t xml:space="preserve"> RAS</w:t>
      </w:r>
    </w:p>
    <w:p w14:paraId="38730B55" w14:textId="77777777" w:rsidR="00765F59" w:rsidRPr="009D5D4C" w:rsidRDefault="00765F59">
      <w:pPr>
        <w:ind w:left="400"/>
      </w:pPr>
      <w:r w:rsidRPr="009D5D4C">
        <w:rPr>
          <w:lang w:bidi="en-US"/>
        </w:rPr>
        <w:t>Measurement unit for the “net working capital” indicator:</w:t>
      </w:r>
      <w:r w:rsidRPr="009D5D4C">
        <w:rPr>
          <w:rStyle w:val="Subst"/>
          <w:lang w:bidi="en-US"/>
        </w:rPr>
        <w:t xml:space="preserve"> thousand rubles</w:t>
      </w:r>
    </w:p>
    <w:p w14:paraId="30868589"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765F59" w:rsidRPr="009D5D4C" w14:paraId="14400877" w14:textId="77777777">
        <w:tc>
          <w:tcPr>
            <w:tcW w:w="5572" w:type="dxa"/>
            <w:tcBorders>
              <w:top w:val="double" w:sz="6" w:space="0" w:color="auto"/>
              <w:left w:val="double" w:sz="6" w:space="0" w:color="auto"/>
              <w:bottom w:val="single" w:sz="6" w:space="0" w:color="auto"/>
              <w:right w:val="single" w:sz="6" w:space="0" w:color="auto"/>
            </w:tcBorders>
          </w:tcPr>
          <w:p w14:paraId="33BDB874" w14:textId="77777777" w:rsidR="00765F59" w:rsidRPr="009D5D4C" w:rsidRDefault="00765F59">
            <w:pPr>
              <w:jc w:val="center"/>
            </w:pPr>
            <w:r w:rsidRPr="009D5D4C">
              <w:rPr>
                <w:lang w:bidi="en-US"/>
              </w:rPr>
              <w:t>Indicator description</w:t>
            </w:r>
          </w:p>
        </w:tc>
        <w:tc>
          <w:tcPr>
            <w:tcW w:w="1820" w:type="dxa"/>
            <w:tcBorders>
              <w:top w:val="double" w:sz="6" w:space="0" w:color="auto"/>
              <w:left w:val="single" w:sz="6" w:space="0" w:color="auto"/>
              <w:bottom w:val="single" w:sz="6" w:space="0" w:color="auto"/>
              <w:right w:val="single" w:sz="6" w:space="0" w:color="auto"/>
            </w:tcBorders>
          </w:tcPr>
          <w:p w14:paraId="105A1242" w14:textId="77777777" w:rsidR="00765F59" w:rsidRPr="009D5D4C" w:rsidRDefault="00765F59">
            <w:pPr>
              <w:jc w:val="center"/>
            </w:pPr>
            <w:r w:rsidRPr="009D5D4C">
              <w:rPr>
                <w:lang w:bidi="en-US"/>
              </w:rPr>
              <w:t>2018, 9 months</w:t>
            </w:r>
          </w:p>
        </w:tc>
        <w:tc>
          <w:tcPr>
            <w:tcW w:w="1860" w:type="dxa"/>
            <w:tcBorders>
              <w:top w:val="double" w:sz="6" w:space="0" w:color="auto"/>
              <w:left w:val="single" w:sz="6" w:space="0" w:color="auto"/>
              <w:bottom w:val="single" w:sz="6" w:space="0" w:color="auto"/>
              <w:right w:val="double" w:sz="6" w:space="0" w:color="auto"/>
            </w:tcBorders>
          </w:tcPr>
          <w:p w14:paraId="6A7B38D4" w14:textId="77777777" w:rsidR="00765F59" w:rsidRPr="009D5D4C" w:rsidRDefault="00765F59">
            <w:pPr>
              <w:jc w:val="center"/>
            </w:pPr>
            <w:r w:rsidRPr="009D5D4C">
              <w:rPr>
                <w:lang w:bidi="en-US"/>
              </w:rPr>
              <w:t>2019, 9 months</w:t>
            </w:r>
          </w:p>
        </w:tc>
      </w:tr>
      <w:tr w:rsidR="00765F59" w:rsidRPr="009D5D4C" w14:paraId="4B64A834" w14:textId="77777777">
        <w:tc>
          <w:tcPr>
            <w:tcW w:w="5572" w:type="dxa"/>
            <w:tcBorders>
              <w:top w:val="single" w:sz="6" w:space="0" w:color="auto"/>
              <w:left w:val="double" w:sz="6" w:space="0" w:color="auto"/>
              <w:bottom w:val="single" w:sz="6" w:space="0" w:color="auto"/>
              <w:right w:val="single" w:sz="6" w:space="0" w:color="auto"/>
            </w:tcBorders>
          </w:tcPr>
          <w:p w14:paraId="779182D6" w14:textId="77777777" w:rsidR="00765F59" w:rsidRPr="009D5D4C" w:rsidRDefault="00765F59">
            <w:r w:rsidRPr="009D5D4C">
              <w:rPr>
                <w:lang w:bidi="en-US"/>
              </w:rPr>
              <w:t>Net working capital</w:t>
            </w:r>
          </w:p>
        </w:tc>
        <w:tc>
          <w:tcPr>
            <w:tcW w:w="1820" w:type="dxa"/>
            <w:tcBorders>
              <w:top w:val="single" w:sz="6" w:space="0" w:color="auto"/>
              <w:left w:val="single" w:sz="6" w:space="0" w:color="auto"/>
              <w:bottom w:val="single" w:sz="6" w:space="0" w:color="auto"/>
              <w:right w:val="single" w:sz="6" w:space="0" w:color="auto"/>
            </w:tcBorders>
          </w:tcPr>
          <w:p w14:paraId="24554222" w14:textId="5DFD9980" w:rsidR="00765F59" w:rsidRPr="009D5D4C" w:rsidRDefault="00765F59">
            <w:pPr>
              <w:jc w:val="right"/>
            </w:pPr>
            <w:r w:rsidRPr="009D5D4C">
              <w:rPr>
                <w:lang w:bidi="en-US"/>
              </w:rPr>
              <w:t>-1</w:t>
            </w:r>
            <w:r w:rsidR="004F173E" w:rsidRPr="009D5D4C">
              <w:rPr>
                <w:lang w:bidi="en-US"/>
              </w:rPr>
              <w:t>,</w:t>
            </w:r>
            <w:r w:rsidRPr="009D5D4C">
              <w:rPr>
                <w:lang w:bidi="en-US"/>
              </w:rPr>
              <w:t>771</w:t>
            </w:r>
            <w:r w:rsidR="004F173E" w:rsidRPr="009D5D4C">
              <w:rPr>
                <w:lang w:bidi="en-US"/>
              </w:rPr>
              <w:t>,</w:t>
            </w:r>
            <w:r w:rsidRPr="009D5D4C">
              <w:rPr>
                <w:lang w:bidi="en-US"/>
              </w:rPr>
              <w:t>467</w:t>
            </w:r>
          </w:p>
        </w:tc>
        <w:tc>
          <w:tcPr>
            <w:tcW w:w="1860" w:type="dxa"/>
            <w:tcBorders>
              <w:top w:val="single" w:sz="6" w:space="0" w:color="auto"/>
              <w:left w:val="single" w:sz="6" w:space="0" w:color="auto"/>
              <w:bottom w:val="single" w:sz="6" w:space="0" w:color="auto"/>
              <w:right w:val="double" w:sz="6" w:space="0" w:color="auto"/>
            </w:tcBorders>
          </w:tcPr>
          <w:p w14:paraId="75D6C586" w14:textId="25FE1420" w:rsidR="00765F59" w:rsidRPr="009D5D4C" w:rsidRDefault="00765F59">
            <w:pPr>
              <w:jc w:val="right"/>
            </w:pPr>
            <w:r w:rsidRPr="009D5D4C">
              <w:rPr>
                <w:lang w:bidi="en-US"/>
              </w:rPr>
              <w:t>-7</w:t>
            </w:r>
            <w:r w:rsidR="004F173E" w:rsidRPr="009D5D4C">
              <w:rPr>
                <w:lang w:bidi="en-US"/>
              </w:rPr>
              <w:t>,</w:t>
            </w:r>
            <w:r w:rsidRPr="009D5D4C">
              <w:rPr>
                <w:lang w:bidi="en-US"/>
              </w:rPr>
              <w:t>586</w:t>
            </w:r>
            <w:r w:rsidR="004F173E" w:rsidRPr="009D5D4C">
              <w:rPr>
                <w:lang w:bidi="en-US"/>
              </w:rPr>
              <w:t>,</w:t>
            </w:r>
            <w:r w:rsidRPr="009D5D4C">
              <w:rPr>
                <w:lang w:bidi="en-US"/>
              </w:rPr>
              <w:t>799</w:t>
            </w:r>
          </w:p>
        </w:tc>
      </w:tr>
      <w:tr w:rsidR="00765F59" w:rsidRPr="009D5D4C" w14:paraId="5D961ECA" w14:textId="77777777">
        <w:tc>
          <w:tcPr>
            <w:tcW w:w="5572" w:type="dxa"/>
            <w:tcBorders>
              <w:top w:val="single" w:sz="6" w:space="0" w:color="auto"/>
              <w:left w:val="double" w:sz="6" w:space="0" w:color="auto"/>
              <w:bottom w:val="single" w:sz="6" w:space="0" w:color="auto"/>
              <w:right w:val="single" w:sz="6" w:space="0" w:color="auto"/>
            </w:tcBorders>
          </w:tcPr>
          <w:p w14:paraId="6F95BCE9" w14:textId="77777777" w:rsidR="00765F59" w:rsidRPr="009D5D4C" w:rsidRDefault="00765F59">
            <w:r w:rsidRPr="009D5D4C">
              <w:rPr>
                <w:lang w:bidi="en-US"/>
              </w:rPr>
              <w:t>Current liquidity ratio</w:t>
            </w:r>
          </w:p>
        </w:tc>
        <w:tc>
          <w:tcPr>
            <w:tcW w:w="1820" w:type="dxa"/>
            <w:tcBorders>
              <w:top w:val="single" w:sz="6" w:space="0" w:color="auto"/>
              <w:left w:val="single" w:sz="6" w:space="0" w:color="auto"/>
              <w:bottom w:val="single" w:sz="6" w:space="0" w:color="auto"/>
              <w:right w:val="single" w:sz="6" w:space="0" w:color="auto"/>
            </w:tcBorders>
          </w:tcPr>
          <w:p w14:paraId="5E7D37AB" w14:textId="77777777" w:rsidR="00765F59" w:rsidRPr="009D5D4C" w:rsidRDefault="00765F59">
            <w:pPr>
              <w:jc w:val="right"/>
            </w:pPr>
            <w:r w:rsidRPr="009D5D4C">
              <w:rPr>
                <w:lang w:bidi="en-US"/>
              </w:rPr>
              <w:t>0.89</w:t>
            </w:r>
          </w:p>
        </w:tc>
        <w:tc>
          <w:tcPr>
            <w:tcW w:w="1860" w:type="dxa"/>
            <w:tcBorders>
              <w:top w:val="single" w:sz="6" w:space="0" w:color="auto"/>
              <w:left w:val="single" w:sz="6" w:space="0" w:color="auto"/>
              <w:bottom w:val="single" w:sz="6" w:space="0" w:color="auto"/>
              <w:right w:val="double" w:sz="6" w:space="0" w:color="auto"/>
            </w:tcBorders>
          </w:tcPr>
          <w:p w14:paraId="04CD933C" w14:textId="77777777" w:rsidR="00765F59" w:rsidRPr="009D5D4C" w:rsidRDefault="00765F59">
            <w:pPr>
              <w:jc w:val="right"/>
            </w:pPr>
            <w:r w:rsidRPr="009D5D4C">
              <w:rPr>
                <w:lang w:bidi="en-US"/>
              </w:rPr>
              <w:t>0.63</w:t>
            </w:r>
          </w:p>
        </w:tc>
      </w:tr>
      <w:tr w:rsidR="00765F59" w:rsidRPr="009D5D4C" w14:paraId="680B7AF2" w14:textId="77777777">
        <w:tc>
          <w:tcPr>
            <w:tcW w:w="5572" w:type="dxa"/>
            <w:tcBorders>
              <w:top w:val="single" w:sz="6" w:space="0" w:color="auto"/>
              <w:left w:val="double" w:sz="6" w:space="0" w:color="auto"/>
              <w:bottom w:val="double" w:sz="6" w:space="0" w:color="auto"/>
              <w:right w:val="single" w:sz="6" w:space="0" w:color="auto"/>
            </w:tcBorders>
          </w:tcPr>
          <w:p w14:paraId="63281BD9" w14:textId="77777777" w:rsidR="00765F59" w:rsidRPr="009D5D4C" w:rsidRDefault="00765F59">
            <w:r w:rsidRPr="009D5D4C">
              <w:rPr>
                <w:lang w:bidi="en-US"/>
              </w:rPr>
              <w:t>Quick liquidity ratio</w:t>
            </w:r>
          </w:p>
        </w:tc>
        <w:tc>
          <w:tcPr>
            <w:tcW w:w="1820" w:type="dxa"/>
            <w:tcBorders>
              <w:top w:val="single" w:sz="6" w:space="0" w:color="auto"/>
              <w:left w:val="single" w:sz="6" w:space="0" w:color="auto"/>
              <w:bottom w:val="double" w:sz="6" w:space="0" w:color="auto"/>
              <w:right w:val="single" w:sz="6" w:space="0" w:color="auto"/>
            </w:tcBorders>
          </w:tcPr>
          <w:p w14:paraId="14C14653" w14:textId="77777777" w:rsidR="00765F59" w:rsidRPr="009D5D4C" w:rsidRDefault="00765F59">
            <w:pPr>
              <w:jc w:val="right"/>
            </w:pPr>
            <w:r w:rsidRPr="009D5D4C">
              <w:rPr>
                <w:lang w:bidi="en-US"/>
              </w:rPr>
              <w:t>0.79</w:t>
            </w:r>
          </w:p>
        </w:tc>
        <w:tc>
          <w:tcPr>
            <w:tcW w:w="1860" w:type="dxa"/>
            <w:tcBorders>
              <w:top w:val="single" w:sz="6" w:space="0" w:color="auto"/>
              <w:left w:val="single" w:sz="6" w:space="0" w:color="auto"/>
              <w:bottom w:val="double" w:sz="6" w:space="0" w:color="auto"/>
              <w:right w:val="double" w:sz="6" w:space="0" w:color="auto"/>
            </w:tcBorders>
          </w:tcPr>
          <w:p w14:paraId="55B3A69B" w14:textId="77777777" w:rsidR="00765F59" w:rsidRPr="009D5D4C" w:rsidRDefault="00765F59">
            <w:pPr>
              <w:jc w:val="right"/>
            </w:pPr>
            <w:r w:rsidRPr="009D5D4C">
              <w:rPr>
                <w:lang w:bidi="en-US"/>
              </w:rPr>
              <w:t>0.54</w:t>
            </w:r>
          </w:p>
        </w:tc>
      </w:tr>
    </w:tbl>
    <w:p w14:paraId="1B7892AC" w14:textId="77777777" w:rsidR="00765F59" w:rsidRPr="009D5D4C" w:rsidRDefault="00765F59"/>
    <w:p w14:paraId="7B9F9484" w14:textId="77777777" w:rsidR="00765F59" w:rsidRPr="009D5D4C" w:rsidRDefault="00765F59">
      <w:pPr>
        <w:ind w:left="200"/>
      </w:pPr>
      <w:r w:rsidRPr="009D5D4C">
        <w:rPr>
          <w:lang w:bidi="en-US"/>
        </w:rPr>
        <w:t>At the issuer's discretion, the dynamics of indicators characterizing the issuer's liquidity calculated on the basis of the issuer's consolidated accounting (consolidated financial) statements, included in the quarterly report, is additionally provided:</w:t>
      </w:r>
      <w:r w:rsidRPr="009D5D4C">
        <w:rPr>
          <w:rStyle w:val="Subst"/>
          <w:lang w:bidi="en-US"/>
        </w:rPr>
        <w:t xml:space="preserve"> No</w:t>
      </w:r>
    </w:p>
    <w:p w14:paraId="34118976" w14:textId="77777777" w:rsidR="00765F59" w:rsidRPr="009D5D4C" w:rsidRDefault="00765F59">
      <w:pPr>
        <w:pStyle w:val="ThinDelim"/>
        <w:rPr>
          <w:szCs w:val="20"/>
        </w:rPr>
      </w:pPr>
    </w:p>
    <w:p w14:paraId="1FD330F0" w14:textId="77777777" w:rsidR="00765F59" w:rsidRPr="009D5D4C" w:rsidRDefault="00765F59">
      <w:pPr>
        <w:pStyle w:val="ThinDelim"/>
        <w:rPr>
          <w:szCs w:val="20"/>
        </w:rPr>
      </w:pPr>
    </w:p>
    <w:p w14:paraId="04091C17" w14:textId="77777777" w:rsidR="00765F59" w:rsidRPr="009D5D4C" w:rsidRDefault="00765F59">
      <w:pPr>
        <w:ind w:left="200"/>
      </w:pPr>
    </w:p>
    <w:p w14:paraId="6C875AF8" w14:textId="77777777" w:rsidR="00765F59" w:rsidRPr="009D5D4C" w:rsidRDefault="00765F59">
      <w:pPr>
        <w:ind w:left="200"/>
      </w:pPr>
      <w:r w:rsidRPr="009D5D4C">
        <w:rPr>
          <w:lang w:bidi="en-US"/>
        </w:rPr>
        <w:t>All indicators are calculated based on the recommended calculation methods.</w:t>
      </w:r>
      <w:r w:rsidRPr="009D5D4C">
        <w:rPr>
          <w:rStyle w:val="Subst"/>
          <w:lang w:bidi="en-US"/>
        </w:rPr>
        <w:t xml:space="preserve"> Yes</w:t>
      </w:r>
    </w:p>
    <w:p w14:paraId="1FB9DA46" w14:textId="08E2C339" w:rsidR="00765F59" w:rsidRPr="009D5D4C" w:rsidRDefault="00765F59">
      <w:pPr>
        <w:ind w:left="200"/>
      </w:pPr>
      <w:r w:rsidRPr="009D5D4C">
        <w:rPr>
          <w:lang w:bidi="en-US"/>
        </w:rPr>
        <w:t>An economic analysis of the issuer's liquidity and solvency, the issuer's own capital adequacy for fulfilling short-term obligations and covering current operating expenses based on an economic analysis of the dynamics of these indicators with describing factors that, in the opinion of the issuer's management bodies, had the most significant impact on the issuer's liquidity and solvency:</w:t>
      </w:r>
      <w:r w:rsidRPr="009D5D4C">
        <w:rPr>
          <w:lang w:bidi="en-US"/>
        </w:rPr>
        <w:br/>
      </w:r>
      <w:r w:rsidRPr="009D5D4C">
        <w:rPr>
          <w:rStyle w:val="Subst"/>
          <w:lang w:bidi="en-US"/>
        </w:rPr>
        <w:t>The "Net working capital" indicator decreased in the 3rd quarter of 2019 compared with the same period in 2018 and amounted to -7</w:t>
      </w:r>
      <w:r w:rsidR="004F173E" w:rsidRPr="009D5D4C">
        <w:rPr>
          <w:rStyle w:val="Subst"/>
          <w:lang w:bidi="en-US"/>
        </w:rPr>
        <w:t>,</w:t>
      </w:r>
      <w:r w:rsidRPr="009D5D4C">
        <w:rPr>
          <w:rStyle w:val="Subst"/>
          <w:lang w:bidi="en-US"/>
        </w:rPr>
        <w:t>586</w:t>
      </w:r>
      <w:r w:rsidR="004F173E" w:rsidRPr="009D5D4C">
        <w:rPr>
          <w:rStyle w:val="Subst"/>
          <w:lang w:bidi="en-US"/>
        </w:rPr>
        <w:t>,</w:t>
      </w:r>
      <w:r w:rsidRPr="009D5D4C">
        <w:rPr>
          <w:rStyle w:val="Subst"/>
          <w:lang w:bidi="en-US"/>
        </w:rPr>
        <w:t>799 thousand rubles. The optimal amount of net working capital (net working assets) is determined in accordance with the individual needs of each enterprise and depends on the scope and characteristics of its activities, the period of inventory turnover, receivables, on the conditions for the provision and procurement of loans and credits, etc.</w:t>
      </w:r>
      <w:r w:rsidRPr="009D5D4C">
        <w:rPr>
          <w:rStyle w:val="Subst"/>
          <w:lang w:bidi="en-US"/>
        </w:rPr>
        <w:br/>
        <w:t>The current liquidity ratio allows to determine in what multiplicity the current assets would cover short-term liabilities. The current liquidity ratio decreased by 0.26 points compared to the same period in 2018 and amounted to 0.63.</w:t>
      </w:r>
      <w:r w:rsidRPr="009D5D4C">
        <w:rPr>
          <w:rStyle w:val="Subst"/>
          <w:lang w:bidi="en-US"/>
        </w:rPr>
        <w:br/>
        <w:t>The quick liquidity ratio shows how much the most liquid assets cover the organization's short-term liabilities. The quick liquidity ratio decreased by according to the results of 3 quarter of 2019 by 0.29 points compared to the same period in 2018 and amounted to 0.54.</w:t>
      </w:r>
      <w:r w:rsidRPr="009D5D4C">
        <w:rPr>
          <w:rStyle w:val="Subst"/>
          <w:lang w:bidi="en-US"/>
        </w:rPr>
        <w:br/>
        <w:t>The main reason for these changes is an increase in short-term borrowed capital due to the transfer of loans from long-term to short-term amounts, the maturity of which occurs in less than 12 months, in accordance with the terms of loan agreements.</w:t>
      </w:r>
    </w:p>
    <w:p w14:paraId="37F784C6" w14:textId="77777777" w:rsidR="00765F59" w:rsidRPr="009D5D4C" w:rsidRDefault="00765F59">
      <w:pPr>
        <w:ind w:left="200"/>
      </w:pPr>
      <w:r w:rsidRPr="009D5D4C">
        <w:rPr>
          <w:lang w:bidi="en-US"/>
        </w:rPr>
        <w:t>Opinions of the issuer's management bodies regarding the reasons or the degree of their influence on the results of the issuer's financial and economic activities do not coincide:</w:t>
      </w:r>
      <w:r w:rsidR="005862EB" w:rsidRPr="009D5D4C">
        <w:rPr>
          <w:lang w:bidi="en-US"/>
        </w:rPr>
        <w:t xml:space="preserve"> </w:t>
      </w:r>
      <w:r w:rsidRPr="009D5D4C">
        <w:rPr>
          <w:rStyle w:val="Subst"/>
          <w:lang w:bidi="en-US"/>
        </w:rPr>
        <w:t>No</w:t>
      </w:r>
    </w:p>
    <w:p w14:paraId="2DAD7580" w14:textId="77777777" w:rsidR="00765F59" w:rsidRPr="009D5D4C" w:rsidRDefault="00765F59">
      <w:pPr>
        <w:ind w:left="200"/>
      </w:pPr>
      <w:r w:rsidRPr="009D5D4C">
        <w:rPr>
          <w:lang w:bidi="en-US"/>
        </w:rPr>
        <w:t>A member of the issuer's board of directors (supervisory board) or a member of the issuer's collegial executive body has a dissenting opinion regarding the reasons mentioned and/or the degree of their influence on the issuer's financial and economic activities, as reflected in the minutes of the meeting of the issuer's board of directors (supervisory board) or the collective executive body where relevant issues would be considered, and insists on reflecting such an opinion in the quarterly report:</w:t>
      </w:r>
      <w:r w:rsidR="005862EB" w:rsidRPr="009D5D4C">
        <w:rPr>
          <w:lang w:bidi="en-US"/>
        </w:rPr>
        <w:t xml:space="preserve"> </w:t>
      </w:r>
      <w:r w:rsidRPr="009D5D4C">
        <w:rPr>
          <w:rStyle w:val="Subst"/>
          <w:lang w:bidi="en-US"/>
        </w:rPr>
        <w:t>No</w:t>
      </w:r>
    </w:p>
    <w:p w14:paraId="7281739B" w14:textId="77777777" w:rsidR="00765F59" w:rsidRPr="009D5D4C" w:rsidRDefault="00765F59">
      <w:pPr>
        <w:pStyle w:val="2"/>
        <w:rPr>
          <w:bCs w:val="0"/>
          <w:szCs w:val="20"/>
        </w:rPr>
      </w:pPr>
      <w:bookmarkStart w:id="41" w:name="_Toc26291109"/>
      <w:r w:rsidRPr="009D5D4C">
        <w:rPr>
          <w:lang w:bidi="en-US"/>
        </w:rPr>
        <w:t>4.3. Issuer’s financial investments</w:t>
      </w:r>
      <w:bookmarkEnd w:id="41"/>
      <w:r w:rsidRPr="009D5D4C">
        <w:rPr>
          <w:lang w:bidi="en-US"/>
        </w:rPr>
        <w:t xml:space="preserve"> </w:t>
      </w:r>
    </w:p>
    <w:p w14:paraId="6B3D05C8" w14:textId="77777777" w:rsidR="00765F59" w:rsidRPr="009D5D4C" w:rsidRDefault="00765F59">
      <w:pPr>
        <w:pStyle w:val="SubHeading"/>
        <w:ind w:left="200"/>
      </w:pPr>
      <w:r w:rsidRPr="009D5D4C">
        <w:rPr>
          <w:lang w:bidi="en-US"/>
        </w:rPr>
        <w:t>For 31.09.2019</w:t>
      </w:r>
    </w:p>
    <w:p w14:paraId="1F13A8E4" w14:textId="77777777" w:rsidR="00765F59" w:rsidRPr="009D5D4C" w:rsidRDefault="00765F59">
      <w:pPr>
        <w:ind w:left="400"/>
      </w:pPr>
      <w:r w:rsidRPr="009D5D4C">
        <w:rPr>
          <w:lang w:bidi="en-US"/>
        </w:rPr>
        <w:t>List of the Issuer’s financial investments accounting for 5 or more per cent of the total amount of financial investments as of the reporting period expiry date</w:t>
      </w:r>
    </w:p>
    <w:p w14:paraId="50430792" w14:textId="77777777" w:rsidR="00765F59" w:rsidRPr="009D5D4C" w:rsidRDefault="00765F59">
      <w:pPr>
        <w:pStyle w:val="SubHeading"/>
        <w:ind w:left="400"/>
      </w:pPr>
      <w:r w:rsidRPr="009D5D4C">
        <w:rPr>
          <w:lang w:bidi="en-US"/>
        </w:rPr>
        <w:t>Issue-grade securities investments</w:t>
      </w:r>
    </w:p>
    <w:p w14:paraId="36865697" w14:textId="77777777" w:rsidR="00765F59" w:rsidRPr="009D5D4C" w:rsidRDefault="00765F59">
      <w:pPr>
        <w:ind w:left="600"/>
      </w:pPr>
      <w:r w:rsidRPr="009D5D4C">
        <w:rPr>
          <w:lang w:bidi="en-US"/>
        </w:rPr>
        <w:t>Kind of securities:</w:t>
      </w:r>
      <w:r w:rsidRPr="009D5D4C">
        <w:rPr>
          <w:rStyle w:val="Subst"/>
          <w:lang w:bidi="en-US"/>
        </w:rPr>
        <w:t xml:space="preserve"> shares</w:t>
      </w:r>
    </w:p>
    <w:p w14:paraId="5AB49D92" w14:textId="1161C850" w:rsidR="00765F59" w:rsidRPr="009D5D4C" w:rsidRDefault="00765F59">
      <w:pPr>
        <w:ind w:left="600"/>
      </w:pPr>
      <w:r w:rsidRPr="009D5D4C">
        <w:rPr>
          <w:lang w:bidi="en-US"/>
        </w:rPr>
        <w:t>Issuer's full business name:</w:t>
      </w:r>
      <w:r w:rsidRPr="009D5D4C">
        <w:rPr>
          <w:rStyle w:val="Subst"/>
          <w:lang w:bidi="en-US"/>
        </w:rPr>
        <w:t xml:space="preserve"> Energetik Holiday Facility Joint Stock Company</w:t>
      </w:r>
    </w:p>
    <w:p w14:paraId="5E0DC526" w14:textId="428B04DD" w:rsidR="00765F59" w:rsidRPr="009D5D4C" w:rsidRDefault="00765F59">
      <w:pPr>
        <w:ind w:left="600"/>
      </w:pPr>
      <w:r w:rsidRPr="009D5D4C">
        <w:rPr>
          <w:lang w:bidi="en-US"/>
        </w:rPr>
        <w:t>Issuer's abbreviated business name:</w:t>
      </w:r>
      <w:r w:rsidRPr="009D5D4C">
        <w:rPr>
          <w:rStyle w:val="Subst"/>
          <w:lang w:bidi="en-US"/>
        </w:rPr>
        <w:t xml:space="preserve"> </w:t>
      </w:r>
      <w:r w:rsidR="007C4EE5" w:rsidRPr="009D5D4C">
        <w:rPr>
          <w:rStyle w:val="Subst"/>
          <w:lang w:bidi="en-US"/>
        </w:rPr>
        <w:t>HF</w:t>
      </w:r>
      <w:r w:rsidR="004F173E" w:rsidRPr="009D5D4C">
        <w:rPr>
          <w:rStyle w:val="Subst"/>
          <w:lang w:bidi="en-US"/>
        </w:rPr>
        <w:t xml:space="preserve"> Energetik JSC</w:t>
      </w:r>
    </w:p>
    <w:p w14:paraId="5B87F7A9" w14:textId="77777777" w:rsidR="007C4EE5" w:rsidRPr="009D5D4C" w:rsidRDefault="00765F59">
      <w:pPr>
        <w:ind w:left="600"/>
        <w:rPr>
          <w:rStyle w:val="Subst"/>
          <w:lang w:bidi="en-US"/>
        </w:rPr>
      </w:pPr>
      <w:r w:rsidRPr="009D5D4C">
        <w:rPr>
          <w:lang w:bidi="en-US"/>
        </w:rPr>
        <w:t>Issuer’s location:</w:t>
      </w:r>
      <w:r w:rsidRPr="009D5D4C">
        <w:rPr>
          <w:rStyle w:val="Subst"/>
          <w:lang w:bidi="en-US"/>
        </w:rPr>
        <w:t xml:space="preserve"> </w:t>
      </w:r>
      <w:r w:rsidR="007C4EE5" w:rsidRPr="009D5D4C">
        <w:rPr>
          <w:rStyle w:val="Subst"/>
          <w:lang w:bidi="en-US"/>
        </w:rPr>
        <w:t>353490, Krasnodar Territory, Gelendzhik, village of Divnomorskoye, Pionerskaya str. 4</w:t>
      </w:r>
    </w:p>
    <w:p w14:paraId="34CC7DAD" w14:textId="0A34FCD8" w:rsidR="00765F59" w:rsidRPr="009D5D4C" w:rsidRDefault="00765F59">
      <w:pPr>
        <w:ind w:left="600"/>
      </w:pPr>
      <w:r w:rsidRPr="009D5D4C">
        <w:rPr>
          <w:lang w:bidi="en-US"/>
        </w:rPr>
        <w:t>INN [Taxpayer Identification Number]:</w:t>
      </w:r>
      <w:r w:rsidRPr="009D5D4C">
        <w:rPr>
          <w:rStyle w:val="Subst"/>
          <w:lang w:bidi="en-US"/>
        </w:rPr>
        <w:t xml:space="preserve"> 2304041820</w:t>
      </w:r>
    </w:p>
    <w:p w14:paraId="23FE2A72" w14:textId="77777777" w:rsidR="00765F59" w:rsidRPr="009D5D4C" w:rsidRDefault="00765F59">
      <w:pPr>
        <w:ind w:left="600"/>
      </w:pPr>
      <w:r w:rsidRPr="009D5D4C">
        <w:rPr>
          <w:lang w:bidi="en-US"/>
        </w:rPr>
        <w:t>OGRN [Primary State Registration Number]:</w:t>
      </w:r>
      <w:r w:rsidRPr="009D5D4C">
        <w:rPr>
          <w:rStyle w:val="Subst"/>
          <w:lang w:bidi="en-US"/>
        </w:rPr>
        <w:t xml:space="preserve"> 1042301876495</w:t>
      </w:r>
    </w:p>
    <w:p w14:paraId="68AF0DA9" w14:textId="77777777" w:rsidR="00765F59" w:rsidRPr="009D5D4C" w:rsidRDefault="00765F59">
      <w:pPr>
        <w:ind w:left="600"/>
      </w:pPr>
    </w:p>
    <w:p w14:paraId="1EABF9B8"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832"/>
        <w:gridCol w:w="2520"/>
        <w:gridCol w:w="4900"/>
      </w:tblGrid>
      <w:tr w:rsidR="00765F59" w:rsidRPr="009D5D4C" w14:paraId="152825A0" w14:textId="77777777">
        <w:tc>
          <w:tcPr>
            <w:tcW w:w="1832" w:type="dxa"/>
            <w:tcBorders>
              <w:top w:val="double" w:sz="6" w:space="0" w:color="auto"/>
              <w:left w:val="double" w:sz="6" w:space="0" w:color="auto"/>
              <w:bottom w:val="single" w:sz="6" w:space="0" w:color="auto"/>
              <w:right w:val="single" w:sz="6" w:space="0" w:color="auto"/>
            </w:tcBorders>
          </w:tcPr>
          <w:p w14:paraId="4697BBD8" w14:textId="77777777" w:rsidR="00765F59" w:rsidRPr="009D5D4C" w:rsidRDefault="00765F59">
            <w:pPr>
              <w:jc w:val="center"/>
            </w:pPr>
            <w:r w:rsidRPr="009D5D4C">
              <w:rPr>
                <w:lang w:bidi="en-US"/>
              </w:rPr>
              <w:t>Date of state registration of the issue(s)</w:t>
            </w:r>
          </w:p>
        </w:tc>
        <w:tc>
          <w:tcPr>
            <w:tcW w:w="2520" w:type="dxa"/>
            <w:tcBorders>
              <w:top w:val="double" w:sz="6" w:space="0" w:color="auto"/>
              <w:left w:val="single" w:sz="6" w:space="0" w:color="auto"/>
              <w:bottom w:val="single" w:sz="6" w:space="0" w:color="auto"/>
              <w:right w:val="single" w:sz="6" w:space="0" w:color="auto"/>
            </w:tcBorders>
          </w:tcPr>
          <w:p w14:paraId="460E298E" w14:textId="77777777" w:rsidR="00765F59" w:rsidRPr="009D5D4C" w:rsidRDefault="00765F59">
            <w:pPr>
              <w:jc w:val="center"/>
            </w:pPr>
            <w:r w:rsidRPr="009D5D4C">
              <w:rPr>
                <w:lang w:bidi="en-US"/>
              </w:rPr>
              <w:t>Registration number</w:t>
            </w:r>
          </w:p>
        </w:tc>
        <w:tc>
          <w:tcPr>
            <w:tcW w:w="4900" w:type="dxa"/>
            <w:tcBorders>
              <w:top w:val="double" w:sz="6" w:space="0" w:color="auto"/>
              <w:left w:val="single" w:sz="6" w:space="0" w:color="auto"/>
              <w:bottom w:val="single" w:sz="6" w:space="0" w:color="auto"/>
              <w:right w:val="double" w:sz="6" w:space="0" w:color="auto"/>
            </w:tcBorders>
          </w:tcPr>
          <w:p w14:paraId="285D0F7E" w14:textId="77777777" w:rsidR="00765F59" w:rsidRPr="009D5D4C" w:rsidRDefault="00765F59">
            <w:pPr>
              <w:jc w:val="center"/>
            </w:pPr>
            <w:r w:rsidRPr="009D5D4C">
              <w:rPr>
                <w:lang w:bidi="en-US"/>
              </w:rPr>
              <w:t>Registering Body</w:t>
            </w:r>
          </w:p>
        </w:tc>
      </w:tr>
      <w:tr w:rsidR="00765F59" w:rsidRPr="009D5D4C" w14:paraId="4F9E9398" w14:textId="77777777">
        <w:tc>
          <w:tcPr>
            <w:tcW w:w="1832" w:type="dxa"/>
            <w:tcBorders>
              <w:top w:val="single" w:sz="6" w:space="0" w:color="auto"/>
              <w:left w:val="double" w:sz="6" w:space="0" w:color="auto"/>
              <w:bottom w:val="single" w:sz="6" w:space="0" w:color="auto"/>
              <w:right w:val="single" w:sz="6" w:space="0" w:color="auto"/>
            </w:tcBorders>
          </w:tcPr>
          <w:p w14:paraId="40381E3A" w14:textId="77777777" w:rsidR="00765F59" w:rsidRPr="009D5D4C" w:rsidRDefault="00765F59">
            <w:pPr>
              <w:jc w:val="center"/>
            </w:pPr>
            <w:r w:rsidRPr="009D5D4C">
              <w:rPr>
                <w:lang w:bidi="en-US"/>
              </w:rPr>
              <w:t>27.12.2004</w:t>
            </w:r>
          </w:p>
        </w:tc>
        <w:tc>
          <w:tcPr>
            <w:tcW w:w="2520" w:type="dxa"/>
            <w:tcBorders>
              <w:top w:val="single" w:sz="6" w:space="0" w:color="auto"/>
              <w:left w:val="single" w:sz="6" w:space="0" w:color="auto"/>
              <w:bottom w:val="single" w:sz="6" w:space="0" w:color="auto"/>
              <w:right w:val="single" w:sz="6" w:space="0" w:color="auto"/>
            </w:tcBorders>
          </w:tcPr>
          <w:p w14:paraId="43EC6C44" w14:textId="77777777" w:rsidR="00765F59" w:rsidRPr="009D5D4C" w:rsidRDefault="00765F59">
            <w:r w:rsidRPr="009D5D4C">
              <w:rPr>
                <w:lang w:bidi="en-US"/>
              </w:rPr>
              <w:t>1-01-34137-Е</w:t>
            </w:r>
          </w:p>
        </w:tc>
        <w:tc>
          <w:tcPr>
            <w:tcW w:w="4900" w:type="dxa"/>
            <w:tcBorders>
              <w:top w:val="single" w:sz="6" w:space="0" w:color="auto"/>
              <w:left w:val="single" w:sz="6" w:space="0" w:color="auto"/>
              <w:bottom w:val="single" w:sz="6" w:space="0" w:color="auto"/>
              <w:right w:val="double" w:sz="6" w:space="0" w:color="auto"/>
            </w:tcBorders>
          </w:tcPr>
          <w:p w14:paraId="60023455" w14:textId="77777777" w:rsidR="00765F59" w:rsidRPr="009D5D4C" w:rsidRDefault="00765F59">
            <w:r w:rsidRPr="009D5D4C">
              <w:rPr>
                <w:lang w:bidi="en-US"/>
              </w:rPr>
              <w:t>Regional Division of the Federal Financial Markets Service of Russia in the Southern Federal District</w:t>
            </w:r>
          </w:p>
        </w:tc>
      </w:tr>
      <w:tr w:rsidR="00765F59" w:rsidRPr="009D5D4C" w14:paraId="6FADD56C" w14:textId="77777777">
        <w:tc>
          <w:tcPr>
            <w:tcW w:w="1832" w:type="dxa"/>
            <w:tcBorders>
              <w:top w:val="single" w:sz="6" w:space="0" w:color="auto"/>
              <w:left w:val="double" w:sz="6" w:space="0" w:color="auto"/>
              <w:bottom w:val="double" w:sz="6" w:space="0" w:color="auto"/>
              <w:right w:val="single" w:sz="6" w:space="0" w:color="auto"/>
            </w:tcBorders>
          </w:tcPr>
          <w:p w14:paraId="11910B95" w14:textId="77777777" w:rsidR="00765F59" w:rsidRPr="009D5D4C" w:rsidRDefault="00765F59">
            <w:pPr>
              <w:jc w:val="center"/>
            </w:pPr>
            <w:r w:rsidRPr="009D5D4C">
              <w:rPr>
                <w:lang w:bidi="en-US"/>
              </w:rPr>
              <w:t>26.01.2017</w:t>
            </w:r>
          </w:p>
        </w:tc>
        <w:tc>
          <w:tcPr>
            <w:tcW w:w="2520" w:type="dxa"/>
            <w:tcBorders>
              <w:top w:val="single" w:sz="6" w:space="0" w:color="auto"/>
              <w:left w:val="single" w:sz="6" w:space="0" w:color="auto"/>
              <w:bottom w:val="double" w:sz="6" w:space="0" w:color="auto"/>
              <w:right w:val="single" w:sz="6" w:space="0" w:color="auto"/>
            </w:tcBorders>
          </w:tcPr>
          <w:p w14:paraId="0476130C" w14:textId="77777777" w:rsidR="00765F59" w:rsidRPr="009D5D4C" w:rsidRDefault="00765F59">
            <w:r w:rsidRPr="009D5D4C">
              <w:rPr>
                <w:lang w:bidi="en-US"/>
              </w:rPr>
              <w:t>1-02-34137-Е</w:t>
            </w:r>
          </w:p>
        </w:tc>
        <w:tc>
          <w:tcPr>
            <w:tcW w:w="4900" w:type="dxa"/>
            <w:tcBorders>
              <w:top w:val="single" w:sz="6" w:space="0" w:color="auto"/>
              <w:left w:val="single" w:sz="6" w:space="0" w:color="auto"/>
              <w:bottom w:val="double" w:sz="6" w:space="0" w:color="auto"/>
              <w:right w:val="double" w:sz="6" w:space="0" w:color="auto"/>
            </w:tcBorders>
          </w:tcPr>
          <w:p w14:paraId="40C56483" w14:textId="5B3D2FE4" w:rsidR="00765F59" w:rsidRPr="009D5D4C" w:rsidRDefault="00765F59">
            <w:r w:rsidRPr="009D5D4C">
              <w:rPr>
                <w:lang w:bidi="en-US"/>
              </w:rPr>
              <w:t xml:space="preserve">Branch of Rostov </w:t>
            </w:r>
            <w:r w:rsidR="004F173E" w:rsidRPr="009D5D4C">
              <w:rPr>
                <w:lang w:bidi="en-US"/>
              </w:rPr>
              <w:t>Region</w:t>
            </w:r>
            <w:r w:rsidRPr="009D5D4C">
              <w:rPr>
                <w:lang w:bidi="en-US"/>
              </w:rPr>
              <w:t xml:space="preserve"> of the Main South board of the Bank of Russia</w:t>
            </w:r>
          </w:p>
        </w:tc>
      </w:tr>
    </w:tbl>
    <w:p w14:paraId="7AE17649" w14:textId="77777777" w:rsidR="00765F59" w:rsidRPr="009D5D4C" w:rsidRDefault="00765F59"/>
    <w:p w14:paraId="3683B7A5" w14:textId="2FE38E1A" w:rsidR="00765F59" w:rsidRPr="009D5D4C" w:rsidRDefault="00765F59">
      <w:pPr>
        <w:ind w:left="600"/>
      </w:pPr>
      <w:r w:rsidRPr="009D5D4C">
        <w:rPr>
          <w:lang w:bidi="en-US"/>
        </w:rPr>
        <w:t>Number of securities owned by the Issuer:</w:t>
      </w:r>
      <w:r w:rsidRPr="009D5D4C">
        <w:rPr>
          <w:rStyle w:val="Subst"/>
          <w:lang w:bidi="en-US"/>
        </w:rPr>
        <w:t xml:space="preserve"> 39</w:t>
      </w:r>
      <w:r w:rsidR="00A10E4C" w:rsidRPr="009D5D4C">
        <w:rPr>
          <w:rStyle w:val="Subst"/>
          <w:lang w:bidi="en-US"/>
        </w:rPr>
        <w:t>,</w:t>
      </w:r>
      <w:r w:rsidRPr="009D5D4C">
        <w:rPr>
          <w:rStyle w:val="Subst"/>
          <w:lang w:bidi="en-US"/>
        </w:rPr>
        <w:t>845</w:t>
      </w:r>
      <w:r w:rsidR="00A10E4C" w:rsidRPr="009D5D4C">
        <w:rPr>
          <w:rStyle w:val="Subst"/>
          <w:lang w:bidi="en-US"/>
        </w:rPr>
        <w:t>,</w:t>
      </w:r>
      <w:r w:rsidRPr="009D5D4C">
        <w:rPr>
          <w:rStyle w:val="Subst"/>
          <w:lang w:bidi="en-US"/>
        </w:rPr>
        <w:t>257</w:t>
      </w:r>
    </w:p>
    <w:p w14:paraId="762908C8" w14:textId="6B0528C9" w:rsidR="00765F59" w:rsidRPr="009D5D4C" w:rsidRDefault="00765F59">
      <w:pPr>
        <w:ind w:left="600"/>
      </w:pPr>
      <w:r w:rsidRPr="009D5D4C">
        <w:rPr>
          <w:lang w:bidi="en-US"/>
        </w:rPr>
        <w:t>Total nominal value of securities owned by the Issuer:</w:t>
      </w:r>
      <w:r w:rsidR="005862EB" w:rsidRPr="009D5D4C">
        <w:rPr>
          <w:rStyle w:val="Subst"/>
          <w:lang w:bidi="en-US"/>
        </w:rPr>
        <w:t xml:space="preserve"> </w:t>
      </w:r>
      <w:r w:rsidRPr="009D5D4C">
        <w:rPr>
          <w:rStyle w:val="Subst"/>
          <w:lang w:bidi="en-US"/>
        </w:rPr>
        <w:t>34</w:t>
      </w:r>
      <w:r w:rsidR="00A10E4C" w:rsidRPr="009D5D4C">
        <w:rPr>
          <w:rStyle w:val="Subst"/>
          <w:lang w:bidi="en-US"/>
        </w:rPr>
        <w:t>,</w:t>
      </w:r>
      <w:r w:rsidRPr="009D5D4C">
        <w:rPr>
          <w:rStyle w:val="Subst"/>
          <w:lang w:bidi="en-US"/>
        </w:rPr>
        <w:t>665</w:t>
      </w:r>
      <w:r w:rsidR="00A10E4C" w:rsidRPr="009D5D4C">
        <w:rPr>
          <w:rStyle w:val="Subst"/>
          <w:lang w:bidi="en-US"/>
        </w:rPr>
        <w:t>,</w:t>
      </w:r>
      <w:r w:rsidRPr="009D5D4C">
        <w:rPr>
          <w:rStyle w:val="Subst"/>
          <w:lang w:bidi="en-US"/>
        </w:rPr>
        <w:t>373</w:t>
      </w:r>
      <w:r w:rsidR="00A10E4C" w:rsidRPr="009D5D4C">
        <w:rPr>
          <w:rStyle w:val="Subst"/>
          <w:lang w:bidi="en-US"/>
        </w:rPr>
        <w:t>.</w:t>
      </w:r>
      <w:r w:rsidRPr="009D5D4C">
        <w:rPr>
          <w:rStyle w:val="Subst"/>
          <w:lang w:bidi="en-US"/>
        </w:rPr>
        <w:t xml:space="preserve">59 </w:t>
      </w:r>
      <w:r w:rsidR="005862EB" w:rsidRPr="009D5D4C">
        <w:rPr>
          <w:rStyle w:val="Subst"/>
          <w:lang w:bidi="en-US"/>
        </w:rPr>
        <w:t>RUB</w:t>
      </w:r>
      <w:r w:rsidRPr="009D5D4C">
        <w:rPr>
          <w:rStyle w:val="Subst"/>
          <w:lang w:bidi="en-US"/>
        </w:rPr>
        <w:t xml:space="preserve"> x 1</w:t>
      </w:r>
    </w:p>
    <w:p w14:paraId="1F42EAAD" w14:textId="7D5FC2C9" w:rsidR="00765F59" w:rsidRPr="009D5D4C" w:rsidRDefault="00765F59">
      <w:pPr>
        <w:ind w:left="600"/>
      </w:pPr>
      <w:r w:rsidRPr="009D5D4C">
        <w:rPr>
          <w:lang w:bidi="en-US"/>
        </w:rPr>
        <w:t>Total book value of securities owned by the Issuer:</w:t>
      </w:r>
      <w:r w:rsidRPr="009D5D4C">
        <w:rPr>
          <w:rStyle w:val="Subst"/>
          <w:lang w:bidi="en-US"/>
        </w:rPr>
        <w:t xml:space="preserve"> 45</w:t>
      </w:r>
      <w:r w:rsidR="00A10E4C" w:rsidRPr="009D5D4C">
        <w:rPr>
          <w:rStyle w:val="Subst"/>
          <w:lang w:bidi="en-US"/>
        </w:rPr>
        <w:t>,</w:t>
      </w:r>
      <w:r w:rsidRPr="009D5D4C">
        <w:rPr>
          <w:rStyle w:val="Subst"/>
          <w:lang w:bidi="en-US"/>
        </w:rPr>
        <w:t>586.7</w:t>
      </w:r>
    </w:p>
    <w:p w14:paraId="6531B8CD" w14:textId="77777777" w:rsidR="00765F59" w:rsidRPr="009D5D4C" w:rsidRDefault="00765F59">
      <w:pPr>
        <w:ind w:left="600"/>
      </w:pPr>
      <w:r w:rsidRPr="009D5D4C">
        <w:rPr>
          <w:lang w:bidi="en-US"/>
        </w:rPr>
        <w:t>Measurement Unit:</w:t>
      </w:r>
      <w:r w:rsidR="005862EB" w:rsidRPr="009D5D4C">
        <w:rPr>
          <w:lang w:bidi="en-US"/>
        </w:rPr>
        <w:t xml:space="preserve"> </w:t>
      </w:r>
      <w:r w:rsidRPr="009D5D4C">
        <w:rPr>
          <w:rStyle w:val="Subst"/>
          <w:lang w:bidi="en-US"/>
        </w:rPr>
        <w:t>thousand rubles</w:t>
      </w:r>
    </w:p>
    <w:p w14:paraId="3F8B7507" w14:textId="77777777" w:rsidR="00765F59" w:rsidRPr="009D5D4C" w:rsidRDefault="00765F59">
      <w:pPr>
        <w:ind w:left="600"/>
      </w:pPr>
      <w:r w:rsidRPr="009D5D4C">
        <w:rPr>
          <w:rStyle w:val="Subst"/>
          <w:lang w:bidi="en-US"/>
        </w:rPr>
        <w:t>The issuer of securities is a subsidiary and (or) affiliated company in relation to the issuer that generated this quarterly report</w:t>
      </w:r>
    </w:p>
    <w:p w14:paraId="4EA1F370" w14:textId="77777777" w:rsidR="007C4EE5" w:rsidRPr="009D5D4C" w:rsidRDefault="007C4EE5">
      <w:pPr>
        <w:ind w:left="600"/>
        <w:rPr>
          <w:rStyle w:val="Subst"/>
          <w:lang w:bidi="en-US"/>
        </w:rPr>
      </w:pPr>
      <w:r w:rsidRPr="009D5D4C">
        <w:rPr>
          <w:rStyle w:val="Subst"/>
          <w:lang w:bidi="en-US"/>
        </w:rPr>
        <w:t>In the reporting year, dividends on shares of HF Energetik JSC were not declared and not paid.</w:t>
      </w:r>
    </w:p>
    <w:p w14:paraId="22CD3C0E" w14:textId="3604EF12" w:rsidR="00765F59" w:rsidRPr="009D5D4C" w:rsidRDefault="00765F59">
      <w:pPr>
        <w:ind w:left="600"/>
      </w:pPr>
      <w:r w:rsidRPr="009D5D4C">
        <w:rPr>
          <w:lang w:bidi="en-US"/>
        </w:rPr>
        <w:t>The amount of a fixed interest or other income on bonds and other debt equity securities or the procedure for determining it, the due date;</w:t>
      </w:r>
      <w:r w:rsidRPr="009D5D4C">
        <w:rPr>
          <w:lang w:bidi="en-US"/>
        </w:rPr>
        <w:br/>
        <w:t>size of the dividend on preferred shares or the procedure for determining it in the event that it is specified in the charter of the joint-stock company</w:t>
      </w:r>
      <w:r w:rsidR="003C12E6" w:rsidRPr="009D5D4C">
        <w:rPr>
          <w:lang w:bidi="en-US"/>
        </w:rPr>
        <w:t xml:space="preserve"> – </w:t>
      </w:r>
      <w:r w:rsidRPr="009D5D4C">
        <w:rPr>
          <w:lang w:bidi="en-US"/>
        </w:rPr>
        <w:t>issuer, payment term;</w:t>
      </w:r>
      <w:r w:rsidRPr="009D5D4C">
        <w:rPr>
          <w:lang w:bidi="en-US"/>
        </w:rPr>
        <w:br/>
        <w:t>amount of the declared dividend on ordinary shares (in the absence of data on the amount of the declared dividend on ordinary shares in the current year, the size of the dividend declared in the previous year shall be indicated), the payment term</w:t>
      </w:r>
      <w:r w:rsidRPr="009D5D4C">
        <w:rPr>
          <w:lang w:bidi="en-US"/>
        </w:rPr>
        <w:br/>
      </w:r>
      <w:r w:rsidRPr="009D5D4C">
        <w:rPr>
          <w:lang w:bidi="en-US"/>
        </w:rPr>
        <w:tab/>
      </w:r>
    </w:p>
    <w:p w14:paraId="36859C29" w14:textId="77777777" w:rsidR="00765F59" w:rsidRPr="009D5D4C" w:rsidRDefault="00765F59">
      <w:pPr>
        <w:ind w:left="600"/>
      </w:pPr>
      <w:r w:rsidRPr="009D5D4C">
        <w:rPr>
          <w:lang w:bidi="en-US"/>
        </w:rPr>
        <w:t>Additional Information:</w:t>
      </w:r>
      <w:r w:rsidRPr="009D5D4C">
        <w:rPr>
          <w:lang w:bidi="en-US"/>
        </w:rPr>
        <w:br/>
      </w:r>
      <w:r w:rsidRPr="009D5D4C">
        <w:rPr>
          <w:rStyle w:val="Subst"/>
          <w:lang w:bidi="en-US"/>
        </w:rPr>
        <w:t>No</w:t>
      </w:r>
    </w:p>
    <w:p w14:paraId="3EC497C7" w14:textId="77777777" w:rsidR="00765F59" w:rsidRPr="009D5D4C" w:rsidRDefault="00765F59">
      <w:pPr>
        <w:ind w:left="600"/>
      </w:pPr>
    </w:p>
    <w:p w14:paraId="16FF80B1" w14:textId="77777777" w:rsidR="00765F59" w:rsidRPr="009D5D4C" w:rsidRDefault="00765F59">
      <w:pPr>
        <w:pStyle w:val="SubHeading"/>
        <w:ind w:left="400"/>
      </w:pPr>
      <w:r w:rsidRPr="009D5D4C">
        <w:rPr>
          <w:lang w:bidi="en-US"/>
        </w:rPr>
        <w:t>Other than issue-grade securities investments:</w:t>
      </w:r>
    </w:p>
    <w:p w14:paraId="62F8C025" w14:textId="406C4DF8" w:rsidR="00765F59" w:rsidRPr="009D5D4C" w:rsidRDefault="00765F59">
      <w:pPr>
        <w:ind w:left="600"/>
      </w:pPr>
      <w:r w:rsidRPr="009D5D4C">
        <w:rPr>
          <w:rStyle w:val="Subst"/>
          <w:lang w:bidi="en-US"/>
        </w:rPr>
        <w:t xml:space="preserve">No other than issue-grade securities investments accounting for 5 or </w:t>
      </w:r>
      <w:r w:rsidR="00B51C72" w:rsidRPr="009D5D4C">
        <w:rPr>
          <w:rStyle w:val="Subst"/>
          <w:lang w:bidi="en-US"/>
        </w:rPr>
        <w:t>more</w:t>
      </w:r>
      <w:r w:rsidRPr="009D5D4C">
        <w:rPr>
          <w:rStyle w:val="Subst"/>
          <w:lang w:bidi="en-US"/>
        </w:rPr>
        <w:t xml:space="preserve"> per cent of the total amount of financial investments.</w:t>
      </w:r>
    </w:p>
    <w:p w14:paraId="7BF02DF8" w14:textId="77777777" w:rsidR="00765F59" w:rsidRPr="009D5D4C" w:rsidRDefault="00765F59">
      <w:pPr>
        <w:ind w:left="400"/>
      </w:pPr>
    </w:p>
    <w:p w14:paraId="48207DD3" w14:textId="77777777" w:rsidR="00765F59" w:rsidRPr="009D5D4C" w:rsidRDefault="00765F59">
      <w:pPr>
        <w:ind w:left="400"/>
      </w:pPr>
      <w:r w:rsidRPr="009D5D4C">
        <w:rPr>
          <w:rStyle w:val="Subst"/>
          <w:lang w:bidi="en-US"/>
        </w:rPr>
        <w:t>The issuer created a reserve for devaluation of investments into securities</w:t>
      </w:r>
    </w:p>
    <w:p w14:paraId="2187F5E0" w14:textId="77777777" w:rsidR="00765F59" w:rsidRPr="009D5D4C" w:rsidRDefault="00765F59">
      <w:pPr>
        <w:ind w:left="400"/>
      </w:pPr>
      <w:r w:rsidRPr="009D5D4C">
        <w:rPr>
          <w:lang w:bidi="en-US"/>
        </w:rPr>
        <w:t>The value of the reserve for devaluation of securities at the beginning and end of the last completed financial year before the end date of the last reporting quarter:</w:t>
      </w:r>
      <w:r w:rsidRPr="009D5D4C">
        <w:rPr>
          <w:lang w:bidi="en-US"/>
        </w:rPr>
        <w:br/>
      </w:r>
      <w:r w:rsidRPr="009D5D4C">
        <w:rPr>
          <w:rStyle w:val="Subst"/>
          <w:lang w:bidi="en-US"/>
        </w:rPr>
        <w:t>In accordance with the Accounting Regulation “Accounting for Financial Investments” PBU 19/02, approved by Order of the Ministry of Finance of the Russian Federation dated 10.12.2002 No. 126n (hereinafter</w:t>
      </w:r>
      <w:r w:rsidR="003C12E6" w:rsidRPr="009D5D4C">
        <w:rPr>
          <w:rStyle w:val="Subst"/>
          <w:lang w:bidi="en-US"/>
        </w:rPr>
        <w:t xml:space="preserve"> – </w:t>
      </w:r>
      <w:r w:rsidRPr="009D5D4C">
        <w:rPr>
          <w:rStyle w:val="Subst"/>
          <w:lang w:bidi="en-US"/>
        </w:rPr>
        <w:t>PBU 19/02), the Accounting Policy of the Company, the reserve for devaluation of financial investments as of December 31, 2017</w:t>
      </w:r>
      <w:r w:rsidR="003C12E6" w:rsidRPr="009D5D4C">
        <w:rPr>
          <w:rStyle w:val="Subst"/>
          <w:lang w:bidi="en-US"/>
        </w:rPr>
        <w:t xml:space="preserve"> – </w:t>
      </w:r>
      <w:r w:rsidRPr="009D5D4C">
        <w:rPr>
          <w:rStyle w:val="Subst"/>
          <w:lang w:bidi="en-US"/>
        </w:rPr>
        <w:t>26,920 thousand rubles; as of December 31, 2018</w:t>
      </w:r>
      <w:r w:rsidR="003C12E6" w:rsidRPr="009D5D4C">
        <w:rPr>
          <w:rStyle w:val="Subst"/>
          <w:lang w:bidi="en-US"/>
        </w:rPr>
        <w:t xml:space="preserve"> – </w:t>
      </w:r>
      <w:r w:rsidRPr="009D5D4C">
        <w:rPr>
          <w:rStyle w:val="Subst"/>
          <w:lang w:bidi="en-US"/>
        </w:rPr>
        <w:t>8,132 thousand rubles; as of September 30, 2019</w:t>
      </w:r>
      <w:r w:rsidR="003C12E6" w:rsidRPr="009D5D4C">
        <w:rPr>
          <w:rStyle w:val="Subst"/>
          <w:lang w:bidi="en-US"/>
        </w:rPr>
        <w:t xml:space="preserve"> – </w:t>
      </w:r>
      <w:r w:rsidRPr="009D5D4C">
        <w:rPr>
          <w:rStyle w:val="Subst"/>
          <w:lang w:bidi="en-US"/>
        </w:rPr>
        <w:t>8,132 thousand rubles.</w:t>
      </w:r>
    </w:p>
    <w:p w14:paraId="77F04D44" w14:textId="77777777" w:rsidR="00765F59" w:rsidRPr="009D5D4C" w:rsidRDefault="00765F59">
      <w:pPr>
        <w:pStyle w:val="ThinDelim"/>
        <w:rPr>
          <w:szCs w:val="20"/>
        </w:rPr>
      </w:pPr>
    </w:p>
    <w:p w14:paraId="58D12110" w14:textId="77777777" w:rsidR="00765F59" w:rsidRPr="009D5D4C" w:rsidRDefault="00765F59">
      <w:pPr>
        <w:pStyle w:val="SubHeading"/>
        <w:ind w:left="400"/>
      </w:pPr>
      <w:r w:rsidRPr="009D5D4C">
        <w:rPr>
          <w:lang w:bidi="en-US"/>
        </w:rPr>
        <w:t>Other financial investments</w:t>
      </w:r>
    </w:p>
    <w:p w14:paraId="69EE4A49" w14:textId="6D845EE0" w:rsidR="00765F59" w:rsidRPr="009D5D4C" w:rsidRDefault="00765F59">
      <w:pPr>
        <w:ind w:left="600"/>
      </w:pPr>
      <w:r w:rsidRPr="009D5D4C">
        <w:rPr>
          <w:rStyle w:val="Subst"/>
          <w:lang w:bidi="en-US"/>
        </w:rPr>
        <w:t xml:space="preserve">No other financial investments accounting for 5 or </w:t>
      </w:r>
      <w:r w:rsidR="00A10E4C" w:rsidRPr="009D5D4C">
        <w:rPr>
          <w:rStyle w:val="Subst"/>
          <w:lang w:bidi="en-US"/>
        </w:rPr>
        <w:t>more</w:t>
      </w:r>
      <w:r w:rsidRPr="009D5D4C">
        <w:rPr>
          <w:rStyle w:val="Subst"/>
          <w:lang w:bidi="en-US"/>
        </w:rPr>
        <w:t xml:space="preserve"> per cent of the total amount of financial investments</w:t>
      </w:r>
    </w:p>
    <w:p w14:paraId="75A4CCCD" w14:textId="77777777" w:rsidR="00765F59" w:rsidRPr="009D5D4C" w:rsidRDefault="00765F59">
      <w:pPr>
        <w:pStyle w:val="ThinDelim"/>
        <w:rPr>
          <w:szCs w:val="20"/>
        </w:rPr>
      </w:pPr>
    </w:p>
    <w:p w14:paraId="4E51BF18" w14:textId="77777777" w:rsidR="00765F59" w:rsidRPr="009D5D4C" w:rsidRDefault="00765F59">
      <w:pPr>
        <w:ind w:left="400"/>
      </w:pPr>
      <w:r w:rsidRPr="009D5D4C">
        <w:rPr>
          <w:lang w:bidi="en-US"/>
        </w:rPr>
        <w:t>Information on the amount of potential losses associated with bankruptcy of the organizations (enterprises) invested in, per each kind of investment specified:</w:t>
      </w:r>
      <w:r w:rsidRPr="009D5D4C">
        <w:rPr>
          <w:lang w:bidi="en-US"/>
        </w:rPr>
        <w:br/>
      </w:r>
      <w:r w:rsidRPr="009D5D4C">
        <w:rPr>
          <w:rStyle w:val="Subst"/>
          <w:lang w:bidi="en-US"/>
        </w:rPr>
        <w:t>none</w:t>
      </w:r>
    </w:p>
    <w:p w14:paraId="311CE7D7" w14:textId="77777777" w:rsidR="00765F59" w:rsidRPr="009D5D4C" w:rsidRDefault="00765F59">
      <w:pPr>
        <w:ind w:left="400"/>
      </w:pPr>
    </w:p>
    <w:p w14:paraId="3CF70111" w14:textId="77777777" w:rsidR="00765F59" w:rsidRPr="009D5D4C" w:rsidRDefault="00765F59">
      <w:pPr>
        <w:ind w:left="400"/>
      </w:pPr>
      <w:r w:rsidRPr="009D5D4C">
        <w:rPr>
          <w:lang w:bidi="en-US"/>
        </w:rPr>
        <w:t>Information on losses is provided in the Issuer’s assessment based on financial investments recorded in the Issuer’s financial statements for the period from the beginning of the reporting year to the last reporting quarter expiry date.</w:t>
      </w:r>
    </w:p>
    <w:p w14:paraId="6AF0BA78" w14:textId="77777777" w:rsidR="00765F59" w:rsidRPr="009D5D4C" w:rsidRDefault="00765F59">
      <w:pPr>
        <w:pStyle w:val="ThinDelim"/>
        <w:rPr>
          <w:szCs w:val="20"/>
        </w:rPr>
      </w:pPr>
    </w:p>
    <w:p w14:paraId="302E90DF" w14:textId="77777777" w:rsidR="00765F59" w:rsidRPr="009D5D4C" w:rsidRDefault="00765F59">
      <w:pPr>
        <w:ind w:left="400"/>
      </w:pPr>
      <w:r w:rsidRPr="009D5D4C">
        <w:rPr>
          <w:lang w:bidi="en-US"/>
        </w:rPr>
        <w:t>Accounting standards (rules) in accordance wherewith the Issuer has carried out the calculations recorded in this clause of the quarterly report:</w:t>
      </w:r>
      <w:r w:rsidRPr="009D5D4C">
        <w:rPr>
          <w:lang w:bidi="en-US"/>
        </w:rPr>
        <w:br/>
      </w:r>
      <w:r w:rsidRPr="009D5D4C">
        <w:rPr>
          <w:rStyle w:val="Subst"/>
          <w:lang w:bidi="en-US"/>
        </w:rPr>
        <w:t xml:space="preserve">Accounting for financial investments is carried out by the Company in accordance with the Accounting Regulation “Accounting for Financial Investments” PBU 19/02, approved by Order of the Ministry of </w:t>
      </w:r>
      <w:r w:rsidRPr="009D5D4C">
        <w:rPr>
          <w:rStyle w:val="Subst"/>
          <w:lang w:bidi="en-US"/>
        </w:rPr>
        <w:lastRenderedPageBreak/>
        <w:t>Finance of the Russian Federation dated 10.12.02. No. 126n.</w:t>
      </w:r>
      <w:r w:rsidRPr="009D5D4C">
        <w:rPr>
          <w:rStyle w:val="Subst"/>
          <w:lang w:bidi="en-US"/>
        </w:rPr>
        <w:br/>
        <w:t>Deposits in the authorized capital of other organizations are recognized as financial investments of the organization and are reflected in accounting in the amount of the investor's actual costs, i.e. at the value of assets contributed to the deposit account, at which they were reflected in the investor's balance sheet.</w:t>
      </w:r>
      <w:r w:rsidRPr="009D5D4C">
        <w:rPr>
          <w:rStyle w:val="Subst"/>
          <w:lang w:bidi="en-US"/>
        </w:rPr>
        <w:br/>
        <w:t>Financial investments, for which the current market value is not determined, shall be reflected in the accounting records and in the accounting statements at the reporting date at the initial cost (para. 21 of PBU 19/02).</w:t>
      </w:r>
      <w:r w:rsidRPr="009D5D4C">
        <w:rPr>
          <w:rStyle w:val="Subst"/>
          <w:lang w:bidi="en-US"/>
        </w:rPr>
        <w:br/>
        <w:t>Financial investments that can be used to determine the current market value are reflected in the accounting reports at the end of the reporting year at the current market value by adjusting their estimates at the previous reporting date (para.</w:t>
      </w:r>
      <w:r w:rsidR="005862EB" w:rsidRPr="009D5D4C">
        <w:rPr>
          <w:rStyle w:val="Subst"/>
          <w:lang w:bidi="en-US"/>
        </w:rPr>
        <w:t xml:space="preserve"> </w:t>
      </w:r>
      <w:r w:rsidRPr="009D5D4C">
        <w:rPr>
          <w:rStyle w:val="Subst"/>
          <w:lang w:bidi="en-US"/>
        </w:rPr>
        <w:t>20 of RAS 19/02).</w:t>
      </w:r>
      <w:r w:rsidRPr="009D5D4C">
        <w:rPr>
          <w:rStyle w:val="Subst"/>
          <w:lang w:bidi="en-US"/>
        </w:rPr>
        <w:br/>
        <w:t>Debt securities are reflected at the cost of their acquisition.</w:t>
      </w:r>
      <w:r w:rsidR="005862EB" w:rsidRPr="009D5D4C">
        <w:rPr>
          <w:lang w:bidi="en-US"/>
        </w:rPr>
        <w:t xml:space="preserve"> </w:t>
      </w:r>
      <w:r w:rsidRPr="009D5D4C">
        <w:rPr>
          <w:rStyle w:val="Subst"/>
          <w:lang w:bidi="en-US"/>
        </w:rPr>
        <w:t>The difference between the nominal value of the acquisition and the nominal value of securities is included in other income and expenses.</w:t>
      </w:r>
    </w:p>
    <w:p w14:paraId="0578777C" w14:textId="77777777" w:rsidR="00765F59" w:rsidRPr="009D5D4C" w:rsidRDefault="00765F59">
      <w:pPr>
        <w:pStyle w:val="2"/>
        <w:rPr>
          <w:bCs w:val="0"/>
          <w:szCs w:val="20"/>
        </w:rPr>
      </w:pPr>
      <w:bookmarkStart w:id="42" w:name="_Toc26291110"/>
      <w:r w:rsidRPr="009D5D4C">
        <w:rPr>
          <w:lang w:bidi="en-US"/>
        </w:rPr>
        <w:t>4.4. Issuer’s intangible assets</w:t>
      </w:r>
      <w:bookmarkEnd w:id="42"/>
    </w:p>
    <w:p w14:paraId="798C738F" w14:textId="77777777" w:rsidR="00765F59" w:rsidRPr="009D5D4C" w:rsidRDefault="00765F59">
      <w:pPr>
        <w:pStyle w:val="SubHeading"/>
        <w:ind w:left="200"/>
      </w:pPr>
      <w:r w:rsidRPr="009D5D4C">
        <w:rPr>
          <w:lang w:bidi="en-US"/>
        </w:rPr>
        <w:t>For 31.09.2019</w:t>
      </w:r>
    </w:p>
    <w:p w14:paraId="1C3A38E7" w14:textId="77777777" w:rsidR="00765F59" w:rsidRPr="009D5D4C" w:rsidRDefault="00765F59">
      <w:pPr>
        <w:ind w:left="400"/>
      </w:pPr>
      <w:r w:rsidRPr="009D5D4C">
        <w:rPr>
          <w:lang w:bidi="en-US"/>
        </w:rPr>
        <w:t>Measurement Unit:</w:t>
      </w:r>
      <w:r w:rsidR="005862EB" w:rsidRPr="009D5D4C">
        <w:rPr>
          <w:lang w:bidi="en-US"/>
        </w:rPr>
        <w:t xml:space="preserve"> </w:t>
      </w:r>
      <w:r w:rsidRPr="009D5D4C">
        <w:rPr>
          <w:rStyle w:val="Subst"/>
          <w:lang w:bidi="en-US"/>
        </w:rPr>
        <w:t>thousand rubles</w:t>
      </w:r>
    </w:p>
    <w:p w14:paraId="00A5A474"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112"/>
        <w:gridCol w:w="2260"/>
        <w:gridCol w:w="1880"/>
      </w:tblGrid>
      <w:tr w:rsidR="00765F59" w:rsidRPr="009D5D4C" w14:paraId="722142C1" w14:textId="77777777">
        <w:tc>
          <w:tcPr>
            <w:tcW w:w="5112" w:type="dxa"/>
            <w:tcBorders>
              <w:top w:val="double" w:sz="6" w:space="0" w:color="auto"/>
              <w:left w:val="double" w:sz="6" w:space="0" w:color="auto"/>
              <w:bottom w:val="single" w:sz="6" w:space="0" w:color="auto"/>
              <w:right w:val="single" w:sz="6" w:space="0" w:color="auto"/>
            </w:tcBorders>
          </w:tcPr>
          <w:p w14:paraId="6DA2A1E5" w14:textId="77777777" w:rsidR="00765F59" w:rsidRPr="009D5D4C" w:rsidRDefault="00765F59">
            <w:pPr>
              <w:jc w:val="center"/>
            </w:pPr>
            <w:r w:rsidRPr="009D5D4C">
              <w:rPr>
                <w:lang w:bidi="en-US"/>
              </w:rPr>
              <w:t>Name of the group of objects of intangible fixed assets</w:t>
            </w:r>
          </w:p>
        </w:tc>
        <w:tc>
          <w:tcPr>
            <w:tcW w:w="2260" w:type="dxa"/>
            <w:tcBorders>
              <w:top w:val="double" w:sz="6" w:space="0" w:color="auto"/>
              <w:left w:val="single" w:sz="6" w:space="0" w:color="auto"/>
              <w:bottom w:val="single" w:sz="6" w:space="0" w:color="auto"/>
              <w:right w:val="single" w:sz="6" w:space="0" w:color="auto"/>
            </w:tcBorders>
          </w:tcPr>
          <w:p w14:paraId="1329D165" w14:textId="77777777" w:rsidR="00765F59" w:rsidRPr="009D5D4C" w:rsidRDefault="00765F59">
            <w:pPr>
              <w:jc w:val="center"/>
            </w:pPr>
            <w:r w:rsidRPr="009D5D4C">
              <w:rPr>
                <w:lang w:bidi="en-US"/>
              </w:rPr>
              <w:t>Initial value (current recovery value)</w:t>
            </w:r>
          </w:p>
        </w:tc>
        <w:tc>
          <w:tcPr>
            <w:tcW w:w="1880" w:type="dxa"/>
            <w:tcBorders>
              <w:top w:val="double" w:sz="6" w:space="0" w:color="auto"/>
              <w:left w:val="single" w:sz="6" w:space="0" w:color="auto"/>
              <w:bottom w:val="single" w:sz="6" w:space="0" w:color="auto"/>
              <w:right w:val="double" w:sz="6" w:space="0" w:color="auto"/>
            </w:tcBorders>
          </w:tcPr>
          <w:p w14:paraId="4652D0CE" w14:textId="77777777" w:rsidR="00765F59" w:rsidRPr="009D5D4C" w:rsidRDefault="00765F59">
            <w:pPr>
              <w:jc w:val="center"/>
            </w:pPr>
            <w:r w:rsidRPr="009D5D4C">
              <w:rPr>
                <w:lang w:bidi="en-US"/>
              </w:rPr>
              <w:t>Accrued depreciation sum</w:t>
            </w:r>
          </w:p>
        </w:tc>
      </w:tr>
      <w:tr w:rsidR="00765F59" w:rsidRPr="009D5D4C" w14:paraId="38823E2E" w14:textId="77777777">
        <w:tc>
          <w:tcPr>
            <w:tcW w:w="5112" w:type="dxa"/>
            <w:tcBorders>
              <w:top w:val="single" w:sz="6" w:space="0" w:color="auto"/>
              <w:left w:val="double" w:sz="6" w:space="0" w:color="auto"/>
              <w:bottom w:val="single" w:sz="6" w:space="0" w:color="auto"/>
              <w:right w:val="single" w:sz="6" w:space="0" w:color="auto"/>
            </w:tcBorders>
          </w:tcPr>
          <w:p w14:paraId="010AD0BE" w14:textId="77777777" w:rsidR="00765F59" w:rsidRPr="009D5D4C" w:rsidRDefault="00765F59">
            <w:r w:rsidRPr="009D5D4C">
              <w:rPr>
                <w:lang w:bidi="en-US"/>
              </w:rPr>
              <w:t>Intangible assets</w:t>
            </w:r>
          </w:p>
        </w:tc>
        <w:tc>
          <w:tcPr>
            <w:tcW w:w="2260" w:type="dxa"/>
            <w:tcBorders>
              <w:top w:val="single" w:sz="6" w:space="0" w:color="auto"/>
              <w:left w:val="single" w:sz="6" w:space="0" w:color="auto"/>
              <w:bottom w:val="single" w:sz="6" w:space="0" w:color="auto"/>
              <w:right w:val="single" w:sz="6" w:space="0" w:color="auto"/>
            </w:tcBorders>
          </w:tcPr>
          <w:p w14:paraId="16F6A86C" w14:textId="4F4BA7BE" w:rsidR="00765F59" w:rsidRPr="009D5D4C" w:rsidRDefault="00765F59">
            <w:pPr>
              <w:jc w:val="right"/>
            </w:pPr>
            <w:r w:rsidRPr="009D5D4C">
              <w:rPr>
                <w:lang w:bidi="en-US"/>
              </w:rPr>
              <w:t>136</w:t>
            </w:r>
            <w:r w:rsidR="00A10E4C" w:rsidRPr="009D5D4C">
              <w:rPr>
                <w:lang w:bidi="en-US"/>
              </w:rPr>
              <w:t>,</w:t>
            </w:r>
            <w:r w:rsidRPr="009D5D4C">
              <w:rPr>
                <w:lang w:bidi="en-US"/>
              </w:rPr>
              <w:t>265</w:t>
            </w:r>
          </w:p>
        </w:tc>
        <w:tc>
          <w:tcPr>
            <w:tcW w:w="1880" w:type="dxa"/>
            <w:tcBorders>
              <w:top w:val="single" w:sz="6" w:space="0" w:color="auto"/>
              <w:left w:val="single" w:sz="6" w:space="0" w:color="auto"/>
              <w:bottom w:val="single" w:sz="6" w:space="0" w:color="auto"/>
              <w:right w:val="double" w:sz="6" w:space="0" w:color="auto"/>
            </w:tcBorders>
          </w:tcPr>
          <w:p w14:paraId="0FA7EED6" w14:textId="5266C970" w:rsidR="00765F59" w:rsidRPr="009D5D4C" w:rsidRDefault="00765F59">
            <w:pPr>
              <w:jc w:val="right"/>
            </w:pPr>
            <w:r w:rsidRPr="009D5D4C">
              <w:rPr>
                <w:lang w:bidi="en-US"/>
              </w:rPr>
              <w:t>27</w:t>
            </w:r>
            <w:r w:rsidR="00A10E4C" w:rsidRPr="009D5D4C">
              <w:rPr>
                <w:lang w:bidi="en-US"/>
              </w:rPr>
              <w:t>,</w:t>
            </w:r>
            <w:r w:rsidRPr="009D5D4C">
              <w:rPr>
                <w:lang w:bidi="en-US"/>
              </w:rPr>
              <w:t>486</w:t>
            </w:r>
          </w:p>
        </w:tc>
      </w:tr>
      <w:tr w:rsidR="00765F59" w:rsidRPr="009D5D4C" w14:paraId="3A28358C" w14:textId="77777777">
        <w:tc>
          <w:tcPr>
            <w:tcW w:w="5112" w:type="dxa"/>
            <w:tcBorders>
              <w:top w:val="single" w:sz="6" w:space="0" w:color="auto"/>
              <w:left w:val="double" w:sz="6" w:space="0" w:color="auto"/>
              <w:bottom w:val="double" w:sz="6" w:space="0" w:color="auto"/>
              <w:right w:val="single" w:sz="6" w:space="0" w:color="auto"/>
            </w:tcBorders>
          </w:tcPr>
          <w:p w14:paraId="77982FE7" w14:textId="77777777" w:rsidR="00765F59" w:rsidRPr="009D5D4C" w:rsidRDefault="00765F59">
            <w:r w:rsidRPr="009D5D4C">
              <w:rPr>
                <w:lang w:bidi="en-US"/>
              </w:rPr>
              <w:t>TOTAL</w:t>
            </w:r>
          </w:p>
        </w:tc>
        <w:tc>
          <w:tcPr>
            <w:tcW w:w="2260" w:type="dxa"/>
            <w:tcBorders>
              <w:top w:val="single" w:sz="6" w:space="0" w:color="auto"/>
              <w:left w:val="single" w:sz="6" w:space="0" w:color="auto"/>
              <w:bottom w:val="double" w:sz="6" w:space="0" w:color="auto"/>
              <w:right w:val="single" w:sz="6" w:space="0" w:color="auto"/>
            </w:tcBorders>
          </w:tcPr>
          <w:p w14:paraId="2472BA7D" w14:textId="6799713F" w:rsidR="00765F59" w:rsidRPr="009D5D4C" w:rsidRDefault="00765F59">
            <w:pPr>
              <w:jc w:val="right"/>
            </w:pPr>
            <w:r w:rsidRPr="009D5D4C">
              <w:rPr>
                <w:lang w:bidi="en-US"/>
              </w:rPr>
              <w:t>136</w:t>
            </w:r>
            <w:r w:rsidR="00A10E4C" w:rsidRPr="009D5D4C">
              <w:rPr>
                <w:lang w:bidi="en-US"/>
              </w:rPr>
              <w:t>,</w:t>
            </w:r>
            <w:r w:rsidRPr="009D5D4C">
              <w:rPr>
                <w:lang w:bidi="en-US"/>
              </w:rPr>
              <w:t>265</w:t>
            </w:r>
          </w:p>
        </w:tc>
        <w:tc>
          <w:tcPr>
            <w:tcW w:w="1880" w:type="dxa"/>
            <w:tcBorders>
              <w:top w:val="single" w:sz="6" w:space="0" w:color="auto"/>
              <w:left w:val="single" w:sz="6" w:space="0" w:color="auto"/>
              <w:bottom w:val="double" w:sz="6" w:space="0" w:color="auto"/>
              <w:right w:val="double" w:sz="6" w:space="0" w:color="auto"/>
            </w:tcBorders>
          </w:tcPr>
          <w:p w14:paraId="606913C4" w14:textId="33B0A360" w:rsidR="00765F59" w:rsidRPr="009D5D4C" w:rsidRDefault="00765F59">
            <w:pPr>
              <w:jc w:val="right"/>
            </w:pPr>
            <w:r w:rsidRPr="009D5D4C">
              <w:rPr>
                <w:lang w:bidi="en-US"/>
              </w:rPr>
              <w:t>27</w:t>
            </w:r>
            <w:r w:rsidR="00A10E4C" w:rsidRPr="009D5D4C">
              <w:rPr>
                <w:lang w:bidi="en-US"/>
              </w:rPr>
              <w:t>,</w:t>
            </w:r>
            <w:r w:rsidRPr="009D5D4C">
              <w:rPr>
                <w:lang w:bidi="en-US"/>
              </w:rPr>
              <w:t>486</w:t>
            </w:r>
          </w:p>
        </w:tc>
      </w:tr>
    </w:tbl>
    <w:p w14:paraId="339B128D" w14:textId="77777777" w:rsidR="00765F59" w:rsidRPr="009D5D4C" w:rsidRDefault="00765F59"/>
    <w:p w14:paraId="5F238B21" w14:textId="77777777" w:rsidR="00765F59" w:rsidRPr="009D5D4C" w:rsidRDefault="00765F59">
      <w:pPr>
        <w:ind w:left="400"/>
      </w:pPr>
    </w:p>
    <w:p w14:paraId="719D5E02" w14:textId="77777777" w:rsidR="00765F59" w:rsidRPr="009D5D4C" w:rsidRDefault="00765F59">
      <w:pPr>
        <w:ind w:left="400"/>
      </w:pPr>
    </w:p>
    <w:p w14:paraId="3D2C5795" w14:textId="77777777" w:rsidR="00765F59" w:rsidRPr="009D5D4C" w:rsidRDefault="00765F59">
      <w:pPr>
        <w:ind w:left="400"/>
      </w:pPr>
      <w:r w:rsidRPr="009D5D4C">
        <w:rPr>
          <w:lang w:bidi="en-US"/>
        </w:rPr>
        <w:t>Accounting standards (rules) in accordance with which the issuer provides information on its intangible assets:</w:t>
      </w:r>
      <w:r w:rsidRPr="009D5D4C">
        <w:rPr>
          <w:lang w:bidi="en-US"/>
        </w:rPr>
        <w:br/>
      </w:r>
      <w:r w:rsidRPr="009D5D4C">
        <w:rPr>
          <w:rStyle w:val="Subst"/>
          <w:lang w:bidi="en-US"/>
        </w:rPr>
        <w:t>Accounting of intangible assets is carried out in accordance with the Accounting Regulation “Accounting for Intangible Assets” (PBU 14/2007), approved by order of the Ministry of Finance of Russia dated December 27, 2007 No. 153n</w:t>
      </w:r>
    </w:p>
    <w:p w14:paraId="6928B57C" w14:textId="77777777" w:rsidR="00765F59" w:rsidRPr="009D5D4C" w:rsidRDefault="00765F59">
      <w:pPr>
        <w:ind w:left="400"/>
      </w:pPr>
      <w:r w:rsidRPr="009D5D4C">
        <w:rPr>
          <w:lang w:bidi="en-US"/>
        </w:rPr>
        <w:t>Reporting date:</w:t>
      </w:r>
      <w:r w:rsidRPr="009D5D4C">
        <w:rPr>
          <w:rStyle w:val="Subst"/>
          <w:lang w:bidi="en-US"/>
        </w:rPr>
        <w:t xml:space="preserve"> 30.09.2019</w:t>
      </w:r>
    </w:p>
    <w:p w14:paraId="59C74564" w14:textId="77777777" w:rsidR="00765F59" w:rsidRPr="009D5D4C" w:rsidRDefault="00765F59">
      <w:pPr>
        <w:pStyle w:val="2"/>
        <w:rPr>
          <w:bCs w:val="0"/>
          <w:szCs w:val="20"/>
        </w:rPr>
      </w:pPr>
      <w:bookmarkStart w:id="43" w:name="_Toc26291111"/>
      <w:r w:rsidRPr="009D5D4C">
        <w:rPr>
          <w:lang w:bidi="en-US"/>
        </w:rPr>
        <w:t>4.5. Details of the Issuer’s policy and expenses in field of scientific and technical development, with regard to licenses and patents, new researches and developments</w:t>
      </w:r>
      <w:bookmarkEnd w:id="43"/>
    </w:p>
    <w:p w14:paraId="4CBDE405" w14:textId="77777777" w:rsidR="00765F59" w:rsidRPr="009D5D4C" w:rsidRDefault="00765F59" w:rsidP="00765F59">
      <w:pPr>
        <w:widowControl/>
        <w:autoSpaceDE/>
        <w:autoSpaceDN/>
        <w:adjustRightInd/>
        <w:spacing w:before="0" w:after="0"/>
        <w:ind w:firstLine="567"/>
        <w:jc w:val="both"/>
      </w:pPr>
      <w:r w:rsidRPr="009D5D4C">
        <w:rPr>
          <w:lang w:bidi="en-US"/>
        </w:rPr>
        <w:t>Information on the Issuer's policy in the field of scientific and technical development for the reporting period including disclosure of costs in connection with scientific and technical activity carried out at the expense of the Issuer’s proprietary assets:</w:t>
      </w:r>
    </w:p>
    <w:p w14:paraId="2BE173BA" w14:textId="77777777" w:rsidR="00765F59" w:rsidRPr="009D5D4C" w:rsidRDefault="00765F59" w:rsidP="00765F59">
      <w:pPr>
        <w:widowControl/>
        <w:autoSpaceDE/>
        <w:autoSpaceDN/>
        <w:adjustRightInd/>
        <w:spacing w:before="0" w:after="0"/>
        <w:ind w:firstLine="567"/>
        <w:jc w:val="both"/>
        <w:rPr>
          <w:b/>
          <w:i/>
          <w:u w:color="000000"/>
        </w:rPr>
      </w:pPr>
      <w:r w:rsidRPr="009D5D4C">
        <w:rPr>
          <w:b/>
          <w:i/>
          <w:u w:color="000000"/>
          <w:lang w:bidi="en-US"/>
        </w:rPr>
        <w:t>The Company’s policy in the field of scientific and technical development is aimed at increase of reliability of energy equipment operation, cost-effectiveness and environmental safety of the Company’s core energy facilities activity.</w:t>
      </w:r>
    </w:p>
    <w:p w14:paraId="03216D3B" w14:textId="2DF747C6" w:rsidR="00765F59" w:rsidRPr="009D5D4C" w:rsidRDefault="00A10E4C" w:rsidP="00765F59">
      <w:pPr>
        <w:widowControl/>
        <w:autoSpaceDE/>
        <w:autoSpaceDN/>
        <w:adjustRightInd/>
        <w:spacing w:before="0" w:after="0"/>
        <w:ind w:firstLine="567"/>
        <w:jc w:val="both"/>
        <w:rPr>
          <w:b/>
          <w:i/>
          <w:u w:color="000000"/>
        </w:rPr>
      </w:pPr>
      <w:r w:rsidRPr="009D5D4C">
        <w:rPr>
          <w:b/>
          <w:i/>
          <w:u w:color="000000"/>
          <w:lang w:bidi="en-US"/>
        </w:rPr>
        <w:t>29.07.</w:t>
      </w:r>
      <w:r w:rsidR="00765F59" w:rsidRPr="009D5D4C">
        <w:rPr>
          <w:b/>
          <w:i/>
          <w:u w:color="000000"/>
          <w:lang w:bidi="en-US"/>
        </w:rPr>
        <w:t xml:space="preserve">2011 The Board of Directors of Kubanenergo </w:t>
      </w:r>
      <w:r w:rsidRPr="009D5D4C">
        <w:rPr>
          <w:b/>
          <w:i/>
          <w:u w:color="000000"/>
          <w:lang w:bidi="en-US"/>
        </w:rPr>
        <w:t xml:space="preserve">OJSC </w:t>
      </w:r>
      <w:r w:rsidR="00765F59" w:rsidRPr="009D5D4C">
        <w:rPr>
          <w:b/>
          <w:i/>
          <w:u w:color="000000"/>
          <w:lang w:bidi="en-US"/>
        </w:rPr>
        <w:t>approved the Innovative Development Program of the Company (with subsequent amendments from 06/15/2012) for 2012</w:t>
      </w:r>
      <w:r w:rsidRPr="009D5D4C">
        <w:rPr>
          <w:b/>
          <w:i/>
          <w:u w:color="000000"/>
          <w:lang w:bidi="en-US"/>
        </w:rPr>
        <w:t>–</w:t>
      </w:r>
      <w:r w:rsidR="00765F59" w:rsidRPr="009D5D4C">
        <w:rPr>
          <w:b/>
          <w:i/>
          <w:u w:color="000000"/>
          <w:lang w:bidi="en-US"/>
        </w:rPr>
        <w:t>2016.</w:t>
      </w:r>
    </w:p>
    <w:p w14:paraId="34682EED" w14:textId="3CED3E6C" w:rsidR="00765F59" w:rsidRPr="009D5D4C" w:rsidRDefault="00A10E4C" w:rsidP="00765F59">
      <w:pPr>
        <w:widowControl/>
        <w:autoSpaceDE/>
        <w:autoSpaceDN/>
        <w:adjustRightInd/>
        <w:spacing w:before="0" w:after="0"/>
        <w:ind w:firstLine="567"/>
        <w:jc w:val="both"/>
        <w:rPr>
          <w:b/>
          <w:i/>
          <w:u w:color="000000"/>
        </w:rPr>
      </w:pPr>
      <w:r w:rsidRPr="009D5D4C">
        <w:rPr>
          <w:b/>
          <w:i/>
          <w:u w:color="000000"/>
          <w:lang w:bidi="en-US"/>
        </w:rPr>
        <w:t>21.07.</w:t>
      </w:r>
      <w:r w:rsidR="00765F59" w:rsidRPr="009D5D4C">
        <w:rPr>
          <w:b/>
          <w:i/>
          <w:u w:color="000000"/>
          <w:lang w:bidi="en-US"/>
        </w:rPr>
        <w:t xml:space="preserve">2017 The Board of Directors of </w:t>
      </w:r>
      <w:r w:rsidR="005C43AC" w:rsidRPr="009D5D4C">
        <w:rPr>
          <w:b/>
          <w:i/>
          <w:u w:color="000000"/>
          <w:lang w:bidi="en-US"/>
        </w:rPr>
        <w:t>Kubanenergo PJSC</w:t>
      </w:r>
      <w:r w:rsidR="00765F59" w:rsidRPr="009D5D4C">
        <w:rPr>
          <w:b/>
          <w:i/>
          <w:u w:color="000000"/>
          <w:lang w:bidi="en-US"/>
        </w:rPr>
        <w:t xml:space="preserve"> approved the Innovative Development Program of the Company for the period 2016</w:t>
      </w:r>
      <w:r w:rsidRPr="009D5D4C">
        <w:rPr>
          <w:b/>
          <w:i/>
          <w:u w:color="000000"/>
          <w:lang w:bidi="en-US"/>
        </w:rPr>
        <w:t>–</w:t>
      </w:r>
      <w:r w:rsidR="00765F59" w:rsidRPr="009D5D4C">
        <w:rPr>
          <w:b/>
          <w:i/>
          <w:u w:color="000000"/>
          <w:lang w:bidi="en-US"/>
        </w:rPr>
        <w:t>2020 with a forecast until 2025.</w:t>
      </w:r>
    </w:p>
    <w:p w14:paraId="1BDD004F" w14:textId="77777777" w:rsidR="00765F59" w:rsidRPr="009D5D4C" w:rsidRDefault="00765F59" w:rsidP="00765F59">
      <w:pPr>
        <w:widowControl/>
        <w:autoSpaceDE/>
        <w:autoSpaceDN/>
        <w:adjustRightInd/>
        <w:spacing w:before="0" w:after="0"/>
        <w:ind w:firstLine="567"/>
        <w:jc w:val="both"/>
        <w:rPr>
          <w:b/>
          <w:i/>
          <w:u w:color="000000"/>
        </w:rPr>
      </w:pPr>
      <w:r w:rsidRPr="009D5D4C">
        <w:rPr>
          <w:b/>
          <w:i/>
          <w:u w:color="000000"/>
          <w:lang w:bidi="en-US"/>
        </w:rPr>
        <w:t>In the reporting period, the activities of the mid-term plan for the implementation of the Innovation Development Program were carried out in the following key areas of the Company's innovative development:</w:t>
      </w:r>
    </w:p>
    <w:p w14:paraId="0861A8C0" w14:textId="50CEACCB" w:rsidR="00765F59" w:rsidRPr="009D5D4C" w:rsidRDefault="00765F59" w:rsidP="00765F59">
      <w:pPr>
        <w:widowControl/>
        <w:autoSpaceDE/>
        <w:autoSpaceDN/>
        <w:adjustRightInd/>
        <w:spacing w:before="0" w:after="0"/>
        <w:ind w:firstLine="567"/>
        <w:jc w:val="both"/>
        <w:rPr>
          <w:b/>
          <w:i/>
          <w:u w:color="000000"/>
        </w:rPr>
      </w:pPr>
      <w:r w:rsidRPr="009D5D4C">
        <w:rPr>
          <w:b/>
          <w:i/>
          <w:u w:color="000000"/>
          <w:lang w:bidi="en-US"/>
        </w:rPr>
        <w:t>- transition to digital substations of various voltage classes 35</w:t>
      </w:r>
      <w:r w:rsidR="00A10E4C" w:rsidRPr="009D5D4C">
        <w:rPr>
          <w:b/>
          <w:i/>
          <w:u w:color="000000"/>
          <w:lang w:bidi="en-US"/>
        </w:rPr>
        <w:t>–</w:t>
      </w:r>
      <w:r w:rsidRPr="009D5D4C">
        <w:rPr>
          <w:b/>
          <w:i/>
          <w:u w:color="000000"/>
          <w:lang w:bidi="en-US"/>
        </w:rPr>
        <w:t>110 (220) kV;</w:t>
      </w:r>
    </w:p>
    <w:p w14:paraId="25937D42" w14:textId="77777777" w:rsidR="00765F59" w:rsidRPr="009D5D4C" w:rsidRDefault="00765F59" w:rsidP="00765F59">
      <w:pPr>
        <w:widowControl/>
        <w:autoSpaceDE/>
        <w:autoSpaceDN/>
        <w:adjustRightInd/>
        <w:spacing w:before="0" w:after="0"/>
        <w:ind w:firstLine="567"/>
        <w:jc w:val="both"/>
        <w:rPr>
          <w:b/>
          <w:i/>
          <w:u w:color="000000"/>
        </w:rPr>
      </w:pPr>
      <w:r w:rsidRPr="009D5D4C">
        <w:rPr>
          <w:b/>
          <w:i/>
          <w:u w:color="000000"/>
          <w:lang w:bidi="en-US"/>
        </w:rPr>
        <w:t>- transition to digital active adaptive networks with a distributed intelligent automation and control system;</w:t>
      </w:r>
    </w:p>
    <w:p w14:paraId="26390699" w14:textId="77777777" w:rsidR="00765F59" w:rsidRPr="009D5D4C" w:rsidRDefault="00765F59" w:rsidP="00765F59">
      <w:pPr>
        <w:widowControl/>
        <w:autoSpaceDE/>
        <w:autoSpaceDN/>
        <w:adjustRightInd/>
        <w:spacing w:before="0" w:after="0"/>
        <w:ind w:firstLine="567"/>
        <w:jc w:val="both"/>
        <w:rPr>
          <w:b/>
          <w:i/>
          <w:u w:color="000000"/>
        </w:rPr>
      </w:pPr>
      <w:r w:rsidRPr="009D5D4C">
        <w:rPr>
          <w:b/>
          <w:i/>
          <w:u w:color="000000"/>
          <w:lang w:bidi="en-US"/>
        </w:rPr>
        <w:t>- transition to the integrated efficiency of business processes and automation of management systems;</w:t>
      </w:r>
    </w:p>
    <w:p w14:paraId="74BEE934" w14:textId="77777777" w:rsidR="00765F59" w:rsidRPr="009D5D4C" w:rsidRDefault="00765F59" w:rsidP="00765F59">
      <w:pPr>
        <w:widowControl/>
        <w:autoSpaceDE/>
        <w:autoSpaceDN/>
        <w:adjustRightInd/>
        <w:spacing w:before="0" w:after="0"/>
        <w:ind w:firstLine="567"/>
        <w:jc w:val="both"/>
        <w:rPr>
          <w:b/>
          <w:i/>
          <w:u w:color="000000"/>
        </w:rPr>
      </w:pPr>
      <w:r w:rsidRPr="009D5D4C">
        <w:rPr>
          <w:b/>
          <w:i/>
          <w:u w:color="000000"/>
          <w:lang w:bidi="en-US"/>
        </w:rPr>
        <w:t>- application of new technologies and materials in the power industry;</w:t>
      </w:r>
    </w:p>
    <w:p w14:paraId="5B0576FC" w14:textId="77777777" w:rsidR="00765F59" w:rsidRPr="009D5D4C" w:rsidRDefault="00765F59" w:rsidP="00765F59">
      <w:pPr>
        <w:widowControl/>
        <w:autoSpaceDE/>
        <w:autoSpaceDN/>
        <w:adjustRightInd/>
        <w:spacing w:before="0" w:after="0"/>
        <w:ind w:firstLine="567"/>
        <w:jc w:val="both"/>
        <w:rPr>
          <w:b/>
          <w:i/>
          <w:u w:color="000000"/>
        </w:rPr>
      </w:pPr>
      <w:r w:rsidRPr="009D5D4C">
        <w:rPr>
          <w:b/>
          <w:i/>
          <w:u w:color="000000"/>
          <w:lang w:bidi="en-US"/>
        </w:rPr>
        <w:t>- development of a system for the development and implementation of innovative products and technologies;</w:t>
      </w:r>
    </w:p>
    <w:p w14:paraId="7BB28E90" w14:textId="77777777" w:rsidR="00765F59" w:rsidRPr="009D5D4C" w:rsidRDefault="00765F59" w:rsidP="00765F59">
      <w:pPr>
        <w:widowControl/>
        <w:autoSpaceDE/>
        <w:autoSpaceDN/>
        <w:adjustRightInd/>
        <w:spacing w:before="0" w:after="0"/>
        <w:ind w:firstLine="567"/>
        <w:jc w:val="both"/>
        <w:rPr>
          <w:b/>
          <w:i/>
          <w:u w:color="000000"/>
        </w:rPr>
      </w:pPr>
      <w:r w:rsidRPr="009D5D4C">
        <w:rPr>
          <w:b/>
          <w:i/>
          <w:u w:color="000000"/>
          <w:lang w:bidi="en-US"/>
        </w:rPr>
        <w:t>- development of human resources and partnerships in the field of education.</w:t>
      </w:r>
    </w:p>
    <w:p w14:paraId="0C143588" w14:textId="77777777" w:rsidR="00765F59" w:rsidRPr="009D5D4C" w:rsidRDefault="00765F59" w:rsidP="00765F59">
      <w:pPr>
        <w:widowControl/>
        <w:autoSpaceDE/>
        <w:autoSpaceDN/>
        <w:adjustRightInd/>
        <w:spacing w:before="0" w:after="0"/>
        <w:ind w:firstLine="567"/>
        <w:jc w:val="both"/>
        <w:rPr>
          <w:b/>
          <w:i/>
          <w:u w:color="000000"/>
        </w:rPr>
      </w:pPr>
      <w:r w:rsidRPr="009D5D4C">
        <w:rPr>
          <w:b/>
          <w:i/>
          <w:u w:color="000000"/>
          <w:lang w:bidi="en-US"/>
        </w:rPr>
        <w:t xml:space="preserve">Part of the Company's Innovative Development Program is the R&amp;D plan. </w:t>
      </w:r>
    </w:p>
    <w:p w14:paraId="7E5668C3" w14:textId="77777777" w:rsidR="00765F59" w:rsidRPr="009D5D4C" w:rsidRDefault="00765F59" w:rsidP="00765F59">
      <w:pPr>
        <w:widowControl/>
        <w:tabs>
          <w:tab w:val="left" w:pos="284"/>
        </w:tabs>
        <w:autoSpaceDE/>
        <w:autoSpaceDN/>
        <w:adjustRightInd/>
        <w:spacing w:before="0" w:after="0"/>
        <w:ind w:firstLine="567"/>
        <w:contextualSpacing/>
        <w:jc w:val="both"/>
        <w:rPr>
          <w:b/>
          <w:i/>
          <w:u w:color="000000"/>
        </w:rPr>
      </w:pPr>
      <w:r w:rsidRPr="009D5D4C">
        <w:rPr>
          <w:b/>
          <w:i/>
          <w:u w:color="000000"/>
          <w:lang w:bidi="en-US"/>
        </w:rPr>
        <w:t>The R&amp;D plan for 2019 provides for implementation of 8 topics, of which 2 topics were launched in 2019.</w:t>
      </w:r>
    </w:p>
    <w:p w14:paraId="53FDF02F" w14:textId="77777777" w:rsidR="00765F59" w:rsidRPr="009D5D4C" w:rsidRDefault="00765F59" w:rsidP="00765F59">
      <w:pPr>
        <w:spacing w:before="0" w:after="0" w:line="252" w:lineRule="auto"/>
        <w:ind w:firstLine="567"/>
        <w:jc w:val="both"/>
        <w:rPr>
          <w:b/>
          <w:i/>
          <w:u w:color="000000"/>
        </w:rPr>
      </w:pPr>
      <w:r w:rsidRPr="009D5D4C">
        <w:rPr>
          <w:b/>
          <w:i/>
          <w:u w:color="000000"/>
          <w:lang w:bidi="en-US"/>
        </w:rPr>
        <w:t>The planned value of the performance indicator “R&amp;D Cost Indicator” for 2019 is 0.15% (or 26 million rubles without VAT) of its own revenue.</w:t>
      </w:r>
    </w:p>
    <w:p w14:paraId="4FF411EA" w14:textId="77777777" w:rsidR="00765F59" w:rsidRPr="009D5D4C" w:rsidRDefault="00765F59" w:rsidP="00765F59">
      <w:pPr>
        <w:widowControl/>
        <w:tabs>
          <w:tab w:val="left" w:pos="0"/>
        </w:tabs>
        <w:autoSpaceDE/>
        <w:autoSpaceDN/>
        <w:adjustRightInd/>
        <w:spacing w:before="0" w:after="0"/>
        <w:ind w:firstLine="567"/>
        <w:contextualSpacing/>
        <w:jc w:val="both"/>
        <w:rPr>
          <w:b/>
          <w:i/>
          <w:u w:color="000000"/>
        </w:rPr>
      </w:pPr>
      <w:r w:rsidRPr="009D5D4C">
        <w:rPr>
          <w:b/>
          <w:i/>
          <w:u w:color="000000"/>
          <w:lang w:bidi="en-US"/>
        </w:rPr>
        <w:lastRenderedPageBreak/>
        <w:t>In the reporting period, patent fees were paid for maintaining patents for useful models and inventions, where Kubanenergo PJSC is the patent holder.</w:t>
      </w:r>
    </w:p>
    <w:p w14:paraId="61602BDA" w14:textId="77777777" w:rsidR="00765F59" w:rsidRPr="009D5D4C" w:rsidRDefault="00765F59" w:rsidP="00765F59">
      <w:pPr>
        <w:widowControl/>
        <w:autoSpaceDE/>
        <w:autoSpaceDN/>
        <w:adjustRightInd/>
        <w:spacing w:before="0" w:after="0"/>
        <w:ind w:firstLine="567"/>
        <w:jc w:val="both"/>
        <w:rPr>
          <w:b/>
          <w:i/>
          <w:u w:color="000000"/>
        </w:rPr>
      </w:pPr>
      <w:r w:rsidRPr="009D5D4C">
        <w:rPr>
          <w:b/>
          <w:i/>
          <w:u w:color="000000"/>
          <w:lang w:bidi="en-US"/>
        </w:rPr>
        <w:t>The stages accepted for 9 months of 2019:</w:t>
      </w:r>
    </w:p>
    <w:p w14:paraId="417F2EF9" w14:textId="77777777" w:rsidR="00765F59" w:rsidRPr="009D5D4C" w:rsidRDefault="00765F59" w:rsidP="00765F59">
      <w:pPr>
        <w:widowControl/>
        <w:autoSpaceDE/>
        <w:autoSpaceDN/>
        <w:adjustRightInd/>
        <w:spacing w:before="0" w:after="0"/>
        <w:ind w:firstLine="567"/>
        <w:jc w:val="both"/>
        <w:rPr>
          <w:b/>
          <w:i/>
          <w:u w:color="000000"/>
        </w:rPr>
      </w:pPr>
      <w:r w:rsidRPr="009D5D4C">
        <w:rPr>
          <w:b/>
          <w:i/>
          <w:u w:color="000000"/>
          <w:lang w:bidi="en-US"/>
        </w:rPr>
        <w:t>- Development of profiles of the IEC 61850 standard for devices/cabinets of relay protection and automation and an automated process control system that ensure their interchangeability (an activity worth of 5.31 million rubles without VAT has been adopted);</w:t>
      </w:r>
    </w:p>
    <w:p w14:paraId="4739EC0F" w14:textId="3D5A466A" w:rsidR="00765F59" w:rsidRPr="009D5D4C" w:rsidRDefault="00765F59" w:rsidP="00765F59">
      <w:pPr>
        <w:widowControl/>
        <w:autoSpaceDE/>
        <w:autoSpaceDN/>
        <w:adjustRightInd/>
        <w:spacing w:before="0" w:after="0"/>
        <w:ind w:firstLine="567"/>
        <w:jc w:val="both"/>
        <w:rPr>
          <w:b/>
          <w:i/>
          <w:u w:color="000000"/>
        </w:rPr>
      </w:pPr>
      <w:r w:rsidRPr="009D5D4C">
        <w:rPr>
          <w:b/>
          <w:i/>
          <w:u w:color="000000"/>
          <w:lang w:bidi="en-US"/>
        </w:rPr>
        <w:t>-</w:t>
      </w:r>
      <w:r w:rsidRPr="009D5D4C">
        <w:rPr>
          <w:b/>
          <w:i/>
          <w:u w:color="000000"/>
          <w:lang w:bidi="en-US"/>
        </w:rPr>
        <w:tab/>
        <w:t>Development of a reflectometric complex for monitoring power lines of 35</w:t>
      </w:r>
      <w:r w:rsidR="00A10E4C" w:rsidRPr="009D5D4C">
        <w:rPr>
          <w:b/>
          <w:i/>
          <w:u w:color="000000"/>
          <w:lang w:bidi="en-US"/>
        </w:rPr>
        <w:t>–</w:t>
      </w:r>
      <w:r w:rsidRPr="009D5D4C">
        <w:rPr>
          <w:b/>
          <w:i/>
          <w:u w:color="000000"/>
          <w:lang w:bidi="en-US"/>
        </w:rPr>
        <w:t>220 kV overhead lines, to determine places of damage and ice deposits on them (an activity worth of 1.96 million rubles without VAT);</w:t>
      </w:r>
    </w:p>
    <w:p w14:paraId="1421E0FB" w14:textId="77777777" w:rsidR="00765F59" w:rsidRPr="009D5D4C" w:rsidRDefault="00765F59" w:rsidP="00765F59">
      <w:pPr>
        <w:widowControl/>
        <w:autoSpaceDE/>
        <w:autoSpaceDN/>
        <w:adjustRightInd/>
        <w:spacing w:before="0" w:after="0"/>
        <w:ind w:firstLine="567"/>
        <w:jc w:val="both"/>
        <w:rPr>
          <w:b/>
          <w:i/>
          <w:u w:color="000000"/>
        </w:rPr>
      </w:pPr>
      <w:r w:rsidRPr="009D5D4C">
        <w:rPr>
          <w:b/>
          <w:i/>
          <w:u w:color="000000"/>
          <w:lang w:bidi="en-US"/>
        </w:rPr>
        <w:t>-</w:t>
      </w:r>
      <w:r w:rsidRPr="009D5D4C">
        <w:rPr>
          <w:b/>
          <w:i/>
          <w:u w:color="000000"/>
          <w:lang w:bidi="en-US"/>
        </w:rPr>
        <w:tab/>
        <w:t>Creation of a computer-aided design system for lightning protection of substations and overhead lines (an activity worth of 12.83 million rubles without VAT);</w:t>
      </w:r>
    </w:p>
    <w:p w14:paraId="72C0B561" w14:textId="77777777" w:rsidR="00765F59" w:rsidRPr="009D5D4C" w:rsidRDefault="00765F59" w:rsidP="00765F59">
      <w:pPr>
        <w:widowControl/>
        <w:autoSpaceDE/>
        <w:autoSpaceDN/>
        <w:adjustRightInd/>
        <w:spacing w:before="0" w:after="0"/>
        <w:ind w:firstLine="567"/>
        <w:jc w:val="both"/>
        <w:rPr>
          <w:b/>
          <w:i/>
          <w:u w:color="000000"/>
        </w:rPr>
      </w:pPr>
      <w:r w:rsidRPr="009D5D4C">
        <w:rPr>
          <w:b/>
          <w:i/>
          <w:u w:color="000000"/>
          <w:lang w:bidi="en-US"/>
        </w:rPr>
        <w:t>-</w:t>
      </w:r>
      <w:r w:rsidRPr="009D5D4C">
        <w:rPr>
          <w:b/>
          <w:i/>
          <w:u w:color="000000"/>
          <w:lang w:bidi="en-US"/>
        </w:rPr>
        <w:tab/>
        <w:t>Development of methodology and multifunctional software package for calculating the damage to power transmission line elements by lightning based on a probabilistic approach (an activity worth of</w:t>
      </w:r>
      <w:r w:rsidR="005862EB" w:rsidRPr="009D5D4C">
        <w:rPr>
          <w:b/>
          <w:i/>
          <w:u w:color="000000"/>
          <w:lang w:bidi="en-US"/>
        </w:rPr>
        <w:t xml:space="preserve"> </w:t>
      </w:r>
      <w:r w:rsidRPr="009D5D4C">
        <w:rPr>
          <w:b/>
          <w:i/>
          <w:u w:color="000000"/>
          <w:lang w:bidi="en-US"/>
        </w:rPr>
        <w:t>13.7 million rubles without VAT was adopted);</w:t>
      </w:r>
    </w:p>
    <w:p w14:paraId="65FB2CEB" w14:textId="77777777" w:rsidR="00765F59" w:rsidRPr="009D5D4C" w:rsidRDefault="00765F59" w:rsidP="00765F59">
      <w:pPr>
        <w:widowControl/>
        <w:autoSpaceDE/>
        <w:autoSpaceDN/>
        <w:adjustRightInd/>
        <w:spacing w:before="0" w:after="0"/>
        <w:ind w:firstLine="567"/>
        <w:jc w:val="both"/>
        <w:rPr>
          <w:b/>
          <w:i/>
          <w:u w:color="000000"/>
        </w:rPr>
      </w:pPr>
      <w:r w:rsidRPr="009D5D4C">
        <w:rPr>
          <w:b/>
          <w:i/>
          <w:u w:color="000000"/>
          <w:lang w:bidi="en-US"/>
        </w:rPr>
        <w:t>-</w:t>
      </w:r>
      <w:r w:rsidRPr="009D5D4C">
        <w:rPr>
          <w:b/>
          <w:i/>
          <w:u w:color="000000"/>
          <w:lang w:bidi="en-US"/>
        </w:rPr>
        <w:tab/>
        <w:t>Research and development of special requirements, architecture and possible technical solutions to ensure the information security of an intelligent electric energy metering system (an agreement has been concluded, an activity worth of 6.45 million rubles without VAT has been adopted)</w:t>
      </w:r>
    </w:p>
    <w:p w14:paraId="6FF715C0" w14:textId="35F7F970" w:rsidR="00765F59" w:rsidRPr="009D5D4C" w:rsidRDefault="00765F59" w:rsidP="00765F59">
      <w:pPr>
        <w:widowControl/>
        <w:autoSpaceDE/>
        <w:autoSpaceDN/>
        <w:adjustRightInd/>
        <w:spacing w:before="0" w:after="0"/>
        <w:ind w:firstLine="567"/>
        <w:jc w:val="both"/>
      </w:pPr>
      <w:r w:rsidRPr="009D5D4C">
        <w:rPr>
          <w:lang w:bidi="en-US"/>
        </w:rPr>
        <w:t xml:space="preserve">Details of the Issuer establishing and obtaining legal protection of core intellectual property items (including details of dates of issue and validity terms of patents for inventions, utility models and production prototypes, of state registration of </w:t>
      </w:r>
      <w:r w:rsidR="00B51C72" w:rsidRPr="009D5D4C">
        <w:rPr>
          <w:lang w:bidi="en-US"/>
        </w:rPr>
        <w:t>trademarks</w:t>
      </w:r>
      <w:r w:rsidRPr="009D5D4C">
        <w:rPr>
          <w:lang w:bidi="en-US"/>
        </w:rPr>
        <w:t xml:space="preserve"> and service marks, indication of the commodities place of origin):</w:t>
      </w:r>
    </w:p>
    <w:p w14:paraId="750A538B" w14:textId="2997E0D1" w:rsidR="00765F59" w:rsidRPr="009D5D4C" w:rsidRDefault="00765F59" w:rsidP="00765F59">
      <w:pPr>
        <w:widowControl/>
        <w:autoSpaceDE/>
        <w:autoSpaceDN/>
        <w:adjustRightInd/>
        <w:spacing w:before="0" w:after="0"/>
        <w:ind w:firstLine="567"/>
        <w:jc w:val="both"/>
        <w:rPr>
          <w:b/>
          <w:i/>
        </w:rPr>
      </w:pPr>
      <w:r w:rsidRPr="009D5D4C">
        <w:rPr>
          <w:b/>
          <w:i/>
          <w:lang w:bidi="en-US"/>
        </w:rPr>
        <w:t>- patent for an invention dated 25</w:t>
      </w:r>
      <w:r w:rsidR="00A10E4C" w:rsidRPr="009D5D4C">
        <w:rPr>
          <w:b/>
          <w:i/>
          <w:lang w:bidi="en-US"/>
        </w:rPr>
        <w:t>.02.</w:t>
      </w:r>
      <w:r w:rsidRPr="009D5D4C">
        <w:rPr>
          <w:b/>
          <w:i/>
          <w:lang w:bidi="en-US"/>
        </w:rPr>
        <w:t>2019 No.</w:t>
      </w:r>
      <w:r w:rsidR="00A10E4C" w:rsidRPr="009D5D4C">
        <w:rPr>
          <w:b/>
          <w:i/>
          <w:lang w:bidi="en-US"/>
        </w:rPr>
        <w:t xml:space="preserve"> </w:t>
      </w:r>
      <w:r w:rsidRPr="009D5D4C">
        <w:rPr>
          <w:b/>
          <w:i/>
          <w:lang w:bidi="en-US"/>
        </w:rPr>
        <w:t>2680613 “Method for connecting an reflectometric device to overhead power lines”,</w:t>
      </w:r>
    </w:p>
    <w:p w14:paraId="2833F1CF" w14:textId="77777777" w:rsidR="00765F59" w:rsidRPr="009D5D4C" w:rsidRDefault="00765F59" w:rsidP="00765F59">
      <w:pPr>
        <w:widowControl/>
        <w:autoSpaceDE/>
        <w:autoSpaceDN/>
        <w:adjustRightInd/>
        <w:spacing w:before="0" w:after="0"/>
        <w:ind w:firstLine="567"/>
        <w:jc w:val="both"/>
        <w:rPr>
          <w:b/>
          <w:i/>
        </w:rPr>
      </w:pPr>
      <w:r w:rsidRPr="009D5D4C">
        <w:rPr>
          <w:b/>
          <w:i/>
          <w:lang w:bidi="en-US"/>
        </w:rPr>
        <w:t>- patent for an invention dated 16.04.2019 No. 2685048 “Method for determining the places of occurrence of heterogeneities and damage to power lines”,</w:t>
      </w:r>
    </w:p>
    <w:p w14:paraId="6BD064D8" w14:textId="5D082B9D" w:rsidR="00765F59" w:rsidRPr="009D5D4C" w:rsidRDefault="00765F59" w:rsidP="00765F59">
      <w:pPr>
        <w:widowControl/>
        <w:autoSpaceDE/>
        <w:autoSpaceDN/>
        <w:adjustRightInd/>
        <w:spacing w:before="0" w:after="0"/>
        <w:ind w:firstLine="567"/>
        <w:jc w:val="both"/>
        <w:rPr>
          <w:b/>
          <w:i/>
        </w:rPr>
      </w:pPr>
      <w:r w:rsidRPr="009D5D4C">
        <w:rPr>
          <w:b/>
          <w:i/>
          <w:lang w:bidi="en-US"/>
        </w:rPr>
        <w:t>-</w:t>
      </w:r>
      <w:r w:rsidRPr="009D5D4C">
        <w:rPr>
          <w:b/>
          <w:i/>
          <w:lang w:bidi="en-US"/>
        </w:rPr>
        <w:tab/>
        <w:t>certificate of state registration of a computer program dated 13.09.2019 No.</w:t>
      </w:r>
      <w:r w:rsidR="00A10E4C" w:rsidRPr="009D5D4C">
        <w:rPr>
          <w:b/>
          <w:i/>
          <w:lang w:bidi="en-US"/>
        </w:rPr>
        <w:t xml:space="preserve"> </w:t>
      </w:r>
      <w:r w:rsidRPr="009D5D4C">
        <w:rPr>
          <w:b/>
          <w:i/>
          <w:lang w:bidi="en-US"/>
        </w:rPr>
        <w:t xml:space="preserve">20166661 </w:t>
      </w:r>
      <w:r w:rsidR="00A10E4C" w:rsidRPr="009D5D4C">
        <w:rPr>
          <w:b/>
          <w:i/>
          <w:lang w:bidi="en-US"/>
        </w:rPr>
        <w:t>“</w:t>
      </w:r>
      <w:r w:rsidRPr="009D5D4C">
        <w:rPr>
          <w:b/>
          <w:i/>
          <w:lang w:bidi="en-US"/>
        </w:rPr>
        <w:t xml:space="preserve">The program for calculation of protection of the overhead power lines and substations from lightning surges </w:t>
      </w:r>
      <w:r w:rsidR="00A10E4C" w:rsidRPr="009D5D4C">
        <w:rPr>
          <w:b/>
          <w:i/>
          <w:lang w:bidi="en-US"/>
        </w:rPr>
        <w:t>“</w:t>
      </w:r>
      <w:r w:rsidRPr="009D5D4C">
        <w:rPr>
          <w:b/>
          <w:i/>
          <w:lang w:bidi="en-US"/>
        </w:rPr>
        <w:t>LPLab</w:t>
      </w:r>
      <w:r w:rsidR="00A10E4C" w:rsidRPr="009D5D4C">
        <w:rPr>
          <w:b/>
          <w:i/>
          <w:lang w:bidi="en-US"/>
        </w:rPr>
        <w:t>”</w:t>
      </w:r>
      <w:r w:rsidRPr="009D5D4C">
        <w:rPr>
          <w:b/>
          <w:i/>
          <w:lang w:bidi="en-US"/>
        </w:rPr>
        <w:t>;</w:t>
      </w:r>
    </w:p>
    <w:p w14:paraId="34B999B9" w14:textId="6710FABF" w:rsidR="00765F59" w:rsidRPr="009D5D4C" w:rsidRDefault="00765F59" w:rsidP="00765F59">
      <w:pPr>
        <w:widowControl/>
        <w:autoSpaceDE/>
        <w:autoSpaceDN/>
        <w:adjustRightInd/>
        <w:spacing w:before="0" w:after="0"/>
        <w:ind w:firstLine="567"/>
        <w:jc w:val="both"/>
        <w:rPr>
          <w:b/>
          <w:i/>
        </w:rPr>
      </w:pPr>
      <w:r w:rsidRPr="009D5D4C">
        <w:rPr>
          <w:b/>
          <w:i/>
          <w:lang w:bidi="en-US"/>
        </w:rPr>
        <w:t>-</w:t>
      </w:r>
      <w:r w:rsidRPr="009D5D4C">
        <w:rPr>
          <w:b/>
          <w:i/>
          <w:lang w:bidi="en-US"/>
        </w:rPr>
        <w:tab/>
        <w:t>certificate of state registration of a computer program dated 13</w:t>
      </w:r>
      <w:r w:rsidR="00A10E4C" w:rsidRPr="009D5D4C">
        <w:rPr>
          <w:b/>
          <w:i/>
          <w:lang w:bidi="en-US"/>
        </w:rPr>
        <w:t>.09.</w:t>
      </w:r>
      <w:r w:rsidRPr="009D5D4C">
        <w:rPr>
          <w:b/>
          <w:i/>
          <w:lang w:bidi="en-US"/>
        </w:rPr>
        <w:t>2019, No.</w:t>
      </w:r>
      <w:r w:rsidR="00A10E4C" w:rsidRPr="009D5D4C">
        <w:rPr>
          <w:b/>
          <w:i/>
          <w:lang w:bidi="en-US"/>
        </w:rPr>
        <w:t xml:space="preserve"> </w:t>
      </w:r>
      <w:r w:rsidRPr="009D5D4C">
        <w:rPr>
          <w:b/>
          <w:i/>
          <w:lang w:bidi="en-US"/>
        </w:rPr>
        <w:t>20166662012, “Lightning Affection of Power Transmission Lines” software package for calculating the failure of power transmission line elements by lightning.</w:t>
      </w:r>
    </w:p>
    <w:p w14:paraId="4F4B0D5F" w14:textId="76E498A7" w:rsidR="00765F59" w:rsidRPr="009D5D4C" w:rsidRDefault="00765F59" w:rsidP="00765F59">
      <w:pPr>
        <w:widowControl/>
        <w:autoSpaceDE/>
        <w:autoSpaceDN/>
        <w:adjustRightInd/>
        <w:spacing w:before="0" w:after="0"/>
        <w:ind w:firstLine="567"/>
        <w:jc w:val="both"/>
        <w:rPr>
          <w:b/>
          <w:i/>
        </w:rPr>
      </w:pPr>
      <w:r w:rsidRPr="009D5D4C">
        <w:rPr>
          <w:b/>
          <w:i/>
          <w:lang w:bidi="en-US"/>
        </w:rPr>
        <w:t>In addition, the Federal Service for Intellectual Property (FIPS) adopted and registered an application for the invention No. 2019123365 of 19</w:t>
      </w:r>
      <w:r w:rsidR="00A10E4C" w:rsidRPr="009D5D4C">
        <w:rPr>
          <w:b/>
          <w:i/>
          <w:lang w:bidi="en-US"/>
        </w:rPr>
        <w:t>.07.</w:t>
      </w:r>
      <w:r w:rsidRPr="009D5D4C">
        <w:rPr>
          <w:b/>
          <w:i/>
          <w:lang w:bidi="en-US"/>
        </w:rPr>
        <w:t>2019 “Device for determining the location of damage to a power line”.</w:t>
      </w:r>
    </w:p>
    <w:p w14:paraId="0D4CD413" w14:textId="77777777" w:rsidR="00765F59" w:rsidRPr="009D5D4C" w:rsidRDefault="00765F59" w:rsidP="00765F59">
      <w:pPr>
        <w:widowControl/>
        <w:autoSpaceDE/>
        <w:autoSpaceDN/>
        <w:adjustRightInd/>
        <w:spacing w:before="0" w:after="0"/>
        <w:ind w:firstLine="567"/>
        <w:jc w:val="both"/>
      </w:pPr>
      <w:r w:rsidRPr="009D5D4C">
        <w:rPr>
          <w:lang w:bidi="en-US"/>
        </w:rPr>
        <w:t xml:space="preserve">Core aspects and results of use of intellectual property items that are of core importance for the Issuer: </w:t>
      </w:r>
    </w:p>
    <w:p w14:paraId="57709938" w14:textId="72419A36" w:rsidR="00765F59" w:rsidRPr="009D5D4C" w:rsidRDefault="00765F59" w:rsidP="00765F59">
      <w:pPr>
        <w:widowControl/>
        <w:autoSpaceDE/>
        <w:autoSpaceDN/>
        <w:adjustRightInd/>
        <w:spacing w:before="0" w:after="0"/>
        <w:ind w:firstLine="567"/>
        <w:jc w:val="both"/>
        <w:rPr>
          <w:b/>
          <w:bCs/>
          <w:i/>
          <w:iCs/>
        </w:rPr>
      </w:pPr>
      <w:r w:rsidRPr="009D5D4C">
        <w:rPr>
          <w:b/>
          <w:i/>
          <w:lang w:bidi="en-US"/>
        </w:rPr>
        <w:t xml:space="preserve">2 licensing agreement were concluded during </w:t>
      </w:r>
      <w:r w:rsidR="00A10E4C" w:rsidRPr="009D5D4C">
        <w:rPr>
          <w:b/>
          <w:i/>
          <w:lang w:bidi="en-US"/>
        </w:rPr>
        <w:t>9-month</w:t>
      </w:r>
      <w:r w:rsidRPr="009D5D4C">
        <w:rPr>
          <w:b/>
          <w:i/>
          <w:lang w:bidi="en-US"/>
        </w:rPr>
        <w:t xml:space="preserve"> period:</w:t>
      </w:r>
    </w:p>
    <w:p w14:paraId="15B2DBA7" w14:textId="60BDDF08" w:rsidR="00765F59" w:rsidRPr="009D5D4C" w:rsidRDefault="00765F59" w:rsidP="00765F59">
      <w:pPr>
        <w:widowControl/>
        <w:autoSpaceDE/>
        <w:autoSpaceDN/>
        <w:adjustRightInd/>
        <w:spacing w:before="0" w:after="0"/>
        <w:ind w:firstLine="567"/>
        <w:jc w:val="both"/>
        <w:rPr>
          <w:b/>
          <w:bCs/>
          <w:i/>
          <w:iCs/>
        </w:rPr>
      </w:pPr>
      <w:r w:rsidRPr="009D5D4C">
        <w:rPr>
          <w:b/>
          <w:i/>
          <w:lang w:bidi="en-US"/>
        </w:rPr>
        <w:t xml:space="preserve">- on the provision of a non-exclusive license to use of the R&amp;D outcomes on the subject of “Compensation of fuel and energy resources consumption by using renewable energy sources) at the facilities of </w:t>
      </w:r>
      <w:r w:rsidR="005C43AC" w:rsidRPr="009D5D4C">
        <w:rPr>
          <w:b/>
          <w:i/>
          <w:lang w:bidi="en-US"/>
        </w:rPr>
        <w:t>Kubanenergo PJSC</w:t>
      </w:r>
      <w:r w:rsidRPr="009D5D4C">
        <w:rPr>
          <w:b/>
          <w:i/>
          <w:lang w:bidi="en-US"/>
        </w:rPr>
        <w:t xml:space="preserve"> with </w:t>
      </w:r>
      <w:r w:rsidR="0001552B" w:rsidRPr="009D5D4C">
        <w:rPr>
          <w:b/>
          <w:i/>
          <w:lang w:bidi="en-US"/>
        </w:rPr>
        <w:t xml:space="preserve">Kuban </w:t>
      </w:r>
      <w:r w:rsidRPr="009D5D4C">
        <w:rPr>
          <w:b/>
          <w:i/>
          <w:lang w:bidi="en-US"/>
        </w:rPr>
        <w:t xml:space="preserve">Energoservice </w:t>
      </w:r>
      <w:r w:rsidR="0001552B" w:rsidRPr="009D5D4C">
        <w:rPr>
          <w:b/>
          <w:i/>
          <w:lang w:bidi="en-US"/>
        </w:rPr>
        <w:t>JSC</w:t>
      </w:r>
      <w:r w:rsidRPr="009D5D4C">
        <w:rPr>
          <w:b/>
          <w:i/>
          <w:lang w:bidi="en-US"/>
        </w:rPr>
        <w:t>,</w:t>
      </w:r>
    </w:p>
    <w:p w14:paraId="09A15523" w14:textId="7432BD81" w:rsidR="00765F59" w:rsidRPr="009D5D4C" w:rsidRDefault="00765F59" w:rsidP="00765F59">
      <w:pPr>
        <w:widowControl/>
        <w:autoSpaceDE/>
        <w:autoSpaceDN/>
        <w:adjustRightInd/>
        <w:spacing w:before="0" w:after="0"/>
        <w:ind w:firstLine="567"/>
        <w:jc w:val="both"/>
        <w:rPr>
          <w:b/>
          <w:bCs/>
          <w:i/>
          <w:iCs/>
        </w:rPr>
      </w:pPr>
      <w:r w:rsidRPr="009D5D4C">
        <w:rPr>
          <w:b/>
          <w:i/>
          <w:lang w:bidi="en-US"/>
        </w:rPr>
        <w:t>- on granting a non-exclusive license to use of the R&amp;D outcomes on the subject of “Device for differential-phase protection of a power line with two-way power supply with the function of long-distance backup of relay protection and switching devices of substations connected to branches” with RADIUS Avtomatiki</w:t>
      </w:r>
      <w:r w:rsidR="0001552B" w:rsidRPr="009D5D4C">
        <w:rPr>
          <w:b/>
          <w:i/>
          <w:lang w:bidi="en-US"/>
        </w:rPr>
        <w:t xml:space="preserve"> JSC</w:t>
      </w:r>
      <w:r w:rsidRPr="009D5D4C">
        <w:rPr>
          <w:b/>
          <w:i/>
          <w:lang w:bidi="en-US"/>
        </w:rPr>
        <w:t>.</w:t>
      </w:r>
    </w:p>
    <w:p w14:paraId="0D4BCD6D" w14:textId="77777777" w:rsidR="00765F59" w:rsidRPr="009D5D4C" w:rsidRDefault="00765F59" w:rsidP="00765F59">
      <w:pPr>
        <w:widowControl/>
        <w:autoSpaceDE/>
        <w:autoSpaceDN/>
        <w:adjustRightInd/>
        <w:spacing w:before="0" w:after="0"/>
        <w:ind w:firstLine="567"/>
        <w:jc w:val="both"/>
        <w:rPr>
          <w:b/>
          <w:bCs/>
          <w:i/>
          <w:iCs/>
        </w:rPr>
      </w:pPr>
      <w:r w:rsidRPr="009D5D4C">
        <w:rPr>
          <w:b/>
          <w:i/>
          <w:lang w:bidi="en-US"/>
        </w:rPr>
        <w:t>Continued use of the following R&amp;D outcomes obtained earlier than the reporting period:</w:t>
      </w:r>
    </w:p>
    <w:p w14:paraId="30147A6F" w14:textId="77777777" w:rsidR="00765F59" w:rsidRPr="009D5D4C" w:rsidRDefault="00765F59" w:rsidP="00765F59">
      <w:pPr>
        <w:widowControl/>
        <w:autoSpaceDE/>
        <w:autoSpaceDN/>
        <w:adjustRightInd/>
        <w:spacing w:before="0" w:after="0"/>
        <w:ind w:firstLine="567"/>
        <w:jc w:val="both"/>
        <w:rPr>
          <w:b/>
          <w:i/>
        </w:rPr>
      </w:pPr>
      <w:r w:rsidRPr="009D5D4C">
        <w:rPr>
          <w:b/>
          <w:i/>
          <w:lang w:bidi="en-US"/>
        </w:rPr>
        <w:t>- insulation control systems for power transformers by means of searching for partial discharges (prevents emergency situations, accelerates the search for insulation defects, reduces the time of repair work and controls the quality of their implementation);</w:t>
      </w:r>
    </w:p>
    <w:p w14:paraId="1CA9B1C5" w14:textId="7EF779A5" w:rsidR="00765F59" w:rsidRPr="009D5D4C" w:rsidRDefault="00765F59" w:rsidP="00765F59">
      <w:pPr>
        <w:widowControl/>
        <w:autoSpaceDE/>
        <w:autoSpaceDN/>
        <w:adjustRightInd/>
        <w:spacing w:before="0" w:after="0"/>
        <w:ind w:firstLine="567"/>
        <w:jc w:val="both"/>
        <w:rPr>
          <w:b/>
          <w:i/>
        </w:rPr>
      </w:pPr>
      <w:r w:rsidRPr="009D5D4C">
        <w:rPr>
          <w:b/>
          <w:i/>
          <w:lang w:bidi="en-US"/>
        </w:rPr>
        <w:t>- the “RETP-6-10 kV” software package, designed to reduce electrical energy losses by creating rational 6</w:t>
      </w:r>
      <w:r w:rsidR="0001552B" w:rsidRPr="009D5D4C">
        <w:rPr>
          <w:b/>
          <w:i/>
          <w:lang w:bidi="en-US"/>
        </w:rPr>
        <w:t>–</w:t>
      </w:r>
      <w:r w:rsidRPr="009D5D4C">
        <w:rPr>
          <w:b/>
          <w:i/>
          <w:lang w:bidi="en-US"/>
        </w:rPr>
        <w:t>10 kV feeder circuits from possible ring ones and economic justifications for choosing the power and location of additional reactive power sources;</w:t>
      </w:r>
    </w:p>
    <w:p w14:paraId="351583F2" w14:textId="77777777" w:rsidR="00765F59" w:rsidRPr="009D5D4C" w:rsidRDefault="00765F59" w:rsidP="00765F59">
      <w:pPr>
        <w:widowControl/>
        <w:autoSpaceDE/>
        <w:autoSpaceDN/>
        <w:adjustRightInd/>
        <w:spacing w:before="0" w:after="0"/>
        <w:ind w:firstLine="567"/>
        <w:jc w:val="both"/>
      </w:pPr>
      <w:r w:rsidRPr="009D5D4C">
        <w:rPr>
          <w:b/>
          <w:i/>
          <w:lang w:bidi="en-US"/>
        </w:rPr>
        <w:t xml:space="preserve">- software package for planning maintenance and repair, designed to schedule the timing of the equipment maintenance and repair. </w:t>
      </w:r>
    </w:p>
    <w:p w14:paraId="1573A94B" w14:textId="77777777" w:rsidR="00765F59" w:rsidRPr="009D5D4C" w:rsidRDefault="00765F59" w:rsidP="00765F59">
      <w:pPr>
        <w:widowControl/>
        <w:autoSpaceDE/>
        <w:autoSpaceDN/>
        <w:adjustRightInd/>
        <w:spacing w:before="0" w:after="0"/>
        <w:ind w:firstLine="567"/>
        <w:jc w:val="both"/>
      </w:pPr>
      <w:r w:rsidRPr="009D5D4C">
        <w:rPr>
          <w:lang w:bidi="en-US"/>
        </w:rPr>
        <w:t xml:space="preserve">Risk factors associated with the possibility of expiry of validity terms of patents and licenses for use of trademarks that are of core importance for the Issuer: </w:t>
      </w:r>
    </w:p>
    <w:p w14:paraId="11325593" w14:textId="77777777" w:rsidR="00765F59" w:rsidRPr="009D5D4C" w:rsidRDefault="00765F59" w:rsidP="00765F59">
      <w:pPr>
        <w:widowControl/>
        <w:autoSpaceDE/>
        <w:autoSpaceDN/>
        <w:adjustRightInd/>
        <w:spacing w:before="0" w:after="0"/>
        <w:ind w:firstLine="567"/>
        <w:jc w:val="both"/>
      </w:pPr>
      <w:r w:rsidRPr="009D5D4C">
        <w:rPr>
          <w:b/>
          <w:i/>
          <w:lang w:bidi="en-US"/>
        </w:rPr>
        <w:t>No risks associated with expiry of validity terms of the Issuer’s patents and licenses for use of trademarks.</w:t>
      </w:r>
    </w:p>
    <w:p w14:paraId="5309AC23" w14:textId="77777777" w:rsidR="00765F59" w:rsidRPr="009D5D4C" w:rsidRDefault="00765F59">
      <w:pPr>
        <w:ind w:left="200"/>
      </w:pPr>
    </w:p>
    <w:p w14:paraId="351D9C59" w14:textId="77777777" w:rsidR="00765F59" w:rsidRPr="009D5D4C" w:rsidRDefault="00765F59">
      <w:pPr>
        <w:pStyle w:val="2"/>
        <w:rPr>
          <w:bCs w:val="0"/>
          <w:szCs w:val="20"/>
        </w:rPr>
      </w:pPr>
      <w:bookmarkStart w:id="44" w:name="_Toc26291112"/>
      <w:r w:rsidRPr="009D5D4C">
        <w:rPr>
          <w:lang w:bidi="en-US"/>
        </w:rPr>
        <w:t>4.6. Analysis of development trends in the issuer's core business</w:t>
      </w:r>
      <w:bookmarkEnd w:id="44"/>
    </w:p>
    <w:p w14:paraId="4C03CFCF" w14:textId="77777777" w:rsidR="00765F59" w:rsidRPr="009D5D4C" w:rsidRDefault="00765F59" w:rsidP="00765F59">
      <w:pPr>
        <w:widowControl/>
        <w:autoSpaceDE/>
        <w:autoSpaceDN/>
        <w:adjustRightInd/>
        <w:spacing w:before="0" w:after="0"/>
        <w:ind w:firstLine="284"/>
        <w:jc w:val="both"/>
        <w:rPr>
          <w:b/>
          <w:bCs/>
          <w:i/>
          <w:iCs/>
          <w:lang w:eastAsia="en-US"/>
        </w:rPr>
      </w:pPr>
      <w:r w:rsidRPr="009D5D4C">
        <w:rPr>
          <w:b/>
          <w:i/>
          <w:lang w:bidi="en-US"/>
        </w:rPr>
        <w:t>The main trends in the development of the power industry:</w:t>
      </w:r>
    </w:p>
    <w:p w14:paraId="49480AFF" w14:textId="77777777" w:rsidR="00765F59" w:rsidRPr="009D5D4C" w:rsidRDefault="00765F59" w:rsidP="00765F59">
      <w:pPr>
        <w:widowControl/>
        <w:autoSpaceDE/>
        <w:autoSpaceDN/>
        <w:adjustRightInd/>
        <w:spacing w:before="0" w:after="0"/>
        <w:ind w:firstLine="284"/>
        <w:jc w:val="both"/>
        <w:rPr>
          <w:b/>
          <w:bCs/>
          <w:i/>
          <w:iCs/>
          <w:lang w:eastAsia="en-US"/>
        </w:rPr>
      </w:pPr>
      <w:r w:rsidRPr="009D5D4C">
        <w:rPr>
          <w:b/>
          <w:i/>
          <w:lang w:bidi="en-US"/>
        </w:rPr>
        <w:t>- moderate increase in demand for electricity,</w:t>
      </w:r>
    </w:p>
    <w:p w14:paraId="6BDAA775" w14:textId="77777777" w:rsidR="00765F59" w:rsidRPr="009D5D4C" w:rsidRDefault="00765F59" w:rsidP="00765F59">
      <w:pPr>
        <w:widowControl/>
        <w:autoSpaceDE/>
        <w:autoSpaceDN/>
        <w:adjustRightInd/>
        <w:spacing w:before="0" w:after="0"/>
        <w:ind w:firstLine="284"/>
        <w:jc w:val="both"/>
        <w:rPr>
          <w:b/>
          <w:bCs/>
          <w:i/>
          <w:iCs/>
          <w:lang w:eastAsia="en-US"/>
        </w:rPr>
      </w:pPr>
      <w:r w:rsidRPr="009D5D4C">
        <w:rPr>
          <w:b/>
          <w:i/>
          <w:lang w:bidi="en-US"/>
        </w:rPr>
        <w:t>- reduction of electricity losses in electric networks,</w:t>
      </w:r>
    </w:p>
    <w:p w14:paraId="3E573701" w14:textId="77777777" w:rsidR="00765F59" w:rsidRPr="009D5D4C" w:rsidRDefault="00765F59" w:rsidP="00765F59">
      <w:pPr>
        <w:widowControl/>
        <w:autoSpaceDE/>
        <w:autoSpaceDN/>
        <w:adjustRightInd/>
        <w:spacing w:before="0" w:after="0"/>
        <w:ind w:firstLine="284"/>
        <w:jc w:val="both"/>
        <w:rPr>
          <w:b/>
          <w:bCs/>
          <w:i/>
          <w:iCs/>
          <w:lang w:eastAsia="en-US"/>
        </w:rPr>
      </w:pPr>
      <w:r w:rsidRPr="009D5D4C">
        <w:rPr>
          <w:b/>
          <w:i/>
          <w:lang w:bidi="en-US"/>
        </w:rPr>
        <w:t>- introduction of energy-saving technologies;</w:t>
      </w:r>
    </w:p>
    <w:p w14:paraId="32E5F2D0" w14:textId="77777777" w:rsidR="00765F59" w:rsidRPr="009D5D4C" w:rsidRDefault="00765F59" w:rsidP="00765F59">
      <w:pPr>
        <w:widowControl/>
        <w:autoSpaceDE/>
        <w:autoSpaceDN/>
        <w:adjustRightInd/>
        <w:spacing w:before="0" w:after="0"/>
        <w:ind w:firstLine="284"/>
        <w:jc w:val="both"/>
        <w:rPr>
          <w:b/>
          <w:bCs/>
          <w:i/>
          <w:iCs/>
          <w:lang w:eastAsia="en-US"/>
        </w:rPr>
      </w:pPr>
      <w:r w:rsidRPr="009D5D4C">
        <w:rPr>
          <w:b/>
          <w:i/>
          <w:lang w:bidi="en-US"/>
        </w:rPr>
        <w:t>- cooperation with foreign partners;</w:t>
      </w:r>
    </w:p>
    <w:p w14:paraId="3AA0DA0C" w14:textId="77777777" w:rsidR="00765F59" w:rsidRPr="009D5D4C" w:rsidRDefault="00765F59" w:rsidP="00765F59">
      <w:pPr>
        <w:widowControl/>
        <w:autoSpaceDE/>
        <w:autoSpaceDN/>
        <w:adjustRightInd/>
        <w:spacing w:before="0" w:after="0"/>
        <w:ind w:firstLine="284"/>
        <w:jc w:val="both"/>
        <w:rPr>
          <w:b/>
          <w:bCs/>
          <w:i/>
          <w:iCs/>
          <w:lang w:eastAsia="en-US"/>
        </w:rPr>
      </w:pPr>
      <w:r w:rsidRPr="009D5D4C">
        <w:rPr>
          <w:b/>
          <w:i/>
          <w:lang w:bidi="en-US"/>
        </w:rPr>
        <w:t>- attraction of investments;</w:t>
      </w:r>
    </w:p>
    <w:p w14:paraId="47D9D8F3" w14:textId="77777777" w:rsidR="00765F59" w:rsidRPr="009D5D4C" w:rsidRDefault="00765F59" w:rsidP="00765F59">
      <w:pPr>
        <w:widowControl/>
        <w:autoSpaceDE/>
        <w:autoSpaceDN/>
        <w:adjustRightInd/>
        <w:spacing w:before="0" w:after="0"/>
        <w:ind w:firstLine="284"/>
        <w:jc w:val="both"/>
        <w:rPr>
          <w:b/>
          <w:bCs/>
          <w:i/>
          <w:iCs/>
          <w:lang w:eastAsia="en-US"/>
        </w:rPr>
      </w:pPr>
      <w:r w:rsidRPr="009D5D4C">
        <w:rPr>
          <w:b/>
          <w:i/>
          <w:lang w:bidi="en-US"/>
        </w:rPr>
        <w:lastRenderedPageBreak/>
        <w:t>- focus on overcoming the shortage of production capacities;</w:t>
      </w:r>
    </w:p>
    <w:p w14:paraId="0B64ACE9" w14:textId="77777777" w:rsidR="00765F59" w:rsidRPr="009D5D4C" w:rsidRDefault="00765F59" w:rsidP="00765F59">
      <w:pPr>
        <w:spacing w:before="0" w:after="0"/>
        <w:ind w:firstLine="284"/>
        <w:jc w:val="both"/>
        <w:rPr>
          <w:b/>
          <w:bCs/>
          <w:i/>
          <w:iCs/>
          <w:lang w:eastAsia="en-US"/>
        </w:rPr>
      </w:pPr>
      <w:r w:rsidRPr="009D5D4C">
        <w:rPr>
          <w:b/>
          <w:i/>
          <w:lang w:bidi="en-US"/>
        </w:rPr>
        <w:t>- promising work towards the development of electric networks.</w:t>
      </w:r>
    </w:p>
    <w:p w14:paraId="304A16D3" w14:textId="3F2152BF" w:rsidR="00765F59" w:rsidRPr="009D5D4C" w:rsidRDefault="005862EB" w:rsidP="00765F59">
      <w:pPr>
        <w:widowControl/>
        <w:spacing w:before="0" w:after="0"/>
        <w:jc w:val="both"/>
      </w:pPr>
      <w:r w:rsidRPr="009D5D4C">
        <w:rPr>
          <w:lang w:bidi="en-US"/>
        </w:rPr>
        <w:t xml:space="preserve"> </w:t>
      </w:r>
      <w:r w:rsidR="00765F59" w:rsidRPr="009D5D4C">
        <w:rPr>
          <w:lang w:bidi="en-US"/>
        </w:rPr>
        <w:t xml:space="preserve">General valuation of the results of Issuer 's activity in the specific branch; </w:t>
      </w:r>
      <w:r w:rsidR="002B730C" w:rsidRPr="009D5D4C">
        <w:rPr>
          <w:lang w:bidi="en-US"/>
        </w:rPr>
        <w:t xml:space="preserve">valuation </w:t>
      </w:r>
      <w:r w:rsidR="00765F59" w:rsidRPr="009D5D4C">
        <w:rPr>
          <w:lang w:bidi="en-US"/>
        </w:rPr>
        <w:t>of correspondence of the results of the Issuer's activity to the trends in the branch development; reasons justifying the obtained results of the activity (satisfactory and unsatisfactory results, in the Issuer's opinion):</w:t>
      </w:r>
    </w:p>
    <w:p w14:paraId="255A6EA0" w14:textId="69EE08AD" w:rsidR="00765F59" w:rsidRPr="009D5D4C" w:rsidRDefault="00765F59" w:rsidP="00765F59">
      <w:pPr>
        <w:spacing w:after="0"/>
        <w:ind w:firstLine="567"/>
        <w:jc w:val="both"/>
        <w:rPr>
          <w:b/>
          <w:bCs/>
          <w:i/>
          <w:iCs/>
        </w:rPr>
      </w:pPr>
      <w:r w:rsidRPr="009D5D4C">
        <w:rPr>
          <w:b/>
          <w:i/>
          <w:lang w:bidi="en-US"/>
        </w:rPr>
        <w:t xml:space="preserve">The main result of the Issuer's activity in power industry consists in provision for reliable and uninterrupted power supply of consumers, consistent implementation of investment projects on construction and reconstruction of overhead and cable transmission lines, substations and power industry facilities, oriented at provision for uninterrupted power supply of the of the Krasnodar Territory seaside areas (along the Black and Azov Seas coasts), Krasnodar as a social and cultural center and Republic of </w:t>
      </w:r>
      <w:r w:rsidR="00F60B1C" w:rsidRPr="009D5D4C">
        <w:rPr>
          <w:b/>
          <w:i/>
          <w:lang w:bidi="en-US"/>
        </w:rPr>
        <w:t>Adygea</w:t>
      </w:r>
      <w:r w:rsidRPr="009D5D4C">
        <w:rPr>
          <w:b/>
          <w:i/>
          <w:lang w:bidi="en-US"/>
        </w:rPr>
        <w:t xml:space="preserve">. </w:t>
      </w:r>
    </w:p>
    <w:p w14:paraId="1952BF07" w14:textId="1D03CE54" w:rsidR="00765F59" w:rsidRPr="009D5D4C" w:rsidRDefault="00765F59" w:rsidP="00765F59">
      <w:pPr>
        <w:spacing w:after="0"/>
        <w:ind w:firstLine="567"/>
        <w:jc w:val="both"/>
        <w:rPr>
          <w:b/>
          <w:i/>
          <w:u w:color="000000"/>
        </w:rPr>
      </w:pPr>
      <w:r w:rsidRPr="009D5D4C">
        <w:rPr>
          <w:b/>
          <w:i/>
          <w:lang w:bidi="en-US"/>
        </w:rPr>
        <w:t>This became possible due to the solution of one of the main tasks</w:t>
      </w:r>
      <w:r w:rsidR="003C12E6" w:rsidRPr="009D5D4C">
        <w:rPr>
          <w:b/>
          <w:i/>
          <w:lang w:bidi="en-US"/>
        </w:rPr>
        <w:t xml:space="preserve"> – </w:t>
      </w:r>
      <w:r w:rsidRPr="009D5D4C">
        <w:rPr>
          <w:b/>
          <w:i/>
          <w:lang w:bidi="en-US"/>
        </w:rPr>
        <w:t>development of the Company and the region integrated power grid, by searching for optimal ways to modernize and expand its integrated power grid in order to eliminate the existing shortage of energy capacities and meet the long-term prospective demand for electric power.</w:t>
      </w:r>
      <w:r w:rsidR="005862EB" w:rsidRPr="009D5D4C">
        <w:rPr>
          <w:b/>
          <w:i/>
          <w:lang w:bidi="en-US"/>
        </w:rPr>
        <w:t xml:space="preserve"> </w:t>
      </w:r>
      <w:r w:rsidRPr="009D5D4C">
        <w:rPr>
          <w:b/>
          <w:i/>
          <w:lang w:bidi="en-US"/>
        </w:rPr>
        <w:t>Acting in accordance with Decree of the Government of the Russian Federation of 17</w:t>
      </w:r>
      <w:r w:rsidR="0001552B" w:rsidRPr="009D5D4C">
        <w:rPr>
          <w:b/>
          <w:i/>
          <w:lang w:bidi="en-US"/>
        </w:rPr>
        <w:t>.10.</w:t>
      </w:r>
      <w:r w:rsidRPr="009D5D4C">
        <w:rPr>
          <w:b/>
          <w:i/>
          <w:lang w:bidi="en-US"/>
        </w:rPr>
        <w:t xml:space="preserve">2009 No. 823 “On the paths and programs for the Prospective Development of the Power Industry”, Kubanenergo PJSC regularly takes direct part in the development of schemes and programs for the prospective development of the power industry of the Krasnodar Territory and the Republic of </w:t>
      </w:r>
      <w:r w:rsidR="00F60B1C" w:rsidRPr="009D5D4C">
        <w:rPr>
          <w:b/>
          <w:i/>
          <w:lang w:bidi="en-US"/>
        </w:rPr>
        <w:t>Adygea</w:t>
      </w:r>
      <w:r w:rsidRPr="009D5D4C">
        <w:rPr>
          <w:b/>
          <w:i/>
          <w:lang w:bidi="en-US"/>
        </w:rPr>
        <w:t xml:space="preserve"> for a five-year period.</w:t>
      </w:r>
      <w:r w:rsidR="005862EB" w:rsidRPr="009D5D4C">
        <w:rPr>
          <w:b/>
          <w:i/>
          <w:lang w:bidi="en-US"/>
        </w:rPr>
        <w:t xml:space="preserve"> </w:t>
      </w:r>
      <w:r w:rsidRPr="009D5D4C">
        <w:rPr>
          <w:b/>
          <w:i/>
          <w:u w:color="000000"/>
          <w:lang w:bidi="en-US"/>
        </w:rPr>
        <w:t>In particular, in 2019 with the direct participation of Kubanenergo PJSC, the following were approved:</w:t>
      </w:r>
    </w:p>
    <w:p w14:paraId="16772D49" w14:textId="625C7B18" w:rsidR="00765F59" w:rsidRPr="009D5D4C" w:rsidRDefault="00765F59" w:rsidP="00765F59">
      <w:pPr>
        <w:numPr>
          <w:ilvl w:val="0"/>
          <w:numId w:val="3"/>
        </w:numPr>
        <w:spacing w:before="0" w:after="0"/>
        <w:ind w:left="0" w:firstLine="567"/>
        <w:contextualSpacing/>
        <w:jc w:val="both"/>
        <w:rPr>
          <w:b/>
          <w:i/>
          <w:u w:color="000000"/>
        </w:rPr>
      </w:pPr>
      <w:r w:rsidRPr="009D5D4C">
        <w:rPr>
          <w:b/>
          <w:i/>
          <w:u w:color="000000"/>
          <w:lang w:bidi="en-US"/>
        </w:rPr>
        <w:t>Schedule and Program for the prospective development of the power industry of the Krasnodar Territory for the period 2020</w:t>
      </w:r>
      <w:r w:rsidR="003C12E6" w:rsidRPr="009D5D4C">
        <w:rPr>
          <w:b/>
          <w:i/>
          <w:u w:color="000000"/>
          <w:lang w:bidi="en-US"/>
        </w:rPr>
        <w:t xml:space="preserve"> – </w:t>
      </w:r>
      <w:r w:rsidRPr="009D5D4C">
        <w:rPr>
          <w:b/>
          <w:i/>
          <w:u w:color="000000"/>
          <w:lang w:bidi="en-US"/>
        </w:rPr>
        <w:t>2024. (approved by order of the Head of Administration (governor) of the Krasnodar Territory dated 30</w:t>
      </w:r>
      <w:r w:rsidR="0001552B" w:rsidRPr="009D5D4C">
        <w:rPr>
          <w:b/>
          <w:i/>
          <w:u w:color="000000"/>
          <w:lang w:bidi="en-US"/>
        </w:rPr>
        <w:t>.04.</w:t>
      </w:r>
      <w:r w:rsidRPr="009D5D4C">
        <w:rPr>
          <w:b/>
          <w:i/>
          <w:u w:color="000000"/>
          <w:lang w:bidi="en-US"/>
        </w:rPr>
        <w:t>2019 No. 101-r).</w:t>
      </w:r>
    </w:p>
    <w:p w14:paraId="751116C5" w14:textId="7B7ADA3B" w:rsidR="00765F59" w:rsidRPr="009D5D4C" w:rsidRDefault="00765F59" w:rsidP="00765F59">
      <w:pPr>
        <w:numPr>
          <w:ilvl w:val="0"/>
          <w:numId w:val="3"/>
        </w:numPr>
        <w:spacing w:before="0" w:after="0"/>
        <w:ind w:left="0" w:firstLine="567"/>
        <w:contextualSpacing/>
        <w:jc w:val="both"/>
        <w:rPr>
          <w:b/>
          <w:i/>
          <w:u w:color="000000"/>
        </w:rPr>
      </w:pPr>
      <w:r w:rsidRPr="009D5D4C">
        <w:rPr>
          <w:b/>
          <w:i/>
          <w:u w:color="000000"/>
          <w:lang w:bidi="en-US"/>
        </w:rPr>
        <w:t xml:space="preserve">Schedule and Program for the development of the power industry of the Republic of </w:t>
      </w:r>
      <w:r w:rsidR="00F60B1C" w:rsidRPr="009D5D4C">
        <w:rPr>
          <w:b/>
          <w:i/>
          <w:u w:color="000000"/>
          <w:lang w:bidi="en-US"/>
        </w:rPr>
        <w:t>Adygea</w:t>
      </w:r>
      <w:r w:rsidRPr="009D5D4C">
        <w:rPr>
          <w:b/>
          <w:i/>
          <w:u w:color="000000"/>
          <w:lang w:bidi="en-US"/>
        </w:rPr>
        <w:t xml:space="preserve"> for 2019</w:t>
      </w:r>
      <w:r w:rsidR="0001552B" w:rsidRPr="009D5D4C">
        <w:rPr>
          <w:b/>
          <w:i/>
          <w:u w:color="000000"/>
          <w:lang w:bidi="en-US"/>
        </w:rPr>
        <w:t>–</w:t>
      </w:r>
      <w:r w:rsidRPr="009D5D4C">
        <w:rPr>
          <w:b/>
          <w:i/>
          <w:u w:color="000000"/>
          <w:lang w:bidi="en-US"/>
        </w:rPr>
        <w:t xml:space="preserve">2023. (approved by order of the Head of the Republic of </w:t>
      </w:r>
      <w:r w:rsidR="00F60B1C" w:rsidRPr="009D5D4C">
        <w:rPr>
          <w:b/>
          <w:i/>
          <w:u w:color="000000"/>
          <w:lang w:bidi="en-US"/>
        </w:rPr>
        <w:t>Adygea</w:t>
      </w:r>
      <w:r w:rsidRPr="009D5D4C">
        <w:rPr>
          <w:b/>
          <w:i/>
          <w:u w:color="000000"/>
          <w:lang w:bidi="en-US"/>
        </w:rPr>
        <w:t xml:space="preserve"> dated 30.</w:t>
      </w:r>
      <w:r w:rsidR="0001552B" w:rsidRPr="009D5D4C">
        <w:rPr>
          <w:b/>
          <w:i/>
          <w:u w:color="000000"/>
          <w:lang w:bidi="en-US"/>
        </w:rPr>
        <w:t>04.</w:t>
      </w:r>
      <w:r w:rsidRPr="009D5D4C">
        <w:rPr>
          <w:b/>
          <w:i/>
          <w:u w:color="000000"/>
          <w:lang w:bidi="en-US"/>
        </w:rPr>
        <w:t>2019 No. 118-rg).</w:t>
      </w:r>
    </w:p>
    <w:p w14:paraId="2BA367D2" w14:textId="77777777" w:rsidR="00765F59" w:rsidRPr="009D5D4C" w:rsidRDefault="00765F59" w:rsidP="00765F59">
      <w:pPr>
        <w:widowControl/>
        <w:spacing w:before="0" w:after="0"/>
        <w:ind w:left="108" w:firstLine="720"/>
        <w:rPr>
          <w:b/>
          <w:bCs/>
          <w:i/>
          <w:iCs/>
        </w:rPr>
      </w:pPr>
    </w:p>
    <w:p w14:paraId="36D2BEA1" w14:textId="7E344F10" w:rsidR="00765F59" w:rsidRPr="009D5D4C" w:rsidRDefault="00765F59" w:rsidP="00765F59">
      <w:pPr>
        <w:widowControl/>
        <w:spacing w:before="0" w:after="0"/>
        <w:ind w:left="108" w:firstLine="720"/>
        <w:rPr>
          <w:b/>
          <w:bCs/>
          <w:i/>
          <w:iCs/>
        </w:rPr>
      </w:pPr>
      <w:r w:rsidRPr="009D5D4C">
        <w:rPr>
          <w:b/>
          <w:i/>
          <w:lang w:bidi="en-US"/>
        </w:rPr>
        <w:t xml:space="preserve">One of the most important areas of Kubanenergo PJSC activities is the timely and affordable technological connection of new consumers to the electric grids to meet the energy needs of housing projects, agricultural enterprises of the South of Russia, as well as eliminating the power shortage in large industrial and residential centers of the Krasnodar Territory and the Republic of </w:t>
      </w:r>
      <w:r w:rsidR="00F60B1C" w:rsidRPr="009D5D4C">
        <w:rPr>
          <w:b/>
          <w:i/>
          <w:lang w:bidi="en-US"/>
        </w:rPr>
        <w:t>Adygea</w:t>
      </w:r>
      <w:r w:rsidR="00186D44" w:rsidRPr="009D5D4C">
        <w:rPr>
          <w:b/>
          <w:i/>
          <w:lang w:bidi="en-US"/>
        </w:rPr>
        <w:t>.</w:t>
      </w:r>
    </w:p>
    <w:p w14:paraId="4DE7EA13" w14:textId="77777777" w:rsidR="00765F59" w:rsidRPr="009D5D4C" w:rsidRDefault="00765F59" w:rsidP="00765F59">
      <w:pPr>
        <w:widowControl/>
        <w:spacing w:before="0" w:after="0"/>
        <w:ind w:left="108" w:firstLine="720"/>
        <w:rPr>
          <w:b/>
          <w:bCs/>
          <w:i/>
          <w:iCs/>
        </w:rPr>
      </w:pPr>
      <w:r w:rsidRPr="009D5D4C">
        <w:rPr>
          <w:b/>
          <w:i/>
          <w:lang w:bidi="en-US"/>
        </w:rPr>
        <w:t xml:space="preserve">Thanks to a competent approach to solving production problems, the Company management managed to increase the level of performance indicators for the provision of technological connection services. </w:t>
      </w:r>
    </w:p>
    <w:p w14:paraId="550BAE99" w14:textId="207239C8" w:rsidR="00765F59" w:rsidRPr="009D5D4C" w:rsidRDefault="00765F59" w:rsidP="00765F59">
      <w:pPr>
        <w:widowControl/>
        <w:spacing w:before="0" w:after="0"/>
        <w:ind w:left="108" w:firstLine="720"/>
        <w:rPr>
          <w:b/>
          <w:bCs/>
          <w:i/>
          <w:iCs/>
        </w:rPr>
      </w:pPr>
      <w:r w:rsidRPr="009D5D4C">
        <w:rPr>
          <w:b/>
          <w:i/>
          <w:lang w:bidi="en-US"/>
        </w:rPr>
        <w:t>The number of contracts being executed as of 30</w:t>
      </w:r>
      <w:r w:rsidR="00C62B19" w:rsidRPr="009D5D4C">
        <w:rPr>
          <w:b/>
          <w:i/>
          <w:lang w:bidi="en-US"/>
        </w:rPr>
        <w:t>.09.</w:t>
      </w:r>
      <w:r w:rsidRPr="009D5D4C">
        <w:rPr>
          <w:b/>
          <w:i/>
          <w:lang w:bidi="en-US"/>
        </w:rPr>
        <w:t>2019 is 16,372. Despite the challenging factors, there is a trend towards decrease in the number of technological connection agreements that are under execution, including liabilities previously accrued.</w:t>
      </w:r>
    </w:p>
    <w:p w14:paraId="3C35F94D" w14:textId="77777777" w:rsidR="00765F59" w:rsidRPr="009D5D4C" w:rsidRDefault="00765F59" w:rsidP="00765F59">
      <w:pPr>
        <w:widowControl/>
        <w:spacing w:before="0" w:after="0"/>
        <w:ind w:left="108" w:firstLine="720"/>
        <w:rPr>
          <w:b/>
          <w:bCs/>
          <w:i/>
          <w:iCs/>
        </w:rPr>
      </w:pPr>
      <w:r w:rsidRPr="009D5D4C">
        <w:rPr>
          <w:b/>
          <w:i/>
          <w:lang w:bidi="en-US"/>
        </w:rPr>
        <w:t xml:space="preserve">At the same time, the demand for technological connection continues to remain at a consistently high level (on average, more than 33 thousand applications are received per year). The average ratio of the number of concluded and executed contracts indicates the absence of significant increase in accrued liabilities. </w:t>
      </w:r>
    </w:p>
    <w:p w14:paraId="7DA9D104" w14:textId="28F48D84" w:rsidR="00765F59" w:rsidRPr="009D5D4C" w:rsidRDefault="00765F59" w:rsidP="00765F59">
      <w:pPr>
        <w:widowControl/>
        <w:spacing w:before="0" w:after="0"/>
        <w:ind w:left="108" w:firstLine="720"/>
        <w:rPr>
          <w:b/>
          <w:bCs/>
          <w:i/>
          <w:iCs/>
        </w:rPr>
      </w:pPr>
      <w:r w:rsidRPr="009D5D4C">
        <w:rPr>
          <w:b/>
          <w:i/>
          <w:lang w:bidi="en-US"/>
        </w:rPr>
        <w:t>The average term for fulfillment of obligations under contracts by the Company based on the results of 9 months of 2019 is 72 days, 4 days less than for 2018 (76 days), and significantly lower than the standard terms for the implementation of technological connection measures established by clause 16 of the Rules for technological connection, approved by the Decree of the Government of the Russian Federation dated 24.12.2004 No. 861 (4</w:t>
      </w:r>
      <w:r w:rsidR="00C62B19" w:rsidRPr="009D5D4C">
        <w:rPr>
          <w:b/>
          <w:i/>
          <w:lang w:bidi="en-US"/>
        </w:rPr>
        <w:t>–</w:t>
      </w:r>
      <w:r w:rsidRPr="009D5D4C">
        <w:rPr>
          <w:b/>
          <w:i/>
          <w:lang w:bidi="en-US"/>
        </w:rPr>
        <w:t>6 months).</w:t>
      </w:r>
      <w:r w:rsidR="005862EB" w:rsidRPr="009D5D4C">
        <w:rPr>
          <w:b/>
          <w:i/>
          <w:lang w:bidi="en-US"/>
        </w:rPr>
        <w:t xml:space="preserve"> </w:t>
      </w:r>
      <w:r w:rsidRPr="009D5D4C">
        <w:rPr>
          <w:b/>
          <w:i/>
          <w:lang w:bidi="en-US"/>
        </w:rPr>
        <w:t>The average time for considering an application and submitting an offer decreased from 15 days following the results of 2018 to 10 days following the results of 9 months of 2019.</w:t>
      </w:r>
    </w:p>
    <w:p w14:paraId="76C482AE" w14:textId="77777777" w:rsidR="00765F59" w:rsidRPr="009D5D4C" w:rsidRDefault="00765F59" w:rsidP="00765F59">
      <w:pPr>
        <w:widowControl/>
        <w:autoSpaceDE/>
        <w:autoSpaceDN/>
        <w:adjustRightInd/>
        <w:spacing w:before="0" w:after="0"/>
        <w:ind w:firstLine="567"/>
        <w:jc w:val="both"/>
        <w:rPr>
          <w:b/>
          <w:bCs/>
          <w:i/>
          <w:iCs/>
        </w:rPr>
      </w:pPr>
      <w:r w:rsidRPr="009D5D4C">
        <w:rPr>
          <w:b/>
          <w:i/>
          <w:lang w:bidi="en-US"/>
        </w:rPr>
        <w:t>In general, the issuer evaluates the results of its activities as consistent with current trends in the industry in which it carries out its business activities.</w:t>
      </w:r>
      <w:r w:rsidR="005862EB" w:rsidRPr="009D5D4C">
        <w:rPr>
          <w:b/>
          <w:i/>
          <w:lang w:bidi="en-US"/>
        </w:rPr>
        <w:t xml:space="preserve"> </w:t>
      </w:r>
      <w:r w:rsidRPr="009D5D4C">
        <w:rPr>
          <w:b/>
          <w:i/>
          <w:lang w:bidi="en-US"/>
        </w:rPr>
        <w:t xml:space="preserve">The main reason for achieving these positive results is the successful solution of the tasks assigned to the Company. </w:t>
      </w:r>
    </w:p>
    <w:p w14:paraId="6BD653B4" w14:textId="77777777" w:rsidR="00765F59" w:rsidRPr="009D5D4C" w:rsidRDefault="00765F59" w:rsidP="00765F59">
      <w:pPr>
        <w:widowControl/>
        <w:autoSpaceDE/>
        <w:autoSpaceDN/>
        <w:adjustRightInd/>
        <w:spacing w:before="0" w:after="0"/>
        <w:ind w:firstLine="567"/>
        <w:jc w:val="both"/>
        <w:rPr>
          <w:b/>
          <w:i/>
          <w:lang w:eastAsia="en-US"/>
        </w:rPr>
      </w:pPr>
      <w:r w:rsidRPr="009D5D4C">
        <w:rPr>
          <w:b/>
          <w:i/>
          <w:lang w:bidi="en-US"/>
        </w:rPr>
        <w:t xml:space="preserve">Opinions of the Management Bodies of the Issuer of the information provided are in accord. </w:t>
      </w:r>
    </w:p>
    <w:p w14:paraId="18562265" w14:textId="77777777" w:rsidR="00765F59" w:rsidRPr="009D5D4C" w:rsidRDefault="00765F59" w:rsidP="00765F59">
      <w:pPr>
        <w:widowControl/>
        <w:autoSpaceDE/>
        <w:autoSpaceDN/>
        <w:adjustRightInd/>
        <w:spacing w:before="0" w:after="0"/>
        <w:ind w:firstLine="567"/>
        <w:jc w:val="both"/>
        <w:rPr>
          <w:u w:color="000000"/>
        </w:rPr>
      </w:pPr>
      <w:r w:rsidRPr="009D5D4C">
        <w:rPr>
          <w:b/>
          <w:i/>
          <w:lang w:bidi="en-US"/>
        </w:rPr>
        <w:t>Members of the Issuer Board of Directors and the Management Board do not have a dissenting opinion regarding the information provided.</w:t>
      </w:r>
    </w:p>
    <w:p w14:paraId="3B7235DD" w14:textId="77777777" w:rsidR="00765F59" w:rsidRPr="009D5D4C" w:rsidRDefault="00765F59">
      <w:pPr>
        <w:ind w:left="200"/>
      </w:pPr>
    </w:p>
    <w:p w14:paraId="27892977" w14:textId="77777777" w:rsidR="00765F59" w:rsidRPr="009D5D4C" w:rsidRDefault="00765F59">
      <w:pPr>
        <w:ind w:left="200"/>
      </w:pPr>
    </w:p>
    <w:p w14:paraId="54088D53" w14:textId="77777777" w:rsidR="00765F59" w:rsidRPr="009D5D4C" w:rsidRDefault="00765F59">
      <w:pPr>
        <w:ind w:left="200"/>
      </w:pPr>
    </w:p>
    <w:p w14:paraId="672293D9" w14:textId="77777777" w:rsidR="00765F59" w:rsidRPr="009D5D4C" w:rsidRDefault="00765F59">
      <w:pPr>
        <w:pStyle w:val="2"/>
        <w:rPr>
          <w:bCs w:val="0"/>
          <w:szCs w:val="20"/>
        </w:rPr>
      </w:pPr>
      <w:bookmarkStart w:id="45" w:name="_Toc26291113"/>
      <w:r w:rsidRPr="009D5D4C">
        <w:rPr>
          <w:lang w:bidi="en-US"/>
        </w:rPr>
        <w:t>4.7. Analysis of factors and conditions affecting the Issuer's activity</w:t>
      </w:r>
      <w:bookmarkEnd w:id="45"/>
    </w:p>
    <w:p w14:paraId="348EDED9" w14:textId="77777777" w:rsidR="00765F59" w:rsidRPr="009D5D4C" w:rsidRDefault="00765F59">
      <w:pPr>
        <w:widowControl/>
        <w:spacing w:before="0" w:after="0"/>
        <w:ind w:firstLine="540"/>
        <w:jc w:val="both"/>
      </w:pPr>
      <w:r w:rsidRPr="009D5D4C">
        <w:rPr>
          <w:lang w:bidi="en-US"/>
        </w:rPr>
        <w:t>Influence of inflation, changes in foreign exchange rates, decisions of government bodies, other economic, financial, political and other factors affecting the issuer's activity and affecting the change in the volume of proceeds from the sale of the issuer’s goods, products, works, services and the issuer's profit (loss) from core business.</w:t>
      </w:r>
    </w:p>
    <w:p w14:paraId="6807FDB3" w14:textId="5D6B3494" w:rsidR="00765F59" w:rsidRPr="009D5D4C" w:rsidRDefault="00765F59">
      <w:pPr>
        <w:widowControl/>
        <w:spacing w:before="0" w:after="0"/>
        <w:ind w:firstLine="540"/>
        <w:jc w:val="both"/>
        <w:rPr>
          <w:b/>
          <w:bCs/>
          <w:i/>
          <w:iCs/>
        </w:rPr>
      </w:pPr>
      <w:r w:rsidRPr="009D5D4C">
        <w:rPr>
          <w:b/>
          <w:i/>
          <w:lang w:bidi="en-US"/>
        </w:rPr>
        <w:lastRenderedPageBreak/>
        <w:t>In the current macroeconomic environment, inflation has affected the issuer's core business.</w:t>
      </w:r>
      <w:r w:rsidR="005862EB" w:rsidRPr="009D5D4C">
        <w:rPr>
          <w:b/>
          <w:i/>
          <w:lang w:bidi="en-US"/>
        </w:rPr>
        <w:t xml:space="preserve"> </w:t>
      </w:r>
      <w:r w:rsidRPr="009D5D4C">
        <w:rPr>
          <w:b/>
          <w:i/>
          <w:lang w:bidi="en-US"/>
        </w:rPr>
        <w:t xml:space="preserve">In addition, the growth of net supply and revenues for transmission of electricity is due to an increase in energy consumption, including due to the development of infrastructure in the Krasnodar Territory and the Republic of </w:t>
      </w:r>
      <w:r w:rsidR="00F60B1C" w:rsidRPr="009D5D4C">
        <w:rPr>
          <w:b/>
          <w:i/>
          <w:lang w:bidi="en-US"/>
        </w:rPr>
        <w:t>Adygea</w:t>
      </w:r>
      <w:r w:rsidRPr="009D5D4C">
        <w:rPr>
          <w:b/>
          <w:i/>
          <w:lang w:bidi="en-US"/>
        </w:rPr>
        <w:t>.</w:t>
      </w:r>
    </w:p>
    <w:p w14:paraId="159CB830" w14:textId="77777777" w:rsidR="00765F59" w:rsidRPr="009D5D4C" w:rsidRDefault="00765F59">
      <w:pPr>
        <w:widowControl/>
        <w:spacing w:before="0" w:after="0"/>
        <w:ind w:firstLine="540"/>
        <w:jc w:val="both"/>
        <w:rPr>
          <w:b/>
          <w:bCs/>
          <w:i/>
          <w:iCs/>
        </w:rPr>
      </w:pPr>
      <w:r w:rsidRPr="009D5D4C">
        <w:rPr>
          <w:b/>
          <w:i/>
          <w:lang w:bidi="en-US"/>
        </w:rPr>
        <w:t>Prices (tariffs) for the Company electricity transmission services and technological connection are subject to tariff regulation.</w:t>
      </w:r>
    </w:p>
    <w:p w14:paraId="3852BC17" w14:textId="77777777" w:rsidR="00765F59" w:rsidRPr="009D5D4C" w:rsidRDefault="00765F59" w:rsidP="00765F59">
      <w:pPr>
        <w:spacing w:before="0" w:after="0"/>
        <w:ind w:firstLine="567"/>
        <w:jc w:val="both"/>
        <w:rPr>
          <w:b/>
          <w:bCs/>
          <w:i/>
          <w:iCs/>
        </w:rPr>
      </w:pPr>
      <w:r w:rsidRPr="009D5D4C">
        <w:rPr>
          <w:b/>
          <w:i/>
          <w:lang w:bidi="en-US"/>
        </w:rPr>
        <w:t xml:space="preserve">Changes in the regulatory framework in the field of tariff generation have a significant impact on the issuer's activities: </w:t>
      </w:r>
    </w:p>
    <w:p w14:paraId="5906901A" w14:textId="77777777" w:rsidR="00765F59" w:rsidRPr="009D5D4C" w:rsidRDefault="00765F59" w:rsidP="00765F59">
      <w:pPr>
        <w:widowControl/>
        <w:spacing w:before="0" w:after="0"/>
        <w:ind w:firstLine="540"/>
        <w:jc w:val="both"/>
        <w:rPr>
          <w:b/>
          <w:bCs/>
          <w:i/>
          <w:iCs/>
        </w:rPr>
      </w:pPr>
      <w:r w:rsidRPr="009D5D4C">
        <w:rPr>
          <w:b/>
          <w:i/>
          <w:lang w:bidi="en-US"/>
        </w:rPr>
        <w:t>1. Establishment of unified “boiler” tariffs for power transmission services in accordance with regulatory legal acts regulating relations in the field of tariff setting.</w:t>
      </w:r>
      <w:r w:rsidR="005862EB" w:rsidRPr="009D5D4C">
        <w:rPr>
          <w:b/>
          <w:i/>
          <w:lang w:bidi="en-US"/>
        </w:rPr>
        <w:t xml:space="preserve"> </w:t>
      </w:r>
      <w:r w:rsidRPr="009D5D4C">
        <w:rPr>
          <w:b/>
          <w:i/>
          <w:lang w:bidi="en-US"/>
        </w:rPr>
        <w:t>This relations pattern, in addition to establishing a single tariff for transmission services in the region, requires the grid organization to draw up contractual relations for the transfer of electric energy to the end consumer with all grid organizations of the region.</w:t>
      </w:r>
    </w:p>
    <w:p w14:paraId="6BD315CD" w14:textId="77777777" w:rsidR="00765F59" w:rsidRPr="009D5D4C" w:rsidRDefault="00765F59" w:rsidP="00765F59">
      <w:pPr>
        <w:widowControl/>
        <w:spacing w:before="0" w:after="0"/>
        <w:ind w:firstLine="540"/>
        <w:jc w:val="both"/>
        <w:rPr>
          <w:b/>
          <w:bCs/>
          <w:i/>
          <w:iCs/>
        </w:rPr>
      </w:pPr>
      <w:r w:rsidRPr="009D5D4C">
        <w:rPr>
          <w:b/>
          <w:i/>
          <w:lang w:bidi="en-US"/>
        </w:rPr>
        <w:t>2. Since 2014, amendments have been made to the Fundamentals of pricing in the field of regulated prices (tariffs) in the power industry, approved by the Decree of the Government of the Russian Federation dated December 29, 2011 No. 1178, in terms of approval of tariffs by executive authorities of the constituent entities of the Russian Federation, including:</w:t>
      </w:r>
    </w:p>
    <w:p w14:paraId="1BF849F1" w14:textId="77777777" w:rsidR="00765F59" w:rsidRPr="009D5D4C" w:rsidRDefault="00765F59" w:rsidP="00765F59">
      <w:pPr>
        <w:widowControl/>
        <w:spacing w:before="0" w:after="0"/>
        <w:ind w:firstLine="540"/>
        <w:jc w:val="both"/>
        <w:rPr>
          <w:b/>
          <w:bCs/>
          <w:i/>
          <w:iCs/>
        </w:rPr>
      </w:pPr>
      <w:r w:rsidRPr="009D5D4C">
        <w:rPr>
          <w:b/>
          <w:i/>
          <w:lang w:bidi="en-US"/>
        </w:rPr>
        <w:t>- the Decree of the Government of the Russian Federation of March 7, 2014 No. 179 approved the criteria for classifying territorial grid organizations as grid organizations serving mainly single consumer,</w:t>
      </w:r>
    </w:p>
    <w:p w14:paraId="1F396EC1" w14:textId="77777777" w:rsidR="00765F59" w:rsidRPr="009D5D4C" w:rsidRDefault="00765F59" w:rsidP="00765F59">
      <w:pPr>
        <w:widowControl/>
        <w:spacing w:before="0" w:after="0"/>
        <w:ind w:firstLine="540"/>
        <w:jc w:val="both"/>
        <w:rPr>
          <w:b/>
          <w:bCs/>
          <w:i/>
          <w:iCs/>
        </w:rPr>
      </w:pPr>
      <w:r w:rsidRPr="009D5D4C">
        <w:rPr>
          <w:b/>
          <w:i/>
          <w:lang w:bidi="en-US"/>
        </w:rPr>
        <w:t>- Decree of the Government of the Russian Federation of June 11, 2014 No. 542 establishes the obligation of the regulatory body to specify the costs of the grid organization related to the implementation of technological connection to electric networks not included in the payment for technological connection in the tariff decisions.</w:t>
      </w:r>
    </w:p>
    <w:p w14:paraId="795AB189" w14:textId="77777777" w:rsidR="00765F59" w:rsidRPr="009D5D4C" w:rsidRDefault="00765F59" w:rsidP="00765F59">
      <w:pPr>
        <w:widowControl/>
        <w:spacing w:before="0" w:after="0"/>
        <w:ind w:firstLine="540"/>
        <w:jc w:val="both"/>
        <w:rPr>
          <w:b/>
          <w:bCs/>
          <w:i/>
          <w:iCs/>
        </w:rPr>
      </w:pPr>
      <w:r w:rsidRPr="009D5D4C">
        <w:rPr>
          <w:b/>
          <w:i/>
          <w:lang w:bidi="en-US"/>
        </w:rPr>
        <w:t>Decree of the Government of the Russian Federation of February 28, 2015 No. 184 approved the criteria for classifying the owners of electric grid facilities as territorial network organizations.</w:t>
      </w:r>
    </w:p>
    <w:p w14:paraId="2759C34A" w14:textId="39BC6C96" w:rsidR="00765F59" w:rsidRPr="009D5D4C" w:rsidRDefault="00765F59" w:rsidP="00765F59">
      <w:pPr>
        <w:widowControl/>
        <w:spacing w:before="0" w:after="0"/>
        <w:ind w:firstLine="540"/>
        <w:jc w:val="both"/>
        <w:rPr>
          <w:b/>
          <w:bCs/>
          <w:i/>
          <w:iCs/>
        </w:rPr>
      </w:pPr>
      <w:r w:rsidRPr="009D5D4C">
        <w:rPr>
          <w:b/>
          <w:i/>
          <w:lang w:bidi="en-US"/>
        </w:rPr>
        <w:t>The order of REC-PTD K</w:t>
      </w:r>
      <w:r w:rsidR="00AF4EA9" w:rsidRPr="009D5D4C">
        <w:rPr>
          <w:b/>
          <w:i/>
          <w:lang w:bidi="en-US"/>
        </w:rPr>
        <w:t>T</w:t>
      </w:r>
      <w:r w:rsidRPr="009D5D4C">
        <w:rPr>
          <w:b/>
          <w:i/>
          <w:lang w:bidi="en-US"/>
        </w:rPr>
        <w:t xml:space="preserve"> dated December 28, 2018 No. 90/2018-e (as amended), approves unified (boiler) tariffs for power transmission services for 2019.</w:t>
      </w:r>
      <w:r w:rsidR="005862EB" w:rsidRPr="009D5D4C">
        <w:rPr>
          <w:b/>
          <w:i/>
          <w:lang w:bidi="en-US"/>
        </w:rPr>
        <w:t xml:space="preserve"> </w:t>
      </w:r>
      <w:r w:rsidRPr="009D5D4C">
        <w:rPr>
          <w:b/>
          <w:i/>
          <w:lang w:bidi="en-US"/>
        </w:rPr>
        <w:t xml:space="preserve">Single-rate unified (boiler) tariffs for power transmission services for 2019 are approved at the level of upper maximum tariff levels for 2019 approved by order of the FAS of Russia dated </w:t>
      </w:r>
      <w:r w:rsidR="00C62B19" w:rsidRPr="009D5D4C">
        <w:rPr>
          <w:b/>
          <w:i/>
          <w:lang w:bidi="en-US"/>
        </w:rPr>
        <w:t xml:space="preserve">December 19, </w:t>
      </w:r>
      <w:r w:rsidRPr="009D5D4C">
        <w:rPr>
          <w:b/>
          <w:i/>
          <w:lang w:bidi="en-US"/>
        </w:rPr>
        <w:t xml:space="preserve">2018 No. 1819/18, above the level provided for by the forecast for socio-economic development of the Russian Federation; tariff growth from </w:t>
      </w:r>
      <w:r w:rsidR="00C62B19" w:rsidRPr="009D5D4C">
        <w:rPr>
          <w:b/>
          <w:i/>
          <w:lang w:bidi="en-US"/>
        </w:rPr>
        <w:t xml:space="preserve">July </w:t>
      </w:r>
      <w:r w:rsidRPr="009D5D4C">
        <w:rPr>
          <w:b/>
          <w:i/>
          <w:lang w:bidi="en-US"/>
        </w:rPr>
        <w:t>01</w:t>
      </w:r>
      <w:r w:rsidR="00C62B19" w:rsidRPr="009D5D4C">
        <w:rPr>
          <w:b/>
          <w:i/>
          <w:lang w:bidi="en-US"/>
        </w:rPr>
        <w:t xml:space="preserve">, </w:t>
      </w:r>
      <w:r w:rsidRPr="009D5D4C">
        <w:rPr>
          <w:b/>
          <w:i/>
          <w:lang w:bidi="en-US"/>
        </w:rPr>
        <w:t>2019 will sum up to 5%.</w:t>
      </w:r>
    </w:p>
    <w:p w14:paraId="39A5C4BA" w14:textId="77777777" w:rsidR="00765F59" w:rsidRPr="009D5D4C" w:rsidRDefault="00765F59" w:rsidP="00765F59">
      <w:pPr>
        <w:widowControl/>
        <w:spacing w:before="0" w:after="0"/>
        <w:ind w:firstLine="540"/>
        <w:jc w:val="both"/>
        <w:rPr>
          <w:b/>
          <w:bCs/>
          <w:i/>
          <w:iCs/>
        </w:rPr>
      </w:pPr>
      <w:r w:rsidRPr="009D5D4C">
        <w:rPr>
          <w:b/>
          <w:i/>
          <w:lang w:bidi="en-US"/>
        </w:rPr>
        <w:t>The increase of the “boiler” demanded gross revenue of the region this year compared to 2018 is 2.8%.</w:t>
      </w:r>
    </w:p>
    <w:p w14:paraId="2778DB0E" w14:textId="77777777" w:rsidR="00765F59" w:rsidRPr="009D5D4C" w:rsidRDefault="00765F59" w:rsidP="00765F59">
      <w:pPr>
        <w:widowControl/>
        <w:spacing w:before="0" w:after="0"/>
        <w:ind w:firstLine="540"/>
        <w:jc w:val="both"/>
        <w:rPr>
          <w:b/>
          <w:bCs/>
          <w:i/>
          <w:iCs/>
        </w:rPr>
      </w:pPr>
      <w:r w:rsidRPr="009D5D4C">
        <w:rPr>
          <w:b/>
          <w:i/>
          <w:lang w:bidi="en-US"/>
        </w:rPr>
        <w:t>Increase of own demanded gross revenue for the maintenance of Kubanenergo PJSC in 2019 relative to 2018 is 4.0%.</w:t>
      </w:r>
    </w:p>
    <w:p w14:paraId="62786680" w14:textId="77777777" w:rsidR="00765F59" w:rsidRPr="009D5D4C" w:rsidRDefault="00765F59" w:rsidP="00765F59">
      <w:pPr>
        <w:widowControl/>
        <w:spacing w:before="0" w:after="0"/>
        <w:ind w:firstLine="540"/>
        <w:jc w:val="both"/>
        <w:rPr>
          <w:b/>
          <w:bCs/>
          <w:i/>
          <w:iCs/>
        </w:rPr>
      </w:pPr>
      <w:r w:rsidRPr="009D5D4C">
        <w:rPr>
          <w:b/>
          <w:i/>
          <w:lang w:bidi="en-US"/>
        </w:rPr>
        <w:t>Increase of the average (boiler) tariff for electricity transmission in 2019 relative to the approved average tariff in 2018 is 2.8%.</w:t>
      </w:r>
    </w:p>
    <w:p w14:paraId="4001221A" w14:textId="022F7A32" w:rsidR="00765F59" w:rsidRPr="009D5D4C" w:rsidRDefault="00765F59" w:rsidP="00765F59">
      <w:pPr>
        <w:widowControl/>
        <w:spacing w:before="0" w:after="0"/>
        <w:ind w:firstLine="540"/>
        <w:jc w:val="both"/>
        <w:rPr>
          <w:b/>
          <w:bCs/>
          <w:i/>
          <w:iCs/>
        </w:rPr>
      </w:pPr>
      <w:r w:rsidRPr="009D5D4C">
        <w:rPr>
          <w:b/>
          <w:i/>
          <w:lang w:bidi="en-US"/>
        </w:rPr>
        <w:t>For 2019, the REC-PTD KT set individual tariffs for settlement with territorial grid organizations in accordance with para. 52 of the Methodological guidelines for calculating regulated tariffs and prices for electric (thermal) energy in the retail (consumer) market, approved by order of the Federal Tariff Service of Rus</w:t>
      </w:r>
      <w:r w:rsidR="00C62B19" w:rsidRPr="009D5D4C">
        <w:rPr>
          <w:b/>
          <w:i/>
          <w:lang w:bidi="en-US"/>
        </w:rPr>
        <w:t>sia dated 06.08.2004 No. 20-e/</w:t>
      </w:r>
      <w:r w:rsidRPr="009D5D4C">
        <w:rPr>
          <w:b/>
          <w:i/>
          <w:lang w:bidi="en-US"/>
        </w:rPr>
        <w:t>2, taking the payment of technological consumption (loss) of electric energy of the planned balanced flow of electricity between the grid organizations as the basis for calculating the rates of individual tariffs.</w:t>
      </w:r>
      <w:r w:rsidR="005862EB" w:rsidRPr="009D5D4C">
        <w:rPr>
          <w:b/>
          <w:i/>
          <w:lang w:bidi="en-US"/>
        </w:rPr>
        <w:t xml:space="preserve"> </w:t>
      </w:r>
      <w:r w:rsidRPr="009D5D4C">
        <w:rPr>
          <w:b/>
          <w:i/>
          <w:lang w:bidi="en-US"/>
        </w:rPr>
        <w:t>Payment for services will be carried out for the actual volume of the balanced flow.</w:t>
      </w:r>
    </w:p>
    <w:p w14:paraId="068624FA" w14:textId="75B67C9F" w:rsidR="00765F59" w:rsidRPr="009D5D4C" w:rsidRDefault="00765F59" w:rsidP="00765F59">
      <w:pPr>
        <w:widowControl/>
        <w:spacing w:before="0" w:after="0"/>
        <w:ind w:firstLine="540"/>
        <w:jc w:val="both"/>
        <w:rPr>
          <w:b/>
          <w:bCs/>
          <w:i/>
          <w:iCs/>
        </w:rPr>
      </w:pPr>
      <w:r w:rsidRPr="009D5D4C">
        <w:rPr>
          <w:b/>
          <w:i/>
          <w:lang w:bidi="en-US"/>
        </w:rPr>
        <w:t xml:space="preserve">The order of REC-PTD KT dated December 28, 2018 No. 91/2018-e “On establishing fees for technological connection to electric networks of grid organizations within the Krasnodar Territory and the Republic of </w:t>
      </w:r>
      <w:r w:rsidR="00F60B1C" w:rsidRPr="009D5D4C">
        <w:rPr>
          <w:b/>
          <w:i/>
          <w:lang w:bidi="en-US"/>
        </w:rPr>
        <w:t>Adygea</w:t>
      </w:r>
      <w:r w:rsidRPr="009D5D4C">
        <w:rPr>
          <w:b/>
          <w:i/>
          <w:lang w:bidi="en-US"/>
        </w:rPr>
        <w:t xml:space="preserve">” (as amended), standardized tariff rates and unit rates for maximum capacity for technological connection to the networks of </w:t>
      </w:r>
      <w:r w:rsidR="005C43AC" w:rsidRPr="009D5D4C">
        <w:rPr>
          <w:b/>
          <w:i/>
          <w:lang w:bidi="en-US"/>
        </w:rPr>
        <w:t>Kubanenergo PJSC</w:t>
      </w:r>
      <w:r w:rsidRPr="009D5D4C">
        <w:rPr>
          <w:b/>
          <w:i/>
          <w:lang w:bidi="en-US"/>
        </w:rPr>
        <w:t xml:space="preserve"> were approved for 2019.</w:t>
      </w:r>
    </w:p>
    <w:p w14:paraId="63454304" w14:textId="77777777" w:rsidR="00765F59" w:rsidRPr="009D5D4C" w:rsidRDefault="00765F59" w:rsidP="00765F59">
      <w:pPr>
        <w:widowControl/>
        <w:spacing w:before="0" w:after="0"/>
        <w:ind w:firstLine="540"/>
        <w:jc w:val="both"/>
        <w:rPr>
          <w:b/>
          <w:bCs/>
          <w:i/>
          <w:iCs/>
        </w:rPr>
      </w:pPr>
      <w:r w:rsidRPr="009D5D4C">
        <w:rPr>
          <w:b/>
          <w:i/>
          <w:lang w:bidi="en-US"/>
        </w:rPr>
        <w:t xml:space="preserve">The increase of the unit rate for maximum capacity to cover operating costs (C1) in 2019 compared to the level of the previous year is 4.6%. </w:t>
      </w:r>
    </w:p>
    <w:p w14:paraId="7328D322" w14:textId="77777777" w:rsidR="00765F59" w:rsidRPr="009D5D4C" w:rsidRDefault="00765F59" w:rsidP="00765F59">
      <w:pPr>
        <w:widowControl/>
        <w:spacing w:before="0" w:after="0"/>
        <w:ind w:firstLine="540"/>
        <w:jc w:val="both"/>
        <w:rPr>
          <w:b/>
          <w:bCs/>
          <w:i/>
          <w:iCs/>
        </w:rPr>
      </w:pPr>
      <w:r w:rsidRPr="009D5D4C">
        <w:rPr>
          <w:b/>
          <w:i/>
          <w:lang w:bidi="en-US"/>
        </w:rPr>
        <w:t>The increase in the standardized tariff rate C1 per 1 connection in 2019 relative to the level of the previous year is 6.9%.</w:t>
      </w:r>
    </w:p>
    <w:p w14:paraId="0038A1A9" w14:textId="19199415" w:rsidR="00765F59" w:rsidRPr="009D5D4C" w:rsidRDefault="00765F59" w:rsidP="00765F59">
      <w:pPr>
        <w:widowControl/>
        <w:spacing w:before="0" w:after="0"/>
        <w:ind w:firstLine="540"/>
        <w:jc w:val="both"/>
        <w:rPr>
          <w:b/>
          <w:bCs/>
          <w:i/>
          <w:iCs/>
        </w:rPr>
      </w:pPr>
      <w:r w:rsidRPr="009D5D4C">
        <w:rPr>
          <w:b/>
          <w:i/>
          <w:lang w:bidi="en-US"/>
        </w:rPr>
        <w:t xml:space="preserve">Standardized tariff rates and unit rates for a unit of maximum capacity are set as uniform for territorial grid organizations within the Krasnodar Territory and the Republic of </w:t>
      </w:r>
      <w:r w:rsidR="00F60B1C" w:rsidRPr="009D5D4C">
        <w:rPr>
          <w:b/>
          <w:i/>
          <w:lang w:bidi="en-US"/>
        </w:rPr>
        <w:t>Adygea</w:t>
      </w:r>
      <w:r w:rsidRPr="009D5D4C">
        <w:rPr>
          <w:b/>
          <w:i/>
          <w:lang w:bidi="en-US"/>
        </w:rPr>
        <w:t>.</w:t>
      </w:r>
    </w:p>
    <w:p w14:paraId="179E8FDD" w14:textId="77777777" w:rsidR="00765F59" w:rsidRPr="009D5D4C" w:rsidRDefault="00765F59" w:rsidP="00765F59">
      <w:pPr>
        <w:widowControl/>
        <w:spacing w:before="0" w:after="0"/>
        <w:ind w:firstLine="540"/>
        <w:jc w:val="both"/>
        <w:rPr>
          <w:b/>
          <w:bCs/>
          <w:i/>
          <w:iCs/>
        </w:rPr>
      </w:pPr>
    </w:p>
    <w:p w14:paraId="3901BEFE" w14:textId="77777777" w:rsidR="00765F59" w:rsidRPr="009D5D4C" w:rsidRDefault="00765F59" w:rsidP="00765F59">
      <w:pPr>
        <w:widowControl/>
        <w:spacing w:before="0" w:after="0"/>
        <w:ind w:firstLine="540"/>
        <w:jc w:val="both"/>
        <w:rPr>
          <w:b/>
          <w:bCs/>
          <w:i/>
          <w:iCs/>
        </w:rPr>
      </w:pPr>
      <w:r w:rsidRPr="009D5D4C">
        <w:rPr>
          <w:b/>
          <w:i/>
          <w:lang w:bidi="en-US"/>
        </w:rPr>
        <w:t>The issuer is also affected by the following factors:</w:t>
      </w:r>
    </w:p>
    <w:p w14:paraId="1308F6D7" w14:textId="77777777" w:rsidR="00765F59" w:rsidRPr="009D5D4C" w:rsidRDefault="00765F59" w:rsidP="00765F59">
      <w:pPr>
        <w:widowControl/>
        <w:spacing w:before="0" w:after="0"/>
        <w:ind w:firstLine="540"/>
        <w:jc w:val="both"/>
        <w:rPr>
          <w:b/>
          <w:bCs/>
          <w:i/>
          <w:iCs/>
        </w:rPr>
      </w:pPr>
      <w:r w:rsidRPr="009D5D4C">
        <w:rPr>
          <w:b/>
          <w:i/>
          <w:lang w:bidi="en-US"/>
        </w:rPr>
        <w:t>- the presence of effectual demand from consumers;</w:t>
      </w:r>
    </w:p>
    <w:p w14:paraId="59F2569E" w14:textId="77777777" w:rsidR="00765F59" w:rsidRPr="009D5D4C" w:rsidRDefault="00765F59" w:rsidP="00765F59">
      <w:pPr>
        <w:widowControl/>
        <w:spacing w:before="0" w:after="0"/>
        <w:ind w:firstLine="540"/>
        <w:jc w:val="both"/>
        <w:rPr>
          <w:b/>
          <w:bCs/>
          <w:i/>
          <w:iCs/>
        </w:rPr>
      </w:pPr>
      <w:r w:rsidRPr="009D5D4C">
        <w:rPr>
          <w:b/>
          <w:i/>
          <w:lang w:bidi="en-US"/>
        </w:rPr>
        <w:t>- failure to comply with payment discipline on the part of sales companies;</w:t>
      </w:r>
    </w:p>
    <w:p w14:paraId="40F1D44C" w14:textId="77777777" w:rsidR="00765F59" w:rsidRPr="009D5D4C" w:rsidRDefault="00765F59" w:rsidP="00765F59">
      <w:pPr>
        <w:widowControl/>
        <w:spacing w:before="0" w:after="0"/>
        <w:ind w:firstLine="540"/>
        <w:jc w:val="both"/>
        <w:rPr>
          <w:b/>
          <w:bCs/>
          <w:i/>
          <w:iCs/>
        </w:rPr>
      </w:pPr>
      <w:r w:rsidRPr="009D5D4C">
        <w:rPr>
          <w:b/>
          <w:i/>
          <w:lang w:bidi="en-US"/>
        </w:rPr>
        <w:t>- the technical condition of production assets;</w:t>
      </w:r>
    </w:p>
    <w:p w14:paraId="186A4CD7" w14:textId="77777777" w:rsidR="00765F59" w:rsidRPr="009D5D4C" w:rsidRDefault="00765F59" w:rsidP="00765F59">
      <w:pPr>
        <w:widowControl/>
        <w:spacing w:before="0" w:after="0"/>
        <w:ind w:firstLine="540"/>
        <w:jc w:val="both"/>
        <w:rPr>
          <w:b/>
          <w:bCs/>
          <w:i/>
          <w:iCs/>
        </w:rPr>
      </w:pPr>
      <w:r w:rsidRPr="009D5D4C">
        <w:rPr>
          <w:b/>
          <w:i/>
          <w:lang w:bidi="en-US"/>
        </w:rPr>
        <w:t xml:space="preserve">- lack of investments; </w:t>
      </w:r>
    </w:p>
    <w:p w14:paraId="411296CB" w14:textId="77777777" w:rsidR="00765F59" w:rsidRPr="009D5D4C" w:rsidRDefault="00765F59" w:rsidP="00765F59">
      <w:pPr>
        <w:widowControl/>
        <w:spacing w:before="0" w:after="0"/>
        <w:ind w:firstLine="540"/>
        <w:jc w:val="both"/>
        <w:rPr>
          <w:b/>
          <w:bCs/>
          <w:i/>
          <w:iCs/>
        </w:rPr>
      </w:pPr>
      <w:r w:rsidRPr="009D5D4C">
        <w:rPr>
          <w:b/>
          <w:i/>
          <w:lang w:bidi="en-US"/>
        </w:rPr>
        <w:t>- reduction of the scientific and technical potential of the industry and, as a result, lagging behind the leading countries in the development and implementation of new technologies.</w:t>
      </w:r>
    </w:p>
    <w:p w14:paraId="012FB68D" w14:textId="77777777" w:rsidR="00765F59" w:rsidRPr="009D5D4C" w:rsidRDefault="005862EB">
      <w:pPr>
        <w:spacing w:after="0"/>
        <w:jc w:val="both"/>
        <w:rPr>
          <w:b/>
          <w:bCs/>
          <w:i/>
          <w:iCs/>
        </w:rPr>
      </w:pPr>
      <w:r w:rsidRPr="009D5D4C">
        <w:rPr>
          <w:b/>
          <w:i/>
          <w:lang w:bidi="en-US"/>
        </w:rPr>
        <w:t xml:space="preserve"> </w:t>
      </w:r>
      <w:r w:rsidR="00765F59" w:rsidRPr="009D5D4C">
        <w:rPr>
          <w:b/>
          <w:i/>
          <w:lang w:bidi="en-US"/>
        </w:rPr>
        <w:t>To the extent of electric energy transmission services marketing, the following circumstances additionally affect the Issuer's activity:</w:t>
      </w:r>
    </w:p>
    <w:p w14:paraId="1E7AF9AB" w14:textId="77777777" w:rsidR="00765F59" w:rsidRPr="009D5D4C" w:rsidRDefault="00765F59">
      <w:pPr>
        <w:spacing w:after="0"/>
        <w:ind w:firstLine="720"/>
        <w:jc w:val="both"/>
        <w:rPr>
          <w:b/>
          <w:bCs/>
          <w:i/>
          <w:iCs/>
        </w:rPr>
      </w:pPr>
      <w:r w:rsidRPr="009D5D4C">
        <w:rPr>
          <w:b/>
          <w:i/>
          <w:lang w:bidi="en-US"/>
        </w:rPr>
        <w:lastRenderedPageBreak/>
        <w:t xml:space="preserve">- due to the fact that electric energy technological losses calculation is carried out for normal scheme of the grid (i.e., in the steady working mode), all changes of its parameters and configuration affect the amount of actual losses of electric energy (necessity of redistribution of loads connected with prevention of occurrence of emergency grid working modes both in </w:t>
      </w:r>
      <w:r w:rsidR="003C12E6" w:rsidRPr="009D5D4C">
        <w:rPr>
          <w:b/>
          <w:i/>
          <w:lang w:bidi="en-US"/>
        </w:rPr>
        <w:t>Kubanenergo</w:t>
      </w:r>
      <w:r w:rsidRPr="009D5D4C">
        <w:rPr>
          <w:b/>
          <w:i/>
          <w:lang w:bidi="en-US"/>
        </w:rPr>
        <w:t xml:space="preserve"> PJSC grids and those of interfacing power industry actors; technological necessity upon assignment of the regional dispatching administration). Forced changes in the normal grid scheme lead to a significant growth of actual technological losses of electric energy, both due to losses in power transformers proper and to electric energy losses occurring because of transmission of additional reactive power of line transformers disreserved as well as increase of receipt into the grid due to the above causes;</w:t>
      </w:r>
    </w:p>
    <w:p w14:paraId="6EC8E2AC" w14:textId="77777777" w:rsidR="00765F59" w:rsidRPr="009D5D4C" w:rsidRDefault="00765F59">
      <w:pPr>
        <w:spacing w:after="0"/>
        <w:ind w:firstLine="709"/>
        <w:rPr>
          <w:b/>
          <w:bCs/>
          <w:i/>
          <w:iCs/>
        </w:rPr>
      </w:pPr>
      <w:r w:rsidRPr="009D5D4C">
        <w:rPr>
          <w:b/>
          <w:i/>
          <w:lang w:bidi="en-US"/>
        </w:rPr>
        <w:t xml:space="preserve">- unavailability of a sufficient number of technical accounting devices prevents prompt performance of grid modes analysis for minimization of electric energy technological losses. </w:t>
      </w:r>
    </w:p>
    <w:p w14:paraId="2BACC5C0" w14:textId="77777777" w:rsidR="00765F59" w:rsidRPr="009D5D4C" w:rsidRDefault="00765F59">
      <w:pPr>
        <w:widowControl/>
        <w:spacing w:before="0" w:after="0"/>
        <w:ind w:firstLine="284"/>
        <w:jc w:val="both"/>
        <w:rPr>
          <w:b/>
          <w:bCs/>
          <w:i/>
          <w:iCs/>
        </w:rPr>
      </w:pPr>
      <w:r w:rsidRPr="009D5D4C">
        <w:rPr>
          <w:b/>
          <w:i/>
          <w:lang w:bidi="en-US"/>
        </w:rPr>
        <w:t>These factors are components of the general development trend of the market of provided services, according to the Issuer, they are able to have a lasting impact on mid-term perspective.</w:t>
      </w:r>
    </w:p>
    <w:p w14:paraId="1E2B3024" w14:textId="77777777" w:rsidR="00765F59" w:rsidRPr="009D5D4C" w:rsidRDefault="00765F59">
      <w:pPr>
        <w:spacing w:after="0"/>
        <w:ind w:firstLine="709"/>
      </w:pPr>
    </w:p>
    <w:p w14:paraId="79E2A34D" w14:textId="77777777" w:rsidR="00765F59" w:rsidRPr="009D5D4C" w:rsidRDefault="00765F59">
      <w:pPr>
        <w:widowControl/>
        <w:spacing w:before="0" w:after="0"/>
        <w:ind w:firstLine="540"/>
        <w:jc w:val="both"/>
      </w:pPr>
      <w:r w:rsidRPr="009D5D4C">
        <w:rPr>
          <w:lang w:bidi="en-US"/>
        </w:rPr>
        <w:t>Actions taken by and the actions that the Issuer plans to undertake in future for efficient use of these factors and conditions:</w:t>
      </w:r>
    </w:p>
    <w:p w14:paraId="069FB318" w14:textId="77777777" w:rsidR="00765F59" w:rsidRPr="009D5D4C" w:rsidRDefault="00765F59">
      <w:pPr>
        <w:widowControl/>
        <w:spacing w:before="0" w:after="0"/>
        <w:ind w:firstLine="540"/>
        <w:jc w:val="both"/>
        <w:rPr>
          <w:b/>
          <w:bCs/>
          <w:i/>
          <w:iCs/>
        </w:rPr>
      </w:pPr>
      <w:r w:rsidRPr="009D5D4C">
        <w:rPr>
          <w:b/>
          <w:i/>
          <w:lang w:bidi="en-US"/>
        </w:rPr>
        <w:t xml:space="preserve">The Company pays much attention to development of the electric power grid complex, applying scientifically justified technical solutions and technologies approved in operation, as well as state-of-the-art power engineering equipment. </w:t>
      </w:r>
    </w:p>
    <w:p w14:paraId="37A64569" w14:textId="77777777" w:rsidR="00765F59" w:rsidRPr="009D5D4C" w:rsidRDefault="00765F59">
      <w:pPr>
        <w:widowControl/>
        <w:spacing w:before="0" w:after="0"/>
        <w:ind w:firstLine="540"/>
        <w:jc w:val="both"/>
        <w:rPr>
          <w:b/>
          <w:bCs/>
          <w:i/>
          <w:iCs/>
        </w:rPr>
      </w:pPr>
      <w:r w:rsidRPr="009D5D4C">
        <w:rPr>
          <w:b/>
          <w:i/>
          <w:lang w:bidi="en-US"/>
        </w:rPr>
        <w:t xml:space="preserve">To satisfy consumers’ demand for additional power, to provide for reliable and uninterrupted electric energy supply of the consumers by the Company invests much in reconstruction of electric power grids and establishment of new points of connection to newly launched capacities. </w:t>
      </w:r>
    </w:p>
    <w:p w14:paraId="00C18EA3" w14:textId="77777777" w:rsidR="00765F59" w:rsidRPr="009D5D4C" w:rsidRDefault="00765F59">
      <w:pPr>
        <w:widowControl/>
        <w:spacing w:before="0" w:after="0"/>
        <w:ind w:firstLine="540"/>
        <w:jc w:val="both"/>
        <w:rPr>
          <w:b/>
          <w:bCs/>
          <w:i/>
          <w:iCs/>
        </w:rPr>
      </w:pPr>
      <w:r w:rsidRPr="009D5D4C">
        <w:rPr>
          <w:b/>
          <w:i/>
          <w:lang w:bidi="en-US"/>
        </w:rPr>
        <w:t xml:space="preserve">The Company is constantly working with REC-PTD KT for approval of an economically justified level of tariffs. </w:t>
      </w:r>
    </w:p>
    <w:p w14:paraId="1C89AD41" w14:textId="6065F36A" w:rsidR="00765F59" w:rsidRPr="009D5D4C" w:rsidRDefault="00765F59">
      <w:pPr>
        <w:widowControl/>
        <w:spacing w:before="0" w:after="0"/>
        <w:ind w:firstLine="567"/>
        <w:jc w:val="both"/>
        <w:rPr>
          <w:b/>
          <w:bCs/>
          <w:i/>
          <w:iCs/>
        </w:rPr>
      </w:pPr>
      <w:r w:rsidRPr="009D5D4C">
        <w:rPr>
          <w:b/>
          <w:i/>
          <w:lang w:bidi="en-US"/>
        </w:rPr>
        <w:t xml:space="preserve">The list of internal and external measures has been determined enabling to improve the efficiency of business processes both in Kubanenergo PJSC and in the Rosseti </w:t>
      </w:r>
      <w:r w:rsidR="00C62B19" w:rsidRPr="009D5D4C">
        <w:rPr>
          <w:b/>
          <w:i/>
          <w:lang w:bidi="en-US"/>
        </w:rPr>
        <w:t>Group</w:t>
      </w:r>
      <w:r w:rsidRPr="009D5D4C">
        <w:rPr>
          <w:b/>
          <w:i/>
          <w:lang w:bidi="en-US"/>
        </w:rPr>
        <w:t xml:space="preserve"> of </w:t>
      </w:r>
      <w:r w:rsidR="00C62B19" w:rsidRPr="009D5D4C">
        <w:rPr>
          <w:b/>
          <w:i/>
          <w:lang w:bidi="en-US"/>
        </w:rPr>
        <w:t xml:space="preserve">Companies </w:t>
      </w:r>
      <w:r w:rsidRPr="009D5D4C">
        <w:rPr>
          <w:b/>
          <w:i/>
          <w:lang w:bidi="en-US"/>
        </w:rPr>
        <w:t>as a whole, taking into account the prevailing macroeconomic conditions.</w:t>
      </w:r>
    </w:p>
    <w:p w14:paraId="68C84644" w14:textId="77777777" w:rsidR="00765F59" w:rsidRPr="009D5D4C" w:rsidRDefault="00765F59">
      <w:pPr>
        <w:widowControl/>
        <w:spacing w:before="0" w:after="0"/>
        <w:ind w:firstLine="567"/>
        <w:jc w:val="both"/>
        <w:rPr>
          <w:b/>
          <w:bCs/>
          <w:i/>
          <w:iCs/>
        </w:rPr>
      </w:pPr>
    </w:p>
    <w:p w14:paraId="663C981F" w14:textId="77777777" w:rsidR="00765F59" w:rsidRPr="009D5D4C" w:rsidRDefault="00765F59">
      <w:pPr>
        <w:widowControl/>
        <w:spacing w:before="0" w:after="0"/>
        <w:ind w:firstLine="567"/>
        <w:jc w:val="both"/>
      </w:pPr>
      <w:r w:rsidRPr="009D5D4C">
        <w:rPr>
          <w:lang w:bidi="en-US"/>
        </w:rPr>
        <w:t xml:space="preserve">Methods applied by the Issuer and the methods the Issuer is planning to use in future to reduce negative effect of factors and conditions affecting the Issuer's activity: </w:t>
      </w:r>
    </w:p>
    <w:p w14:paraId="3DA4D7B2" w14:textId="77777777" w:rsidR="00765F59" w:rsidRPr="009D5D4C" w:rsidRDefault="00765F59">
      <w:pPr>
        <w:spacing w:before="0" w:after="0"/>
        <w:ind w:firstLine="567"/>
        <w:jc w:val="both"/>
        <w:rPr>
          <w:b/>
          <w:bCs/>
          <w:i/>
          <w:iCs/>
        </w:rPr>
      </w:pPr>
      <w:r w:rsidRPr="009D5D4C">
        <w:rPr>
          <w:b/>
          <w:i/>
          <w:lang w:bidi="en-US"/>
        </w:rPr>
        <w:t>Currently, Kubanenergo PJSC is:</w:t>
      </w:r>
    </w:p>
    <w:p w14:paraId="77F399DB" w14:textId="77777777" w:rsidR="00765F59" w:rsidRPr="009D5D4C" w:rsidRDefault="00765F59">
      <w:pPr>
        <w:spacing w:before="0" w:after="0"/>
        <w:ind w:firstLine="567"/>
        <w:jc w:val="both"/>
        <w:rPr>
          <w:b/>
          <w:bCs/>
          <w:i/>
          <w:iCs/>
        </w:rPr>
      </w:pPr>
      <w:r w:rsidRPr="009D5D4C">
        <w:rPr>
          <w:b/>
          <w:i/>
          <w:lang w:bidi="en-US"/>
        </w:rPr>
        <w:t xml:space="preserve">- implements investment and repair programs, </w:t>
      </w:r>
    </w:p>
    <w:p w14:paraId="576270BA" w14:textId="77777777" w:rsidR="00765F59" w:rsidRPr="009D5D4C" w:rsidRDefault="00765F59">
      <w:pPr>
        <w:spacing w:before="0" w:after="0"/>
        <w:ind w:firstLine="567"/>
        <w:jc w:val="both"/>
        <w:rPr>
          <w:b/>
          <w:bCs/>
          <w:i/>
          <w:iCs/>
        </w:rPr>
      </w:pPr>
      <w:r w:rsidRPr="009D5D4C">
        <w:rPr>
          <w:b/>
          <w:i/>
          <w:lang w:bidi="en-US"/>
        </w:rPr>
        <w:t xml:space="preserve">- implements set of measures compliant to the requirements of the Provisions on the Reliability certificate, </w:t>
      </w:r>
    </w:p>
    <w:p w14:paraId="768B674F" w14:textId="77777777" w:rsidR="00765F59" w:rsidRPr="009D5D4C" w:rsidRDefault="00765F59">
      <w:pPr>
        <w:spacing w:before="0" w:after="0"/>
        <w:ind w:firstLine="567"/>
        <w:jc w:val="both"/>
        <w:rPr>
          <w:b/>
          <w:bCs/>
          <w:i/>
          <w:iCs/>
        </w:rPr>
      </w:pPr>
      <w:r w:rsidRPr="009D5D4C">
        <w:rPr>
          <w:b/>
          <w:i/>
          <w:lang w:bidi="en-US"/>
        </w:rPr>
        <w:t>- considers the concept of digitalization of the integrated power grid and automatization of the business processes.</w:t>
      </w:r>
    </w:p>
    <w:p w14:paraId="5D073670" w14:textId="77777777" w:rsidR="00765F59" w:rsidRPr="009D5D4C" w:rsidRDefault="00765F59">
      <w:pPr>
        <w:spacing w:before="0" w:after="0"/>
        <w:ind w:firstLine="567"/>
        <w:jc w:val="both"/>
        <w:rPr>
          <w:sz w:val="22"/>
          <w:szCs w:val="22"/>
        </w:rPr>
      </w:pPr>
      <w:r w:rsidRPr="009D5D4C">
        <w:rPr>
          <w:b/>
          <w:i/>
          <w:lang w:bidi="en-US"/>
        </w:rPr>
        <w:t>The programs are aimed at further development, technical re-equipment and reconstruction of the electric power grid complex of the Company will allow provision for reliable electric power supply to existing and prospective electric energy consumers in the next few years.</w:t>
      </w:r>
      <w:r w:rsidRPr="009D5D4C">
        <w:rPr>
          <w:sz w:val="22"/>
          <w:szCs w:val="22"/>
          <w:lang w:bidi="en-US"/>
        </w:rPr>
        <w:t xml:space="preserve"> </w:t>
      </w:r>
    </w:p>
    <w:p w14:paraId="78C04086" w14:textId="77777777" w:rsidR="00765F59" w:rsidRPr="009D5D4C" w:rsidRDefault="00765F59">
      <w:pPr>
        <w:spacing w:before="0" w:after="0"/>
        <w:ind w:firstLine="567"/>
        <w:jc w:val="both"/>
        <w:rPr>
          <w:b/>
          <w:bCs/>
          <w:i/>
          <w:iCs/>
        </w:rPr>
      </w:pPr>
      <w:r w:rsidRPr="009D5D4C">
        <w:rPr>
          <w:b/>
          <w:i/>
          <w:lang w:bidi="en-US"/>
        </w:rPr>
        <w:t>Digitalization of the electric network and automation of business processes in the future will enable to instantly receive a signal about failure anywhere in the network to the control center and eliminate this accident as soon as possible.</w:t>
      </w:r>
    </w:p>
    <w:p w14:paraId="02784CB8" w14:textId="77777777" w:rsidR="00765F59" w:rsidRPr="009D5D4C" w:rsidRDefault="00765F59">
      <w:pPr>
        <w:spacing w:before="0" w:after="0"/>
        <w:ind w:firstLine="567"/>
        <w:jc w:val="both"/>
        <w:rPr>
          <w:b/>
          <w:bCs/>
          <w:i/>
          <w:iCs/>
        </w:rPr>
      </w:pPr>
      <w:r w:rsidRPr="009D5D4C">
        <w:rPr>
          <w:b/>
          <w:i/>
          <w:lang w:bidi="en-US"/>
        </w:rPr>
        <w:t xml:space="preserve">Equipment automation within the framework of digitalization will significantly reduce the manual work of setup personnel, operational and maintenance personnel, relay protection specialists, and other specialists who carry out operational maintenance of the power facility. </w:t>
      </w:r>
    </w:p>
    <w:p w14:paraId="5C23E205" w14:textId="77777777" w:rsidR="00765F59" w:rsidRPr="009D5D4C" w:rsidRDefault="00765F59">
      <w:pPr>
        <w:spacing w:before="0" w:after="0"/>
        <w:ind w:firstLine="567"/>
        <w:jc w:val="both"/>
        <w:rPr>
          <w:b/>
          <w:bCs/>
          <w:i/>
          <w:iCs/>
        </w:rPr>
      </w:pPr>
      <w:r w:rsidRPr="009D5D4C">
        <w:rPr>
          <w:b/>
          <w:i/>
          <w:lang w:bidi="en-US"/>
        </w:rPr>
        <w:t>Digitalization of power grid equipment will increase the reliability of power supply for the consumer.</w:t>
      </w:r>
    </w:p>
    <w:p w14:paraId="67A2B5FA" w14:textId="77777777" w:rsidR="00765F59" w:rsidRPr="009D5D4C" w:rsidRDefault="00765F59">
      <w:pPr>
        <w:spacing w:before="0" w:after="0"/>
        <w:ind w:firstLine="567"/>
        <w:jc w:val="both"/>
        <w:rPr>
          <w:b/>
          <w:bCs/>
          <w:i/>
          <w:iCs/>
        </w:rPr>
      </w:pPr>
      <w:r w:rsidRPr="009D5D4C">
        <w:rPr>
          <w:b/>
          <w:i/>
          <w:lang w:bidi="en-US"/>
        </w:rPr>
        <w:t>Moreover, the issuer uses the following methods:</w:t>
      </w:r>
    </w:p>
    <w:p w14:paraId="682C38B2" w14:textId="77777777" w:rsidR="00765F59" w:rsidRPr="009D5D4C" w:rsidRDefault="00765F59">
      <w:pPr>
        <w:widowControl/>
        <w:spacing w:before="0" w:after="0"/>
        <w:ind w:firstLine="567"/>
        <w:jc w:val="both"/>
        <w:rPr>
          <w:b/>
          <w:bCs/>
          <w:i/>
          <w:iCs/>
        </w:rPr>
      </w:pPr>
      <w:r w:rsidRPr="009D5D4C">
        <w:rPr>
          <w:b/>
          <w:i/>
          <w:lang w:bidi="en-US"/>
        </w:rPr>
        <w:t>- implementation of measures to increase payment discipline and reduce the level of receivables for electricity transmission services, including development of mechanisms for consolidation of electric grid property;</w:t>
      </w:r>
    </w:p>
    <w:p w14:paraId="0387EEB1" w14:textId="77777777" w:rsidR="00765F59" w:rsidRPr="009D5D4C" w:rsidRDefault="00765F59">
      <w:pPr>
        <w:widowControl/>
        <w:spacing w:before="0" w:after="0"/>
        <w:ind w:firstLine="567"/>
        <w:jc w:val="both"/>
        <w:rPr>
          <w:b/>
          <w:bCs/>
          <w:i/>
          <w:iCs/>
        </w:rPr>
      </w:pPr>
      <w:r w:rsidRPr="009D5D4C">
        <w:rPr>
          <w:b/>
          <w:i/>
          <w:lang w:bidi="en-US"/>
        </w:rPr>
        <w:t>- optimization of investment costs;</w:t>
      </w:r>
    </w:p>
    <w:p w14:paraId="10DCB09B" w14:textId="77777777" w:rsidR="00765F59" w:rsidRPr="009D5D4C" w:rsidRDefault="00765F59">
      <w:pPr>
        <w:widowControl/>
        <w:spacing w:before="0" w:after="0"/>
        <w:ind w:firstLine="567"/>
        <w:jc w:val="both"/>
        <w:rPr>
          <w:b/>
          <w:bCs/>
          <w:i/>
          <w:iCs/>
        </w:rPr>
      </w:pPr>
      <w:r w:rsidRPr="009D5D4C">
        <w:rPr>
          <w:b/>
          <w:i/>
          <w:lang w:bidi="en-US"/>
        </w:rPr>
        <w:t>- ensuring the reduction of costs (self-cost) by efficient management of the material resources, increasing labor productivity, optimizing Company organizational structure (without loss of qualified personnel);</w:t>
      </w:r>
    </w:p>
    <w:p w14:paraId="7D6FD58A" w14:textId="77777777" w:rsidR="00765F59" w:rsidRPr="009D5D4C" w:rsidRDefault="00765F59">
      <w:pPr>
        <w:widowControl/>
        <w:spacing w:before="0" w:after="0"/>
        <w:ind w:firstLine="567"/>
        <w:jc w:val="both"/>
        <w:rPr>
          <w:b/>
          <w:bCs/>
          <w:i/>
          <w:iCs/>
        </w:rPr>
      </w:pPr>
      <w:r w:rsidRPr="009D5D4C">
        <w:rPr>
          <w:b/>
          <w:i/>
          <w:lang w:bidi="en-US"/>
        </w:rPr>
        <w:t>- introduction of restrictions on the regime of electricity consumption upon the occurrence of receivables;</w:t>
      </w:r>
    </w:p>
    <w:p w14:paraId="466007EB" w14:textId="79B641A0" w:rsidR="00765F59" w:rsidRPr="009D5D4C" w:rsidRDefault="00765F59">
      <w:pPr>
        <w:widowControl/>
        <w:spacing w:before="0" w:after="0"/>
        <w:ind w:firstLine="567"/>
        <w:jc w:val="both"/>
        <w:rPr>
          <w:b/>
          <w:bCs/>
          <w:i/>
          <w:iCs/>
        </w:rPr>
      </w:pPr>
      <w:r w:rsidRPr="009D5D4C">
        <w:rPr>
          <w:b/>
          <w:i/>
          <w:lang w:bidi="en-US"/>
        </w:rPr>
        <w:t xml:space="preserve">- carrying out work on the consolidation of property of territorial grid organizations on the basis of </w:t>
      </w:r>
      <w:r w:rsidR="00031904" w:rsidRPr="009D5D4C">
        <w:rPr>
          <w:b/>
          <w:i/>
          <w:lang w:bidi="en-US"/>
        </w:rPr>
        <w:t>Kubanenergo</w:t>
      </w:r>
      <w:r w:rsidRPr="009D5D4C">
        <w:rPr>
          <w:b/>
          <w:i/>
          <w:lang w:bidi="en-US"/>
        </w:rPr>
        <w:t xml:space="preserve"> PJSC that do not meet the criteria for classifying owners of integrated power grids as territorial grid organizations, approved by the Decree of the Government of the Russian Federation of </w:t>
      </w:r>
      <w:r w:rsidR="00C62B19" w:rsidRPr="009D5D4C">
        <w:rPr>
          <w:b/>
          <w:i/>
          <w:lang w:bidi="en-US"/>
        </w:rPr>
        <w:t>28.02.</w:t>
      </w:r>
      <w:r w:rsidRPr="009D5D4C">
        <w:rPr>
          <w:b/>
          <w:i/>
          <w:lang w:bidi="en-US"/>
        </w:rPr>
        <w:t>2015 No.</w:t>
      </w:r>
      <w:r w:rsidR="00C62B19" w:rsidRPr="009D5D4C">
        <w:rPr>
          <w:b/>
          <w:i/>
          <w:lang w:bidi="en-US"/>
        </w:rPr>
        <w:t> </w:t>
      </w:r>
      <w:r w:rsidRPr="009D5D4C">
        <w:rPr>
          <w:b/>
          <w:i/>
          <w:lang w:bidi="en-US"/>
        </w:rPr>
        <w:t>184 “On classifying owners of grid facilities as territorial grid organizations”.</w:t>
      </w:r>
      <w:r w:rsidR="005862EB" w:rsidRPr="009D5D4C">
        <w:rPr>
          <w:b/>
          <w:i/>
          <w:lang w:bidi="en-US"/>
        </w:rPr>
        <w:t xml:space="preserve"> </w:t>
      </w:r>
    </w:p>
    <w:p w14:paraId="6D1C94B7" w14:textId="77777777" w:rsidR="00765F59" w:rsidRPr="009D5D4C" w:rsidRDefault="00765F59">
      <w:pPr>
        <w:widowControl/>
        <w:spacing w:before="0" w:after="0"/>
        <w:ind w:firstLine="567"/>
        <w:jc w:val="both"/>
        <w:rPr>
          <w:caps/>
        </w:rPr>
      </w:pPr>
    </w:p>
    <w:p w14:paraId="7C822238" w14:textId="77777777" w:rsidR="00765F59" w:rsidRPr="009D5D4C" w:rsidRDefault="00765F59">
      <w:pPr>
        <w:widowControl/>
        <w:spacing w:before="0" w:after="0"/>
        <w:ind w:firstLine="567"/>
        <w:jc w:val="both"/>
      </w:pPr>
      <w:r w:rsidRPr="009D5D4C">
        <w:rPr>
          <w:lang w:bidi="en-US"/>
        </w:rPr>
        <w:lastRenderedPageBreak/>
        <w:t>Substantial events/factors that may most negatively affect the possibility of the Issuer achieving in future the same or higher results as compared with those achieved in the last reporting period, as well as probability of occurrence of such events (emergence of such factors):</w:t>
      </w:r>
    </w:p>
    <w:p w14:paraId="2767B45C" w14:textId="77777777" w:rsidR="00765F59" w:rsidRPr="009D5D4C" w:rsidRDefault="00765F59">
      <w:pPr>
        <w:spacing w:after="0"/>
        <w:ind w:firstLine="567"/>
        <w:jc w:val="both"/>
        <w:rPr>
          <w:b/>
          <w:bCs/>
          <w:i/>
          <w:iCs/>
        </w:rPr>
      </w:pPr>
      <w:r w:rsidRPr="009D5D4C">
        <w:rPr>
          <w:b/>
          <w:i/>
          <w:lang w:bidi="en-US"/>
        </w:rPr>
        <w:t>There are risks for assurance of reliability of electric power supply to consumers and of the threat to stable work of the energy system due to overload of electric energy transmission lines and transformers (autotransformers) in normal and post-emergency modes, including as a result of unfavorable impact of weather (natural) phenomena.</w:t>
      </w:r>
    </w:p>
    <w:p w14:paraId="507EE432" w14:textId="77777777" w:rsidR="00765F59" w:rsidRPr="009D5D4C" w:rsidRDefault="00765F59">
      <w:pPr>
        <w:spacing w:after="0"/>
        <w:ind w:firstLine="567"/>
        <w:jc w:val="both"/>
      </w:pPr>
      <w:r w:rsidRPr="009D5D4C">
        <w:rPr>
          <w:lang w:bidi="en-US"/>
        </w:rPr>
        <w:t xml:space="preserve">Substantial events/factors that may improve the results of Issuer's activity and the probability of their occurrence as well as their duration: </w:t>
      </w:r>
    </w:p>
    <w:p w14:paraId="2F05238A" w14:textId="77777777" w:rsidR="00765F59" w:rsidRPr="009D5D4C" w:rsidRDefault="00765F59">
      <w:pPr>
        <w:spacing w:before="0" w:after="0"/>
        <w:ind w:firstLine="539"/>
        <w:jc w:val="both"/>
        <w:rPr>
          <w:b/>
          <w:bCs/>
          <w:i/>
          <w:iCs/>
        </w:rPr>
      </w:pPr>
      <w:r w:rsidRPr="009D5D4C">
        <w:rPr>
          <w:b/>
          <w:i/>
          <w:lang w:bidi="en-US"/>
        </w:rPr>
        <w:t>- growth of power consumptions in the regions within the Company’s responsibility zone,</w:t>
      </w:r>
    </w:p>
    <w:p w14:paraId="733122A5" w14:textId="77777777" w:rsidR="00765F59" w:rsidRPr="009D5D4C" w:rsidRDefault="00765F59">
      <w:pPr>
        <w:spacing w:before="0" w:after="0"/>
        <w:ind w:firstLine="539"/>
        <w:jc w:val="both"/>
        <w:rPr>
          <w:b/>
          <w:bCs/>
          <w:i/>
          <w:iCs/>
        </w:rPr>
      </w:pPr>
      <w:r w:rsidRPr="009D5D4C">
        <w:rPr>
          <w:b/>
          <w:i/>
          <w:lang w:bidi="en-US"/>
        </w:rPr>
        <w:t>- implementation of the investment program allowing increase of operational efficiency of the activity.</w:t>
      </w:r>
    </w:p>
    <w:p w14:paraId="3F0B1904" w14:textId="77777777" w:rsidR="00765F59" w:rsidRPr="009D5D4C" w:rsidRDefault="00765F59">
      <w:pPr>
        <w:spacing w:before="0" w:after="0"/>
        <w:ind w:firstLine="539"/>
        <w:jc w:val="both"/>
        <w:rPr>
          <w:b/>
          <w:bCs/>
          <w:i/>
          <w:iCs/>
        </w:rPr>
      </w:pPr>
      <w:r w:rsidRPr="009D5D4C">
        <w:rPr>
          <w:b/>
          <w:i/>
          <w:lang w:bidi="en-US"/>
        </w:rPr>
        <w:t>- increase of payment discipline of energy selling companies;</w:t>
      </w:r>
    </w:p>
    <w:p w14:paraId="27CB78B5" w14:textId="77777777" w:rsidR="00765F59" w:rsidRPr="009D5D4C" w:rsidRDefault="00765F59">
      <w:pPr>
        <w:spacing w:before="0" w:after="0"/>
        <w:ind w:firstLine="539"/>
        <w:jc w:val="both"/>
        <w:rPr>
          <w:b/>
          <w:bCs/>
          <w:i/>
          <w:iCs/>
        </w:rPr>
      </w:pPr>
      <w:r w:rsidRPr="009D5D4C">
        <w:rPr>
          <w:b/>
          <w:i/>
          <w:lang w:bidi="en-US"/>
        </w:rPr>
        <w:t>- redistribution of capacities between consumers in accordance with their needs (actual consumption);</w:t>
      </w:r>
    </w:p>
    <w:p w14:paraId="43E291D1" w14:textId="77777777" w:rsidR="00765F59" w:rsidRPr="009D5D4C" w:rsidRDefault="00765F59">
      <w:pPr>
        <w:spacing w:before="0" w:after="0"/>
        <w:ind w:firstLine="539"/>
        <w:jc w:val="both"/>
        <w:rPr>
          <w:b/>
          <w:bCs/>
          <w:i/>
          <w:iCs/>
        </w:rPr>
      </w:pPr>
      <w:r w:rsidRPr="009D5D4C">
        <w:rPr>
          <w:b/>
          <w:i/>
          <w:lang w:bidi="en-US"/>
        </w:rPr>
        <w:t>- digitalization of the electric network and automation of business processes;</w:t>
      </w:r>
    </w:p>
    <w:p w14:paraId="6600E580" w14:textId="77777777" w:rsidR="00765F59" w:rsidRPr="009D5D4C" w:rsidRDefault="00765F59">
      <w:pPr>
        <w:spacing w:before="0" w:after="0"/>
        <w:ind w:firstLine="539"/>
        <w:jc w:val="both"/>
        <w:rPr>
          <w:b/>
          <w:bCs/>
          <w:i/>
          <w:iCs/>
        </w:rPr>
      </w:pPr>
      <w:r w:rsidRPr="009D5D4C">
        <w:rPr>
          <w:b/>
          <w:i/>
          <w:lang w:bidi="en-US"/>
        </w:rPr>
        <w:t>- development of energy service activities in terms of automation of electricity metering at the problematic sections of the network, which helps to reduce losses;</w:t>
      </w:r>
    </w:p>
    <w:p w14:paraId="4B7152E4" w14:textId="77777777" w:rsidR="00765F59" w:rsidRPr="009D5D4C" w:rsidRDefault="00765F59">
      <w:pPr>
        <w:spacing w:before="0" w:after="0"/>
        <w:ind w:firstLine="539"/>
        <w:jc w:val="both"/>
        <w:rPr>
          <w:b/>
          <w:bCs/>
          <w:i/>
          <w:iCs/>
        </w:rPr>
      </w:pPr>
      <w:r w:rsidRPr="009D5D4C">
        <w:rPr>
          <w:b/>
          <w:i/>
          <w:lang w:bidi="en-US"/>
        </w:rPr>
        <w:t>- the optimal decision of state bodies when setting tariffs for transmission of electricity and ensuring non-discriminatory access of consumers to electric networks,</w:t>
      </w:r>
    </w:p>
    <w:p w14:paraId="5585C42D" w14:textId="77777777" w:rsidR="00765F59" w:rsidRPr="009D5D4C" w:rsidRDefault="00765F59">
      <w:pPr>
        <w:spacing w:before="0" w:after="0"/>
        <w:ind w:firstLine="539"/>
        <w:jc w:val="both"/>
        <w:rPr>
          <w:b/>
          <w:bCs/>
          <w:i/>
          <w:iCs/>
        </w:rPr>
      </w:pPr>
      <w:r w:rsidRPr="009D5D4C">
        <w:rPr>
          <w:b/>
          <w:i/>
          <w:lang w:bidi="en-US"/>
        </w:rPr>
        <w:t>- decrease of the interest accrued by banks under credit agreements in connection with changes in the financial market,</w:t>
      </w:r>
    </w:p>
    <w:p w14:paraId="07C3D9E7" w14:textId="77777777" w:rsidR="00765F59" w:rsidRPr="009D5D4C" w:rsidRDefault="00765F59">
      <w:pPr>
        <w:spacing w:before="0" w:after="0"/>
        <w:ind w:firstLine="539"/>
        <w:jc w:val="both"/>
        <w:rPr>
          <w:b/>
          <w:bCs/>
          <w:i/>
          <w:iCs/>
        </w:rPr>
      </w:pPr>
      <w:r w:rsidRPr="009D5D4C">
        <w:rPr>
          <w:b/>
          <w:i/>
          <w:lang w:bidi="en-US"/>
        </w:rPr>
        <w:t xml:space="preserve">- implementation of measures to reduce controlled costs, which will enable the Company to reduce operating expenses by at least 2% compared to the previous year. </w:t>
      </w:r>
    </w:p>
    <w:p w14:paraId="7F8B2770" w14:textId="1E9CBBC7" w:rsidR="00765F59" w:rsidRPr="009D5D4C" w:rsidRDefault="00765F59">
      <w:pPr>
        <w:spacing w:before="0" w:after="0"/>
        <w:ind w:firstLine="539"/>
        <w:jc w:val="both"/>
        <w:rPr>
          <w:b/>
          <w:bCs/>
          <w:i/>
          <w:iCs/>
        </w:rPr>
      </w:pPr>
      <w:r w:rsidRPr="009D5D4C">
        <w:rPr>
          <w:b/>
          <w:i/>
          <w:lang w:bidi="en-US"/>
        </w:rPr>
        <w:t xml:space="preserve">Implementation of investment programs elaborated by </w:t>
      </w:r>
      <w:r w:rsidR="00031904" w:rsidRPr="009D5D4C">
        <w:rPr>
          <w:b/>
          <w:i/>
          <w:lang w:bidi="en-US"/>
        </w:rPr>
        <w:t>Kubanenergo</w:t>
      </w:r>
      <w:r w:rsidRPr="009D5D4C">
        <w:rPr>
          <w:b/>
          <w:i/>
          <w:lang w:bidi="en-US"/>
        </w:rPr>
        <w:t xml:space="preserve"> </w:t>
      </w:r>
      <w:r w:rsidR="00C62B19" w:rsidRPr="009D5D4C">
        <w:rPr>
          <w:b/>
          <w:i/>
          <w:lang w:bidi="en-US"/>
        </w:rPr>
        <w:t xml:space="preserve">PJSC </w:t>
      </w:r>
      <w:r w:rsidRPr="009D5D4C">
        <w:rPr>
          <w:b/>
          <w:i/>
          <w:lang w:bidi="en-US"/>
        </w:rPr>
        <w:t>and providing for development, technical re-equipment and reconstruction of the electric power grid complex of the Company taking into account the digitalization will allow provision for reliable electric power supply in the next few years.</w:t>
      </w:r>
    </w:p>
    <w:p w14:paraId="1875008E" w14:textId="77777777" w:rsidR="00765F59" w:rsidRPr="009D5D4C" w:rsidRDefault="00765F59">
      <w:pPr>
        <w:spacing w:before="0" w:after="0"/>
        <w:ind w:firstLine="539"/>
        <w:jc w:val="both"/>
        <w:rPr>
          <w:sz w:val="22"/>
          <w:szCs w:val="22"/>
        </w:rPr>
      </w:pPr>
      <w:r w:rsidRPr="009D5D4C">
        <w:rPr>
          <w:b/>
          <w:i/>
          <w:lang w:bidi="en-US"/>
        </w:rPr>
        <w:t>The Company considers probability of occurrence of such factors as significant. It is not possible to predict the duration of these events due to the uncertainty in the development of the economic situation in Russia and in the world as a whole.</w:t>
      </w:r>
    </w:p>
    <w:p w14:paraId="5BA30DA4" w14:textId="77777777" w:rsidR="00765F59" w:rsidRPr="009D5D4C" w:rsidRDefault="00765F59">
      <w:pPr>
        <w:ind w:left="200"/>
      </w:pPr>
    </w:p>
    <w:p w14:paraId="194F466A" w14:textId="77777777" w:rsidR="00765F59" w:rsidRPr="009D5D4C" w:rsidRDefault="00765F59">
      <w:pPr>
        <w:pStyle w:val="2"/>
        <w:rPr>
          <w:bCs w:val="0"/>
          <w:szCs w:val="20"/>
        </w:rPr>
      </w:pPr>
      <w:bookmarkStart w:id="46" w:name="_Toc26291114"/>
      <w:r w:rsidRPr="009D5D4C">
        <w:rPr>
          <w:lang w:bidi="en-US"/>
        </w:rPr>
        <w:t>4.8. Issuer's Competitors</w:t>
      </w:r>
      <w:bookmarkEnd w:id="46"/>
    </w:p>
    <w:p w14:paraId="114D1153" w14:textId="77777777" w:rsidR="00765F59" w:rsidRPr="009D5D4C" w:rsidRDefault="00765F59">
      <w:pPr>
        <w:ind w:left="200"/>
      </w:pPr>
      <w:r w:rsidRPr="009D5D4C">
        <w:rPr>
          <w:rStyle w:val="Subst"/>
          <w:lang w:bidi="en-US"/>
        </w:rPr>
        <w:t>There were no changes in the contents of information of this paragraph in the reporting quarter</w:t>
      </w:r>
    </w:p>
    <w:p w14:paraId="549E5533" w14:textId="77777777" w:rsidR="00765F59" w:rsidRPr="009D5D4C" w:rsidRDefault="00765F59">
      <w:pPr>
        <w:pStyle w:val="1"/>
        <w:rPr>
          <w:bCs w:val="0"/>
          <w:szCs w:val="20"/>
        </w:rPr>
      </w:pPr>
      <w:bookmarkStart w:id="47" w:name="_Toc26291115"/>
      <w:r w:rsidRPr="009D5D4C">
        <w:rPr>
          <w:lang w:bidi="en-US"/>
        </w:rPr>
        <w:t>Section V. Specific details of persons that are members of the Issuer’s management bodies, the Issuer’s bodies for control of one’s financial and business activity and brief details of the Issuer’s employees (workers)</w:t>
      </w:r>
      <w:bookmarkEnd w:id="47"/>
    </w:p>
    <w:p w14:paraId="59375A45" w14:textId="77777777" w:rsidR="00765F59" w:rsidRPr="009D5D4C" w:rsidRDefault="00765F59">
      <w:pPr>
        <w:pStyle w:val="2"/>
        <w:rPr>
          <w:bCs w:val="0"/>
          <w:szCs w:val="20"/>
        </w:rPr>
      </w:pPr>
      <w:bookmarkStart w:id="48" w:name="_Toc26291116"/>
      <w:r w:rsidRPr="009D5D4C">
        <w:rPr>
          <w:lang w:bidi="en-US"/>
        </w:rPr>
        <w:t>5.1. Details of the structure and competence of the Management Bodies of the Issuer</w:t>
      </w:r>
      <w:bookmarkEnd w:id="48"/>
    </w:p>
    <w:p w14:paraId="3B8EF39D" w14:textId="77777777" w:rsidR="005B7FF2" w:rsidRPr="009D5D4C" w:rsidRDefault="00765F59">
      <w:pPr>
        <w:ind w:left="200"/>
        <w:rPr>
          <w:rStyle w:val="Subst"/>
          <w:bCs w:val="0"/>
          <w:iCs w:val="0"/>
        </w:rPr>
      </w:pPr>
      <w:r w:rsidRPr="009D5D4C">
        <w:rPr>
          <w:lang w:bidi="en-US"/>
        </w:rPr>
        <w:t>Full description of the structure of Management Bodies of the Issuer and their competences in accordance with the Issuer’s Charter (constituent documents):</w:t>
      </w:r>
      <w:r w:rsidRPr="009D5D4C">
        <w:rPr>
          <w:lang w:bidi="en-US"/>
        </w:rPr>
        <w:br/>
      </w:r>
      <w:r w:rsidRPr="009D5D4C">
        <w:rPr>
          <w:rStyle w:val="Subst"/>
          <w:lang w:bidi="en-US"/>
        </w:rPr>
        <w:t xml:space="preserve">In accordance with </w:t>
      </w:r>
      <w:r w:rsidR="003C12E6" w:rsidRPr="009D5D4C">
        <w:rPr>
          <w:rStyle w:val="Subst"/>
          <w:lang w:bidi="en-US"/>
        </w:rPr>
        <w:t>Kubanenergo</w:t>
      </w:r>
      <w:r w:rsidRPr="009D5D4C">
        <w:rPr>
          <w:rStyle w:val="Subst"/>
          <w:lang w:bidi="en-US"/>
        </w:rPr>
        <w:t xml:space="preserve"> PJSC Charter, the management bodies of the Company are:</w:t>
      </w:r>
      <w:r w:rsidRPr="009D5D4C">
        <w:rPr>
          <w:rStyle w:val="Subst"/>
          <w:lang w:bidi="en-US"/>
        </w:rPr>
        <w:br/>
        <w:t>-</w:t>
      </w:r>
      <w:r w:rsidRPr="009D5D4C">
        <w:rPr>
          <w:rStyle w:val="Subst"/>
          <w:lang w:bidi="en-US"/>
        </w:rPr>
        <w:tab/>
        <w:t>General Meeting of Shareholders (highest management body);</w:t>
      </w:r>
      <w:r w:rsidRPr="009D5D4C">
        <w:rPr>
          <w:rStyle w:val="Subst"/>
          <w:lang w:bidi="en-US"/>
        </w:rPr>
        <w:br/>
        <w:t>-</w:t>
      </w:r>
      <w:r w:rsidRPr="009D5D4C">
        <w:rPr>
          <w:rStyle w:val="Subst"/>
          <w:lang w:bidi="en-US"/>
        </w:rPr>
        <w:tab/>
        <w:t>Board of Directors (general management of the Company’s activity);</w:t>
      </w:r>
      <w:r w:rsidRPr="009D5D4C">
        <w:rPr>
          <w:rStyle w:val="Subst"/>
          <w:lang w:bidi="en-US"/>
        </w:rPr>
        <w:br/>
        <w:t>-</w:t>
      </w:r>
      <w:r w:rsidRPr="009D5D4C">
        <w:rPr>
          <w:rStyle w:val="Subst"/>
          <w:lang w:bidi="en-US"/>
        </w:rPr>
        <w:tab/>
        <w:t>The Management Board (Collegial Executive Body of the Company);</w:t>
      </w:r>
      <w:r w:rsidRPr="009D5D4C">
        <w:rPr>
          <w:rStyle w:val="Subst"/>
          <w:lang w:bidi="en-US"/>
        </w:rPr>
        <w:br/>
        <w:t>-</w:t>
      </w:r>
      <w:r w:rsidRPr="009D5D4C">
        <w:rPr>
          <w:rStyle w:val="Subst"/>
          <w:lang w:bidi="en-US"/>
        </w:rPr>
        <w:tab/>
        <w:t>General Director (Sole Executive Body of the Company).</w:t>
      </w:r>
      <w:r w:rsidRPr="009D5D4C">
        <w:rPr>
          <w:rStyle w:val="Subst"/>
          <w:lang w:bidi="en-US"/>
        </w:rPr>
        <w:br/>
        <w:t xml:space="preserve">General Director and the Management Board of the Company carry out management of current activity of the Company. </w:t>
      </w:r>
      <w:r w:rsidRPr="009D5D4C">
        <w:rPr>
          <w:rStyle w:val="Subst"/>
          <w:lang w:bidi="en-US"/>
        </w:rPr>
        <w:br/>
        <w:t>Issues referred by the Company Charter to the competence of the General Meeting of Shareholders of the Issuer:</w:t>
      </w:r>
      <w:r w:rsidRPr="009D5D4C">
        <w:rPr>
          <w:rStyle w:val="Subst"/>
          <w:lang w:bidi="en-US"/>
        </w:rPr>
        <w:br/>
        <w:t>1) Introduction of amendments and additions to the Charter or approval of restated Charter;</w:t>
      </w:r>
      <w:r w:rsidRPr="009D5D4C">
        <w:rPr>
          <w:rStyle w:val="Subst"/>
          <w:lang w:bidi="en-US"/>
        </w:rPr>
        <w:br/>
        <w:t>2) the Company reorganization;</w:t>
      </w:r>
      <w:r w:rsidRPr="009D5D4C">
        <w:rPr>
          <w:rStyle w:val="Subst"/>
          <w:lang w:bidi="en-US"/>
        </w:rPr>
        <w:br/>
        <w:t>3)the Company liquidation, appointment of a liquidation commission and approval of the provisional and final liquidation balance-sheets;</w:t>
      </w:r>
      <w:r w:rsidRPr="009D5D4C">
        <w:rPr>
          <w:rStyle w:val="Subst"/>
          <w:lang w:bidi="en-US"/>
        </w:rPr>
        <w:br/>
        <w:t>4) Determination of the quantity, nominal value and category (type) of declared shares and rights granted under such shares;</w:t>
      </w:r>
      <w:r w:rsidRPr="009D5D4C">
        <w:rPr>
          <w:rStyle w:val="Subst"/>
          <w:lang w:bidi="en-US"/>
        </w:rPr>
        <w:br/>
        <w:t>5) increase of the authorized capital of the Company by way of increase of the nominal value of shares or by way of placement of additional shares;</w:t>
      </w:r>
      <w:r w:rsidRPr="009D5D4C">
        <w:rPr>
          <w:rStyle w:val="Subst"/>
          <w:lang w:bidi="en-US"/>
        </w:rPr>
        <w:br/>
        <w:t xml:space="preserve">6) decrease of the authorized capital of the Company by way of decrease of the nominal value of shares, by way of partial acquisition of shares by the Company a view of their total quantity reduction as well as by </w:t>
      </w:r>
      <w:r w:rsidRPr="009D5D4C">
        <w:rPr>
          <w:rStyle w:val="Subst"/>
          <w:lang w:bidi="en-US"/>
        </w:rPr>
        <w:lastRenderedPageBreak/>
        <w:t>way of redemption of shares having been acquired or bought out by the Company;</w:t>
      </w:r>
      <w:r w:rsidRPr="009D5D4C">
        <w:rPr>
          <w:rStyle w:val="Subst"/>
          <w:lang w:bidi="en-US"/>
        </w:rPr>
        <w:br/>
        <w:t>7) the Company’s shares stock split or consolidation;</w:t>
      </w:r>
      <w:r w:rsidRPr="009D5D4C">
        <w:rPr>
          <w:rStyle w:val="Subst"/>
          <w:lang w:bidi="en-US"/>
        </w:rPr>
        <w:br/>
        <w:t>8) taking decision on the Company’s placement of bonds convertible into shares or other issue-grade securities convertible to shares;</w:t>
      </w:r>
      <w:r w:rsidRPr="009D5D4C">
        <w:rPr>
          <w:rStyle w:val="Subst"/>
          <w:lang w:bidi="en-US"/>
        </w:rPr>
        <w:br/>
        <w:t>9) determination of the number of members of the Company Board of Directors, election of its members and early termination of their powers;</w:t>
      </w:r>
      <w:r w:rsidRPr="009D5D4C">
        <w:rPr>
          <w:rStyle w:val="Subst"/>
          <w:lang w:bidi="en-US"/>
        </w:rPr>
        <w:br/>
        <w:t>10) Election of members of the Auditing Commission of the Company and early termination of their powers;</w:t>
      </w:r>
      <w:r w:rsidRPr="009D5D4C">
        <w:rPr>
          <w:rStyle w:val="Subst"/>
          <w:lang w:bidi="en-US"/>
        </w:rPr>
        <w:br/>
        <w:t>11) Approval of Auditor of the Company;</w:t>
      </w:r>
      <w:r w:rsidRPr="009D5D4C">
        <w:rPr>
          <w:rStyle w:val="Subst"/>
          <w:lang w:bidi="en-US"/>
        </w:rPr>
        <w:br/>
        <w:t>12) Taking decision on transfer of powers of Sole Management Body of the Company to a management organization (general manager) and premature termination of his/her powers;</w:t>
      </w:r>
      <w:r w:rsidRPr="009D5D4C">
        <w:rPr>
          <w:rStyle w:val="Subst"/>
          <w:lang w:bidi="en-US"/>
        </w:rPr>
        <w:br/>
        <w:t>13) approval of the Company annual report, annual accounting (financial) reports;</w:t>
      </w:r>
      <w:r w:rsidRPr="009D5D4C">
        <w:rPr>
          <w:rStyle w:val="Subst"/>
          <w:lang w:bidi="en-US"/>
        </w:rPr>
        <w:br/>
        <w:t>13.1) distribution of profit (including payment (announcement) of dividends, with the exception of profits distributed as dividends according to the results of the first quarter, six months, nine months of the reporting year) and losses of the Company according to the results of the reporting year;</w:t>
      </w:r>
      <w:r w:rsidRPr="009D5D4C">
        <w:rPr>
          <w:rStyle w:val="Subst"/>
          <w:lang w:bidi="en-US"/>
        </w:rPr>
        <w:br/>
        <w:t>14) payment (announcement) of dividend following the results of the first quarter, half or of nine months of a reporting year;</w:t>
      </w:r>
    </w:p>
    <w:p w14:paraId="7624B31C" w14:textId="77777777" w:rsidR="005B7FF2" w:rsidRPr="009D5D4C" w:rsidRDefault="00765F59">
      <w:pPr>
        <w:ind w:left="200"/>
        <w:rPr>
          <w:rStyle w:val="Subst"/>
          <w:bCs w:val="0"/>
          <w:iCs w:val="0"/>
        </w:rPr>
      </w:pPr>
      <w:r w:rsidRPr="009D5D4C">
        <w:rPr>
          <w:rStyle w:val="Subst"/>
          <w:lang w:bidi="en-US"/>
        </w:rPr>
        <w:t>15) Determination of the arrangement procedure the General Meeting of Shareholders of the Company;</w:t>
      </w:r>
      <w:r w:rsidRPr="009D5D4C">
        <w:rPr>
          <w:rStyle w:val="Subst"/>
          <w:lang w:bidi="en-US"/>
        </w:rPr>
        <w:br/>
        <w:t>16) Taking decision on consent for and further approval of transactions in cases stipulated by Article 83 of Federal Law "On Joint-Stock Companies";</w:t>
      </w:r>
      <w:r w:rsidRPr="009D5D4C">
        <w:rPr>
          <w:rStyle w:val="Subst"/>
          <w:lang w:bidi="en-US"/>
        </w:rPr>
        <w:br/>
        <w:t>17) Taking decision on consent for and further approval of major transactions in cases stipulated by Article 79 of Federal Law "On Joint-Stock Companies";</w:t>
      </w:r>
      <w:r w:rsidRPr="009D5D4C">
        <w:rPr>
          <w:rStyle w:val="Subst"/>
          <w:lang w:bidi="en-US"/>
        </w:rPr>
        <w:br/>
        <w:t>18) Taking decision on participation in financial-and-industrial groups, associations or other unions of commercial organizations;</w:t>
      </w:r>
      <w:r w:rsidRPr="009D5D4C">
        <w:rPr>
          <w:rStyle w:val="Subst"/>
          <w:lang w:bidi="en-US"/>
        </w:rPr>
        <w:br/>
        <w:t>19) Approval of in-house documents regulating activity of the Company’s bodies;</w:t>
      </w:r>
      <w:r w:rsidRPr="009D5D4C">
        <w:rPr>
          <w:rStyle w:val="Subst"/>
          <w:lang w:bidi="en-US"/>
        </w:rPr>
        <w:br/>
        <w:t>20) Taking decision on payment of rewards and/or compensations to the members of the Auditing Commission of the Company;</w:t>
      </w:r>
      <w:r w:rsidRPr="009D5D4C">
        <w:rPr>
          <w:rStyle w:val="Subst"/>
          <w:lang w:bidi="en-US"/>
        </w:rPr>
        <w:br/>
        <w:t>21) Taking decision on payment of rewards and/or compensations to the members of the Board of Directors of the Company;</w:t>
      </w:r>
      <w:r w:rsidRPr="009D5D4C">
        <w:rPr>
          <w:rStyle w:val="Subst"/>
          <w:lang w:bidi="en-US"/>
        </w:rPr>
        <w:br/>
        <w:t xml:space="preserve">22) making of a decision on the application for delisting of the Company's shares and (or) Company equity securities convertible into its shares; </w:t>
      </w:r>
      <w:r w:rsidRPr="009D5D4C">
        <w:rPr>
          <w:rStyle w:val="Subst"/>
          <w:lang w:bidi="en-US"/>
        </w:rPr>
        <w:br/>
        <w:t>23) Resolution of other issuers stipulated by Federal Law "On Joint-Stock Companies".</w:t>
      </w:r>
      <w:r w:rsidRPr="009D5D4C">
        <w:rPr>
          <w:rStyle w:val="Subst"/>
          <w:lang w:bidi="en-US"/>
        </w:rPr>
        <w:br/>
        <w:t>Issues referred by the Company Charter to the competence of the Board of Directors of the Issuer:</w:t>
      </w:r>
      <w:r w:rsidRPr="009D5D4C">
        <w:rPr>
          <w:rStyle w:val="Subst"/>
          <w:lang w:bidi="en-US"/>
        </w:rPr>
        <w:br/>
        <w:t>1) determination of priority areas for the Company activities, including approval of the Company development strategy, Company innovative development program and reports on their implementation;</w:t>
      </w:r>
      <w:r w:rsidRPr="009D5D4C">
        <w:rPr>
          <w:rStyle w:val="Subst"/>
          <w:lang w:bidi="en-US"/>
        </w:rPr>
        <w:br/>
        <w:t>2) Convention of the annual and extraordinary General Meetings of Shareholders of the Company except for cases stipulated by Clause 14.8 Article 14 of the Charter as well as announcement of the date of the General Meeting of Shareholders newly arranged in place of a meeting having failed to take place due to absence of quorum;</w:t>
      </w:r>
      <w:r w:rsidRPr="009D5D4C">
        <w:rPr>
          <w:rStyle w:val="Subst"/>
          <w:lang w:bidi="en-US"/>
        </w:rPr>
        <w:br/>
        <w:t>2) Approval of the agenda of General Meeting of Shareholders of the Company;</w:t>
      </w:r>
      <w:r w:rsidRPr="009D5D4C">
        <w:rPr>
          <w:rStyle w:val="Subst"/>
          <w:lang w:bidi="en-US"/>
        </w:rPr>
        <w:br/>
        <w:t>4) Election of Secretary of the Company General Meeting of Shareholders;</w:t>
      </w:r>
      <w:r w:rsidRPr="009D5D4C">
        <w:rPr>
          <w:rStyle w:val="Subst"/>
          <w:lang w:bidi="en-US"/>
        </w:rPr>
        <w:br/>
        <w:t xml:space="preserve">5) Determination of the date of generation of the list of persons having the right to participate in the Company General Meeting of Shareholders, determination of the date of generation of a list of persons, entitled for dividends, approval of the estimate of costs of arrangement of the General Meeting of Shareholders of the Company and resolution of other issues related to preparation for and arrangement of the General Meeting of Shareholders of the Company; </w:t>
      </w:r>
    </w:p>
    <w:p w14:paraId="78F83AA5" w14:textId="4D569B2F" w:rsidR="005B7FF2" w:rsidRPr="009D5D4C" w:rsidRDefault="00765F59">
      <w:pPr>
        <w:ind w:left="200"/>
        <w:rPr>
          <w:rStyle w:val="Subst"/>
          <w:bCs w:val="0"/>
          <w:iCs w:val="0"/>
        </w:rPr>
      </w:pPr>
      <w:r w:rsidRPr="009D5D4C">
        <w:rPr>
          <w:rStyle w:val="Subst"/>
          <w:lang w:bidi="en-US"/>
        </w:rPr>
        <w:t>6) Submittal of issues stipulated by Subclauses 2, 5, 7, 8, 12</w:t>
      </w:r>
      <w:r w:rsidR="00C62B19" w:rsidRPr="009D5D4C">
        <w:rPr>
          <w:rStyle w:val="Subst"/>
          <w:lang w:bidi="en-US"/>
        </w:rPr>
        <w:t>–</w:t>
      </w:r>
      <w:r w:rsidRPr="009D5D4C">
        <w:rPr>
          <w:rStyle w:val="Subst"/>
          <w:lang w:bidi="en-US"/>
        </w:rPr>
        <w:t>20 Clause 10.2 Article 10 of the Charter for decision by the General Meeting of Shareholders of the Company as well as on decrease of the Company authorized capital by way of decrease of the nominal value of shares, as well as setting the date, when there shall be defined those persons that are entitled for dividends;</w:t>
      </w:r>
      <w:r w:rsidRPr="009D5D4C">
        <w:rPr>
          <w:rStyle w:val="Subst"/>
          <w:lang w:bidi="en-US"/>
        </w:rPr>
        <w:br/>
        <w:t>7) placement by the Company of additional shares into which the preferred shares of a certain type placed by the Company are converted, convertible into ordinary shares or preferred shares of other types, if such placement is not associated with an increase in the authorized capital of the Company, as well as placement of bonds or other equity securities by the Company, for excluding stocks; issue of Eurobonds and determination of the Company policy regarding the issue of equity securities (excluding shares) and Eurobonds;</w:t>
      </w:r>
      <w:r w:rsidRPr="009D5D4C">
        <w:rPr>
          <w:rStyle w:val="Subst"/>
          <w:lang w:bidi="en-US"/>
        </w:rPr>
        <w:br/>
        <w:t xml:space="preserve">8) approval of the decision on the issue of securities (additional issue), prospectus of securities and the report on the results of the issue of securities (additional issue), and notification on the results of the issue (additional issue) of securities, approval of reports on the results of the acquisition of shares from shareholders of the Company, reports on the results of the redemption of shares, reports on the results of the presentation by shareholders of the Company of claims for the redemption of their shares; decision-making on acceptance of offers (acceptance) on the acquisition of additional shares placed by public </w:t>
      </w:r>
      <w:r w:rsidRPr="009D5D4C">
        <w:rPr>
          <w:rStyle w:val="Subst"/>
          <w:lang w:bidi="en-US"/>
        </w:rPr>
        <w:lastRenderedPageBreak/>
        <w:t>subscription after the validity period of the pre-emptive right, in cases determined by the Company Board of Directors;</w:t>
      </w:r>
      <w:r w:rsidRPr="009D5D4C">
        <w:rPr>
          <w:rStyle w:val="Subst"/>
          <w:lang w:bidi="en-US"/>
        </w:rPr>
        <w:br/>
        <w:t>9) Determination of the price (monetary estimate) of property, price of placement or procedure of its determination and buyout price of issue-grade securities in cases stipulated by Federal Law "On Joint-Stock Companies" as well as during resolution of issue specified in Subclauses 11</w:t>
      </w:r>
      <w:r w:rsidR="00DB01ED" w:rsidRPr="009D5D4C">
        <w:rPr>
          <w:rStyle w:val="Subst"/>
          <w:lang w:bidi="en-US"/>
        </w:rPr>
        <w:t>, 21</w:t>
      </w:r>
      <w:r w:rsidRPr="009D5D4C">
        <w:rPr>
          <w:rStyle w:val="Subst"/>
          <w:lang w:bidi="en-US"/>
        </w:rPr>
        <w:t xml:space="preserve"> and </w:t>
      </w:r>
      <w:r w:rsidR="00DB01ED" w:rsidRPr="009D5D4C">
        <w:rPr>
          <w:rStyle w:val="Subst"/>
          <w:lang w:bidi="en-US"/>
        </w:rPr>
        <w:t>38</w:t>
      </w:r>
      <w:r w:rsidRPr="009D5D4C">
        <w:rPr>
          <w:rStyle w:val="Subst"/>
          <w:lang w:bidi="en-US"/>
        </w:rPr>
        <w:t xml:space="preserve"> Clause 15.1 of the Charter;</w:t>
      </w:r>
      <w:r w:rsidRPr="009D5D4C">
        <w:rPr>
          <w:rStyle w:val="Subst"/>
          <w:lang w:bidi="en-US"/>
        </w:rPr>
        <w:br/>
        <w:t>10) Acquisition of shares, bonds and other securities placed by the Company in cases stipulated by Federal Law “On Joint-Stock Companies” or other federal laws;</w:t>
      </w:r>
      <w:r w:rsidRPr="009D5D4C">
        <w:rPr>
          <w:rStyle w:val="Subst"/>
          <w:lang w:bidi="en-US"/>
        </w:rPr>
        <w:br/>
        <w:t>11) Alienation (marketing) of shares of the Company which have come into the disposal of the Company as a result of their acquisition or buyout from shareholders of the Company as well as in other cases stipulated by Federal Law "On Joint-Stock Companies";</w:t>
      </w:r>
      <w:r w:rsidRPr="009D5D4C">
        <w:rPr>
          <w:rStyle w:val="Subst"/>
          <w:lang w:bidi="en-US"/>
        </w:rPr>
        <w:br/>
        <w:t xml:space="preserve">12) Election of General Director of the Company and early termination of one’s powers including taking decision on early termination of a </w:t>
      </w:r>
      <w:r w:rsidR="00DB01ED" w:rsidRPr="009D5D4C">
        <w:rPr>
          <w:rStyle w:val="Subst"/>
          <w:lang w:bidi="en-US"/>
        </w:rPr>
        <w:t>labor</w:t>
      </w:r>
      <w:r w:rsidRPr="009D5D4C">
        <w:rPr>
          <w:rStyle w:val="Subst"/>
          <w:lang w:bidi="en-US"/>
        </w:rPr>
        <w:t xml:space="preserve"> contract with General Director;</w:t>
      </w:r>
      <w:r w:rsidRPr="009D5D4C">
        <w:rPr>
          <w:rStyle w:val="Subst"/>
          <w:lang w:bidi="en-US"/>
        </w:rPr>
        <w:br/>
        <w:t>13) Determination of the number of members of the Management Board of the Company, election of members of the Management Board of the Company, establishment of the amounts of rewards and compensations payable to them and early termination of their powers;</w:t>
      </w:r>
      <w:r w:rsidRPr="009D5D4C">
        <w:rPr>
          <w:rStyle w:val="Subst"/>
          <w:lang w:bidi="en-US"/>
        </w:rPr>
        <w:br/>
        <w:t>14) Recommendations to the General Meeting of Shareholders of the Company on the amounts of rewards and compensations payable to members of the Auditing Commission of the Company and determination of the amount of payment for Auditor’s services;</w:t>
      </w:r>
    </w:p>
    <w:p w14:paraId="65EEC759" w14:textId="0D67F787" w:rsidR="005B7FF2" w:rsidRPr="009D5D4C" w:rsidRDefault="00765F59">
      <w:pPr>
        <w:ind w:left="200"/>
        <w:rPr>
          <w:rStyle w:val="Subst"/>
          <w:bCs w:val="0"/>
          <w:iCs w:val="0"/>
        </w:rPr>
      </w:pPr>
      <w:r w:rsidRPr="009D5D4C">
        <w:rPr>
          <w:rStyle w:val="Subst"/>
          <w:lang w:bidi="en-US"/>
        </w:rPr>
        <w:t>15) Recommendation on the amount of dividend on shares and on its payment procedure;</w:t>
      </w:r>
      <w:r w:rsidRPr="009D5D4C">
        <w:rPr>
          <w:rStyle w:val="Subst"/>
          <w:lang w:bidi="en-US"/>
        </w:rPr>
        <w:br/>
        <w:t xml:space="preserve">16) Approval of in-house documents of the Company determining the procedure of the Company’s funds accumulation and use; </w:t>
      </w:r>
      <w:r w:rsidRPr="009D5D4C">
        <w:rPr>
          <w:rStyle w:val="Subst"/>
          <w:lang w:bidi="en-US"/>
        </w:rPr>
        <w:br/>
        <w:t xml:space="preserve">17) Taking decision on use of Company’s assets; approval of estimates of use of special purpose funds assets and consideration of the results of fulfillment of the estimates of use of special purpose funds assets; </w:t>
      </w:r>
      <w:r w:rsidRPr="009D5D4C">
        <w:rPr>
          <w:rStyle w:val="Subst"/>
          <w:lang w:bidi="en-US"/>
        </w:rPr>
        <w:br/>
        <w:t>18) Approval of in-house documents of the Company except for in-house documents approval whereof is referred to the competence of the General Meeting of Shareholders as well as other in-house documents approval whereof is referred to the competence of the executive bodies of the Company;</w:t>
      </w:r>
      <w:r w:rsidRPr="009D5D4C">
        <w:rPr>
          <w:rStyle w:val="Subst"/>
          <w:lang w:bidi="en-US"/>
        </w:rPr>
        <w:br/>
        <w:t xml:space="preserve">19) approval of the business plan (adjusted business plan) and consideration of the quarterly report on the implementation of the business plan (for the first quarter, first half-year, nine months, reporting year); </w:t>
      </w:r>
      <w:r w:rsidRPr="009D5D4C">
        <w:rPr>
          <w:rStyle w:val="Subst"/>
          <w:lang w:bidi="en-US"/>
        </w:rPr>
        <w:br/>
        <w:t>19.1) on approval of the investment program, including changes to it, and quarterly report on the results of its implementation (for the first quarter, first half-year, nine months, reporting year);</w:t>
      </w:r>
      <w:r w:rsidRPr="009D5D4C">
        <w:rPr>
          <w:rStyle w:val="Subst"/>
          <w:lang w:bidi="en-US"/>
        </w:rPr>
        <w:br/>
        <w:t>20) Establishment and opening of the Company’s branches and representative offices and their liquidation;</w:t>
      </w:r>
      <w:r w:rsidRPr="009D5D4C">
        <w:rPr>
          <w:rStyle w:val="Subst"/>
          <w:lang w:bidi="en-US"/>
        </w:rPr>
        <w:br/>
        <w:t>21) Taking decision on the Company's participation of in other organizations (on joining an existing organization or establishing a new one including coordination of constituent documents) as well as on acquisition, alienation and encumbrance on shares and stakes in authorized capitals of organizations wherein the Company participates, change of the participatory stake in the authorized capital of the corresponding organization and termination of the Company’s participation in other organizations, except for the decisions on participation, envisaged in the para. 18 clause 10.2 of the Article 10 of the Charter;</w:t>
      </w:r>
      <w:r w:rsidRPr="009D5D4C">
        <w:rPr>
          <w:rStyle w:val="Subst"/>
          <w:lang w:bidi="en-US"/>
        </w:rPr>
        <w:br/>
        <w:t>22) Determination of the credit policy of the Company to the extent of the Company providing accommodations, concluding credit and loan contracts, granting sureties, assuming liabilities under a promissory note (issue of simple or exchangeable promissory notes), pledging property and taking decisions on the Company effecting the mentioned transactions in cases when the procedure for taking decisions thereon is not determined by credit policy of the Company as well as taking decisions on bringing the Company debt position in accordance with the limits established by credit policy of the Company in accordance with the procedure determined by credit policy of the Company;</w:t>
      </w:r>
      <w:r w:rsidRPr="009D5D4C">
        <w:rPr>
          <w:rStyle w:val="Subst"/>
          <w:lang w:bidi="en-US"/>
        </w:rPr>
        <w:br/>
        <w:t xml:space="preserve">23) consent for and further approval of major transactions in cases stipulated by Chapter X of Federal Law </w:t>
      </w:r>
      <w:r w:rsidR="00DB01ED" w:rsidRPr="009D5D4C">
        <w:rPr>
          <w:rStyle w:val="Subst"/>
          <w:lang w:bidi="en-US"/>
        </w:rPr>
        <w:t>“</w:t>
      </w:r>
      <w:r w:rsidRPr="009D5D4C">
        <w:rPr>
          <w:rStyle w:val="Subst"/>
          <w:lang w:bidi="en-US"/>
        </w:rPr>
        <w:t>On Joint-Stock Companies</w:t>
      </w:r>
      <w:r w:rsidR="00DB01ED" w:rsidRPr="009D5D4C">
        <w:rPr>
          <w:rStyle w:val="Subst"/>
          <w:lang w:bidi="en-US"/>
        </w:rPr>
        <w:t>”</w:t>
      </w:r>
      <w:r w:rsidRPr="009D5D4C">
        <w:rPr>
          <w:rStyle w:val="Subst"/>
          <w:lang w:bidi="en-US"/>
        </w:rPr>
        <w:t>;</w:t>
      </w:r>
      <w:r w:rsidRPr="009D5D4C">
        <w:rPr>
          <w:rStyle w:val="Subst"/>
          <w:lang w:bidi="en-US"/>
        </w:rPr>
        <w:br/>
        <w:t>2</w:t>
      </w:r>
      <w:r w:rsidR="00DB01ED" w:rsidRPr="009D5D4C">
        <w:rPr>
          <w:rStyle w:val="Subst"/>
          <w:lang w:bidi="en-US"/>
        </w:rPr>
        <w:t>4</w:t>
      </w:r>
      <w:r w:rsidRPr="009D5D4C">
        <w:rPr>
          <w:rStyle w:val="Subst"/>
          <w:lang w:bidi="en-US"/>
        </w:rPr>
        <w:t xml:space="preserve">) consent for and further approval of transactions stipulated by Chapter XI of Federal Law </w:t>
      </w:r>
      <w:r w:rsidR="00DB01ED" w:rsidRPr="009D5D4C">
        <w:rPr>
          <w:rStyle w:val="Subst"/>
          <w:lang w:bidi="en-US"/>
        </w:rPr>
        <w:t>“</w:t>
      </w:r>
      <w:r w:rsidRPr="009D5D4C">
        <w:rPr>
          <w:rStyle w:val="Subst"/>
          <w:lang w:bidi="en-US"/>
        </w:rPr>
        <w:t>On Joint-Stock Companies</w:t>
      </w:r>
      <w:r w:rsidR="00DB01ED" w:rsidRPr="009D5D4C">
        <w:rPr>
          <w:rStyle w:val="Subst"/>
          <w:lang w:bidi="en-US"/>
        </w:rPr>
        <w:t>”</w:t>
      </w:r>
      <w:r w:rsidRPr="009D5D4C">
        <w:rPr>
          <w:rStyle w:val="Subst"/>
          <w:lang w:bidi="en-US"/>
        </w:rPr>
        <w:t>;</w:t>
      </w:r>
      <w:r w:rsidRPr="009D5D4C">
        <w:rPr>
          <w:rStyle w:val="Subst"/>
          <w:lang w:bidi="en-US"/>
        </w:rPr>
        <w:br/>
        <w:t>25) Approval of the Registrar of the Company, terms and conditions of the contract with one as well as termination of such contract;</w:t>
      </w:r>
      <w:r w:rsidRPr="009D5D4C">
        <w:rPr>
          <w:rStyle w:val="Subst"/>
          <w:lang w:bidi="en-US"/>
        </w:rPr>
        <w:br/>
        <w:t>26) Election of Chairman of the Board of Directors of the Company and early termination of one’ powers;</w:t>
      </w:r>
      <w:r w:rsidRPr="009D5D4C">
        <w:rPr>
          <w:rStyle w:val="Subst"/>
          <w:lang w:bidi="en-US"/>
        </w:rPr>
        <w:br/>
        <w:t>27) Election of Deputy Chairman of the Board of Directors of the Company and early termination of one’s powers;</w:t>
      </w:r>
    </w:p>
    <w:p w14:paraId="14628178" w14:textId="0B93F8A3" w:rsidR="005B7FF2" w:rsidRPr="009D5D4C" w:rsidRDefault="00765F59">
      <w:pPr>
        <w:ind w:left="200"/>
        <w:rPr>
          <w:rStyle w:val="Subst"/>
          <w:bCs w:val="0"/>
          <w:iCs w:val="0"/>
        </w:rPr>
      </w:pPr>
      <w:r w:rsidRPr="009D5D4C">
        <w:rPr>
          <w:rStyle w:val="Subst"/>
          <w:lang w:bidi="en-US"/>
        </w:rPr>
        <w:t>28) Election of Corporate Secretary of the Company and early termination of one’s powers;</w:t>
      </w:r>
      <w:r w:rsidRPr="009D5D4C">
        <w:rPr>
          <w:rStyle w:val="Subst"/>
          <w:lang w:bidi="en-US"/>
        </w:rPr>
        <w:br/>
        <w:t>29) Preliminary endorsement of decisions on the Company effecting transactions dealing with gratuitous transfer of Company's property or transfer of property rights (claims) to oneself or to a third party; transactions dealing with release from property liability to oneself or to a third party; transactions dealing with gratuitous provision of services (performance of works) to third parties in cases (in the amount) as determined by individual decisions of the Board of Directors of the Company, as well as taking decisions on the Company effecting such transactions when the abovementioned cases (amounts) are not determined;</w:t>
      </w:r>
      <w:r w:rsidRPr="009D5D4C">
        <w:rPr>
          <w:rStyle w:val="Subst"/>
          <w:lang w:bidi="en-US"/>
        </w:rPr>
        <w:br/>
        <w:t>30) approval of the Organizational Structure of the Company Executive office and making changes in it;</w:t>
      </w:r>
      <w:r w:rsidRPr="009D5D4C">
        <w:rPr>
          <w:rStyle w:val="Subst"/>
          <w:lang w:bidi="en-US"/>
        </w:rPr>
        <w:br/>
      </w:r>
      <w:r w:rsidRPr="009D5D4C">
        <w:rPr>
          <w:rStyle w:val="Subst"/>
          <w:lang w:bidi="en-US"/>
        </w:rPr>
        <w:lastRenderedPageBreak/>
        <w:t>31) Taking decision on suspension of powers of a management organization (general manager);</w:t>
      </w:r>
      <w:r w:rsidRPr="009D5D4C">
        <w:rPr>
          <w:rStyle w:val="Subst"/>
          <w:lang w:bidi="en-US"/>
        </w:rPr>
        <w:br/>
        <w:t xml:space="preserve">32) Taking decision on appointment of Acting Company General Director in the cases being determined by individual decisions of the Company Board of Directors as well as bringing one to disciplinary responsibility; </w:t>
      </w:r>
      <w:r w:rsidRPr="009D5D4C">
        <w:rPr>
          <w:rStyle w:val="Subst"/>
          <w:lang w:bidi="en-US"/>
        </w:rPr>
        <w:br/>
        <w:t xml:space="preserve">33) bringing the Company General Director and members of the Management Board to disciplinary responsibility and their encouragement as required by the </w:t>
      </w:r>
      <w:r w:rsidR="00DB01ED" w:rsidRPr="009D5D4C">
        <w:rPr>
          <w:rStyle w:val="Subst"/>
          <w:lang w:bidi="en-US"/>
        </w:rPr>
        <w:t>labor</w:t>
      </w:r>
      <w:r w:rsidRPr="009D5D4C">
        <w:rPr>
          <w:rStyle w:val="Subst"/>
          <w:lang w:bidi="en-US"/>
        </w:rPr>
        <w:t xml:space="preserve"> legislation of the Russian Federation; </w:t>
      </w:r>
      <w:r w:rsidRPr="009D5D4C">
        <w:rPr>
          <w:rStyle w:val="Subst"/>
          <w:lang w:bidi="en-US"/>
        </w:rPr>
        <w:br/>
        <w:t>34) Consideration of report of General Director on the Company’s activity (including to the extent of one discharging one’s official obligations), on fulfillment of decisions of the General Meeting of Shareholders and of the Board of Directors of the Company;</w:t>
      </w:r>
      <w:r w:rsidRPr="009D5D4C">
        <w:rPr>
          <w:rStyle w:val="Subst"/>
          <w:lang w:bidi="en-US"/>
        </w:rPr>
        <w:br/>
        <w:t>35) Approval of the procedure of the Company’s interaction with organizations wherein the Company participates;</w:t>
      </w:r>
      <w:r w:rsidRPr="009D5D4C">
        <w:rPr>
          <w:rStyle w:val="Subst"/>
          <w:lang w:bidi="en-US"/>
        </w:rPr>
        <w:br/>
        <w:t xml:space="preserve">36-37) Determination of the opinion of the Company (representatives of the Company), including instruction to participate or not to participate in voting on agenda issue or to vote as </w:t>
      </w:r>
      <w:r w:rsidR="00DB01ED" w:rsidRPr="009D5D4C">
        <w:rPr>
          <w:rStyle w:val="Subst"/>
          <w:lang w:bidi="en-US"/>
        </w:rPr>
        <w:t>“</w:t>
      </w:r>
      <w:r w:rsidRPr="009D5D4C">
        <w:rPr>
          <w:rStyle w:val="Subst"/>
          <w:lang w:bidi="en-US"/>
        </w:rPr>
        <w:t>FOR</w:t>
      </w:r>
      <w:r w:rsidR="00DB01ED" w:rsidRPr="009D5D4C">
        <w:rPr>
          <w:rStyle w:val="Subst"/>
          <w:lang w:bidi="en-US"/>
        </w:rPr>
        <w:t>”</w:t>
      </w:r>
      <w:r w:rsidRPr="009D5D4C">
        <w:rPr>
          <w:rStyle w:val="Subst"/>
          <w:lang w:bidi="en-US"/>
        </w:rPr>
        <w:t xml:space="preserve">, </w:t>
      </w:r>
      <w:r w:rsidR="00DB01ED" w:rsidRPr="009D5D4C">
        <w:rPr>
          <w:rStyle w:val="Subst"/>
          <w:lang w:bidi="en-US"/>
        </w:rPr>
        <w:t>“</w:t>
      </w:r>
      <w:r w:rsidRPr="009D5D4C">
        <w:rPr>
          <w:rStyle w:val="Subst"/>
          <w:lang w:bidi="en-US"/>
        </w:rPr>
        <w:t>AGAINST</w:t>
      </w:r>
      <w:r w:rsidR="00DB01ED" w:rsidRPr="009D5D4C">
        <w:rPr>
          <w:rStyle w:val="Subst"/>
          <w:lang w:bidi="en-US"/>
        </w:rPr>
        <w:t>”</w:t>
      </w:r>
      <w:r w:rsidRPr="009D5D4C">
        <w:rPr>
          <w:rStyle w:val="Subst"/>
          <w:lang w:bidi="en-US"/>
        </w:rPr>
        <w:t xml:space="preserve"> or </w:t>
      </w:r>
      <w:r w:rsidR="00DB01ED" w:rsidRPr="009D5D4C">
        <w:rPr>
          <w:rStyle w:val="Subst"/>
          <w:lang w:bidi="en-US"/>
        </w:rPr>
        <w:t>“</w:t>
      </w:r>
      <w:r w:rsidRPr="009D5D4C">
        <w:rPr>
          <w:rStyle w:val="Subst"/>
          <w:lang w:bidi="en-US"/>
        </w:rPr>
        <w:t>ABSTAINED</w:t>
      </w:r>
      <w:r w:rsidR="00DB01ED" w:rsidRPr="009D5D4C">
        <w:rPr>
          <w:rStyle w:val="Subst"/>
          <w:lang w:bidi="en-US"/>
        </w:rPr>
        <w:t>”</w:t>
      </w:r>
      <w:r w:rsidRPr="009D5D4C">
        <w:rPr>
          <w:rStyle w:val="Subst"/>
          <w:lang w:bidi="en-US"/>
        </w:rPr>
        <w:t xml:space="preserve"> on draft decisions) for individual issues as may be on agendas of General Meetings of Shareholders (Participants) and sessions of Boards of Directors of subsidiary and dependent companies (hereinafter referred to as “S&amp;A”) </w:t>
      </w:r>
      <w:r w:rsidRPr="009D5D4C">
        <w:rPr>
          <w:rStyle w:val="Subst"/>
          <w:lang w:bidi="en-US"/>
        </w:rPr>
        <w:br/>
        <w:t>38) Preliminary endorsement of decisions on the Company’ effecting the individual transactions:</w:t>
      </w:r>
      <w:r w:rsidRPr="009D5D4C">
        <w:rPr>
          <w:rStyle w:val="Subst"/>
          <w:lang w:bidi="en-US"/>
        </w:rPr>
        <w:br/>
        <w:t>39) Appointment of the Company representatives for participation in supreme management bodies of organizations of any organizational legal form wherein the Company participates;</w:t>
      </w:r>
      <w:r w:rsidRPr="009D5D4C">
        <w:rPr>
          <w:rStyle w:val="Subst"/>
          <w:lang w:bidi="en-US"/>
        </w:rPr>
        <w:br/>
        <w:t>40) Taking decision on the Company’s nominating candidacies for election to the office of Sole Executive Body, to offices with other management and control bodies as well as the candidacy of Auditor of organizations of any organizational legal form wherein the Company participates;</w:t>
      </w:r>
      <w:r w:rsidRPr="009D5D4C">
        <w:rPr>
          <w:rStyle w:val="Subst"/>
          <w:lang w:bidi="en-US"/>
        </w:rPr>
        <w:br/>
        <w:t>41)</w:t>
      </w:r>
      <w:r w:rsidRPr="009D5D4C">
        <w:rPr>
          <w:rStyle w:val="Subst"/>
          <w:lang w:bidi="en-US"/>
        </w:rPr>
        <w:tab/>
        <w:t>definition of the Company policy in the field of insurance, monitoring the provision of insurance coverage of the Company, including approval of candidacies of the Company Insurers;</w:t>
      </w:r>
      <w:r w:rsidRPr="009D5D4C">
        <w:rPr>
          <w:rStyle w:val="Subst"/>
          <w:lang w:bidi="en-US"/>
        </w:rPr>
        <w:br/>
        <w:t xml:space="preserve">42) approval of appraiser(s) candidacies for determination of the value of shares, property and other assets of the Company in cases stipulated by Federal Law </w:t>
      </w:r>
      <w:r w:rsidR="00DB01ED" w:rsidRPr="009D5D4C">
        <w:rPr>
          <w:rStyle w:val="Subst"/>
          <w:lang w:bidi="en-US"/>
        </w:rPr>
        <w:t>“</w:t>
      </w:r>
      <w:r w:rsidRPr="009D5D4C">
        <w:rPr>
          <w:rStyle w:val="Subst"/>
          <w:lang w:bidi="en-US"/>
        </w:rPr>
        <w:t>On Joint-Stock Companies</w:t>
      </w:r>
      <w:r w:rsidR="00DB01ED" w:rsidRPr="009D5D4C">
        <w:rPr>
          <w:rStyle w:val="Subst"/>
          <w:lang w:bidi="en-US"/>
        </w:rPr>
        <w:t>”</w:t>
      </w:r>
      <w:r w:rsidRPr="009D5D4C">
        <w:rPr>
          <w:rStyle w:val="Subst"/>
          <w:lang w:bidi="en-US"/>
        </w:rPr>
        <w:t>, Charter as well as individual decisions of the Board of Directors of the Company;</w:t>
      </w:r>
      <w:r w:rsidRPr="009D5D4C">
        <w:rPr>
          <w:rStyle w:val="Subst"/>
          <w:lang w:bidi="en-US"/>
        </w:rPr>
        <w:br/>
        <w:t xml:space="preserve">43) preliminary approval of the collective contract, contracts concluded by the Company within the framework of regulation of social and </w:t>
      </w:r>
      <w:r w:rsidR="00DB01ED" w:rsidRPr="009D5D4C">
        <w:rPr>
          <w:rStyle w:val="Subst"/>
          <w:lang w:bidi="en-US"/>
        </w:rPr>
        <w:t>labor</w:t>
      </w:r>
      <w:r w:rsidRPr="009D5D4C">
        <w:rPr>
          <w:rStyle w:val="Subst"/>
          <w:lang w:bidi="en-US"/>
        </w:rPr>
        <w:t xml:space="preserve"> relations as well as approval of documents related to the Company workers state and non-state pension provision;</w:t>
      </w:r>
      <w:r w:rsidRPr="009D5D4C">
        <w:rPr>
          <w:rStyle w:val="Subst"/>
          <w:lang w:bidi="en-US"/>
        </w:rPr>
        <w:br/>
        <w:t>44) Approval of the candidacy of a financial consultant engaged in compliance with Federal Law "On Securities Market" as well of candidacies of securities issue organizers and consultants on transactions directly related to attraction of assets by way of public borrowing;</w:t>
      </w:r>
      <w:r w:rsidRPr="009D5D4C">
        <w:rPr>
          <w:rStyle w:val="Subst"/>
          <w:lang w:bidi="en-US"/>
        </w:rPr>
        <w:br/>
        <w:t>45) Preliminary endorsement of transactions that may result in emergence of liabilities expressed in terms of a foreign currency (or liabilities the amount whereof is referenced to a foreign currency) transactions with financial derivatives, in cases and in the amount determined by individual decisions of the Board of Directors of the Company as well as if such cases (amounts) are not determined by the Board of Directors of the Company; definition of the Company policy in relation to transactions with financial derivatives;</w:t>
      </w:r>
      <w:r w:rsidRPr="009D5D4C">
        <w:rPr>
          <w:rStyle w:val="Subst"/>
          <w:lang w:bidi="en-US"/>
        </w:rPr>
        <w:br/>
        <w:t>46)</w:t>
      </w:r>
      <w:r w:rsidRPr="009D5D4C">
        <w:rPr>
          <w:rStyle w:val="Subst"/>
          <w:lang w:bidi="en-US"/>
        </w:rPr>
        <w:tab/>
        <w:t>definition of the procurement policy in the Company, including approval of the Regulation on the procurement of goods, work, services, as well as approval of the procurement plan and adoption of other decisions in accordance with the documents approved by the Company that regulate the procurement activities of the Company;</w:t>
      </w:r>
      <w:r w:rsidRPr="009D5D4C">
        <w:rPr>
          <w:rStyle w:val="Subst"/>
          <w:lang w:bidi="en-US"/>
        </w:rPr>
        <w:br/>
        <w:t>47)</w:t>
      </w:r>
      <w:r w:rsidRPr="009D5D4C">
        <w:rPr>
          <w:rStyle w:val="Subst"/>
          <w:lang w:bidi="en-US"/>
        </w:rPr>
        <w:tab/>
        <w:t>approval of the methodology for calculating and evaluating the implementation of key performance indicators (KPIs) of the General Director of the Company, their target values (adjusted values) and reports on their implementation;</w:t>
      </w:r>
      <w:r w:rsidRPr="009D5D4C">
        <w:rPr>
          <w:rStyle w:val="Subst"/>
          <w:lang w:bidi="en-US"/>
        </w:rPr>
        <w:br/>
        <w:t>48) Taking decision on nominating General Director of the Company for decoration with State Awards;</w:t>
      </w:r>
      <w:r w:rsidRPr="009D5D4C">
        <w:rPr>
          <w:rStyle w:val="Subst"/>
          <w:lang w:bidi="en-US"/>
        </w:rPr>
        <w:br/>
        <w:t>49) Determination of the housing policy of the Company to the extent of provision of corporate support in housing conditions improvement to the Company workers in the form of subsidies, compensation for costs, non-interest bearing loans and taking decision on the Company providing such support in cases when such support provision procedure is not defined in the Company's housing policy;</w:t>
      </w:r>
      <w:r w:rsidRPr="009D5D4C">
        <w:rPr>
          <w:rStyle w:val="Subst"/>
          <w:lang w:bidi="en-US"/>
        </w:rPr>
        <w:br/>
        <w:t xml:space="preserve">50) Determination of the Company policy to the extent of improvement of reliability of the distribution electric power grid complex and other electric power grid facilities including approval of strategic programs of the Company for improvement of reliability of the distribution electric power grid complex, the distribution electric power grid complex development and safety; </w:t>
      </w:r>
      <w:r w:rsidRPr="009D5D4C">
        <w:rPr>
          <w:rStyle w:val="Subst"/>
          <w:lang w:bidi="en-US"/>
        </w:rPr>
        <w:br/>
        <w:t>51) formation of committees of the Board of Directors of the Company, approval of internal documents that determine their competence and procedure of activities, definition of their number, appointment of the chairman and members of the committee and termination of their powers;</w:t>
      </w:r>
    </w:p>
    <w:p w14:paraId="220D8DCC" w14:textId="0A28D99D" w:rsidR="005B7FF2" w:rsidRPr="009D5D4C" w:rsidRDefault="00765F59">
      <w:pPr>
        <w:ind w:left="200"/>
        <w:rPr>
          <w:rStyle w:val="Subst"/>
          <w:bCs w:val="0"/>
          <w:iCs w:val="0"/>
        </w:rPr>
      </w:pPr>
      <w:r w:rsidRPr="009D5D4C">
        <w:rPr>
          <w:rStyle w:val="Subst"/>
          <w:lang w:bidi="en-US"/>
        </w:rPr>
        <w:t>52) Approval of the Regulations on Material Incentives for General Director, Regulations on Material Incentives for Top Managers of the Company; approval of the top managers list;</w:t>
      </w:r>
      <w:r w:rsidRPr="009D5D4C">
        <w:rPr>
          <w:rStyle w:val="Subst"/>
          <w:lang w:bidi="en-US"/>
        </w:rPr>
        <w:br/>
        <w:t>53) Coordination of candidacies for individual offices within the Company Executive Staff determined by the Board of Directors of the Company;</w:t>
      </w:r>
      <w:r w:rsidRPr="009D5D4C">
        <w:rPr>
          <w:rStyle w:val="Subst"/>
          <w:lang w:bidi="en-US"/>
        </w:rPr>
        <w:br/>
        <w:t xml:space="preserve">54) application for listing of the Company's shares and (or) Company equity securities convertible into </w:t>
      </w:r>
      <w:r w:rsidRPr="009D5D4C">
        <w:rPr>
          <w:rStyle w:val="Subst"/>
          <w:lang w:bidi="en-US"/>
        </w:rPr>
        <w:lastRenderedPageBreak/>
        <w:t>Company shares;</w:t>
      </w:r>
      <w:r w:rsidRPr="009D5D4C">
        <w:rPr>
          <w:rStyle w:val="Subst"/>
          <w:lang w:bidi="en-US"/>
        </w:rPr>
        <w:br/>
        <w:t>55) making decisions on the accession of the Company to industry and multisectoral standards, regulations and other documents in the field of electric power industry according to the various areas of the Company’s activities, including technical regulation;</w:t>
      </w:r>
      <w:r w:rsidRPr="009D5D4C">
        <w:rPr>
          <w:rStyle w:val="Subst"/>
          <w:lang w:bidi="en-US"/>
        </w:rPr>
        <w:br/>
        <w:t>56) definition of principles and approaches to the organization of internal audit, risk management and internal control systems in the Company, including approval of the Company internal documents that define the Company policy in the field of Company risk management, internal control and internal audit;</w:t>
      </w:r>
      <w:r w:rsidRPr="009D5D4C">
        <w:rPr>
          <w:rStyle w:val="Subst"/>
          <w:lang w:bidi="en-US"/>
        </w:rPr>
        <w:br/>
        <w:t>57) assessment of key operational risks (both financial and non-financial risks), as well as establishing an acceptable level of risks for the Company;</w:t>
      </w:r>
      <w:r w:rsidRPr="009D5D4C">
        <w:rPr>
          <w:rStyle w:val="Subst"/>
          <w:lang w:bidi="en-US"/>
        </w:rPr>
        <w:br/>
        <w:t>58) organization of analysis and evaluation of the functioning of risk management and internal control systems at least once a year, including on the basis of data from reports that are regularly received from the Company executive bodies, Company internal audit and external auditors;</w:t>
      </w:r>
      <w:r w:rsidRPr="009D5D4C">
        <w:rPr>
          <w:rStyle w:val="Subst"/>
          <w:lang w:bidi="en-US"/>
        </w:rPr>
        <w:br/>
        <w:t>59) annual consideration of issues related to organization, functioning and effectiveness of risk management and internal control systems in the Company;</w:t>
      </w:r>
      <w:r w:rsidRPr="009D5D4C">
        <w:rPr>
          <w:rStyle w:val="Subst"/>
          <w:lang w:bidi="en-US"/>
        </w:rPr>
        <w:br/>
        <w:t>60) control and organization of the activities of the internal audit unit, including approval of the regulation on the internal audit unit, if an external independent organization is involved in the internal audit, then approval of such organization and the terms of the contract, including the amount of remuneration; approval of the internal audit activity plan, report on the implementation of the internal audit activity plan and the internal audit budget, preliminary approval of the decision of the sole executive body of the company on the appointment, dismissal (not at the initiative of the employee) of the Head of the internal audit, disciplinary action against him, as well as approval terms of the employment contract and remuneration of the Head of the internal audit, consideration of the results of the quality assessment of the internal audit function;</w:t>
      </w:r>
      <w:r w:rsidRPr="009D5D4C">
        <w:rPr>
          <w:rStyle w:val="Subst"/>
          <w:lang w:bidi="en-US"/>
        </w:rPr>
        <w:br/>
        <w:t>61) monitoring compliance of the activities of the Company executive bodies with the strategy approved by the Company; hearing of the Company General Director and members of the Management Board reports on the implementation of the strategy approved by the Company;</w:t>
      </w:r>
      <w:r w:rsidRPr="009D5D4C">
        <w:rPr>
          <w:rStyle w:val="Subst"/>
          <w:lang w:bidi="en-US"/>
        </w:rPr>
        <w:br/>
        <w:t>62) recommendations to the executive bodies of the Company on any matters of the Company activity;</w:t>
      </w:r>
      <w:r w:rsidRPr="009D5D4C">
        <w:rPr>
          <w:rStyle w:val="Subst"/>
          <w:lang w:bidi="en-US"/>
        </w:rPr>
        <w:br/>
        <w:t>63) approval of the Company information policy and review of reports on its implementation;</w:t>
      </w:r>
      <w:r w:rsidRPr="009D5D4C">
        <w:rPr>
          <w:rStyle w:val="Subst"/>
          <w:lang w:bidi="en-US"/>
        </w:rPr>
        <w:br/>
        <w:t>64) on preliminary approval of the agreement on the making by the Company shareholder (shareholders) of gratuitous contributions to the property of the Company in cash or in other form, which do not increase the Company authorized capital and do not change the nominal value of shares (contributions to the property of the Company);</w:t>
      </w:r>
      <w:r w:rsidRPr="009D5D4C">
        <w:rPr>
          <w:rStyle w:val="Subst"/>
          <w:lang w:bidi="en-US"/>
        </w:rPr>
        <w:br/>
        <w:t>65) on preliminary approval of the agreement on making gratuitous contributions by the Company to the property of companies in the authorized capital of which the Company has participation, in cash or otherwise, which do not increase the authorized capital of these companies and (or) do not change the nominal value of shares</w:t>
      </w:r>
      <w:r w:rsidRPr="009D5D4C">
        <w:rPr>
          <w:rStyle w:val="Subst"/>
          <w:lang w:bidi="en-US"/>
        </w:rPr>
        <w:br/>
        <w:t>66) other issues stipulated by the Federal Law “On Joint-Stock Companies” and the Charter of the Company.</w:t>
      </w:r>
      <w:r w:rsidRPr="009D5D4C">
        <w:rPr>
          <w:rStyle w:val="Subst"/>
          <w:lang w:bidi="en-US"/>
        </w:rPr>
        <w:br/>
        <w:t>Issues referred by the Company Charter to the competence of the Management Board of the Issuer:</w:t>
      </w:r>
      <w:r w:rsidRPr="009D5D4C">
        <w:rPr>
          <w:rStyle w:val="Subst"/>
          <w:lang w:bidi="en-US"/>
        </w:rPr>
        <w:br/>
        <w:t>1) taking decisions on the issuers referred to the competence of Supreme Management Bodies of business companies wherein the Company holds one hundred (1) per cent of authorized capital or the whole voting shares stock (with account for Subclause 100 Clause 36 Article 15.1 of the Charter);</w:t>
      </w:r>
      <w:r w:rsidRPr="009D5D4C">
        <w:rPr>
          <w:rStyle w:val="Subst"/>
          <w:lang w:bidi="en-US"/>
        </w:rPr>
        <w:br/>
        <w:t xml:space="preserve">2) Elaboration of prospective plans for implementation of the core aspects of the </w:t>
      </w:r>
      <w:r w:rsidR="00FB29BA" w:rsidRPr="009D5D4C">
        <w:rPr>
          <w:rStyle w:val="Subst"/>
          <w:lang w:bidi="en-US"/>
        </w:rPr>
        <w:t>Company’s</w:t>
      </w:r>
      <w:r w:rsidRPr="009D5D4C">
        <w:rPr>
          <w:rStyle w:val="Subst"/>
          <w:lang w:bidi="en-US"/>
        </w:rPr>
        <w:t xml:space="preserve"> activity and submittal of such plans for consideration of the Board of Directors;</w:t>
      </w:r>
      <w:r w:rsidRPr="009D5D4C">
        <w:rPr>
          <w:rStyle w:val="Subst"/>
          <w:lang w:bidi="en-US"/>
        </w:rPr>
        <w:br/>
        <w:t xml:space="preserve">3) preparation of the business plan (adjusted business plan) and quarterly report on the implementation of the business plan (for the first quarter, first half-year, nine months, reporting year), as well as approval (adjustment) of the company cash-flows (budget); </w:t>
      </w:r>
      <w:r w:rsidRPr="009D5D4C">
        <w:rPr>
          <w:rStyle w:val="Subst"/>
          <w:lang w:bidi="en-US"/>
        </w:rPr>
        <w:br/>
        <w:t>4) preparation of the Company annual report, report on fulfillment of decisions taken by the General Meeting of Shareholders and the Board of Directors of the Company by the Management Board;</w:t>
      </w:r>
      <w:r w:rsidRPr="009D5D4C">
        <w:rPr>
          <w:rStyle w:val="Subst"/>
          <w:lang w:bidi="en-US"/>
        </w:rPr>
        <w:br/>
        <w:t>5) Approval of plans and arrangements for the Company workers training and professional development;</w:t>
      </w:r>
    </w:p>
    <w:p w14:paraId="7D057D3C" w14:textId="0EDC57C0" w:rsidR="005B7FF2" w:rsidRPr="009D5D4C" w:rsidRDefault="00765F59">
      <w:pPr>
        <w:ind w:left="200"/>
        <w:rPr>
          <w:rStyle w:val="Subst"/>
          <w:bCs w:val="0"/>
          <w:iCs w:val="0"/>
        </w:rPr>
      </w:pPr>
      <w:r w:rsidRPr="009D5D4C">
        <w:rPr>
          <w:rStyle w:val="Subst"/>
          <w:lang w:bidi="en-US"/>
        </w:rPr>
        <w:t>6) Establishment of social benefits and guarantees for the Company workers;</w:t>
      </w:r>
      <w:r w:rsidRPr="009D5D4C">
        <w:rPr>
          <w:rStyle w:val="Subst"/>
          <w:lang w:bidi="en-US"/>
        </w:rPr>
        <w:br/>
        <w:t>7) Taking decision on effecting transactions dealing with assets, works and services value whereof is equal to 7</w:t>
      </w:r>
      <w:r w:rsidR="003C12E6" w:rsidRPr="009D5D4C">
        <w:rPr>
          <w:rStyle w:val="Subst"/>
          <w:lang w:bidi="en-US"/>
        </w:rPr>
        <w:t xml:space="preserve"> – </w:t>
      </w:r>
      <w:r w:rsidRPr="009D5D4C">
        <w:rPr>
          <w:rStyle w:val="Subst"/>
          <w:lang w:bidi="en-US"/>
        </w:rPr>
        <w:t>1 per cent of the balance value of the Company’s assets based on the accounting (financial) reports as of the last reporting date (except for cases stipulated by Subclause 25 Clause 38 Article 15.1 of this Charter);</w:t>
      </w:r>
      <w:r w:rsidRPr="009D5D4C">
        <w:rPr>
          <w:rStyle w:val="Subst"/>
          <w:lang w:bidi="en-US"/>
        </w:rPr>
        <w:br/>
        <w:t>8) review of reports (information) from the Company Deputy General Directors, Heads of Company structural divisions on the Company and its subsidiaries and affiliates activities submitted to the Company Management Board in accordance with the instructions of the Company Management Board or Board of Directors;</w:t>
      </w:r>
      <w:r w:rsidRPr="009D5D4C">
        <w:rPr>
          <w:rStyle w:val="Subst"/>
          <w:lang w:bidi="en-US"/>
        </w:rPr>
        <w:br/>
        <w:t xml:space="preserve">9) effective risk management in the framework of the Company current activities; approval of the budget for risk management measures in the Company to the extent agreed upon by the decision of the Company Board of Directors; resolving cross-functional (performed by several structural divisions) risk management </w:t>
      </w:r>
      <w:r w:rsidRPr="009D5D4C">
        <w:rPr>
          <w:rStyle w:val="Subst"/>
          <w:lang w:bidi="en-US"/>
        </w:rPr>
        <w:lastRenderedPageBreak/>
        <w:t>tasks;</w:t>
      </w:r>
      <w:r w:rsidRPr="009D5D4C">
        <w:rPr>
          <w:rStyle w:val="Subst"/>
          <w:lang w:bidi="en-US"/>
        </w:rPr>
        <w:br/>
        <w:t>10) Taking decision on other issues related to the management of current activity of the Company in accordance with decisions of the General Meeting of Shareholder and the Board of Directors of the Company as well as issues submitted for consideration to the Management Board by General Director of the Company.</w:t>
      </w:r>
      <w:r w:rsidRPr="009D5D4C">
        <w:rPr>
          <w:rStyle w:val="Subst"/>
          <w:lang w:bidi="en-US"/>
        </w:rPr>
        <w:br/>
        <w:t>Issues referred by the Company Charter to the competence of the General Director of the Issuer:</w:t>
      </w:r>
      <w:r w:rsidRPr="009D5D4C">
        <w:rPr>
          <w:rStyle w:val="Subst"/>
          <w:lang w:bidi="en-US"/>
        </w:rPr>
        <w:br/>
        <w:t>In accordance with Kubanenergo PJSC Charter, referred to the competence of General Director are all issues related to management of current activity of the Company except for issues referred to the competence of the General Meeting of Shareholders, Board of Directors and Management Board of the Company.</w:t>
      </w:r>
      <w:r w:rsidRPr="009D5D4C">
        <w:rPr>
          <w:rStyle w:val="Subst"/>
          <w:lang w:bidi="en-US"/>
        </w:rPr>
        <w:br/>
        <w:t xml:space="preserve">General Director of the Company acts on behalf </w:t>
      </w:r>
      <w:r w:rsidR="00DB01ED" w:rsidRPr="009D5D4C">
        <w:rPr>
          <w:rStyle w:val="Subst"/>
          <w:lang w:bidi="en-US"/>
        </w:rPr>
        <w:t>of</w:t>
      </w:r>
      <w:r w:rsidRPr="009D5D4C">
        <w:rPr>
          <w:rStyle w:val="Subst"/>
          <w:lang w:bidi="en-US"/>
        </w:rPr>
        <w:t xml:space="preserve"> the Company without a power of attorney as follows,, with account for restrictions imposed by the acting Russian Federation legislation, the Charter and decisions of the Board of Directors of the Company:</w:t>
      </w:r>
      <w:r w:rsidRPr="009D5D4C">
        <w:rPr>
          <w:rStyle w:val="Subst"/>
          <w:lang w:bidi="en-US"/>
        </w:rPr>
        <w:br/>
        <w:t>-</w:t>
      </w:r>
      <w:r w:rsidRPr="009D5D4C">
        <w:rPr>
          <w:rStyle w:val="Subst"/>
          <w:lang w:bidi="en-US"/>
        </w:rPr>
        <w:tab/>
        <w:t>provides for fulfillment of Company's activity plans required for achievement of the Company’s objectives;</w:t>
      </w:r>
      <w:r w:rsidRPr="009D5D4C">
        <w:rPr>
          <w:rStyle w:val="Subst"/>
          <w:lang w:bidi="en-US"/>
        </w:rPr>
        <w:br/>
        <w:t>-</w:t>
      </w:r>
      <w:r w:rsidRPr="009D5D4C">
        <w:rPr>
          <w:rStyle w:val="Subst"/>
          <w:lang w:bidi="en-US"/>
        </w:rPr>
        <w:tab/>
        <w:t>organizes running of accountancy and tax accounting and reporting in the Company, retention of the accountancy documentation;</w:t>
      </w:r>
      <w:r w:rsidRPr="009D5D4C">
        <w:rPr>
          <w:rStyle w:val="Subst"/>
          <w:lang w:bidi="en-US"/>
        </w:rPr>
        <w:br/>
        <w:t>-</w:t>
      </w:r>
      <w:r w:rsidRPr="009D5D4C">
        <w:rPr>
          <w:rStyle w:val="Subst"/>
          <w:lang w:bidi="en-US"/>
        </w:rPr>
        <w:tab/>
        <w:t>disposes of the Company's property, effects transactions on behalf of the Company, issues powers of attorney, opens settlement accounts and other accounts with banks and other credit institutions (as well as, in cases stipulated by law, with organizations that are securities market professional participants);</w:t>
      </w:r>
      <w:r w:rsidRPr="009D5D4C">
        <w:rPr>
          <w:rStyle w:val="Subst"/>
          <w:lang w:bidi="en-US"/>
        </w:rPr>
        <w:br/>
        <w:t>-</w:t>
      </w:r>
      <w:r w:rsidRPr="009D5D4C">
        <w:rPr>
          <w:rStyle w:val="Subst"/>
          <w:lang w:bidi="en-US"/>
        </w:rPr>
        <w:tab/>
        <w:t>issues orders, approves (adopts) guidelines, local regulatory instruments and other in-house documents of the Company related to issues referred to one’s competence and gives directions binding upon all the workers of the Company;</w:t>
      </w:r>
      <w:r w:rsidRPr="009D5D4C">
        <w:rPr>
          <w:rStyle w:val="Subst"/>
          <w:lang w:bidi="en-US"/>
        </w:rPr>
        <w:br/>
        <w:t>-</w:t>
      </w:r>
      <w:r w:rsidRPr="009D5D4C">
        <w:rPr>
          <w:rStyle w:val="Subst"/>
          <w:lang w:bidi="en-US"/>
        </w:rPr>
        <w:tab/>
        <w:t>approves Regulation on branches and representative offices of the Company;</w:t>
      </w:r>
      <w:r w:rsidRPr="009D5D4C">
        <w:rPr>
          <w:rStyle w:val="Subst"/>
          <w:lang w:bidi="en-US"/>
        </w:rPr>
        <w:br/>
        <w:t>-</w:t>
      </w:r>
      <w:r w:rsidRPr="009D5D4C">
        <w:rPr>
          <w:rStyle w:val="Subst"/>
          <w:lang w:bidi="en-US"/>
        </w:rPr>
        <w:tab/>
        <w:t xml:space="preserve"> approves staff schedule and official salaries of the Company workers in accordance with the Organizational structure of the Company’s Executive Staff;</w:t>
      </w:r>
      <w:r w:rsidRPr="009D5D4C">
        <w:rPr>
          <w:rStyle w:val="Subst"/>
          <w:lang w:bidi="en-US"/>
        </w:rPr>
        <w:br/>
        <w:t>-</w:t>
      </w:r>
      <w:r w:rsidRPr="009D5D4C">
        <w:rPr>
          <w:rStyle w:val="Subst"/>
          <w:lang w:bidi="en-US"/>
        </w:rPr>
        <w:tab/>
        <w:t xml:space="preserve">exercises rights and discharges obligations of the employer as stipulated by the </w:t>
      </w:r>
      <w:r w:rsidR="00B800D9" w:rsidRPr="009D5D4C">
        <w:rPr>
          <w:rStyle w:val="Subst"/>
          <w:lang w:bidi="en-US"/>
        </w:rPr>
        <w:t>labor</w:t>
      </w:r>
      <w:r w:rsidRPr="009D5D4C">
        <w:rPr>
          <w:rStyle w:val="Subst"/>
          <w:lang w:bidi="en-US"/>
        </w:rPr>
        <w:t xml:space="preserve"> legislation in respect of Company’s workers in accordance with the ;</w:t>
      </w:r>
      <w:r w:rsidRPr="009D5D4C">
        <w:rPr>
          <w:rStyle w:val="Subst"/>
          <w:lang w:bidi="en-US"/>
        </w:rPr>
        <w:br/>
        <w:t>-</w:t>
      </w:r>
      <w:r w:rsidRPr="009D5D4C">
        <w:rPr>
          <w:rStyle w:val="Subst"/>
          <w:lang w:bidi="en-US"/>
        </w:rPr>
        <w:tab/>
        <w:t>exercises functions of Chairman of the Management Board of the Company;</w:t>
      </w:r>
      <w:r w:rsidRPr="009D5D4C">
        <w:rPr>
          <w:rStyle w:val="Subst"/>
          <w:lang w:bidi="en-US"/>
        </w:rPr>
        <w:br/>
        <w:t>-</w:t>
      </w:r>
      <w:r w:rsidRPr="009D5D4C">
        <w:rPr>
          <w:rStyle w:val="Subst"/>
          <w:lang w:bidi="en-US"/>
        </w:rPr>
        <w:tab/>
        <w:t>distributes obligations among Deputy General Directors;</w:t>
      </w:r>
      <w:r w:rsidRPr="009D5D4C">
        <w:rPr>
          <w:rStyle w:val="Subst"/>
          <w:lang w:bidi="en-US"/>
        </w:rPr>
        <w:br/>
        <w:t>-</w:t>
      </w:r>
      <w:r w:rsidRPr="009D5D4C">
        <w:rPr>
          <w:rStyle w:val="Subst"/>
          <w:lang w:bidi="en-US"/>
        </w:rPr>
        <w:tab/>
        <w:t>submits the Annual Report, annual accounting (financial) statements, Profit and Loss Account, Report on Allocation of Profit and Loss of the Company for consideration to the Board of Directors no later than 45 (Forty Five</w:t>
      </w:r>
      <w:r w:rsidR="005C43AC" w:rsidRPr="009D5D4C">
        <w:rPr>
          <w:rStyle w:val="Subst"/>
          <w:lang w:bidi="en-US"/>
        </w:rPr>
        <w:t>)</w:t>
      </w:r>
      <w:r w:rsidRPr="009D5D4C">
        <w:rPr>
          <w:rStyle w:val="Subst"/>
          <w:lang w:bidi="en-US"/>
        </w:rPr>
        <w:t xml:space="preserve"> days prior to the arrangement date of annual General Meeting of Shareholders of the Company;</w:t>
      </w:r>
      <w:r w:rsidRPr="009D5D4C">
        <w:rPr>
          <w:rStyle w:val="Subst"/>
          <w:lang w:bidi="en-US"/>
        </w:rPr>
        <w:br/>
        <w:t>-</w:t>
      </w:r>
      <w:r w:rsidRPr="009D5D4C">
        <w:rPr>
          <w:rStyle w:val="Subst"/>
          <w:lang w:bidi="en-US"/>
        </w:rPr>
        <w:tab/>
        <w:t>resolves other issues related to current activity of the Company except for issues referred to the competence of the General Meeting of Shareholders, Board of Directors and Management Board of the Company;</w:t>
      </w:r>
    </w:p>
    <w:p w14:paraId="56A2547E" w14:textId="77777777" w:rsidR="00765F59" w:rsidRPr="009D5D4C" w:rsidRDefault="00765F59">
      <w:pPr>
        <w:ind w:left="200"/>
      </w:pPr>
      <w:r w:rsidRPr="009D5D4C">
        <w:rPr>
          <w:rStyle w:val="Subst"/>
          <w:lang w:bidi="en-US"/>
        </w:rPr>
        <w:t>-</w:t>
      </w:r>
      <w:r w:rsidRPr="009D5D4C">
        <w:rPr>
          <w:rStyle w:val="Subst"/>
          <w:lang w:bidi="en-US"/>
        </w:rPr>
        <w:tab/>
        <w:t>bears responsibility for provision for secrecy order within the Company including during organization of encoded communications;</w:t>
      </w:r>
      <w:r w:rsidRPr="009D5D4C">
        <w:rPr>
          <w:rStyle w:val="Subst"/>
          <w:lang w:bidi="en-US"/>
        </w:rPr>
        <w:br/>
        <w:t>-</w:t>
      </w:r>
      <w:r w:rsidRPr="009D5D4C">
        <w:rPr>
          <w:rStyle w:val="Subst"/>
          <w:lang w:bidi="en-US"/>
        </w:rPr>
        <w:tab/>
        <w:t>bears personal responsibility for selection of persons having access to details classified as state secret as well as for creation of conditions whereunder the Company workers are familiarized solely with those details classified as state secret and solely to the extent as required for discharge of their official (functional) obligations in accordance with the Russian Federation legislation on state secret.</w:t>
      </w:r>
      <w:r w:rsidRPr="009D5D4C">
        <w:rPr>
          <w:rStyle w:val="Subst"/>
          <w:lang w:bidi="en-US"/>
        </w:rPr>
        <w:br/>
        <w:t>-</w:t>
      </w:r>
      <w:r w:rsidRPr="009D5D4C">
        <w:rPr>
          <w:rStyle w:val="Subst"/>
          <w:lang w:bidi="en-US"/>
        </w:rPr>
        <w:tab/>
        <w:t>approves the methodology for calculating and evaluating the implementation of key performance indicators for the Company divisions (officials), their target values (adjusted values) and reports on their implementation.</w:t>
      </w:r>
    </w:p>
    <w:p w14:paraId="2C903C9E" w14:textId="77777777" w:rsidR="00765F59" w:rsidRPr="009D5D4C" w:rsidRDefault="00765F59">
      <w:pPr>
        <w:ind w:left="200"/>
      </w:pPr>
      <w:r w:rsidRPr="009D5D4C">
        <w:rPr>
          <w:rStyle w:val="Subst"/>
          <w:lang w:bidi="en-US"/>
        </w:rPr>
        <w:t>Whether the Issuer has approved (adopted) a Corporate Governance Code or another similar document.</w:t>
      </w:r>
    </w:p>
    <w:p w14:paraId="347240E2" w14:textId="3107160A" w:rsidR="00765F59" w:rsidRPr="009D5D4C" w:rsidRDefault="00765F59">
      <w:pPr>
        <w:ind w:left="200"/>
      </w:pPr>
      <w:r w:rsidRPr="009D5D4C">
        <w:rPr>
          <w:lang w:bidi="en-US"/>
        </w:rPr>
        <w:t>Details of the corporate governance code or similar document:</w:t>
      </w:r>
      <w:r w:rsidRPr="009D5D4C">
        <w:rPr>
          <w:lang w:bidi="en-US"/>
        </w:rPr>
        <w:br/>
      </w:r>
      <w:r w:rsidRPr="009D5D4C">
        <w:rPr>
          <w:rStyle w:val="Subst"/>
          <w:lang w:bidi="en-US"/>
        </w:rPr>
        <w:t>To provide for the Issuer’s management transparency and compliance with standards of due corporate governance, the Board of Directors approved the Corporate Governance Code on 30.10</w:t>
      </w:r>
      <w:r w:rsidR="00DB01ED" w:rsidRPr="009D5D4C">
        <w:rPr>
          <w:rStyle w:val="Subst"/>
          <w:lang w:bidi="en-US"/>
        </w:rPr>
        <w:t>.</w:t>
      </w:r>
      <w:r w:rsidRPr="009D5D4C">
        <w:rPr>
          <w:rStyle w:val="Subst"/>
          <w:lang w:bidi="en-US"/>
        </w:rPr>
        <w:t>2006. This document has been approved by the Board of Directors as amended on 06.03.2013 (minutes dated 07.03.2013 No</w:t>
      </w:r>
      <w:r w:rsidR="00DB01ED" w:rsidRPr="009D5D4C">
        <w:rPr>
          <w:rStyle w:val="Subst"/>
          <w:lang w:bidi="en-US"/>
        </w:rPr>
        <w:t>.</w:t>
      </w:r>
      <w:r w:rsidRPr="009D5D4C">
        <w:rPr>
          <w:rStyle w:val="Subst"/>
          <w:lang w:bidi="en-US"/>
        </w:rPr>
        <w:t xml:space="preserve"> 154/2013). Full text of the Corporate governance code is available at the Company official website at: http://kubanenergo.ru/o-kompanii/uchreditelnye-i-vnutrennie-dokumenty/vnutrennie-polozheniya/.</w:t>
      </w:r>
    </w:p>
    <w:p w14:paraId="1E2FDC85" w14:textId="77777777" w:rsidR="00765F59" w:rsidRPr="009D5D4C" w:rsidRDefault="00765F59">
      <w:pPr>
        <w:ind w:left="200"/>
      </w:pPr>
      <w:r w:rsidRPr="009D5D4C">
        <w:rPr>
          <w:rStyle w:val="Subst"/>
          <w:lang w:bidi="en-US"/>
        </w:rPr>
        <w:t>Whether amendments were introduced to the Issuer’s Charter (constituent documents) or the in-house documents regulating the Issuer’s bodies activity during the last reporting period</w:t>
      </w:r>
    </w:p>
    <w:p w14:paraId="2D2B998F" w14:textId="77777777" w:rsidR="00765F59" w:rsidRPr="009D5D4C" w:rsidRDefault="00765F59">
      <w:pPr>
        <w:ind w:left="200"/>
      </w:pPr>
      <w:r w:rsidRPr="009D5D4C">
        <w:rPr>
          <w:lang w:bidi="en-US"/>
        </w:rPr>
        <w:t>Details of amendments introduced to the Issuer’s Charter as well as to the in-house documents regulating the Issuer’s bodies activity during the last reporting period</w:t>
      </w:r>
      <w:r w:rsidRPr="009D5D4C">
        <w:rPr>
          <w:lang w:bidi="en-US"/>
        </w:rPr>
        <w:br/>
      </w:r>
      <w:r w:rsidRPr="009D5D4C">
        <w:rPr>
          <w:rStyle w:val="Subst"/>
          <w:lang w:bidi="en-US"/>
        </w:rPr>
        <w:t>State registration of the Company Charter has been performed on 22.08.2019 as amended, which was approved on 20.06.2019 by the Issuer’s annual General assembly meeting of the shareholders.</w:t>
      </w:r>
      <w:r w:rsidR="005862EB" w:rsidRPr="009D5D4C">
        <w:rPr>
          <w:rStyle w:val="Subst"/>
          <w:lang w:bidi="en-US"/>
        </w:rPr>
        <w:t xml:space="preserve"> </w:t>
      </w:r>
      <w:r w:rsidRPr="009D5D4C">
        <w:rPr>
          <w:rStyle w:val="Subst"/>
          <w:lang w:bidi="en-US"/>
        </w:rPr>
        <w:br/>
        <w:t>The new edition of the Company Charter:</w:t>
      </w:r>
      <w:r w:rsidRPr="009D5D4C">
        <w:rPr>
          <w:rStyle w:val="Subst"/>
          <w:lang w:bidi="en-US"/>
        </w:rPr>
        <w:br/>
      </w:r>
      <w:r w:rsidRPr="009D5D4C">
        <w:rPr>
          <w:rStyle w:val="Subst"/>
          <w:lang w:bidi="en-US"/>
        </w:rPr>
        <w:lastRenderedPageBreak/>
        <w:t>•</w:t>
      </w:r>
      <w:r w:rsidRPr="009D5D4C">
        <w:rPr>
          <w:rStyle w:val="Subst"/>
          <w:lang w:bidi="en-US"/>
        </w:rPr>
        <w:tab/>
        <w:t>takes into account the requirements of the existing legislation related to the holding of General Meetings of Shareholders, as well as the summoning of an extraordinary General Meeting of Shareholders,</w:t>
      </w:r>
      <w:r w:rsidRPr="009D5D4C">
        <w:rPr>
          <w:rStyle w:val="Subst"/>
          <w:lang w:bidi="en-US"/>
        </w:rPr>
        <w:br/>
        <w:t>•</w:t>
      </w:r>
      <w:r w:rsidRPr="009D5D4C">
        <w:rPr>
          <w:rStyle w:val="Subst"/>
          <w:lang w:bidi="en-US"/>
        </w:rPr>
        <w:tab/>
        <w:t>clarified the competence of the Board of Directors and the procedure for summoning its meetings,</w:t>
      </w:r>
      <w:r w:rsidRPr="009D5D4C">
        <w:rPr>
          <w:rStyle w:val="Subst"/>
          <w:lang w:bidi="en-US"/>
        </w:rPr>
        <w:br/>
        <w:t>•</w:t>
      </w:r>
      <w:r w:rsidRPr="009D5D4C">
        <w:rPr>
          <w:rStyle w:val="Subst"/>
          <w:lang w:bidi="en-US"/>
        </w:rPr>
        <w:tab/>
        <w:t>enables possibility of decision making by the Board of Directors on the appointment of an acting Company General Director for a specified period without terminating the powers of the Company General Director,</w:t>
      </w:r>
      <w:r w:rsidRPr="009D5D4C">
        <w:rPr>
          <w:rStyle w:val="Subst"/>
          <w:lang w:bidi="en-US"/>
        </w:rPr>
        <w:br/>
        <w:t>•</w:t>
      </w:r>
      <w:r w:rsidRPr="009D5D4C">
        <w:rPr>
          <w:rStyle w:val="Subst"/>
          <w:lang w:bidi="en-US"/>
        </w:rPr>
        <w:tab/>
        <w:t>includes provisions on internal audit in the Company.</w:t>
      </w:r>
    </w:p>
    <w:p w14:paraId="7CAEC21C" w14:textId="77777777" w:rsidR="00765F59" w:rsidRPr="009D5D4C" w:rsidRDefault="00765F59">
      <w:pPr>
        <w:pStyle w:val="ThinDelim"/>
        <w:rPr>
          <w:szCs w:val="20"/>
        </w:rPr>
      </w:pPr>
    </w:p>
    <w:p w14:paraId="5759B118" w14:textId="77777777" w:rsidR="00765F59" w:rsidRPr="009D5D4C" w:rsidRDefault="00765F59">
      <w:pPr>
        <w:pStyle w:val="2"/>
        <w:rPr>
          <w:bCs w:val="0"/>
          <w:szCs w:val="20"/>
        </w:rPr>
      </w:pPr>
      <w:bookmarkStart w:id="49" w:name="_Toc26291117"/>
      <w:r w:rsidRPr="009D5D4C">
        <w:rPr>
          <w:lang w:bidi="en-US"/>
        </w:rPr>
        <w:t>5.2. Information on persons that are members of the Issuer's Management Bodies</w:t>
      </w:r>
      <w:bookmarkEnd w:id="49"/>
    </w:p>
    <w:p w14:paraId="26EBC88D" w14:textId="77777777" w:rsidR="00765F59" w:rsidRPr="009D5D4C" w:rsidRDefault="00765F59">
      <w:pPr>
        <w:pStyle w:val="2"/>
        <w:rPr>
          <w:bCs w:val="0"/>
          <w:szCs w:val="20"/>
        </w:rPr>
      </w:pPr>
      <w:bookmarkStart w:id="50" w:name="_Toc26291118"/>
      <w:r w:rsidRPr="009D5D4C">
        <w:rPr>
          <w:lang w:bidi="en-US"/>
        </w:rPr>
        <w:t>5.2.1. Composition of the Board of Directors of the Issuer (Supervisory Board)</w:t>
      </w:r>
      <w:bookmarkEnd w:id="50"/>
    </w:p>
    <w:p w14:paraId="3E79931A" w14:textId="77777777" w:rsidR="00765F59" w:rsidRPr="009D5D4C" w:rsidRDefault="00765F59">
      <w:pPr>
        <w:ind w:left="200"/>
      </w:pPr>
    </w:p>
    <w:p w14:paraId="590D2A08" w14:textId="36A52CAE" w:rsidR="00765F59" w:rsidRPr="009D5D4C" w:rsidRDefault="00765F59">
      <w:pPr>
        <w:ind w:left="200"/>
      </w:pPr>
      <w:r w:rsidRPr="009D5D4C">
        <w:rPr>
          <w:lang w:bidi="en-US"/>
        </w:rPr>
        <w:t>Full name:</w:t>
      </w:r>
      <w:r w:rsidRPr="009D5D4C">
        <w:rPr>
          <w:rStyle w:val="Subst"/>
          <w:lang w:bidi="en-US"/>
        </w:rPr>
        <w:t xml:space="preserve"> Gavrilov</w:t>
      </w:r>
      <w:r w:rsidR="00DB01ED" w:rsidRPr="009D5D4C">
        <w:rPr>
          <w:rStyle w:val="Subst"/>
          <w:lang w:bidi="en-US"/>
        </w:rPr>
        <w:t>,</w:t>
      </w:r>
      <w:r w:rsidRPr="009D5D4C">
        <w:rPr>
          <w:rStyle w:val="Subst"/>
          <w:lang w:bidi="en-US"/>
        </w:rPr>
        <w:t xml:space="preserve"> </w:t>
      </w:r>
      <w:r w:rsidR="00EC4D29" w:rsidRPr="009D5D4C">
        <w:rPr>
          <w:rStyle w:val="Subst"/>
          <w:lang w:bidi="en-US"/>
        </w:rPr>
        <w:t>Aleksandr</w:t>
      </w:r>
      <w:r w:rsidRPr="009D5D4C">
        <w:rPr>
          <w:rStyle w:val="Subst"/>
          <w:lang w:bidi="en-US"/>
        </w:rPr>
        <w:t xml:space="preserve"> Ilyich</w:t>
      </w:r>
    </w:p>
    <w:p w14:paraId="691249B9" w14:textId="77777777" w:rsidR="00765F59" w:rsidRPr="009D5D4C" w:rsidRDefault="00765F59">
      <w:pPr>
        <w:ind w:left="200"/>
      </w:pPr>
      <w:r w:rsidRPr="009D5D4C">
        <w:rPr>
          <w:rStyle w:val="Subst"/>
          <w:lang w:bidi="en-US"/>
        </w:rPr>
        <w:t>(Chairman)</w:t>
      </w:r>
    </w:p>
    <w:p w14:paraId="7DA32FB8" w14:textId="77777777" w:rsidR="00765F59" w:rsidRPr="009D5D4C" w:rsidRDefault="00765F59">
      <w:pPr>
        <w:ind w:left="200"/>
      </w:pPr>
    </w:p>
    <w:p w14:paraId="786AAD29" w14:textId="77777777" w:rsidR="00765F59" w:rsidRPr="009D5D4C" w:rsidRDefault="00765F59">
      <w:pPr>
        <w:ind w:left="200"/>
      </w:pPr>
      <w:r w:rsidRPr="009D5D4C">
        <w:rPr>
          <w:lang w:bidi="en-US"/>
        </w:rPr>
        <w:t>Year of birth:</w:t>
      </w:r>
      <w:r w:rsidRPr="009D5D4C">
        <w:rPr>
          <w:rStyle w:val="Subst"/>
          <w:lang w:bidi="en-US"/>
        </w:rPr>
        <w:t xml:space="preserve"> 1973</w:t>
      </w:r>
    </w:p>
    <w:p w14:paraId="2F81FFE5" w14:textId="77777777" w:rsidR="00765F59" w:rsidRPr="009D5D4C" w:rsidRDefault="00765F59">
      <w:pPr>
        <w:pStyle w:val="ThinDelim"/>
        <w:rPr>
          <w:szCs w:val="20"/>
        </w:rPr>
      </w:pPr>
    </w:p>
    <w:p w14:paraId="2942D3BA" w14:textId="44268E31" w:rsidR="00765F59" w:rsidRPr="009D5D4C" w:rsidRDefault="00765F59">
      <w:pPr>
        <w:ind w:left="200"/>
      </w:pPr>
      <w:r w:rsidRPr="009D5D4C">
        <w:rPr>
          <w:lang w:bidi="en-US"/>
        </w:rPr>
        <w:t>Education:</w:t>
      </w:r>
      <w:r w:rsidRPr="009D5D4C">
        <w:rPr>
          <w:lang w:bidi="en-US"/>
        </w:rPr>
        <w:br/>
      </w:r>
      <w:r w:rsidRPr="009D5D4C">
        <w:rPr>
          <w:rStyle w:val="Subst"/>
          <w:lang w:bidi="en-US"/>
        </w:rPr>
        <w:t xml:space="preserve">Higher. </w:t>
      </w:r>
      <w:r w:rsidRPr="009D5D4C">
        <w:rPr>
          <w:rStyle w:val="Subst"/>
          <w:lang w:bidi="en-US"/>
        </w:rPr>
        <w:br/>
        <w:t xml:space="preserve">Graduated from: </w:t>
      </w:r>
      <w:r w:rsidRPr="009D5D4C">
        <w:rPr>
          <w:rStyle w:val="Subst"/>
          <w:lang w:bidi="en-US"/>
        </w:rPr>
        <w:br/>
        <w:t xml:space="preserve">- in 1995, Kuban State University with a degree in “Accountancy and Audit”, </w:t>
      </w:r>
      <w:r w:rsidRPr="009D5D4C">
        <w:rPr>
          <w:rStyle w:val="Subst"/>
          <w:lang w:bidi="en-US"/>
        </w:rPr>
        <w:br/>
        <w:t>- in 2006, Kuban State Technological University with a degree in “Development and operation of oil and gas fields”.</w:t>
      </w:r>
      <w:r w:rsidRPr="009D5D4C">
        <w:rPr>
          <w:rStyle w:val="Subst"/>
          <w:lang w:bidi="en-US"/>
        </w:rPr>
        <w:br/>
        <w:t>Has degree of Doctor of Economics.</w:t>
      </w:r>
      <w:r w:rsidRPr="009D5D4C">
        <w:rPr>
          <w:rStyle w:val="Subst"/>
          <w:lang w:bidi="en-US"/>
        </w:rPr>
        <w:br/>
        <w:t>Completed extension courses:</w:t>
      </w:r>
      <w:r w:rsidRPr="009D5D4C">
        <w:rPr>
          <w:rStyle w:val="Subst"/>
          <w:lang w:bidi="en-US"/>
        </w:rPr>
        <w:br/>
        <w:t>- in 2015 in Ernst &amp; Young on the subject of “Risk management”,</w:t>
      </w:r>
      <w:r w:rsidRPr="009D5D4C">
        <w:rPr>
          <w:rStyle w:val="Subst"/>
          <w:lang w:bidi="en-US"/>
        </w:rPr>
        <w:br/>
        <w:t>- in 2017 in FSAEI continuing professional education on the subject of “Organization of mobilizing activities at the fuel and energy companies having mobilization issues”,</w:t>
      </w:r>
      <w:r w:rsidRPr="009D5D4C">
        <w:rPr>
          <w:rStyle w:val="Subst"/>
          <w:lang w:bidi="en-US"/>
        </w:rPr>
        <w:br/>
        <w:t>- in 2018</w:t>
      </w:r>
      <w:r w:rsidR="003C12E6" w:rsidRPr="009D5D4C">
        <w:rPr>
          <w:rStyle w:val="Subst"/>
          <w:lang w:bidi="en-US"/>
        </w:rPr>
        <w:t xml:space="preserve"> – </w:t>
      </w:r>
      <w:r w:rsidRPr="009D5D4C">
        <w:rPr>
          <w:rStyle w:val="Subst"/>
          <w:lang w:bidi="en-US"/>
        </w:rPr>
        <w:t xml:space="preserve">in the Federal State Institution </w:t>
      </w:r>
      <w:r w:rsidR="00DB01ED" w:rsidRPr="009D5D4C">
        <w:rPr>
          <w:rStyle w:val="Subst"/>
          <w:lang w:bidi="en-US"/>
        </w:rPr>
        <w:t>“</w:t>
      </w:r>
      <w:r w:rsidRPr="009D5D4C">
        <w:rPr>
          <w:rStyle w:val="Subst"/>
          <w:lang w:bidi="en-US"/>
        </w:rPr>
        <w:t>Teaching and Methodological Office</w:t>
      </w:r>
      <w:r w:rsidR="00DB01ED" w:rsidRPr="009D5D4C">
        <w:rPr>
          <w:rStyle w:val="Subst"/>
          <w:lang w:bidi="en-US"/>
        </w:rPr>
        <w:t>”</w:t>
      </w:r>
      <w:r w:rsidRPr="009D5D4C">
        <w:rPr>
          <w:rStyle w:val="Subst"/>
          <w:lang w:bidi="en-US"/>
        </w:rPr>
        <w:t xml:space="preserve"> of Rostekhnadzor on the subject of </w:t>
      </w:r>
      <w:r w:rsidR="00DB01ED" w:rsidRPr="009D5D4C">
        <w:rPr>
          <w:rStyle w:val="Subst"/>
          <w:lang w:bidi="en-US"/>
        </w:rPr>
        <w:t>“</w:t>
      </w:r>
      <w:r w:rsidRPr="009D5D4C">
        <w:rPr>
          <w:rStyle w:val="Subst"/>
          <w:lang w:bidi="en-US"/>
        </w:rPr>
        <w:t>Training and knowledge testing of occupational safety requirements for managers and specialists</w:t>
      </w:r>
      <w:r w:rsidR="00DB01ED" w:rsidRPr="009D5D4C">
        <w:rPr>
          <w:rStyle w:val="Subst"/>
          <w:lang w:bidi="en-US"/>
        </w:rPr>
        <w:t>”</w:t>
      </w:r>
      <w:r w:rsidRPr="009D5D4C">
        <w:rPr>
          <w:rStyle w:val="Subst"/>
          <w:lang w:bidi="en-US"/>
        </w:rPr>
        <w:t xml:space="preserve">, in International Educational Academy </w:t>
      </w:r>
      <w:r w:rsidR="00DB01ED" w:rsidRPr="009D5D4C">
        <w:rPr>
          <w:rStyle w:val="Subst"/>
          <w:lang w:bidi="en-US"/>
        </w:rPr>
        <w:t xml:space="preserve">LLC </w:t>
      </w:r>
      <w:r w:rsidRPr="009D5D4C">
        <w:rPr>
          <w:rStyle w:val="Subst"/>
          <w:lang w:bidi="en-US"/>
        </w:rPr>
        <w:t xml:space="preserve">on the subject of </w:t>
      </w:r>
      <w:r w:rsidR="00DB01ED" w:rsidRPr="009D5D4C">
        <w:rPr>
          <w:rStyle w:val="Subst"/>
          <w:lang w:bidi="en-US"/>
        </w:rPr>
        <w:t>“</w:t>
      </w:r>
      <w:r w:rsidRPr="009D5D4C">
        <w:rPr>
          <w:rStyle w:val="Subst"/>
          <w:lang w:bidi="en-US"/>
        </w:rPr>
        <w:t>First Aid for Industrial Victims</w:t>
      </w:r>
      <w:r w:rsidR="00DB01ED" w:rsidRPr="009D5D4C">
        <w:rPr>
          <w:rStyle w:val="Subst"/>
          <w:lang w:bidi="en-US"/>
        </w:rPr>
        <w:t>”</w:t>
      </w:r>
      <w:r w:rsidRPr="009D5D4C">
        <w:rPr>
          <w:rStyle w:val="Subst"/>
          <w:lang w:bidi="en-US"/>
        </w:rPr>
        <w:br/>
        <w:t>- in 2019</w:t>
      </w:r>
      <w:r w:rsidR="003C12E6" w:rsidRPr="009D5D4C">
        <w:rPr>
          <w:rStyle w:val="Subst"/>
          <w:lang w:bidi="en-US"/>
        </w:rPr>
        <w:t xml:space="preserve"> – </w:t>
      </w:r>
      <w:r w:rsidRPr="009D5D4C">
        <w:rPr>
          <w:rStyle w:val="Subst"/>
          <w:lang w:bidi="en-US"/>
        </w:rPr>
        <w:t xml:space="preserve">in UDPO </w:t>
      </w:r>
      <w:r w:rsidR="00DB01ED" w:rsidRPr="009D5D4C">
        <w:rPr>
          <w:rStyle w:val="Subst"/>
          <w:lang w:bidi="en-US"/>
        </w:rPr>
        <w:t>“</w:t>
      </w:r>
      <w:r w:rsidRPr="009D5D4C">
        <w:rPr>
          <w:rStyle w:val="Subst"/>
          <w:lang w:bidi="en-US"/>
        </w:rPr>
        <w:t>Energy Institute for Advanced Studies of</w:t>
      </w:r>
      <w:r w:rsidR="005862EB" w:rsidRPr="009D5D4C">
        <w:rPr>
          <w:rStyle w:val="Subst"/>
          <w:lang w:bidi="en-US"/>
        </w:rPr>
        <w:t xml:space="preserve"> </w:t>
      </w:r>
      <w:r w:rsidRPr="009D5D4C">
        <w:rPr>
          <w:rStyle w:val="Subst"/>
          <w:lang w:bidi="en-US"/>
        </w:rPr>
        <w:t xml:space="preserve">Kubanenergo PJSC on the subject of </w:t>
      </w:r>
      <w:r w:rsidR="00DB01ED" w:rsidRPr="009D5D4C">
        <w:rPr>
          <w:rStyle w:val="Subst"/>
          <w:lang w:bidi="en-US"/>
        </w:rPr>
        <w:t>“</w:t>
      </w:r>
      <w:r w:rsidRPr="009D5D4C">
        <w:rPr>
          <w:rStyle w:val="Subst"/>
          <w:lang w:bidi="en-US"/>
        </w:rPr>
        <w:t>Training of chairmen and members of the committees for prevention and elimination of emergency situations and ensuring fire safety in the field of civil defense and the unified state system for the prevention and elimination of emergency situations</w:t>
      </w:r>
      <w:r w:rsidR="00DB01ED" w:rsidRPr="009D5D4C">
        <w:rPr>
          <w:rStyle w:val="Subst"/>
          <w:lang w:bidi="en-US"/>
        </w:rPr>
        <w:t>”</w:t>
      </w:r>
      <w:r w:rsidRPr="009D5D4C">
        <w:rPr>
          <w:rStyle w:val="Subst"/>
          <w:lang w:bidi="en-US"/>
        </w:rPr>
        <w:t>, took part in training of Russia-wide Independent Inspection Services</w:t>
      </w:r>
      <w:r w:rsidR="005862EB" w:rsidRPr="009D5D4C">
        <w:rPr>
          <w:rStyle w:val="Subst"/>
          <w:lang w:bidi="en-US"/>
        </w:rPr>
        <w:t xml:space="preserve"> </w:t>
      </w:r>
      <w:r w:rsidR="00DB01ED" w:rsidRPr="009D5D4C">
        <w:rPr>
          <w:rStyle w:val="Subst"/>
          <w:lang w:bidi="en-US"/>
        </w:rPr>
        <w:t>“</w:t>
      </w:r>
      <w:r w:rsidRPr="009D5D4C">
        <w:rPr>
          <w:rStyle w:val="Subst"/>
          <w:lang w:bidi="en-US"/>
        </w:rPr>
        <w:t>Innopolis University</w:t>
      </w:r>
      <w:r w:rsidR="00DB01ED" w:rsidRPr="009D5D4C">
        <w:rPr>
          <w:rStyle w:val="Subst"/>
          <w:lang w:bidi="en-US"/>
        </w:rPr>
        <w:t>”</w:t>
      </w:r>
      <w:r w:rsidRPr="009D5D4C">
        <w:rPr>
          <w:rStyle w:val="Subst"/>
          <w:lang w:bidi="en-US"/>
        </w:rPr>
        <w:t xml:space="preserve"> under the program of </w:t>
      </w:r>
      <w:r w:rsidR="00DB01ED" w:rsidRPr="009D5D4C">
        <w:rPr>
          <w:rStyle w:val="Subst"/>
          <w:lang w:bidi="en-US"/>
        </w:rPr>
        <w:t>“</w:t>
      </w:r>
      <w:r w:rsidRPr="009D5D4C">
        <w:rPr>
          <w:rStyle w:val="Subst"/>
          <w:lang w:bidi="en-US"/>
        </w:rPr>
        <w:t>Strategy and Tactics in the Digital Age, in relation to the electric power industry</w:t>
      </w:r>
      <w:r w:rsidR="00DB01ED" w:rsidRPr="009D5D4C">
        <w:rPr>
          <w:rStyle w:val="Subst"/>
          <w:lang w:bidi="en-US"/>
        </w:rPr>
        <w:t>”</w:t>
      </w:r>
      <w:r w:rsidRPr="009D5D4C">
        <w:rPr>
          <w:rStyle w:val="Subst"/>
          <w:lang w:bidi="en-US"/>
        </w:rPr>
        <w:t>.</w:t>
      </w:r>
      <w:r w:rsidRPr="009D5D4C">
        <w:rPr>
          <w:rStyle w:val="Subst"/>
          <w:lang w:bidi="en-US"/>
        </w:rPr>
        <w:br/>
        <w:t>In 2018, took part in a seminar organized by the Federal State Institution “ITC FAS Russia” on the subject of “Tariff regulation in 2018 and the tasks of state regulatory authorities for 2019”.</w:t>
      </w:r>
    </w:p>
    <w:p w14:paraId="03C150C1"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2A43A8D9"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6F10BE44" w14:textId="77777777">
        <w:tc>
          <w:tcPr>
            <w:tcW w:w="2592" w:type="dxa"/>
            <w:gridSpan w:val="2"/>
            <w:tcBorders>
              <w:top w:val="double" w:sz="6" w:space="0" w:color="auto"/>
              <w:left w:val="double" w:sz="6" w:space="0" w:color="auto"/>
              <w:bottom w:val="single" w:sz="6" w:space="0" w:color="auto"/>
              <w:right w:val="single" w:sz="6" w:space="0" w:color="auto"/>
            </w:tcBorders>
          </w:tcPr>
          <w:p w14:paraId="00B1512C"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2D83AB46"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2F4E6F4E" w14:textId="77777777" w:rsidR="00765F59" w:rsidRPr="009D5D4C" w:rsidRDefault="00765F59">
            <w:pPr>
              <w:jc w:val="center"/>
            </w:pPr>
            <w:r w:rsidRPr="009D5D4C">
              <w:rPr>
                <w:lang w:bidi="en-US"/>
              </w:rPr>
              <w:t>Office</w:t>
            </w:r>
          </w:p>
        </w:tc>
      </w:tr>
      <w:tr w:rsidR="00765F59" w:rsidRPr="009D5D4C" w14:paraId="5B2186C0" w14:textId="77777777">
        <w:tc>
          <w:tcPr>
            <w:tcW w:w="1332" w:type="dxa"/>
            <w:tcBorders>
              <w:top w:val="single" w:sz="6" w:space="0" w:color="auto"/>
              <w:left w:val="double" w:sz="6" w:space="0" w:color="auto"/>
              <w:bottom w:val="single" w:sz="6" w:space="0" w:color="auto"/>
              <w:right w:val="single" w:sz="6" w:space="0" w:color="auto"/>
            </w:tcBorders>
          </w:tcPr>
          <w:p w14:paraId="70601E5D"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3279CE59"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05EDE9DA"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1331088B" w14:textId="77777777" w:rsidR="00765F59" w:rsidRPr="009D5D4C" w:rsidRDefault="00765F59"/>
        </w:tc>
      </w:tr>
      <w:tr w:rsidR="00765F59" w:rsidRPr="009D5D4C" w14:paraId="1738EE16" w14:textId="77777777">
        <w:tc>
          <w:tcPr>
            <w:tcW w:w="1332" w:type="dxa"/>
            <w:tcBorders>
              <w:top w:val="single" w:sz="6" w:space="0" w:color="auto"/>
              <w:left w:val="double" w:sz="6" w:space="0" w:color="auto"/>
              <w:bottom w:val="single" w:sz="6" w:space="0" w:color="auto"/>
              <w:right w:val="single" w:sz="6" w:space="0" w:color="auto"/>
            </w:tcBorders>
          </w:tcPr>
          <w:p w14:paraId="303B4DD1"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6E250B23" w14:textId="77777777" w:rsidR="00765F59" w:rsidRPr="009D5D4C" w:rsidRDefault="00765F59">
            <w:r w:rsidRPr="009D5D4C">
              <w:rPr>
                <w:lang w:bidi="en-US"/>
              </w:rPr>
              <w:t>2019</w:t>
            </w:r>
          </w:p>
        </w:tc>
        <w:tc>
          <w:tcPr>
            <w:tcW w:w="3980" w:type="dxa"/>
            <w:tcBorders>
              <w:top w:val="single" w:sz="6" w:space="0" w:color="auto"/>
              <w:left w:val="single" w:sz="6" w:space="0" w:color="auto"/>
              <w:bottom w:val="single" w:sz="6" w:space="0" w:color="auto"/>
              <w:right w:val="single" w:sz="6" w:space="0" w:color="auto"/>
            </w:tcBorders>
          </w:tcPr>
          <w:p w14:paraId="1E29311B" w14:textId="216B2CA7" w:rsidR="00765F59" w:rsidRPr="009D5D4C" w:rsidRDefault="00765F59" w:rsidP="001979EF">
            <w:r w:rsidRPr="009D5D4C">
              <w:rPr>
                <w:lang w:bidi="en-US"/>
              </w:rPr>
              <w:t xml:space="preserve">Kubanenergo PJSC (former Kubanenergo </w:t>
            </w:r>
            <w:r w:rsidR="001979EF" w:rsidRPr="009D5D4C">
              <w:rPr>
                <w:lang w:bidi="en-US"/>
              </w:rPr>
              <w:t>O</w:t>
            </w:r>
            <w:r w:rsidRPr="009D5D4C">
              <w:rPr>
                <w:lang w:bidi="en-US"/>
              </w:rPr>
              <w:t>JSC)</w:t>
            </w:r>
          </w:p>
        </w:tc>
        <w:tc>
          <w:tcPr>
            <w:tcW w:w="2680" w:type="dxa"/>
            <w:tcBorders>
              <w:top w:val="single" w:sz="6" w:space="0" w:color="auto"/>
              <w:left w:val="single" w:sz="6" w:space="0" w:color="auto"/>
              <w:bottom w:val="single" w:sz="6" w:space="0" w:color="auto"/>
              <w:right w:val="double" w:sz="6" w:space="0" w:color="auto"/>
            </w:tcBorders>
          </w:tcPr>
          <w:p w14:paraId="2D4DA829" w14:textId="77777777" w:rsidR="00765F59" w:rsidRPr="009D5D4C" w:rsidRDefault="00765F59">
            <w:r w:rsidRPr="009D5D4C">
              <w:rPr>
                <w:lang w:bidi="en-US"/>
              </w:rPr>
              <w:t>General Director, Chairman of the Management Board</w:t>
            </w:r>
          </w:p>
        </w:tc>
      </w:tr>
      <w:tr w:rsidR="00765F59" w:rsidRPr="009D5D4C" w14:paraId="027544FD" w14:textId="77777777">
        <w:tc>
          <w:tcPr>
            <w:tcW w:w="1332" w:type="dxa"/>
            <w:tcBorders>
              <w:top w:val="single" w:sz="6" w:space="0" w:color="auto"/>
              <w:left w:val="double" w:sz="6" w:space="0" w:color="auto"/>
              <w:bottom w:val="single" w:sz="6" w:space="0" w:color="auto"/>
              <w:right w:val="single" w:sz="6" w:space="0" w:color="auto"/>
            </w:tcBorders>
          </w:tcPr>
          <w:p w14:paraId="7E127683"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25598C75" w14:textId="77777777" w:rsidR="00765F59" w:rsidRPr="009D5D4C" w:rsidRDefault="00765F59">
            <w:r w:rsidRPr="009D5D4C">
              <w:rPr>
                <w:lang w:bidi="en-US"/>
              </w:rPr>
              <w:t>2019</w:t>
            </w:r>
          </w:p>
        </w:tc>
        <w:tc>
          <w:tcPr>
            <w:tcW w:w="3980" w:type="dxa"/>
            <w:tcBorders>
              <w:top w:val="single" w:sz="6" w:space="0" w:color="auto"/>
              <w:left w:val="single" w:sz="6" w:space="0" w:color="auto"/>
              <w:bottom w:val="single" w:sz="6" w:space="0" w:color="auto"/>
              <w:right w:val="single" w:sz="6" w:space="0" w:color="auto"/>
            </w:tcBorders>
          </w:tcPr>
          <w:p w14:paraId="776E2A8F" w14:textId="18116147" w:rsidR="00765F59" w:rsidRPr="009D5D4C" w:rsidRDefault="00765F59">
            <w:r w:rsidRPr="009D5D4C">
              <w:rPr>
                <w:lang w:bidi="en-US"/>
              </w:rPr>
              <w:t xml:space="preserve">Kubanenergo PJSC (former Kubanenergo </w:t>
            </w:r>
            <w:r w:rsidR="001979EF" w:rsidRPr="009D5D4C">
              <w:rPr>
                <w:lang w:bidi="en-US"/>
              </w:rPr>
              <w:t>O</w:t>
            </w:r>
            <w:r w:rsidRPr="009D5D4C">
              <w:rPr>
                <w:lang w:bidi="en-US"/>
              </w:rPr>
              <w:t>JSC)</w:t>
            </w:r>
          </w:p>
        </w:tc>
        <w:tc>
          <w:tcPr>
            <w:tcW w:w="2680" w:type="dxa"/>
            <w:tcBorders>
              <w:top w:val="single" w:sz="6" w:space="0" w:color="auto"/>
              <w:left w:val="single" w:sz="6" w:space="0" w:color="auto"/>
              <w:bottom w:val="single" w:sz="6" w:space="0" w:color="auto"/>
              <w:right w:val="double" w:sz="6" w:space="0" w:color="auto"/>
            </w:tcBorders>
          </w:tcPr>
          <w:p w14:paraId="5863A9C8" w14:textId="77777777" w:rsidR="00765F59" w:rsidRPr="009D5D4C" w:rsidRDefault="00765F59">
            <w:r w:rsidRPr="009D5D4C">
              <w:rPr>
                <w:lang w:bidi="en-US"/>
              </w:rPr>
              <w:t>Member of the Board of Directors</w:t>
            </w:r>
          </w:p>
        </w:tc>
      </w:tr>
      <w:tr w:rsidR="00765F59" w:rsidRPr="009D5D4C" w14:paraId="564BA152" w14:textId="77777777">
        <w:tc>
          <w:tcPr>
            <w:tcW w:w="1332" w:type="dxa"/>
            <w:tcBorders>
              <w:top w:val="single" w:sz="6" w:space="0" w:color="auto"/>
              <w:left w:val="double" w:sz="6" w:space="0" w:color="auto"/>
              <w:bottom w:val="double" w:sz="6" w:space="0" w:color="auto"/>
              <w:right w:val="single" w:sz="6" w:space="0" w:color="auto"/>
            </w:tcBorders>
          </w:tcPr>
          <w:p w14:paraId="67E43D87" w14:textId="77777777" w:rsidR="00765F59" w:rsidRPr="009D5D4C" w:rsidRDefault="00765F59">
            <w:r w:rsidRPr="009D5D4C">
              <w:rPr>
                <w:lang w:bidi="en-US"/>
              </w:rPr>
              <w:t>2019</w:t>
            </w:r>
          </w:p>
        </w:tc>
        <w:tc>
          <w:tcPr>
            <w:tcW w:w="1260" w:type="dxa"/>
            <w:tcBorders>
              <w:top w:val="single" w:sz="6" w:space="0" w:color="auto"/>
              <w:left w:val="single" w:sz="6" w:space="0" w:color="auto"/>
              <w:bottom w:val="double" w:sz="6" w:space="0" w:color="auto"/>
              <w:right w:val="single" w:sz="6" w:space="0" w:color="auto"/>
            </w:tcBorders>
          </w:tcPr>
          <w:p w14:paraId="3A1956E9"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79280494"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double" w:sz="6" w:space="0" w:color="auto"/>
              <w:right w:val="double" w:sz="6" w:space="0" w:color="auto"/>
            </w:tcBorders>
          </w:tcPr>
          <w:p w14:paraId="0F449D1A" w14:textId="77777777" w:rsidR="00765F59" w:rsidRPr="009D5D4C" w:rsidRDefault="00765F59">
            <w:r w:rsidRPr="009D5D4C">
              <w:rPr>
                <w:lang w:bidi="en-US"/>
              </w:rPr>
              <w:t>Chairman of the Board of Directors</w:t>
            </w:r>
          </w:p>
        </w:tc>
      </w:tr>
    </w:tbl>
    <w:p w14:paraId="2E78AD71" w14:textId="77777777" w:rsidR="00765F59" w:rsidRPr="009D5D4C" w:rsidRDefault="00765F59"/>
    <w:p w14:paraId="66A29C0B" w14:textId="77777777" w:rsidR="00765F59" w:rsidRPr="009D5D4C" w:rsidRDefault="00765F59">
      <w:pPr>
        <w:pStyle w:val="ThinDelim"/>
        <w:rPr>
          <w:szCs w:val="20"/>
        </w:rPr>
      </w:pPr>
    </w:p>
    <w:p w14:paraId="07494397"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20B2B96C" w14:textId="77777777" w:rsidR="00765F59" w:rsidRPr="009D5D4C" w:rsidRDefault="00765F59">
      <w:pPr>
        <w:pStyle w:val="ThinDelim"/>
        <w:rPr>
          <w:szCs w:val="20"/>
        </w:rPr>
      </w:pPr>
    </w:p>
    <w:p w14:paraId="0380153E" w14:textId="77777777" w:rsidR="00765F59" w:rsidRPr="009D5D4C" w:rsidRDefault="00765F59">
      <w:pPr>
        <w:pStyle w:val="ThinDelim"/>
        <w:rPr>
          <w:szCs w:val="20"/>
        </w:rPr>
      </w:pPr>
    </w:p>
    <w:p w14:paraId="63BB970E" w14:textId="77777777" w:rsidR="00765F59" w:rsidRPr="009D5D4C" w:rsidRDefault="00765F59">
      <w:pPr>
        <w:pStyle w:val="SubHeading"/>
        <w:ind w:left="200"/>
      </w:pPr>
      <w:r w:rsidRPr="009D5D4C">
        <w:rPr>
          <w:lang w:bidi="en-US"/>
        </w:rPr>
        <w:lastRenderedPageBreak/>
        <w:t>Information on participation in the activities of the Committees of the Board of Directors</w:t>
      </w:r>
    </w:p>
    <w:p w14:paraId="2E9EE262" w14:textId="77777777" w:rsidR="00765F59" w:rsidRPr="009D5D4C" w:rsidRDefault="00765F59">
      <w:pPr>
        <w:ind w:left="400"/>
      </w:pPr>
      <w:r w:rsidRPr="009D5D4C">
        <w:rPr>
          <w:rStyle w:val="Subst"/>
          <w:lang w:bidi="en-US"/>
        </w:rPr>
        <w:t>Member of the Board of Directors (steering body) shall not take part in the activities of the Committees of the Board of Directors (steering body)</w:t>
      </w:r>
    </w:p>
    <w:p w14:paraId="205F8B77"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0C76211C" w14:textId="77777777" w:rsidR="00765F59" w:rsidRPr="009D5D4C" w:rsidRDefault="00765F59">
      <w:pPr>
        <w:ind w:left="400"/>
      </w:pPr>
      <w:r w:rsidRPr="009D5D4C">
        <w:rPr>
          <w:rStyle w:val="Subst"/>
          <w:lang w:bidi="en-US"/>
        </w:rPr>
        <w:t>The person does not hold such stake.</w:t>
      </w:r>
    </w:p>
    <w:p w14:paraId="2AE0F096"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127A73ED" w14:textId="77777777" w:rsidR="00765F59" w:rsidRPr="009D5D4C" w:rsidRDefault="00765F59">
      <w:pPr>
        <w:ind w:left="400"/>
      </w:pPr>
      <w:r w:rsidRPr="009D5D4C">
        <w:rPr>
          <w:rStyle w:val="Subst"/>
          <w:lang w:bidi="en-US"/>
        </w:rPr>
        <w:t>There are no such family relations.</w:t>
      </w:r>
    </w:p>
    <w:p w14:paraId="7EBDFEDF"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59E79E8E" w14:textId="77777777" w:rsidR="00765F59" w:rsidRPr="009D5D4C" w:rsidRDefault="00765F59">
      <w:pPr>
        <w:ind w:left="400"/>
      </w:pPr>
      <w:r w:rsidRPr="009D5D4C">
        <w:rPr>
          <w:rStyle w:val="Subst"/>
          <w:lang w:bidi="en-US"/>
        </w:rPr>
        <w:t>The person has not been brought to responsibility as specified.</w:t>
      </w:r>
    </w:p>
    <w:p w14:paraId="25BA9D02"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03260D07" w14:textId="77777777" w:rsidR="00765F59" w:rsidRPr="009D5D4C" w:rsidRDefault="00765F59">
      <w:pPr>
        <w:ind w:left="400"/>
      </w:pPr>
      <w:r w:rsidRPr="009D5D4C">
        <w:rPr>
          <w:rStyle w:val="Subst"/>
          <w:lang w:bidi="en-US"/>
        </w:rPr>
        <w:t>The person did not hold such offices</w:t>
      </w:r>
    </w:p>
    <w:p w14:paraId="65CE7AF7" w14:textId="77777777" w:rsidR="00765F59" w:rsidRPr="009D5D4C" w:rsidRDefault="00765F59">
      <w:pPr>
        <w:ind w:left="200"/>
      </w:pPr>
    </w:p>
    <w:p w14:paraId="3D504321" w14:textId="6CA6483A" w:rsidR="00765F59" w:rsidRPr="009D5D4C" w:rsidRDefault="00765F59">
      <w:pPr>
        <w:ind w:left="200"/>
      </w:pPr>
      <w:r w:rsidRPr="009D5D4C">
        <w:rPr>
          <w:lang w:bidi="en-US"/>
        </w:rPr>
        <w:t>Full name:</w:t>
      </w:r>
      <w:r w:rsidRPr="009D5D4C">
        <w:rPr>
          <w:rStyle w:val="Subst"/>
          <w:lang w:bidi="en-US"/>
        </w:rPr>
        <w:t xml:space="preserve"> Varvarin</w:t>
      </w:r>
      <w:r w:rsidR="001979EF" w:rsidRPr="009D5D4C">
        <w:rPr>
          <w:rStyle w:val="Subst"/>
          <w:lang w:bidi="en-US"/>
        </w:rPr>
        <w:t>,</w:t>
      </w:r>
      <w:r w:rsidRPr="009D5D4C">
        <w:rPr>
          <w:rStyle w:val="Subst"/>
          <w:lang w:bidi="en-US"/>
        </w:rPr>
        <w:t xml:space="preserve"> </w:t>
      </w:r>
      <w:r w:rsidR="00EC4D29" w:rsidRPr="009D5D4C">
        <w:rPr>
          <w:rStyle w:val="Subst"/>
          <w:lang w:bidi="en-US"/>
        </w:rPr>
        <w:t>Aleksandr</w:t>
      </w:r>
      <w:r w:rsidRPr="009D5D4C">
        <w:rPr>
          <w:rStyle w:val="Subst"/>
          <w:lang w:bidi="en-US"/>
        </w:rPr>
        <w:t xml:space="preserve"> Viktorovich</w:t>
      </w:r>
    </w:p>
    <w:p w14:paraId="4B2C1AF6" w14:textId="77777777" w:rsidR="00765F59" w:rsidRPr="009D5D4C" w:rsidRDefault="00765F59">
      <w:pPr>
        <w:ind w:left="200"/>
      </w:pPr>
    </w:p>
    <w:p w14:paraId="76131E44" w14:textId="77777777" w:rsidR="00765F59" w:rsidRPr="009D5D4C" w:rsidRDefault="00765F59">
      <w:pPr>
        <w:ind w:left="200"/>
      </w:pPr>
      <w:r w:rsidRPr="009D5D4C">
        <w:rPr>
          <w:lang w:bidi="en-US"/>
        </w:rPr>
        <w:t>Year of birth:</w:t>
      </w:r>
      <w:r w:rsidRPr="009D5D4C">
        <w:rPr>
          <w:rStyle w:val="Subst"/>
          <w:lang w:bidi="en-US"/>
        </w:rPr>
        <w:t xml:space="preserve"> 1975</w:t>
      </w:r>
    </w:p>
    <w:p w14:paraId="567CFACE" w14:textId="77777777" w:rsidR="00765F59" w:rsidRPr="009D5D4C" w:rsidRDefault="00765F59">
      <w:pPr>
        <w:pStyle w:val="ThinDelim"/>
        <w:rPr>
          <w:szCs w:val="20"/>
        </w:rPr>
      </w:pPr>
    </w:p>
    <w:p w14:paraId="13AEA474" w14:textId="2B30A601" w:rsidR="00765F59" w:rsidRPr="009D5D4C" w:rsidRDefault="00765F59">
      <w:pPr>
        <w:ind w:left="200"/>
      </w:pPr>
      <w:r w:rsidRPr="009D5D4C">
        <w:rPr>
          <w:lang w:bidi="en-US"/>
        </w:rPr>
        <w:t>Education:</w:t>
      </w:r>
      <w:r w:rsidRPr="009D5D4C">
        <w:rPr>
          <w:lang w:bidi="en-US"/>
        </w:rPr>
        <w:br/>
      </w:r>
      <w:r w:rsidRPr="009D5D4C">
        <w:rPr>
          <w:rStyle w:val="Subst"/>
          <w:lang w:bidi="en-US"/>
        </w:rPr>
        <w:t>Higher. In 1998 have graduated from the Institute of International law and economics after A.S.</w:t>
      </w:r>
      <w:r w:rsidR="001979EF" w:rsidRPr="009D5D4C">
        <w:rPr>
          <w:rStyle w:val="Subst"/>
          <w:lang w:bidi="en-US"/>
        </w:rPr>
        <w:t> </w:t>
      </w:r>
      <w:r w:rsidRPr="009D5D4C">
        <w:rPr>
          <w:rStyle w:val="Subst"/>
          <w:lang w:bidi="en-US"/>
        </w:rPr>
        <w:t>Griboyedov (Moscow) with a degree in “Law science”.</w:t>
      </w:r>
    </w:p>
    <w:p w14:paraId="2DE7B408"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2CF27218"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34513825" w14:textId="77777777">
        <w:tc>
          <w:tcPr>
            <w:tcW w:w="2592" w:type="dxa"/>
            <w:gridSpan w:val="2"/>
            <w:tcBorders>
              <w:top w:val="double" w:sz="6" w:space="0" w:color="auto"/>
              <w:left w:val="double" w:sz="6" w:space="0" w:color="auto"/>
              <w:bottom w:val="single" w:sz="6" w:space="0" w:color="auto"/>
              <w:right w:val="single" w:sz="6" w:space="0" w:color="auto"/>
            </w:tcBorders>
          </w:tcPr>
          <w:p w14:paraId="6C0FDEBA"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37E087DF"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3BC94B0E" w14:textId="77777777" w:rsidR="00765F59" w:rsidRPr="009D5D4C" w:rsidRDefault="00765F59">
            <w:pPr>
              <w:jc w:val="center"/>
            </w:pPr>
            <w:r w:rsidRPr="009D5D4C">
              <w:rPr>
                <w:lang w:bidi="en-US"/>
              </w:rPr>
              <w:t>Office</w:t>
            </w:r>
          </w:p>
        </w:tc>
      </w:tr>
      <w:tr w:rsidR="00765F59" w:rsidRPr="009D5D4C" w14:paraId="0271CA86" w14:textId="77777777">
        <w:tc>
          <w:tcPr>
            <w:tcW w:w="1332" w:type="dxa"/>
            <w:tcBorders>
              <w:top w:val="single" w:sz="6" w:space="0" w:color="auto"/>
              <w:left w:val="double" w:sz="6" w:space="0" w:color="auto"/>
              <w:bottom w:val="single" w:sz="6" w:space="0" w:color="auto"/>
              <w:right w:val="single" w:sz="6" w:space="0" w:color="auto"/>
            </w:tcBorders>
          </w:tcPr>
          <w:p w14:paraId="2AE3B809"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7D180DE1"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1ED95E10"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13FA3FE4" w14:textId="77777777" w:rsidR="00765F59" w:rsidRPr="009D5D4C" w:rsidRDefault="00765F59"/>
        </w:tc>
      </w:tr>
      <w:tr w:rsidR="00765F59" w:rsidRPr="009D5D4C" w14:paraId="633E13E2" w14:textId="77777777">
        <w:tc>
          <w:tcPr>
            <w:tcW w:w="1332" w:type="dxa"/>
            <w:tcBorders>
              <w:top w:val="single" w:sz="6" w:space="0" w:color="auto"/>
              <w:left w:val="double" w:sz="6" w:space="0" w:color="auto"/>
              <w:bottom w:val="single" w:sz="6" w:space="0" w:color="auto"/>
              <w:right w:val="single" w:sz="6" w:space="0" w:color="auto"/>
            </w:tcBorders>
          </w:tcPr>
          <w:p w14:paraId="62732F19" w14:textId="77777777" w:rsidR="00765F59" w:rsidRPr="009D5D4C" w:rsidRDefault="00765F59">
            <w:r w:rsidRPr="009D5D4C">
              <w:rPr>
                <w:lang w:bidi="en-US"/>
              </w:rPr>
              <w:t>2005</w:t>
            </w:r>
          </w:p>
        </w:tc>
        <w:tc>
          <w:tcPr>
            <w:tcW w:w="1260" w:type="dxa"/>
            <w:tcBorders>
              <w:top w:val="single" w:sz="6" w:space="0" w:color="auto"/>
              <w:left w:val="single" w:sz="6" w:space="0" w:color="auto"/>
              <w:bottom w:val="single" w:sz="6" w:space="0" w:color="auto"/>
              <w:right w:val="single" w:sz="6" w:space="0" w:color="auto"/>
            </w:tcBorders>
          </w:tcPr>
          <w:p w14:paraId="77E2C9AB"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525F9211" w14:textId="77777777" w:rsidR="00765F59" w:rsidRPr="009D5D4C" w:rsidRDefault="00765F59">
            <w:r w:rsidRPr="009D5D4C">
              <w:rPr>
                <w:lang w:bidi="en-US"/>
              </w:rPr>
              <w:t>Russian Union of Industrialists and Entrepreneurs</w:t>
            </w:r>
          </w:p>
        </w:tc>
        <w:tc>
          <w:tcPr>
            <w:tcW w:w="2680" w:type="dxa"/>
            <w:tcBorders>
              <w:top w:val="single" w:sz="6" w:space="0" w:color="auto"/>
              <w:left w:val="single" w:sz="6" w:space="0" w:color="auto"/>
              <w:bottom w:val="single" w:sz="6" w:space="0" w:color="auto"/>
              <w:right w:val="double" w:sz="6" w:space="0" w:color="auto"/>
            </w:tcBorders>
          </w:tcPr>
          <w:p w14:paraId="37737436" w14:textId="77777777" w:rsidR="00765F59" w:rsidRPr="009D5D4C" w:rsidRDefault="00765F59">
            <w:r w:rsidRPr="009D5D4C">
              <w:rPr>
                <w:lang w:bidi="en-US"/>
              </w:rPr>
              <w:t>Head of the Legal Department, Director of the Corporate Relations Department; then Managing Director for Corporate Relations and Legal Affairs; then vice president of corporate relations and legal support, then vice president</w:t>
            </w:r>
            <w:r w:rsidR="003C12E6" w:rsidRPr="009D5D4C">
              <w:rPr>
                <w:lang w:bidi="en-US"/>
              </w:rPr>
              <w:t xml:space="preserve"> – </w:t>
            </w:r>
            <w:r w:rsidRPr="009D5D4C">
              <w:rPr>
                <w:lang w:bidi="en-US"/>
              </w:rPr>
              <w:t>managing director of corporate relations and legal support unit; then vice president of law and enforcement</w:t>
            </w:r>
          </w:p>
        </w:tc>
      </w:tr>
      <w:tr w:rsidR="00765F59" w:rsidRPr="009D5D4C" w14:paraId="2FBA414A" w14:textId="77777777">
        <w:tc>
          <w:tcPr>
            <w:tcW w:w="1332" w:type="dxa"/>
            <w:tcBorders>
              <w:top w:val="single" w:sz="6" w:space="0" w:color="auto"/>
              <w:left w:val="double" w:sz="6" w:space="0" w:color="auto"/>
              <w:bottom w:val="single" w:sz="6" w:space="0" w:color="auto"/>
              <w:right w:val="single" w:sz="6" w:space="0" w:color="auto"/>
            </w:tcBorders>
          </w:tcPr>
          <w:p w14:paraId="5F8D9DE4" w14:textId="77777777" w:rsidR="00765F59" w:rsidRPr="009D5D4C" w:rsidRDefault="00765F59">
            <w:r w:rsidRPr="009D5D4C">
              <w:rPr>
                <w:lang w:bidi="en-US"/>
              </w:rPr>
              <w:t>2006</w:t>
            </w:r>
          </w:p>
        </w:tc>
        <w:tc>
          <w:tcPr>
            <w:tcW w:w="1260" w:type="dxa"/>
            <w:tcBorders>
              <w:top w:val="single" w:sz="6" w:space="0" w:color="auto"/>
              <w:left w:val="single" w:sz="6" w:space="0" w:color="auto"/>
              <w:bottom w:val="single" w:sz="6" w:space="0" w:color="auto"/>
              <w:right w:val="single" w:sz="6" w:space="0" w:color="auto"/>
            </w:tcBorders>
          </w:tcPr>
          <w:p w14:paraId="56EF1708"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2D537AA1" w14:textId="77777777" w:rsidR="00765F59" w:rsidRPr="009D5D4C" w:rsidRDefault="00765F59">
            <w:r w:rsidRPr="009D5D4C">
              <w:rPr>
                <w:lang w:bidi="en-US"/>
              </w:rPr>
              <w:t>Center For Development Of Corporate Relations And Resolution Of Economic Disputes</w:t>
            </w:r>
          </w:p>
        </w:tc>
        <w:tc>
          <w:tcPr>
            <w:tcW w:w="2680" w:type="dxa"/>
            <w:tcBorders>
              <w:top w:val="single" w:sz="6" w:space="0" w:color="auto"/>
              <w:left w:val="single" w:sz="6" w:space="0" w:color="auto"/>
              <w:bottom w:val="single" w:sz="6" w:space="0" w:color="auto"/>
              <w:right w:val="double" w:sz="6" w:space="0" w:color="auto"/>
            </w:tcBorders>
          </w:tcPr>
          <w:p w14:paraId="76943B77" w14:textId="77777777" w:rsidR="00765F59" w:rsidRPr="009D5D4C" w:rsidRDefault="00765F59">
            <w:r w:rsidRPr="009D5D4C">
              <w:rPr>
                <w:lang w:bidi="en-US"/>
              </w:rPr>
              <w:t>General Director, Board member</w:t>
            </w:r>
          </w:p>
        </w:tc>
      </w:tr>
      <w:tr w:rsidR="00765F59" w:rsidRPr="009D5D4C" w14:paraId="2F5D90F0" w14:textId="77777777">
        <w:tc>
          <w:tcPr>
            <w:tcW w:w="1332" w:type="dxa"/>
            <w:tcBorders>
              <w:top w:val="single" w:sz="6" w:space="0" w:color="auto"/>
              <w:left w:val="double" w:sz="6" w:space="0" w:color="auto"/>
              <w:bottom w:val="single" w:sz="6" w:space="0" w:color="auto"/>
              <w:right w:val="single" w:sz="6" w:space="0" w:color="auto"/>
            </w:tcBorders>
          </w:tcPr>
          <w:p w14:paraId="17676D81" w14:textId="77777777" w:rsidR="00765F59" w:rsidRPr="009D5D4C" w:rsidRDefault="00765F59">
            <w:r w:rsidRPr="009D5D4C">
              <w:rPr>
                <w:lang w:bidi="en-US"/>
              </w:rPr>
              <w:t>2008</w:t>
            </w:r>
          </w:p>
        </w:tc>
        <w:tc>
          <w:tcPr>
            <w:tcW w:w="1260" w:type="dxa"/>
            <w:tcBorders>
              <w:top w:val="single" w:sz="6" w:space="0" w:color="auto"/>
              <w:left w:val="single" w:sz="6" w:space="0" w:color="auto"/>
              <w:bottom w:val="single" w:sz="6" w:space="0" w:color="auto"/>
              <w:right w:val="single" w:sz="6" w:space="0" w:color="auto"/>
            </w:tcBorders>
          </w:tcPr>
          <w:p w14:paraId="75E0BB7C"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49858B24" w14:textId="77777777" w:rsidR="00765F59" w:rsidRPr="009D5D4C" w:rsidRDefault="00765F59">
            <w:r w:rsidRPr="009D5D4C">
              <w:rPr>
                <w:lang w:bidi="en-US"/>
              </w:rPr>
              <w:t>MSO PAU (former NP MSO PAU)</w:t>
            </w:r>
          </w:p>
        </w:tc>
        <w:tc>
          <w:tcPr>
            <w:tcW w:w="2680" w:type="dxa"/>
            <w:tcBorders>
              <w:top w:val="single" w:sz="6" w:space="0" w:color="auto"/>
              <w:left w:val="single" w:sz="6" w:space="0" w:color="auto"/>
              <w:bottom w:val="single" w:sz="6" w:space="0" w:color="auto"/>
              <w:right w:val="double" w:sz="6" w:space="0" w:color="auto"/>
            </w:tcBorders>
          </w:tcPr>
          <w:p w14:paraId="2337D11A" w14:textId="77777777" w:rsidR="00765F59" w:rsidRPr="009D5D4C" w:rsidRDefault="00765F59">
            <w:r w:rsidRPr="009D5D4C">
              <w:rPr>
                <w:lang w:bidi="en-US"/>
              </w:rPr>
              <w:t>Chairman of the Board</w:t>
            </w:r>
          </w:p>
        </w:tc>
      </w:tr>
      <w:tr w:rsidR="00765F59" w:rsidRPr="009D5D4C" w14:paraId="6A6D8B9B" w14:textId="77777777">
        <w:tc>
          <w:tcPr>
            <w:tcW w:w="1332" w:type="dxa"/>
            <w:tcBorders>
              <w:top w:val="single" w:sz="6" w:space="0" w:color="auto"/>
              <w:left w:val="double" w:sz="6" w:space="0" w:color="auto"/>
              <w:bottom w:val="single" w:sz="6" w:space="0" w:color="auto"/>
              <w:right w:val="single" w:sz="6" w:space="0" w:color="auto"/>
            </w:tcBorders>
          </w:tcPr>
          <w:p w14:paraId="338E0D65" w14:textId="77777777" w:rsidR="00765F59" w:rsidRPr="009D5D4C" w:rsidRDefault="00765F59">
            <w:r w:rsidRPr="009D5D4C">
              <w:rPr>
                <w:lang w:bidi="en-US"/>
              </w:rPr>
              <w:t>2009</w:t>
            </w:r>
          </w:p>
        </w:tc>
        <w:tc>
          <w:tcPr>
            <w:tcW w:w="1260" w:type="dxa"/>
            <w:tcBorders>
              <w:top w:val="single" w:sz="6" w:space="0" w:color="auto"/>
              <w:left w:val="single" w:sz="6" w:space="0" w:color="auto"/>
              <w:bottom w:val="single" w:sz="6" w:space="0" w:color="auto"/>
              <w:right w:val="single" w:sz="6" w:space="0" w:color="auto"/>
            </w:tcBorders>
          </w:tcPr>
          <w:p w14:paraId="6BA4BD19" w14:textId="77777777" w:rsidR="00765F59" w:rsidRPr="009D5D4C" w:rsidRDefault="00765F59">
            <w:r w:rsidRPr="009D5D4C">
              <w:rPr>
                <w:lang w:bidi="en-US"/>
              </w:rPr>
              <w:t>2016</w:t>
            </w:r>
          </w:p>
        </w:tc>
        <w:tc>
          <w:tcPr>
            <w:tcW w:w="3980" w:type="dxa"/>
            <w:tcBorders>
              <w:top w:val="single" w:sz="6" w:space="0" w:color="auto"/>
              <w:left w:val="single" w:sz="6" w:space="0" w:color="auto"/>
              <w:bottom w:val="single" w:sz="6" w:space="0" w:color="auto"/>
              <w:right w:val="single" w:sz="6" w:space="0" w:color="auto"/>
            </w:tcBorders>
          </w:tcPr>
          <w:p w14:paraId="29F74705" w14:textId="471701A5" w:rsidR="00765F59" w:rsidRPr="009D5D4C" w:rsidRDefault="00765F59">
            <w:r w:rsidRPr="009D5D4C">
              <w:rPr>
                <w:lang w:bidi="en-US"/>
              </w:rPr>
              <w:t>V</w:t>
            </w:r>
            <w:r w:rsidR="001979EF" w:rsidRPr="009D5D4C">
              <w:rPr>
                <w:lang w:bidi="en-US"/>
              </w:rPr>
              <w:t>C</w:t>
            </w:r>
            <w:r w:rsidRPr="009D5D4C">
              <w:rPr>
                <w:lang w:bidi="en-US"/>
              </w:rPr>
              <w:t>IOM OJSC</w:t>
            </w:r>
          </w:p>
        </w:tc>
        <w:tc>
          <w:tcPr>
            <w:tcW w:w="2680" w:type="dxa"/>
            <w:tcBorders>
              <w:top w:val="single" w:sz="6" w:space="0" w:color="auto"/>
              <w:left w:val="single" w:sz="6" w:space="0" w:color="auto"/>
              <w:bottom w:val="single" w:sz="6" w:space="0" w:color="auto"/>
              <w:right w:val="double" w:sz="6" w:space="0" w:color="auto"/>
            </w:tcBorders>
          </w:tcPr>
          <w:p w14:paraId="0E6C43B1" w14:textId="77777777" w:rsidR="00765F59" w:rsidRPr="009D5D4C" w:rsidRDefault="00765F59">
            <w:r w:rsidRPr="009D5D4C">
              <w:rPr>
                <w:lang w:bidi="en-US"/>
              </w:rPr>
              <w:t>Member of the Board of Directors</w:t>
            </w:r>
          </w:p>
        </w:tc>
      </w:tr>
      <w:tr w:rsidR="00765F59" w:rsidRPr="009D5D4C" w14:paraId="45D1F890" w14:textId="77777777">
        <w:tc>
          <w:tcPr>
            <w:tcW w:w="1332" w:type="dxa"/>
            <w:tcBorders>
              <w:top w:val="single" w:sz="6" w:space="0" w:color="auto"/>
              <w:left w:val="double" w:sz="6" w:space="0" w:color="auto"/>
              <w:bottom w:val="single" w:sz="6" w:space="0" w:color="auto"/>
              <w:right w:val="single" w:sz="6" w:space="0" w:color="auto"/>
            </w:tcBorders>
          </w:tcPr>
          <w:p w14:paraId="07919CE4" w14:textId="77777777" w:rsidR="00765F59" w:rsidRPr="009D5D4C" w:rsidRDefault="00765F59">
            <w:r w:rsidRPr="009D5D4C">
              <w:rPr>
                <w:lang w:bidi="en-US"/>
              </w:rPr>
              <w:t>2009</w:t>
            </w:r>
          </w:p>
        </w:tc>
        <w:tc>
          <w:tcPr>
            <w:tcW w:w="1260" w:type="dxa"/>
            <w:tcBorders>
              <w:top w:val="single" w:sz="6" w:space="0" w:color="auto"/>
              <w:left w:val="single" w:sz="6" w:space="0" w:color="auto"/>
              <w:bottom w:val="single" w:sz="6" w:space="0" w:color="auto"/>
              <w:right w:val="single" w:sz="6" w:space="0" w:color="auto"/>
            </w:tcBorders>
          </w:tcPr>
          <w:p w14:paraId="783C99A9" w14:textId="77777777" w:rsidR="00765F59" w:rsidRPr="009D5D4C" w:rsidRDefault="00765F59">
            <w:r w:rsidRPr="009D5D4C">
              <w:rPr>
                <w:lang w:bidi="en-US"/>
              </w:rPr>
              <w:t>2016</w:t>
            </w:r>
          </w:p>
        </w:tc>
        <w:tc>
          <w:tcPr>
            <w:tcW w:w="3980" w:type="dxa"/>
            <w:tcBorders>
              <w:top w:val="single" w:sz="6" w:space="0" w:color="auto"/>
              <w:left w:val="single" w:sz="6" w:space="0" w:color="auto"/>
              <w:bottom w:val="single" w:sz="6" w:space="0" w:color="auto"/>
              <w:right w:val="single" w:sz="6" w:space="0" w:color="auto"/>
            </w:tcBorders>
          </w:tcPr>
          <w:p w14:paraId="47DFE97F" w14:textId="77777777" w:rsidR="00765F59" w:rsidRPr="009D5D4C" w:rsidRDefault="00765F59">
            <w:r w:rsidRPr="009D5D4C">
              <w:rPr>
                <w:lang w:bidi="en-US"/>
              </w:rPr>
              <w:t>VNIPIneft OJSC</w:t>
            </w:r>
          </w:p>
        </w:tc>
        <w:tc>
          <w:tcPr>
            <w:tcW w:w="2680" w:type="dxa"/>
            <w:tcBorders>
              <w:top w:val="single" w:sz="6" w:space="0" w:color="auto"/>
              <w:left w:val="single" w:sz="6" w:space="0" w:color="auto"/>
              <w:bottom w:val="single" w:sz="6" w:space="0" w:color="auto"/>
              <w:right w:val="double" w:sz="6" w:space="0" w:color="auto"/>
            </w:tcBorders>
          </w:tcPr>
          <w:p w14:paraId="740D85C6" w14:textId="77777777" w:rsidR="00765F59" w:rsidRPr="009D5D4C" w:rsidRDefault="00765F59">
            <w:r w:rsidRPr="009D5D4C">
              <w:rPr>
                <w:lang w:bidi="en-US"/>
              </w:rPr>
              <w:t>Chairman of the Board of Directors</w:t>
            </w:r>
          </w:p>
        </w:tc>
      </w:tr>
      <w:tr w:rsidR="00765F59" w:rsidRPr="009D5D4C" w14:paraId="32AAE2CC" w14:textId="77777777">
        <w:tc>
          <w:tcPr>
            <w:tcW w:w="1332" w:type="dxa"/>
            <w:tcBorders>
              <w:top w:val="single" w:sz="6" w:space="0" w:color="auto"/>
              <w:left w:val="double" w:sz="6" w:space="0" w:color="auto"/>
              <w:bottom w:val="single" w:sz="6" w:space="0" w:color="auto"/>
              <w:right w:val="single" w:sz="6" w:space="0" w:color="auto"/>
            </w:tcBorders>
          </w:tcPr>
          <w:p w14:paraId="23397B10" w14:textId="77777777" w:rsidR="00765F59" w:rsidRPr="009D5D4C" w:rsidRDefault="00765F59">
            <w:r w:rsidRPr="009D5D4C">
              <w:rPr>
                <w:lang w:bidi="en-US"/>
              </w:rPr>
              <w:t>2011</w:t>
            </w:r>
          </w:p>
        </w:tc>
        <w:tc>
          <w:tcPr>
            <w:tcW w:w="1260" w:type="dxa"/>
            <w:tcBorders>
              <w:top w:val="single" w:sz="6" w:space="0" w:color="auto"/>
              <w:left w:val="single" w:sz="6" w:space="0" w:color="auto"/>
              <w:bottom w:val="single" w:sz="6" w:space="0" w:color="auto"/>
              <w:right w:val="single" w:sz="6" w:space="0" w:color="auto"/>
            </w:tcBorders>
          </w:tcPr>
          <w:p w14:paraId="6F32EAFA" w14:textId="77777777" w:rsidR="00765F59" w:rsidRPr="009D5D4C" w:rsidRDefault="00765F59">
            <w:r w:rsidRPr="009D5D4C">
              <w:rPr>
                <w:lang w:bidi="en-US"/>
              </w:rPr>
              <w:t>2016</w:t>
            </w:r>
          </w:p>
        </w:tc>
        <w:tc>
          <w:tcPr>
            <w:tcW w:w="3980" w:type="dxa"/>
            <w:tcBorders>
              <w:top w:val="single" w:sz="6" w:space="0" w:color="auto"/>
              <w:left w:val="single" w:sz="6" w:space="0" w:color="auto"/>
              <w:bottom w:val="single" w:sz="6" w:space="0" w:color="auto"/>
              <w:right w:val="single" w:sz="6" w:space="0" w:color="auto"/>
            </w:tcBorders>
          </w:tcPr>
          <w:p w14:paraId="0F6D74AE" w14:textId="77777777" w:rsidR="00765F59" w:rsidRPr="009D5D4C" w:rsidRDefault="00765F59">
            <w:r w:rsidRPr="009D5D4C">
              <w:rPr>
                <w:lang w:bidi="en-US"/>
              </w:rPr>
              <w:t>INPC TLP OJSC</w:t>
            </w:r>
          </w:p>
        </w:tc>
        <w:tc>
          <w:tcPr>
            <w:tcW w:w="2680" w:type="dxa"/>
            <w:tcBorders>
              <w:top w:val="single" w:sz="6" w:space="0" w:color="auto"/>
              <w:left w:val="single" w:sz="6" w:space="0" w:color="auto"/>
              <w:bottom w:val="single" w:sz="6" w:space="0" w:color="auto"/>
              <w:right w:val="double" w:sz="6" w:space="0" w:color="auto"/>
            </w:tcBorders>
          </w:tcPr>
          <w:p w14:paraId="7521F46D" w14:textId="77777777" w:rsidR="00765F59" w:rsidRPr="009D5D4C" w:rsidRDefault="00765F59">
            <w:r w:rsidRPr="009D5D4C">
              <w:rPr>
                <w:lang w:bidi="en-US"/>
              </w:rPr>
              <w:t>Chairman of the Board of Directors</w:t>
            </w:r>
          </w:p>
        </w:tc>
      </w:tr>
      <w:tr w:rsidR="00765F59" w:rsidRPr="009D5D4C" w14:paraId="58CE6775" w14:textId="77777777">
        <w:tc>
          <w:tcPr>
            <w:tcW w:w="1332" w:type="dxa"/>
            <w:tcBorders>
              <w:top w:val="single" w:sz="6" w:space="0" w:color="auto"/>
              <w:left w:val="double" w:sz="6" w:space="0" w:color="auto"/>
              <w:bottom w:val="single" w:sz="6" w:space="0" w:color="auto"/>
              <w:right w:val="single" w:sz="6" w:space="0" w:color="auto"/>
            </w:tcBorders>
          </w:tcPr>
          <w:p w14:paraId="60CB86D9" w14:textId="77777777" w:rsidR="00765F59" w:rsidRPr="009D5D4C" w:rsidRDefault="00765F59">
            <w:r w:rsidRPr="009D5D4C">
              <w:rPr>
                <w:lang w:bidi="en-US"/>
              </w:rPr>
              <w:t>2011</w:t>
            </w:r>
          </w:p>
        </w:tc>
        <w:tc>
          <w:tcPr>
            <w:tcW w:w="1260" w:type="dxa"/>
            <w:tcBorders>
              <w:top w:val="single" w:sz="6" w:space="0" w:color="auto"/>
              <w:left w:val="single" w:sz="6" w:space="0" w:color="auto"/>
              <w:bottom w:val="single" w:sz="6" w:space="0" w:color="auto"/>
              <w:right w:val="single" w:sz="6" w:space="0" w:color="auto"/>
            </w:tcBorders>
          </w:tcPr>
          <w:p w14:paraId="7B010B65" w14:textId="77777777" w:rsidR="00765F59" w:rsidRPr="009D5D4C" w:rsidRDefault="00765F59">
            <w:r w:rsidRPr="009D5D4C">
              <w:rPr>
                <w:lang w:bidi="en-US"/>
              </w:rPr>
              <w:t>2017</w:t>
            </w:r>
          </w:p>
        </w:tc>
        <w:tc>
          <w:tcPr>
            <w:tcW w:w="3980" w:type="dxa"/>
            <w:tcBorders>
              <w:top w:val="single" w:sz="6" w:space="0" w:color="auto"/>
              <w:left w:val="single" w:sz="6" w:space="0" w:color="auto"/>
              <w:bottom w:val="single" w:sz="6" w:space="0" w:color="auto"/>
              <w:right w:val="single" w:sz="6" w:space="0" w:color="auto"/>
            </w:tcBorders>
          </w:tcPr>
          <w:p w14:paraId="721F165A" w14:textId="0C845C77" w:rsidR="00765F59" w:rsidRPr="009D5D4C" w:rsidRDefault="001979EF" w:rsidP="001979EF">
            <w:r w:rsidRPr="009D5D4C">
              <w:rPr>
                <w:lang w:bidi="en-US"/>
              </w:rPr>
              <w:t xml:space="preserve">IDGC of </w:t>
            </w:r>
            <w:r w:rsidR="00765F59" w:rsidRPr="009D5D4C">
              <w:rPr>
                <w:lang w:bidi="en-US"/>
              </w:rPr>
              <w:t>Volg</w:t>
            </w:r>
            <w:r w:rsidRPr="009D5D4C">
              <w:rPr>
                <w:lang w:bidi="en-US"/>
              </w:rPr>
              <w:t>a,</w:t>
            </w:r>
            <w:r w:rsidR="00765F59" w:rsidRPr="009D5D4C">
              <w:rPr>
                <w:lang w:bidi="en-US"/>
              </w:rPr>
              <w:t xml:space="preserve"> </w:t>
            </w:r>
            <w:r w:rsidRPr="009D5D4C">
              <w:rPr>
                <w:lang w:bidi="en-US"/>
              </w:rPr>
              <w:t xml:space="preserve">PJSC </w:t>
            </w:r>
            <w:r w:rsidR="00765F59" w:rsidRPr="009D5D4C">
              <w:rPr>
                <w:lang w:bidi="en-US"/>
              </w:rPr>
              <w:t xml:space="preserve">(former </w:t>
            </w:r>
            <w:r w:rsidRPr="009D5D4C">
              <w:rPr>
                <w:lang w:bidi="en-US"/>
              </w:rPr>
              <w:t xml:space="preserve">IDGC of Volga, </w:t>
            </w:r>
            <w:r w:rsidR="00765F59" w:rsidRPr="009D5D4C">
              <w:rPr>
                <w:lang w:bidi="en-US"/>
              </w:rPr>
              <w:lastRenderedPageBreak/>
              <w:t>OJSC)</w:t>
            </w:r>
          </w:p>
        </w:tc>
        <w:tc>
          <w:tcPr>
            <w:tcW w:w="2680" w:type="dxa"/>
            <w:tcBorders>
              <w:top w:val="single" w:sz="6" w:space="0" w:color="auto"/>
              <w:left w:val="single" w:sz="6" w:space="0" w:color="auto"/>
              <w:bottom w:val="single" w:sz="6" w:space="0" w:color="auto"/>
              <w:right w:val="double" w:sz="6" w:space="0" w:color="auto"/>
            </w:tcBorders>
          </w:tcPr>
          <w:p w14:paraId="2DA973DB" w14:textId="77777777" w:rsidR="00765F59" w:rsidRPr="009D5D4C" w:rsidRDefault="00765F59">
            <w:r w:rsidRPr="009D5D4C">
              <w:rPr>
                <w:lang w:bidi="en-US"/>
              </w:rPr>
              <w:lastRenderedPageBreak/>
              <w:t xml:space="preserve">Member of the Board of </w:t>
            </w:r>
            <w:r w:rsidRPr="009D5D4C">
              <w:rPr>
                <w:lang w:bidi="en-US"/>
              </w:rPr>
              <w:lastRenderedPageBreak/>
              <w:t>Directors</w:t>
            </w:r>
          </w:p>
        </w:tc>
      </w:tr>
      <w:tr w:rsidR="00765F59" w:rsidRPr="009D5D4C" w14:paraId="0F3B492E" w14:textId="77777777">
        <w:tc>
          <w:tcPr>
            <w:tcW w:w="1332" w:type="dxa"/>
            <w:tcBorders>
              <w:top w:val="single" w:sz="6" w:space="0" w:color="auto"/>
              <w:left w:val="double" w:sz="6" w:space="0" w:color="auto"/>
              <w:bottom w:val="single" w:sz="6" w:space="0" w:color="auto"/>
              <w:right w:val="single" w:sz="6" w:space="0" w:color="auto"/>
            </w:tcBorders>
          </w:tcPr>
          <w:p w14:paraId="0163D79D" w14:textId="77777777" w:rsidR="00765F59" w:rsidRPr="009D5D4C" w:rsidRDefault="00765F59">
            <w:r w:rsidRPr="009D5D4C">
              <w:rPr>
                <w:lang w:bidi="en-US"/>
              </w:rPr>
              <w:lastRenderedPageBreak/>
              <w:t>2012</w:t>
            </w:r>
          </w:p>
        </w:tc>
        <w:tc>
          <w:tcPr>
            <w:tcW w:w="1260" w:type="dxa"/>
            <w:tcBorders>
              <w:top w:val="single" w:sz="6" w:space="0" w:color="auto"/>
              <w:left w:val="single" w:sz="6" w:space="0" w:color="auto"/>
              <w:bottom w:val="single" w:sz="6" w:space="0" w:color="auto"/>
              <w:right w:val="single" w:sz="6" w:space="0" w:color="auto"/>
            </w:tcBorders>
          </w:tcPr>
          <w:p w14:paraId="6E5348EC"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0C2169FE" w14:textId="7C799DE6" w:rsidR="00765F59" w:rsidRPr="009D5D4C" w:rsidRDefault="001979EF">
            <w:r w:rsidRPr="009D5D4C">
              <w:rPr>
                <w:lang w:bidi="en-US"/>
              </w:rPr>
              <w:t>RZ</w:t>
            </w:r>
            <w:r w:rsidR="00765F59" w:rsidRPr="009D5D4C">
              <w:rPr>
                <w:lang w:bidi="en-US"/>
              </w:rPr>
              <w:t>D OJSC</w:t>
            </w:r>
          </w:p>
        </w:tc>
        <w:tc>
          <w:tcPr>
            <w:tcW w:w="2680" w:type="dxa"/>
            <w:tcBorders>
              <w:top w:val="single" w:sz="6" w:space="0" w:color="auto"/>
              <w:left w:val="single" w:sz="6" w:space="0" w:color="auto"/>
              <w:bottom w:val="single" w:sz="6" w:space="0" w:color="auto"/>
              <w:right w:val="double" w:sz="6" w:space="0" w:color="auto"/>
            </w:tcBorders>
          </w:tcPr>
          <w:p w14:paraId="78EBF5A2" w14:textId="77777777" w:rsidR="00765F59" w:rsidRPr="009D5D4C" w:rsidRDefault="00765F59">
            <w:r w:rsidRPr="009D5D4C">
              <w:rPr>
                <w:lang w:bidi="en-US"/>
              </w:rPr>
              <w:t>Member of the Auditing Commission</w:t>
            </w:r>
          </w:p>
        </w:tc>
      </w:tr>
      <w:tr w:rsidR="00765F59" w:rsidRPr="009D5D4C" w14:paraId="2F786015" w14:textId="77777777">
        <w:tc>
          <w:tcPr>
            <w:tcW w:w="1332" w:type="dxa"/>
            <w:tcBorders>
              <w:top w:val="single" w:sz="6" w:space="0" w:color="auto"/>
              <w:left w:val="double" w:sz="6" w:space="0" w:color="auto"/>
              <w:bottom w:val="single" w:sz="6" w:space="0" w:color="auto"/>
              <w:right w:val="single" w:sz="6" w:space="0" w:color="auto"/>
            </w:tcBorders>
          </w:tcPr>
          <w:p w14:paraId="707330F7"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0E2A69F8" w14:textId="77777777" w:rsidR="00765F59" w:rsidRPr="009D5D4C" w:rsidRDefault="00765F59">
            <w:r w:rsidRPr="009D5D4C">
              <w:rPr>
                <w:lang w:bidi="en-US"/>
              </w:rPr>
              <w:t>2015</w:t>
            </w:r>
          </w:p>
        </w:tc>
        <w:tc>
          <w:tcPr>
            <w:tcW w:w="3980" w:type="dxa"/>
            <w:tcBorders>
              <w:top w:val="single" w:sz="6" w:space="0" w:color="auto"/>
              <w:left w:val="single" w:sz="6" w:space="0" w:color="auto"/>
              <w:bottom w:val="single" w:sz="6" w:space="0" w:color="auto"/>
              <w:right w:val="single" w:sz="6" w:space="0" w:color="auto"/>
            </w:tcBorders>
          </w:tcPr>
          <w:p w14:paraId="0C301ADA" w14:textId="77A2A968" w:rsidR="00765F59" w:rsidRPr="009D5D4C" w:rsidRDefault="00765F59" w:rsidP="001979EF">
            <w:r w:rsidRPr="009D5D4C">
              <w:rPr>
                <w:lang w:bidi="en-US"/>
              </w:rPr>
              <w:t>Production and Scientific Center</w:t>
            </w:r>
            <w:r w:rsidR="001979EF" w:rsidRPr="009D5D4C">
              <w:rPr>
                <w:lang w:bidi="en-US"/>
              </w:rPr>
              <w:t xml:space="preserve"> OJSC</w:t>
            </w:r>
            <w:r w:rsidRPr="009D5D4C">
              <w:rPr>
                <w:lang w:bidi="en-US"/>
              </w:rPr>
              <w:t>, TsNIIMashdetal</w:t>
            </w:r>
            <w:r w:rsidR="001979EF" w:rsidRPr="009D5D4C">
              <w:rPr>
                <w:lang w:bidi="en-US"/>
              </w:rPr>
              <w:t xml:space="preserve"> OJSC</w:t>
            </w:r>
            <w:r w:rsidRPr="009D5D4C">
              <w:rPr>
                <w:lang w:bidi="en-US"/>
              </w:rPr>
              <w:t>, TsNIIKP</w:t>
            </w:r>
            <w:r w:rsidR="001979EF" w:rsidRPr="009D5D4C">
              <w:rPr>
                <w:lang w:bidi="en-US"/>
              </w:rPr>
              <w:t xml:space="preserve"> OJSC</w:t>
            </w:r>
            <w:r w:rsidRPr="009D5D4C">
              <w:rPr>
                <w:lang w:bidi="en-US"/>
              </w:rPr>
              <w:t>, TsNIIILKA</w:t>
            </w:r>
            <w:r w:rsidR="001979EF" w:rsidRPr="009D5D4C">
              <w:rPr>
                <w:lang w:bidi="en-US"/>
              </w:rPr>
              <w:t xml:space="preserve"> OJSC</w:t>
            </w:r>
            <w:r w:rsidRPr="009D5D4C">
              <w:rPr>
                <w:lang w:bidi="en-US"/>
              </w:rPr>
              <w:t>, TsNIIIPIK</w:t>
            </w:r>
            <w:r w:rsidR="001979EF" w:rsidRPr="009D5D4C">
              <w:rPr>
                <w:lang w:bidi="en-US"/>
              </w:rPr>
              <w:t xml:space="preserve"> OJSC</w:t>
            </w:r>
          </w:p>
        </w:tc>
        <w:tc>
          <w:tcPr>
            <w:tcW w:w="2680" w:type="dxa"/>
            <w:tcBorders>
              <w:top w:val="single" w:sz="6" w:space="0" w:color="auto"/>
              <w:left w:val="single" w:sz="6" w:space="0" w:color="auto"/>
              <w:bottom w:val="single" w:sz="6" w:space="0" w:color="auto"/>
              <w:right w:val="double" w:sz="6" w:space="0" w:color="auto"/>
            </w:tcBorders>
          </w:tcPr>
          <w:p w14:paraId="2C82C2D0" w14:textId="77777777" w:rsidR="00765F59" w:rsidRPr="009D5D4C" w:rsidRDefault="00765F59">
            <w:r w:rsidRPr="009D5D4C">
              <w:rPr>
                <w:lang w:bidi="en-US"/>
              </w:rPr>
              <w:t>Chairman of the Board of Directors</w:t>
            </w:r>
          </w:p>
        </w:tc>
      </w:tr>
      <w:tr w:rsidR="00765F59" w:rsidRPr="009D5D4C" w14:paraId="55824C78" w14:textId="77777777">
        <w:tc>
          <w:tcPr>
            <w:tcW w:w="1332" w:type="dxa"/>
            <w:tcBorders>
              <w:top w:val="single" w:sz="6" w:space="0" w:color="auto"/>
              <w:left w:val="double" w:sz="6" w:space="0" w:color="auto"/>
              <w:bottom w:val="single" w:sz="6" w:space="0" w:color="auto"/>
              <w:right w:val="single" w:sz="6" w:space="0" w:color="auto"/>
            </w:tcBorders>
          </w:tcPr>
          <w:p w14:paraId="380ADA26"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135FB973" w14:textId="77777777" w:rsidR="00765F59" w:rsidRPr="009D5D4C" w:rsidRDefault="00765F59">
            <w:r w:rsidRPr="009D5D4C">
              <w:rPr>
                <w:lang w:bidi="en-US"/>
              </w:rPr>
              <w:t>2015</w:t>
            </w:r>
          </w:p>
        </w:tc>
        <w:tc>
          <w:tcPr>
            <w:tcW w:w="3980" w:type="dxa"/>
            <w:tcBorders>
              <w:top w:val="single" w:sz="6" w:space="0" w:color="auto"/>
              <w:left w:val="single" w:sz="6" w:space="0" w:color="auto"/>
              <w:bottom w:val="single" w:sz="6" w:space="0" w:color="auto"/>
              <w:right w:val="single" w:sz="6" w:space="0" w:color="auto"/>
            </w:tcBorders>
          </w:tcPr>
          <w:p w14:paraId="5A5A3BDB" w14:textId="5FB22AF9" w:rsidR="00765F59" w:rsidRPr="009D5D4C" w:rsidRDefault="00765F59" w:rsidP="001979EF">
            <w:r w:rsidRPr="009D5D4C">
              <w:rPr>
                <w:lang w:bidi="en-US"/>
              </w:rPr>
              <w:t>GTLK</w:t>
            </w:r>
            <w:r w:rsidR="001979EF" w:rsidRPr="009D5D4C">
              <w:rPr>
                <w:lang w:bidi="en-US"/>
              </w:rPr>
              <w:t xml:space="preserve"> OJSC</w:t>
            </w:r>
            <w:r w:rsidRPr="009D5D4C">
              <w:rPr>
                <w:lang w:bidi="en-US"/>
              </w:rPr>
              <w:t>, IDGC of</w:t>
            </w:r>
            <w:r w:rsidR="001979EF" w:rsidRPr="009D5D4C">
              <w:rPr>
                <w:lang w:bidi="en-US"/>
              </w:rPr>
              <w:t xml:space="preserve"> North Caucasus OJSC</w:t>
            </w:r>
          </w:p>
        </w:tc>
        <w:tc>
          <w:tcPr>
            <w:tcW w:w="2680" w:type="dxa"/>
            <w:tcBorders>
              <w:top w:val="single" w:sz="6" w:space="0" w:color="auto"/>
              <w:left w:val="single" w:sz="6" w:space="0" w:color="auto"/>
              <w:bottom w:val="single" w:sz="6" w:space="0" w:color="auto"/>
              <w:right w:val="double" w:sz="6" w:space="0" w:color="auto"/>
            </w:tcBorders>
          </w:tcPr>
          <w:p w14:paraId="52B71A8C" w14:textId="77777777" w:rsidR="00765F59" w:rsidRPr="009D5D4C" w:rsidRDefault="00765F59">
            <w:r w:rsidRPr="009D5D4C">
              <w:rPr>
                <w:lang w:bidi="en-US"/>
              </w:rPr>
              <w:t>Member of the Board of Directors</w:t>
            </w:r>
          </w:p>
        </w:tc>
      </w:tr>
      <w:tr w:rsidR="00765F59" w:rsidRPr="009D5D4C" w14:paraId="7DC174E2" w14:textId="77777777">
        <w:tc>
          <w:tcPr>
            <w:tcW w:w="1332" w:type="dxa"/>
            <w:tcBorders>
              <w:top w:val="single" w:sz="6" w:space="0" w:color="auto"/>
              <w:left w:val="double" w:sz="6" w:space="0" w:color="auto"/>
              <w:bottom w:val="single" w:sz="6" w:space="0" w:color="auto"/>
              <w:right w:val="single" w:sz="6" w:space="0" w:color="auto"/>
            </w:tcBorders>
          </w:tcPr>
          <w:p w14:paraId="02BC68BF"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110B1000"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707194B5" w14:textId="23EEB724" w:rsidR="00765F59" w:rsidRPr="009D5D4C" w:rsidRDefault="00765F59" w:rsidP="001979EF">
            <w:r w:rsidRPr="009D5D4C">
              <w:rPr>
                <w:lang w:bidi="en-US"/>
              </w:rPr>
              <w:t xml:space="preserve">Kubanenergo PJSC (former Kubanenergo </w:t>
            </w:r>
            <w:r w:rsidR="001979EF" w:rsidRPr="009D5D4C">
              <w:rPr>
                <w:lang w:bidi="en-US"/>
              </w:rPr>
              <w:t>O</w:t>
            </w:r>
            <w:r w:rsidRPr="009D5D4C">
              <w:rPr>
                <w:lang w:bidi="en-US"/>
              </w:rPr>
              <w:t>JSC)</w:t>
            </w:r>
          </w:p>
        </w:tc>
        <w:tc>
          <w:tcPr>
            <w:tcW w:w="2680" w:type="dxa"/>
            <w:tcBorders>
              <w:top w:val="single" w:sz="6" w:space="0" w:color="auto"/>
              <w:left w:val="single" w:sz="6" w:space="0" w:color="auto"/>
              <w:bottom w:val="single" w:sz="6" w:space="0" w:color="auto"/>
              <w:right w:val="double" w:sz="6" w:space="0" w:color="auto"/>
            </w:tcBorders>
          </w:tcPr>
          <w:p w14:paraId="5062EA40" w14:textId="77777777" w:rsidR="00765F59" w:rsidRPr="009D5D4C" w:rsidRDefault="00765F59">
            <w:r w:rsidRPr="009D5D4C">
              <w:rPr>
                <w:lang w:bidi="en-US"/>
              </w:rPr>
              <w:t>Member of the Board of Directors</w:t>
            </w:r>
          </w:p>
        </w:tc>
      </w:tr>
      <w:tr w:rsidR="00765F59" w:rsidRPr="009D5D4C" w14:paraId="3E3B67C8" w14:textId="77777777">
        <w:tc>
          <w:tcPr>
            <w:tcW w:w="1332" w:type="dxa"/>
            <w:tcBorders>
              <w:top w:val="single" w:sz="6" w:space="0" w:color="auto"/>
              <w:left w:val="double" w:sz="6" w:space="0" w:color="auto"/>
              <w:bottom w:val="single" w:sz="6" w:space="0" w:color="auto"/>
              <w:right w:val="single" w:sz="6" w:space="0" w:color="auto"/>
            </w:tcBorders>
          </w:tcPr>
          <w:p w14:paraId="01AE07ED"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0C72D276" w14:textId="77777777" w:rsidR="00765F59" w:rsidRPr="009D5D4C" w:rsidRDefault="00765F59">
            <w:r w:rsidRPr="009D5D4C">
              <w:rPr>
                <w:lang w:bidi="en-US"/>
              </w:rPr>
              <w:t>2018</w:t>
            </w:r>
          </w:p>
        </w:tc>
        <w:tc>
          <w:tcPr>
            <w:tcW w:w="3980" w:type="dxa"/>
            <w:tcBorders>
              <w:top w:val="single" w:sz="6" w:space="0" w:color="auto"/>
              <w:left w:val="single" w:sz="6" w:space="0" w:color="auto"/>
              <w:bottom w:val="single" w:sz="6" w:space="0" w:color="auto"/>
              <w:right w:val="single" w:sz="6" w:space="0" w:color="auto"/>
            </w:tcBorders>
          </w:tcPr>
          <w:p w14:paraId="2C00B7A9" w14:textId="33A0E441" w:rsidR="00765F59" w:rsidRPr="009D5D4C" w:rsidRDefault="00765F59" w:rsidP="001979EF">
            <w:r w:rsidRPr="009D5D4C">
              <w:rPr>
                <w:lang w:bidi="en-US"/>
              </w:rPr>
              <w:t xml:space="preserve">Kubanenergo PJSC (former Kubanenergo </w:t>
            </w:r>
            <w:r w:rsidR="001979EF" w:rsidRPr="009D5D4C">
              <w:rPr>
                <w:lang w:bidi="en-US"/>
              </w:rPr>
              <w:t>O</w:t>
            </w:r>
            <w:r w:rsidRPr="009D5D4C">
              <w:rPr>
                <w:lang w:bidi="en-US"/>
              </w:rPr>
              <w:t>JSC)</w:t>
            </w:r>
          </w:p>
        </w:tc>
        <w:tc>
          <w:tcPr>
            <w:tcW w:w="2680" w:type="dxa"/>
            <w:tcBorders>
              <w:top w:val="single" w:sz="6" w:space="0" w:color="auto"/>
              <w:left w:val="single" w:sz="6" w:space="0" w:color="auto"/>
              <w:bottom w:val="single" w:sz="6" w:space="0" w:color="auto"/>
              <w:right w:val="double" w:sz="6" w:space="0" w:color="auto"/>
            </w:tcBorders>
          </w:tcPr>
          <w:p w14:paraId="3292A11B" w14:textId="77777777" w:rsidR="00765F59" w:rsidRPr="009D5D4C" w:rsidRDefault="00765F59">
            <w:r w:rsidRPr="009D5D4C">
              <w:rPr>
                <w:lang w:bidi="en-US"/>
              </w:rPr>
              <w:t>Chairman of the Committee of the Board of Directors for technologic connection</w:t>
            </w:r>
          </w:p>
        </w:tc>
      </w:tr>
      <w:tr w:rsidR="00765F59" w:rsidRPr="009D5D4C" w14:paraId="6A9F3FE0" w14:textId="77777777">
        <w:tc>
          <w:tcPr>
            <w:tcW w:w="1332" w:type="dxa"/>
            <w:tcBorders>
              <w:top w:val="single" w:sz="6" w:space="0" w:color="auto"/>
              <w:left w:val="double" w:sz="6" w:space="0" w:color="auto"/>
              <w:bottom w:val="single" w:sz="6" w:space="0" w:color="auto"/>
              <w:right w:val="single" w:sz="6" w:space="0" w:color="auto"/>
            </w:tcBorders>
          </w:tcPr>
          <w:p w14:paraId="0809331F"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63FAE4C1" w14:textId="77777777" w:rsidR="00765F59" w:rsidRPr="009D5D4C" w:rsidRDefault="00765F59">
            <w:r w:rsidRPr="009D5D4C">
              <w:rPr>
                <w:lang w:bidi="en-US"/>
              </w:rPr>
              <w:t>2017</w:t>
            </w:r>
          </w:p>
        </w:tc>
        <w:tc>
          <w:tcPr>
            <w:tcW w:w="3980" w:type="dxa"/>
            <w:tcBorders>
              <w:top w:val="single" w:sz="6" w:space="0" w:color="auto"/>
              <w:left w:val="single" w:sz="6" w:space="0" w:color="auto"/>
              <w:bottom w:val="single" w:sz="6" w:space="0" w:color="auto"/>
              <w:right w:val="single" w:sz="6" w:space="0" w:color="auto"/>
            </w:tcBorders>
          </w:tcPr>
          <w:p w14:paraId="2B26BEAB" w14:textId="207CF563" w:rsidR="00765F59" w:rsidRPr="009D5D4C" w:rsidRDefault="00765F59" w:rsidP="001979EF">
            <w:r w:rsidRPr="009D5D4C">
              <w:rPr>
                <w:lang w:bidi="en-US"/>
              </w:rPr>
              <w:t xml:space="preserve">Kubanenergo PJSC (former Kubanenergo </w:t>
            </w:r>
            <w:r w:rsidR="001979EF" w:rsidRPr="009D5D4C">
              <w:rPr>
                <w:lang w:bidi="en-US"/>
              </w:rPr>
              <w:t>O</w:t>
            </w:r>
            <w:r w:rsidRPr="009D5D4C">
              <w:rPr>
                <w:lang w:bidi="en-US"/>
              </w:rPr>
              <w:t>JSC)</w:t>
            </w:r>
          </w:p>
        </w:tc>
        <w:tc>
          <w:tcPr>
            <w:tcW w:w="2680" w:type="dxa"/>
            <w:tcBorders>
              <w:top w:val="single" w:sz="6" w:space="0" w:color="auto"/>
              <w:left w:val="single" w:sz="6" w:space="0" w:color="auto"/>
              <w:bottom w:val="single" w:sz="6" w:space="0" w:color="auto"/>
              <w:right w:val="double" w:sz="6" w:space="0" w:color="auto"/>
            </w:tcBorders>
          </w:tcPr>
          <w:p w14:paraId="086D77F2" w14:textId="77777777" w:rsidR="00765F59" w:rsidRPr="009D5D4C" w:rsidRDefault="00765F59">
            <w:r w:rsidRPr="009D5D4C">
              <w:rPr>
                <w:lang w:bidi="en-US"/>
              </w:rPr>
              <w:t>Member of Committee of the Board of Directors for staff and remunerations</w:t>
            </w:r>
          </w:p>
        </w:tc>
      </w:tr>
      <w:tr w:rsidR="00765F59" w:rsidRPr="009D5D4C" w14:paraId="75E480A1" w14:textId="77777777">
        <w:tc>
          <w:tcPr>
            <w:tcW w:w="1332" w:type="dxa"/>
            <w:tcBorders>
              <w:top w:val="single" w:sz="6" w:space="0" w:color="auto"/>
              <w:left w:val="double" w:sz="6" w:space="0" w:color="auto"/>
              <w:bottom w:val="single" w:sz="6" w:space="0" w:color="auto"/>
              <w:right w:val="single" w:sz="6" w:space="0" w:color="auto"/>
            </w:tcBorders>
          </w:tcPr>
          <w:p w14:paraId="7A6260B8" w14:textId="77777777" w:rsidR="00765F59" w:rsidRPr="009D5D4C" w:rsidRDefault="00765F59">
            <w:r w:rsidRPr="009D5D4C">
              <w:rPr>
                <w:lang w:bidi="en-US"/>
              </w:rPr>
              <w:t>2016</w:t>
            </w:r>
          </w:p>
        </w:tc>
        <w:tc>
          <w:tcPr>
            <w:tcW w:w="1260" w:type="dxa"/>
            <w:tcBorders>
              <w:top w:val="single" w:sz="6" w:space="0" w:color="auto"/>
              <w:left w:val="single" w:sz="6" w:space="0" w:color="auto"/>
              <w:bottom w:val="single" w:sz="6" w:space="0" w:color="auto"/>
              <w:right w:val="single" w:sz="6" w:space="0" w:color="auto"/>
            </w:tcBorders>
          </w:tcPr>
          <w:p w14:paraId="2B2565B6" w14:textId="77777777" w:rsidR="00765F59" w:rsidRPr="009D5D4C" w:rsidRDefault="00765F59">
            <w:r w:rsidRPr="009D5D4C">
              <w:rPr>
                <w:lang w:bidi="en-US"/>
              </w:rPr>
              <w:t>2016</w:t>
            </w:r>
          </w:p>
        </w:tc>
        <w:tc>
          <w:tcPr>
            <w:tcW w:w="3980" w:type="dxa"/>
            <w:tcBorders>
              <w:top w:val="single" w:sz="6" w:space="0" w:color="auto"/>
              <w:left w:val="single" w:sz="6" w:space="0" w:color="auto"/>
              <w:bottom w:val="single" w:sz="6" w:space="0" w:color="auto"/>
              <w:right w:val="single" w:sz="6" w:space="0" w:color="auto"/>
            </w:tcBorders>
          </w:tcPr>
          <w:p w14:paraId="54BBBC20" w14:textId="43AD1D67" w:rsidR="00765F59" w:rsidRPr="009D5D4C" w:rsidRDefault="00765F59">
            <w:r w:rsidRPr="009D5D4C">
              <w:rPr>
                <w:lang w:bidi="en-US"/>
              </w:rPr>
              <w:t>VNII NP</w:t>
            </w:r>
            <w:r w:rsidR="001979EF" w:rsidRPr="009D5D4C">
              <w:rPr>
                <w:lang w:bidi="en-US"/>
              </w:rPr>
              <w:t xml:space="preserve"> OJSC</w:t>
            </w:r>
          </w:p>
        </w:tc>
        <w:tc>
          <w:tcPr>
            <w:tcW w:w="2680" w:type="dxa"/>
            <w:tcBorders>
              <w:top w:val="single" w:sz="6" w:space="0" w:color="auto"/>
              <w:left w:val="single" w:sz="6" w:space="0" w:color="auto"/>
              <w:bottom w:val="single" w:sz="6" w:space="0" w:color="auto"/>
              <w:right w:val="double" w:sz="6" w:space="0" w:color="auto"/>
            </w:tcBorders>
          </w:tcPr>
          <w:p w14:paraId="412CFCA1" w14:textId="77777777" w:rsidR="00765F59" w:rsidRPr="009D5D4C" w:rsidRDefault="00765F59">
            <w:r w:rsidRPr="009D5D4C">
              <w:rPr>
                <w:lang w:bidi="en-US"/>
              </w:rPr>
              <w:t>Member of the Board of Directors</w:t>
            </w:r>
          </w:p>
        </w:tc>
      </w:tr>
      <w:tr w:rsidR="00765F59" w:rsidRPr="009D5D4C" w14:paraId="7DE6C448" w14:textId="77777777">
        <w:tc>
          <w:tcPr>
            <w:tcW w:w="1332" w:type="dxa"/>
            <w:tcBorders>
              <w:top w:val="single" w:sz="6" w:space="0" w:color="auto"/>
              <w:left w:val="double" w:sz="6" w:space="0" w:color="auto"/>
              <w:bottom w:val="single" w:sz="6" w:space="0" w:color="auto"/>
              <w:right w:val="single" w:sz="6" w:space="0" w:color="auto"/>
            </w:tcBorders>
          </w:tcPr>
          <w:p w14:paraId="5A27A004" w14:textId="77777777" w:rsidR="00765F59" w:rsidRPr="009D5D4C" w:rsidRDefault="00765F59">
            <w:r w:rsidRPr="009D5D4C">
              <w:rPr>
                <w:lang w:bidi="en-US"/>
              </w:rPr>
              <w:t>2017</w:t>
            </w:r>
          </w:p>
        </w:tc>
        <w:tc>
          <w:tcPr>
            <w:tcW w:w="1260" w:type="dxa"/>
            <w:tcBorders>
              <w:top w:val="single" w:sz="6" w:space="0" w:color="auto"/>
              <w:left w:val="single" w:sz="6" w:space="0" w:color="auto"/>
              <w:bottom w:val="single" w:sz="6" w:space="0" w:color="auto"/>
              <w:right w:val="single" w:sz="6" w:space="0" w:color="auto"/>
            </w:tcBorders>
          </w:tcPr>
          <w:p w14:paraId="3D329949" w14:textId="77777777" w:rsidR="00765F59" w:rsidRPr="009D5D4C" w:rsidRDefault="00765F59">
            <w:r w:rsidRPr="009D5D4C">
              <w:rPr>
                <w:lang w:bidi="en-US"/>
              </w:rPr>
              <w:t>2018</w:t>
            </w:r>
          </w:p>
        </w:tc>
        <w:tc>
          <w:tcPr>
            <w:tcW w:w="3980" w:type="dxa"/>
            <w:tcBorders>
              <w:top w:val="single" w:sz="6" w:space="0" w:color="auto"/>
              <w:left w:val="single" w:sz="6" w:space="0" w:color="auto"/>
              <w:bottom w:val="single" w:sz="6" w:space="0" w:color="auto"/>
              <w:right w:val="single" w:sz="6" w:space="0" w:color="auto"/>
            </w:tcBorders>
          </w:tcPr>
          <w:p w14:paraId="592F6B92" w14:textId="32DB53BE" w:rsidR="00765F59" w:rsidRPr="009D5D4C" w:rsidRDefault="00765F59">
            <w:r w:rsidRPr="009D5D4C">
              <w:rPr>
                <w:lang w:bidi="en-US"/>
              </w:rPr>
              <w:t xml:space="preserve">Construction and Industrial Company Mosenergostroy </w:t>
            </w:r>
            <w:r w:rsidR="001979EF" w:rsidRPr="009D5D4C">
              <w:rPr>
                <w:lang w:bidi="en-US"/>
              </w:rPr>
              <w:t>OJSC</w:t>
            </w:r>
          </w:p>
        </w:tc>
        <w:tc>
          <w:tcPr>
            <w:tcW w:w="2680" w:type="dxa"/>
            <w:tcBorders>
              <w:top w:val="single" w:sz="6" w:space="0" w:color="auto"/>
              <w:left w:val="single" w:sz="6" w:space="0" w:color="auto"/>
              <w:bottom w:val="single" w:sz="6" w:space="0" w:color="auto"/>
              <w:right w:val="double" w:sz="6" w:space="0" w:color="auto"/>
            </w:tcBorders>
          </w:tcPr>
          <w:p w14:paraId="0B3EA904" w14:textId="77777777" w:rsidR="00765F59" w:rsidRPr="009D5D4C" w:rsidRDefault="00765F59">
            <w:r w:rsidRPr="009D5D4C">
              <w:rPr>
                <w:lang w:bidi="en-US"/>
              </w:rPr>
              <w:t>Member of the Board of Directors</w:t>
            </w:r>
          </w:p>
        </w:tc>
      </w:tr>
      <w:tr w:rsidR="00765F59" w:rsidRPr="009D5D4C" w14:paraId="018D8E71" w14:textId="77777777">
        <w:tc>
          <w:tcPr>
            <w:tcW w:w="1332" w:type="dxa"/>
            <w:tcBorders>
              <w:top w:val="single" w:sz="6" w:space="0" w:color="auto"/>
              <w:left w:val="double" w:sz="6" w:space="0" w:color="auto"/>
              <w:bottom w:val="single" w:sz="6" w:space="0" w:color="auto"/>
              <w:right w:val="single" w:sz="6" w:space="0" w:color="auto"/>
            </w:tcBorders>
          </w:tcPr>
          <w:p w14:paraId="19050973" w14:textId="77777777" w:rsidR="00765F59" w:rsidRPr="009D5D4C" w:rsidRDefault="00765F59">
            <w:r w:rsidRPr="009D5D4C">
              <w:rPr>
                <w:lang w:bidi="en-US"/>
              </w:rPr>
              <w:t>2018</w:t>
            </w:r>
          </w:p>
        </w:tc>
        <w:tc>
          <w:tcPr>
            <w:tcW w:w="1260" w:type="dxa"/>
            <w:tcBorders>
              <w:top w:val="single" w:sz="6" w:space="0" w:color="auto"/>
              <w:left w:val="single" w:sz="6" w:space="0" w:color="auto"/>
              <w:bottom w:val="single" w:sz="6" w:space="0" w:color="auto"/>
              <w:right w:val="single" w:sz="6" w:space="0" w:color="auto"/>
            </w:tcBorders>
          </w:tcPr>
          <w:p w14:paraId="71484E07"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7DE646CB" w14:textId="77777777" w:rsidR="00765F59" w:rsidRPr="009D5D4C" w:rsidRDefault="00765F59">
            <w:r w:rsidRPr="009D5D4C">
              <w:rPr>
                <w:lang w:bidi="en-US"/>
              </w:rPr>
              <w:t>IVA Association (former NP Internal auditors’ institute)</w:t>
            </w:r>
          </w:p>
        </w:tc>
        <w:tc>
          <w:tcPr>
            <w:tcW w:w="2680" w:type="dxa"/>
            <w:tcBorders>
              <w:top w:val="single" w:sz="6" w:space="0" w:color="auto"/>
              <w:left w:val="single" w:sz="6" w:space="0" w:color="auto"/>
              <w:bottom w:val="single" w:sz="6" w:space="0" w:color="auto"/>
              <w:right w:val="double" w:sz="6" w:space="0" w:color="auto"/>
            </w:tcBorders>
          </w:tcPr>
          <w:p w14:paraId="0636DB73" w14:textId="77777777" w:rsidR="00765F59" w:rsidRPr="009D5D4C" w:rsidRDefault="00765F59">
            <w:r w:rsidRPr="009D5D4C">
              <w:rPr>
                <w:lang w:bidi="en-US"/>
              </w:rPr>
              <w:t>Board member</w:t>
            </w:r>
          </w:p>
        </w:tc>
      </w:tr>
      <w:tr w:rsidR="00765F59" w:rsidRPr="009D5D4C" w14:paraId="3CC0853A" w14:textId="77777777">
        <w:tc>
          <w:tcPr>
            <w:tcW w:w="1332" w:type="dxa"/>
            <w:tcBorders>
              <w:top w:val="single" w:sz="6" w:space="0" w:color="auto"/>
              <w:left w:val="double" w:sz="6" w:space="0" w:color="auto"/>
              <w:bottom w:val="single" w:sz="6" w:space="0" w:color="auto"/>
              <w:right w:val="single" w:sz="6" w:space="0" w:color="auto"/>
            </w:tcBorders>
          </w:tcPr>
          <w:p w14:paraId="2E9E395A" w14:textId="77777777" w:rsidR="00765F59" w:rsidRPr="009D5D4C" w:rsidRDefault="00765F59">
            <w:r w:rsidRPr="009D5D4C">
              <w:rPr>
                <w:lang w:bidi="en-US"/>
              </w:rPr>
              <w:t>2017</w:t>
            </w:r>
          </w:p>
        </w:tc>
        <w:tc>
          <w:tcPr>
            <w:tcW w:w="1260" w:type="dxa"/>
            <w:tcBorders>
              <w:top w:val="single" w:sz="6" w:space="0" w:color="auto"/>
              <w:left w:val="single" w:sz="6" w:space="0" w:color="auto"/>
              <w:bottom w:val="single" w:sz="6" w:space="0" w:color="auto"/>
              <w:right w:val="single" w:sz="6" w:space="0" w:color="auto"/>
            </w:tcBorders>
          </w:tcPr>
          <w:p w14:paraId="070B034C" w14:textId="77777777" w:rsidR="00765F59" w:rsidRPr="009D5D4C" w:rsidRDefault="00765F59">
            <w:r w:rsidRPr="009D5D4C">
              <w:rPr>
                <w:lang w:bidi="en-US"/>
              </w:rPr>
              <w:t>2018</w:t>
            </w:r>
          </w:p>
        </w:tc>
        <w:tc>
          <w:tcPr>
            <w:tcW w:w="3980" w:type="dxa"/>
            <w:tcBorders>
              <w:top w:val="single" w:sz="6" w:space="0" w:color="auto"/>
              <w:left w:val="single" w:sz="6" w:space="0" w:color="auto"/>
              <w:bottom w:val="single" w:sz="6" w:space="0" w:color="auto"/>
              <w:right w:val="single" w:sz="6" w:space="0" w:color="auto"/>
            </w:tcBorders>
          </w:tcPr>
          <w:p w14:paraId="4C8A322B" w14:textId="77777777" w:rsidR="00765F59" w:rsidRPr="009D5D4C" w:rsidRDefault="00765F59">
            <w:r w:rsidRPr="009D5D4C">
              <w:rPr>
                <w:lang w:bidi="en-US"/>
              </w:rPr>
              <w:t>RMNTK Nefteotdacha JSC</w:t>
            </w:r>
          </w:p>
        </w:tc>
        <w:tc>
          <w:tcPr>
            <w:tcW w:w="2680" w:type="dxa"/>
            <w:tcBorders>
              <w:top w:val="single" w:sz="6" w:space="0" w:color="auto"/>
              <w:left w:val="single" w:sz="6" w:space="0" w:color="auto"/>
              <w:bottom w:val="single" w:sz="6" w:space="0" w:color="auto"/>
              <w:right w:val="double" w:sz="6" w:space="0" w:color="auto"/>
            </w:tcBorders>
          </w:tcPr>
          <w:p w14:paraId="6CB37C9D" w14:textId="77777777" w:rsidR="00765F59" w:rsidRPr="009D5D4C" w:rsidRDefault="00765F59">
            <w:r w:rsidRPr="009D5D4C">
              <w:rPr>
                <w:lang w:bidi="en-US"/>
              </w:rPr>
              <w:t>Member of the Board of Directors</w:t>
            </w:r>
          </w:p>
        </w:tc>
      </w:tr>
      <w:tr w:rsidR="00765F59" w:rsidRPr="009D5D4C" w14:paraId="358830F9" w14:textId="77777777">
        <w:tc>
          <w:tcPr>
            <w:tcW w:w="1332" w:type="dxa"/>
            <w:tcBorders>
              <w:top w:val="single" w:sz="6" w:space="0" w:color="auto"/>
              <w:left w:val="double" w:sz="6" w:space="0" w:color="auto"/>
              <w:bottom w:val="single" w:sz="6" w:space="0" w:color="auto"/>
              <w:right w:val="single" w:sz="6" w:space="0" w:color="auto"/>
            </w:tcBorders>
          </w:tcPr>
          <w:p w14:paraId="40C3D504" w14:textId="77777777" w:rsidR="00765F59" w:rsidRPr="009D5D4C" w:rsidRDefault="00765F59">
            <w:r w:rsidRPr="009D5D4C">
              <w:rPr>
                <w:lang w:bidi="en-US"/>
              </w:rPr>
              <w:t>2018</w:t>
            </w:r>
          </w:p>
        </w:tc>
        <w:tc>
          <w:tcPr>
            <w:tcW w:w="1260" w:type="dxa"/>
            <w:tcBorders>
              <w:top w:val="single" w:sz="6" w:space="0" w:color="auto"/>
              <w:left w:val="single" w:sz="6" w:space="0" w:color="auto"/>
              <w:bottom w:val="single" w:sz="6" w:space="0" w:color="auto"/>
              <w:right w:val="single" w:sz="6" w:space="0" w:color="auto"/>
            </w:tcBorders>
          </w:tcPr>
          <w:p w14:paraId="33CFD737"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47802DE0" w14:textId="2881920D" w:rsidR="00765F59" w:rsidRPr="009D5D4C" w:rsidRDefault="001979EF" w:rsidP="001979EF">
            <w:r w:rsidRPr="009D5D4C">
              <w:rPr>
                <w:lang w:bidi="en-US"/>
              </w:rPr>
              <w:t>IDGC of Center PJSC</w:t>
            </w:r>
          </w:p>
        </w:tc>
        <w:tc>
          <w:tcPr>
            <w:tcW w:w="2680" w:type="dxa"/>
            <w:tcBorders>
              <w:top w:val="single" w:sz="6" w:space="0" w:color="auto"/>
              <w:left w:val="single" w:sz="6" w:space="0" w:color="auto"/>
              <w:bottom w:val="single" w:sz="6" w:space="0" w:color="auto"/>
              <w:right w:val="double" w:sz="6" w:space="0" w:color="auto"/>
            </w:tcBorders>
          </w:tcPr>
          <w:p w14:paraId="1B6CBC80" w14:textId="77777777" w:rsidR="00765F59" w:rsidRPr="009D5D4C" w:rsidRDefault="00765F59">
            <w:r w:rsidRPr="009D5D4C">
              <w:rPr>
                <w:lang w:bidi="en-US"/>
              </w:rPr>
              <w:t>Member of the Board of Directors</w:t>
            </w:r>
          </w:p>
        </w:tc>
      </w:tr>
      <w:tr w:rsidR="00765F59" w:rsidRPr="009D5D4C" w14:paraId="781891B4" w14:textId="77777777">
        <w:tc>
          <w:tcPr>
            <w:tcW w:w="1332" w:type="dxa"/>
            <w:tcBorders>
              <w:top w:val="single" w:sz="6" w:space="0" w:color="auto"/>
              <w:left w:val="double" w:sz="6" w:space="0" w:color="auto"/>
              <w:bottom w:val="single" w:sz="6" w:space="0" w:color="auto"/>
              <w:right w:val="single" w:sz="6" w:space="0" w:color="auto"/>
            </w:tcBorders>
          </w:tcPr>
          <w:p w14:paraId="44CB9C52" w14:textId="77777777" w:rsidR="00765F59" w:rsidRPr="009D5D4C" w:rsidRDefault="00765F59">
            <w:r w:rsidRPr="009D5D4C">
              <w:rPr>
                <w:lang w:bidi="en-US"/>
              </w:rPr>
              <w:t>2018</w:t>
            </w:r>
          </w:p>
        </w:tc>
        <w:tc>
          <w:tcPr>
            <w:tcW w:w="1260" w:type="dxa"/>
            <w:tcBorders>
              <w:top w:val="single" w:sz="6" w:space="0" w:color="auto"/>
              <w:left w:val="single" w:sz="6" w:space="0" w:color="auto"/>
              <w:bottom w:val="single" w:sz="6" w:space="0" w:color="auto"/>
              <w:right w:val="single" w:sz="6" w:space="0" w:color="auto"/>
            </w:tcBorders>
          </w:tcPr>
          <w:p w14:paraId="5238C3CA"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66BBF997"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single" w:sz="6" w:space="0" w:color="auto"/>
              <w:right w:val="double" w:sz="6" w:space="0" w:color="auto"/>
            </w:tcBorders>
          </w:tcPr>
          <w:p w14:paraId="5463148F" w14:textId="77777777" w:rsidR="00765F59" w:rsidRPr="009D5D4C" w:rsidRDefault="00765F59">
            <w:r w:rsidRPr="009D5D4C">
              <w:rPr>
                <w:lang w:bidi="en-US"/>
              </w:rPr>
              <w:t xml:space="preserve">Member of the Audit Committee under the Board of Directors </w:t>
            </w:r>
          </w:p>
        </w:tc>
      </w:tr>
      <w:tr w:rsidR="00765F59" w:rsidRPr="009D5D4C" w14:paraId="3AE4ACD3" w14:textId="77777777">
        <w:tc>
          <w:tcPr>
            <w:tcW w:w="1332" w:type="dxa"/>
            <w:tcBorders>
              <w:top w:val="single" w:sz="6" w:space="0" w:color="auto"/>
              <w:left w:val="double" w:sz="6" w:space="0" w:color="auto"/>
              <w:bottom w:val="double" w:sz="6" w:space="0" w:color="auto"/>
              <w:right w:val="single" w:sz="6" w:space="0" w:color="auto"/>
            </w:tcBorders>
          </w:tcPr>
          <w:p w14:paraId="619AABD6" w14:textId="77777777" w:rsidR="00765F59" w:rsidRPr="009D5D4C" w:rsidRDefault="00765F59">
            <w:r w:rsidRPr="009D5D4C">
              <w:rPr>
                <w:lang w:bidi="en-US"/>
              </w:rPr>
              <w:t>2018</w:t>
            </w:r>
          </w:p>
        </w:tc>
        <w:tc>
          <w:tcPr>
            <w:tcW w:w="1260" w:type="dxa"/>
            <w:tcBorders>
              <w:top w:val="single" w:sz="6" w:space="0" w:color="auto"/>
              <w:left w:val="single" w:sz="6" w:space="0" w:color="auto"/>
              <w:bottom w:val="double" w:sz="6" w:space="0" w:color="auto"/>
              <w:right w:val="single" w:sz="6" w:space="0" w:color="auto"/>
            </w:tcBorders>
          </w:tcPr>
          <w:p w14:paraId="05BF1DEB"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0FEB6670"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double" w:sz="6" w:space="0" w:color="auto"/>
              <w:right w:val="double" w:sz="6" w:space="0" w:color="auto"/>
            </w:tcBorders>
          </w:tcPr>
          <w:p w14:paraId="54C594A7" w14:textId="77777777" w:rsidR="00765F59" w:rsidRPr="009D5D4C" w:rsidRDefault="00765F59">
            <w:r w:rsidRPr="009D5D4C">
              <w:rPr>
                <w:lang w:bidi="en-US"/>
              </w:rPr>
              <w:t>Member of the Committee of the Board of Directors for technologic connection</w:t>
            </w:r>
          </w:p>
        </w:tc>
      </w:tr>
    </w:tbl>
    <w:p w14:paraId="71C6F28A" w14:textId="77777777" w:rsidR="00765F59" w:rsidRPr="009D5D4C" w:rsidRDefault="00765F59"/>
    <w:p w14:paraId="78539ACE" w14:textId="77777777" w:rsidR="00765F59" w:rsidRPr="009D5D4C" w:rsidRDefault="00765F59">
      <w:pPr>
        <w:pStyle w:val="ThinDelim"/>
        <w:rPr>
          <w:szCs w:val="20"/>
        </w:rPr>
      </w:pPr>
    </w:p>
    <w:p w14:paraId="3A66C8A6"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142C4CDE" w14:textId="77777777" w:rsidR="00765F59" w:rsidRPr="009D5D4C" w:rsidRDefault="00765F59">
      <w:pPr>
        <w:pStyle w:val="ThinDelim"/>
        <w:rPr>
          <w:szCs w:val="20"/>
        </w:rPr>
      </w:pPr>
    </w:p>
    <w:p w14:paraId="028D9BD9" w14:textId="77777777" w:rsidR="00765F59" w:rsidRPr="009D5D4C" w:rsidRDefault="00765F59">
      <w:pPr>
        <w:pStyle w:val="ThinDelim"/>
        <w:rPr>
          <w:szCs w:val="20"/>
        </w:rPr>
      </w:pPr>
    </w:p>
    <w:p w14:paraId="0DA073FB" w14:textId="77777777" w:rsidR="00765F59" w:rsidRPr="009D5D4C" w:rsidRDefault="00765F59">
      <w:pPr>
        <w:pStyle w:val="SubHeading"/>
        <w:ind w:left="200"/>
      </w:pPr>
      <w:r w:rsidRPr="009D5D4C">
        <w:rPr>
          <w:lang w:bidi="en-US"/>
        </w:rPr>
        <w:t>Information on participation in the activities of the Committees of the Board of Directors</w:t>
      </w:r>
    </w:p>
    <w:p w14:paraId="5F8E14BD"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765F59" w:rsidRPr="009D5D4C" w14:paraId="608B7E6D" w14:textId="77777777">
        <w:tc>
          <w:tcPr>
            <w:tcW w:w="7412" w:type="dxa"/>
            <w:tcBorders>
              <w:top w:val="double" w:sz="6" w:space="0" w:color="auto"/>
              <w:left w:val="double" w:sz="6" w:space="0" w:color="auto"/>
              <w:bottom w:val="single" w:sz="6" w:space="0" w:color="auto"/>
              <w:right w:val="single" w:sz="6" w:space="0" w:color="auto"/>
            </w:tcBorders>
          </w:tcPr>
          <w:p w14:paraId="68BE7C1C" w14:textId="77777777" w:rsidR="00765F59" w:rsidRPr="009D5D4C" w:rsidRDefault="00765F59">
            <w:pPr>
              <w:jc w:val="center"/>
            </w:pPr>
            <w:r w:rsidRPr="009D5D4C">
              <w:rPr>
                <w:lang w:bidi="en-US"/>
              </w:rPr>
              <w:t>Name of the Committee</w:t>
            </w:r>
          </w:p>
        </w:tc>
        <w:tc>
          <w:tcPr>
            <w:tcW w:w="1840" w:type="dxa"/>
            <w:tcBorders>
              <w:top w:val="double" w:sz="6" w:space="0" w:color="auto"/>
              <w:left w:val="single" w:sz="6" w:space="0" w:color="auto"/>
              <w:bottom w:val="single" w:sz="6" w:space="0" w:color="auto"/>
              <w:right w:val="double" w:sz="6" w:space="0" w:color="auto"/>
            </w:tcBorders>
          </w:tcPr>
          <w:p w14:paraId="6EAC3C20" w14:textId="77777777" w:rsidR="00765F59" w:rsidRPr="009D5D4C" w:rsidRDefault="00765F59">
            <w:pPr>
              <w:jc w:val="center"/>
            </w:pPr>
            <w:r w:rsidRPr="009D5D4C">
              <w:rPr>
                <w:lang w:bidi="en-US"/>
              </w:rPr>
              <w:t>Chairman</w:t>
            </w:r>
          </w:p>
        </w:tc>
      </w:tr>
      <w:tr w:rsidR="00765F59" w:rsidRPr="009D5D4C" w14:paraId="7D329E00" w14:textId="77777777">
        <w:tc>
          <w:tcPr>
            <w:tcW w:w="7412" w:type="dxa"/>
            <w:tcBorders>
              <w:top w:val="single" w:sz="6" w:space="0" w:color="auto"/>
              <w:left w:val="double" w:sz="6" w:space="0" w:color="auto"/>
              <w:bottom w:val="single" w:sz="6" w:space="0" w:color="auto"/>
              <w:right w:val="single" w:sz="6" w:space="0" w:color="auto"/>
            </w:tcBorders>
          </w:tcPr>
          <w:p w14:paraId="627DFD87" w14:textId="77777777" w:rsidR="00765F59" w:rsidRPr="009D5D4C" w:rsidRDefault="00765F59">
            <w:r w:rsidRPr="009D5D4C">
              <w:rPr>
                <w:lang w:bidi="en-US"/>
              </w:rPr>
              <w:t>Audit Committee</w:t>
            </w:r>
          </w:p>
        </w:tc>
        <w:tc>
          <w:tcPr>
            <w:tcW w:w="1840" w:type="dxa"/>
            <w:tcBorders>
              <w:top w:val="single" w:sz="6" w:space="0" w:color="auto"/>
              <w:left w:val="single" w:sz="6" w:space="0" w:color="auto"/>
              <w:bottom w:val="single" w:sz="6" w:space="0" w:color="auto"/>
              <w:right w:val="double" w:sz="6" w:space="0" w:color="auto"/>
            </w:tcBorders>
          </w:tcPr>
          <w:p w14:paraId="16740D65" w14:textId="77777777" w:rsidR="00765F59" w:rsidRPr="009D5D4C" w:rsidRDefault="00765F59">
            <w:pPr>
              <w:jc w:val="center"/>
            </w:pPr>
            <w:r w:rsidRPr="009D5D4C">
              <w:rPr>
                <w:lang w:bidi="en-US"/>
              </w:rPr>
              <w:t>No</w:t>
            </w:r>
          </w:p>
        </w:tc>
      </w:tr>
      <w:tr w:rsidR="00765F59" w:rsidRPr="009D5D4C" w14:paraId="597AA796" w14:textId="77777777">
        <w:tc>
          <w:tcPr>
            <w:tcW w:w="7412" w:type="dxa"/>
            <w:tcBorders>
              <w:top w:val="single" w:sz="6" w:space="0" w:color="auto"/>
              <w:left w:val="double" w:sz="6" w:space="0" w:color="auto"/>
              <w:bottom w:val="double" w:sz="6" w:space="0" w:color="auto"/>
              <w:right w:val="single" w:sz="6" w:space="0" w:color="auto"/>
            </w:tcBorders>
          </w:tcPr>
          <w:p w14:paraId="19E45CB0" w14:textId="77777777" w:rsidR="00765F59" w:rsidRPr="009D5D4C" w:rsidRDefault="00765F59">
            <w:r w:rsidRPr="009D5D4C">
              <w:rPr>
                <w:lang w:bidi="en-US"/>
              </w:rPr>
              <w:t>Committee for provision of technological connection services</w:t>
            </w:r>
          </w:p>
        </w:tc>
        <w:tc>
          <w:tcPr>
            <w:tcW w:w="1840" w:type="dxa"/>
            <w:tcBorders>
              <w:top w:val="single" w:sz="6" w:space="0" w:color="auto"/>
              <w:left w:val="single" w:sz="6" w:space="0" w:color="auto"/>
              <w:bottom w:val="double" w:sz="6" w:space="0" w:color="auto"/>
              <w:right w:val="double" w:sz="6" w:space="0" w:color="auto"/>
            </w:tcBorders>
          </w:tcPr>
          <w:p w14:paraId="68C49AFC" w14:textId="77777777" w:rsidR="00765F59" w:rsidRPr="009D5D4C" w:rsidRDefault="00765F59">
            <w:pPr>
              <w:jc w:val="center"/>
            </w:pPr>
            <w:r w:rsidRPr="009D5D4C">
              <w:rPr>
                <w:lang w:bidi="en-US"/>
              </w:rPr>
              <w:t>No</w:t>
            </w:r>
          </w:p>
        </w:tc>
      </w:tr>
    </w:tbl>
    <w:p w14:paraId="517C10DD" w14:textId="77777777" w:rsidR="00765F59" w:rsidRPr="009D5D4C" w:rsidRDefault="00765F59"/>
    <w:p w14:paraId="1F9FD34A"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51799207" w14:textId="77777777" w:rsidR="00765F59" w:rsidRPr="009D5D4C" w:rsidRDefault="00765F59">
      <w:pPr>
        <w:ind w:left="400"/>
      </w:pPr>
      <w:r w:rsidRPr="009D5D4C">
        <w:rPr>
          <w:rStyle w:val="Subst"/>
          <w:lang w:bidi="en-US"/>
        </w:rPr>
        <w:t>The person does not hold such stake.</w:t>
      </w:r>
    </w:p>
    <w:p w14:paraId="3FE3EFB5"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266FD270" w14:textId="77777777" w:rsidR="00765F59" w:rsidRPr="009D5D4C" w:rsidRDefault="00765F59">
      <w:pPr>
        <w:ind w:left="400"/>
      </w:pPr>
      <w:r w:rsidRPr="009D5D4C">
        <w:rPr>
          <w:rStyle w:val="Subst"/>
          <w:lang w:bidi="en-US"/>
        </w:rPr>
        <w:t>There are no such family relations.</w:t>
      </w:r>
    </w:p>
    <w:p w14:paraId="2AE8EACE" w14:textId="77777777" w:rsidR="00765F59" w:rsidRPr="009D5D4C" w:rsidRDefault="00765F59">
      <w:pPr>
        <w:ind w:left="200"/>
      </w:pPr>
      <w:r w:rsidRPr="009D5D4C">
        <w:rPr>
          <w:lang w:bidi="en-US"/>
        </w:rPr>
        <w:t xml:space="preserve">Details of such person having been brought to administrative responsibility for offences in the field of finance, taxes and levies, securities market or to criminal responsibility (existence of criminal record) for economic </w:t>
      </w:r>
      <w:r w:rsidRPr="009D5D4C">
        <w:rPr>
          <w:lang w:bidi="en-US"/>
        </w:rPr>
        <w:lastRenderedPageBreak/>
        <w:t>crimes or crimes against the State</w:t>
      </w:r>
      <w:r w:rsidRPr="009D5D4C">
        <w:rPr>
          <w:lang w:bidi="en-US"/>
        </w:rPr>
        <w:br/>
      </w:r>
    </w:p>
    <w:p w14:paraId="4484ABB0" w14:textId="77777777" w:rsidR="00765F59" w:rsidRPr="009D5D4C" w:rsidRDefault="00765F59">
      <w:pPr>
        <w:ind w:left="400"/>
      </w:pPr>
      <w:r w:rsidRPr="009D5D4C">
        <w:rPr>
          <w:rStyle w:val="Subst"/>
          <w:lang w:bidi="en-US"/>
        </w:rPr>
        <w:t>The person has not been brought to responsibility as specified.</w:t>
      </w:r>
    </w:p>
    <w:p w14:paraId="30BB6A63"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20ED1D93" w14:textId="77777777" w:rsidR="00765F59" w:rsidRPr="009D5D4C" w:rsidRDefault="00765F59">
      <w:pPr>
        <w:ind w:left="400"/>
      </w:pPr>
      <w:r w:rsidRPr="009D5D4C">
        <w:rPr>
          <w:rStyle w:val="Subst"/>
          <w:lang w:bidi="en-US"/>
        </w:rPr>
        <w:t>The person did not hold such offices</w:t>
      </w:r>
    </w:p>
    <w:p w14:paraId="4394606D" w14:textId="77777777" w:rsidR="00765F59" w:rsidRPr="009D5D4C" w:rsidRDefault="00765F59">
      <w:pPr>
        <w:ind w:left="200"/>
      </w:pPr>
    </w:p>
    <w:p w14:paraId="2E440F23" w14:textId="2C634372" w:rsidR="00765F59" w:rsidRPr="009D5D4C" w:rsidRDefault="00765F59">
      <w:pPr>
        <w:ind w:left="200"/>
      </w:pPr>
      <w:r w:rsidRPr="009D5D4C">
        <w:rPr>
          <w:lang w:bidi="en-US"/>
        </w:rPr>
        <w:t>Full name:</w:t>
      </w:r>
      <w:r w:rsidRPr="009D5D4C">
        <w:rPr>
          <w:rStyle w:val="Subst"/>
          <w:lang w:bidi="en-US"/>
        </w:rPr>
        <w:t xml:space="preserve"> Kiryukhin</w:t>
      </w:r>
      <w:r w:rsidR="001979EF" w:rsidRPr="009D5D4C">
        <w:rPr>
          <w:rStyle w:val="Subst"/>
          <w:lang w:bidi="en-US"/>
        </w:rPr>
        <w:t>,</w:t>
      </w:r>
      <w:r w:rsidRPr="009D5D4C">
        <w:rPr>
          <w:rStyle w:val="Subst"/>
          <w:lang w:bidi="en-US"/>
        </w:rPr>
        <w:t xml:space="preserve"> Sergey Vladimirovich </w:t>
      </w:r>
    </w:p>
    <w:p w14:paraId="04058DE1" w14:textId="77777777" w:rsidR="00765F59" w:rsidRPr="009D5D4C" w:rsidRDefault="00765F59">
      <w:pPr>
        <w:ind w:left="200"/>
      </w:pPr>
    </w:p>
    <w:p w14:paraId="6420B43F" w14:textId="77777777" w:rsidR="00765F59" w:rsidRPr="009D5D4C" w:rsidRDefault="00765F59">
      <w:pPr>
        <w:ind w:left="200"/>
      </w:pPr>
      <w:r w:rsidRPr="009D5D4C">
        <w:rPr>
          <w:lang w:bidi="en-US"/>
        </w:rPr>
        <w:t>Year of birth:</w:t>
      </w:r>
      <w:r w:rsidRPr="009D5D4C">
        <w:rPr>
          <w:rStyle w:val="Subst"/>
          <w:lang w:bidi="en-US"/>
        </w:rPr>
        <w:t xml:space="preserve"> 1979</w:t>
      </w:r>
    </w:p>
    <w:p w14:paraId="55AFC7FA" w14:textId="77777777" w:rsidR="00765F59" w:rsidRPr="009D5D4C" w:rsidRDefault="00765F59">
      <w:pPr>
        <w:pStyle w:val="ThinDelim"/>
        <w:rPr>
          <w:szCs w:val="20"/>
        </w:rPr>
      </w:pPr>
    </w:p>
    <w:p w14:paraId="53979BA9" w14:textId="77777777" w:rsidR="00765F59" w:rsidRPr="009D5D4C" w:rsidRDefault="00765F59">
      <w:pPr>
        <w:ind w:left="200"/>
      </w:pPr>
      <w:r w:rsidRPr="009D5D4C">
        <w:rPr>
          <w:lang w:bidi="en-US"/>
        </w:rPr>
        <w:t>Education:</w:t>
      </w:r>
      <w:r w:rsidRPr="009D5D4C">
        <w:rPr>
          <w:lang w:bidi="en-US"/>
        </w:rPr>
        <w:br/>
      </w:r>
      <w:r w:rsidRPr="009D5D4C">
        <w:rPr>
          <w:rStyle w:val="Subst"/>
          <w:lang w:bidi="en-US"/>
        </w:rPr>
        <w:t>Higher. Graduated from:</w:t>
      </w:r>
      <w:r w:rsidRPr="009D5D4C">
        <w:rPr>
          <w:rStyle w:val="Subst"/>
          <w:lang w:bidi="en-US"/>
        </w:rPr>
        <w:br/>
        <w:t>- in 2002</w:t>
      </w:r>
      <w:r w:rsidR="003C12E6" w:rsidRPr="009D5D4C">
        <w:rPr>
          <w:rStyle w:val="Subst"/>
          <w:lang w:bidi="en-US"/>
        </w:rPr>
        <w:t xml:space="preserve"> – </w:t>
      </w:r>
      <w:r w:rsidRPr="009D5D4C">
        <w:rPr>
          <w:rStyle w:val="Subst"/>
          <w:lang w:bidi="en-US"/>
        </w:rPr>
        <w:t xml:space="preserve">Tula State University with degree of “Law sciences”, </w:t>
      </w:r>
      <w:r w:rsidRPr="009D5D4C">
        <w:rPr>
          <w:rStyle w:val="Subst"/>
          <w:lang w:bidi="en-US"/>
        </w:rPr>
        <w:br/>
        <w:t>- in 2010</w:t>
      </w:r>
      <w:r w:rsidR="003C12E6" w:rsidRPr="009D5D4C">
        <w:rPr>
          <w:rStyle w:val="Subst"/>
          <w:lang w:bidi="en-US"/>
        </w:rPr>
        <w:t xml:space="preserve"> – </w:t>
      </w:r>
      <w:r w:rsidRPr="009D5D4C">
        <w:rPr>
          <w:rStyle w:val="Subst"/>
          <w:lang w:bidi="en-US"/>
        </w:rPr>
        <w:t>Oryol regional academy of civil service with degree of “State municipal governance”</w:t>
      </w:r>
    </w:p>
    <w:p w14:paraId="7A3B7410"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55E08990"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1233DBF5" w14:textId="77777777">
        <w:tc>
          <w:tcPr>
            <w:tcW w:w="2592" w:type="dxa"/>
            <w:gridSpan w:val="2"/>
            <w:tcBorders>
              <w:top w:val="double" w:sz="6" w:space="0" w:color="auto"/>
              <w:left w:val="double" w:sz="6" w:space="0" w:color="auto"/>
              <w:bottom w:val="single" w:sz="6" w:space="0" w:color="auto"/>
              <w:right w:val="single" w:sz="6" w:space="0" w:color="auto"/>
            </w:tcBorders>
          </w:tcPr>
          <w:p w14:paraId="220A4DFA"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005E428C"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3B2B965A" w14:textId="77777777" w:rsidR="00765F59" w:rsidRPr="009D5D4C" w:rsidRDefault="00765F59">
            <w:pPr>
              <w:jc w:val="center"/>
            </w:pPr>
            <w:r w:rsidRPr="009D5D4C">
              <w:rPr>
                <w:lang w:bidi="en-US"/>
              </w:rPr>
              <w:t>Office</w:t>
            </w:r>
          </w:p>
        </w:tc>
      </w:tr>
      <w:tr w:rsidR="00765F59" w:rsidRPr="009D5D4C" w14:paraId="7DB7BA6B" w14:textId="77777777">
        <w:tc>
          <w:tcPr>
            <w:tcW w:w="1332" w:type="dxa"/>
            <w:tcBorders>
              <w:top w:val="single" w:sz="6" w:space="0" w:color="auto"/>
              <w:left w:val="double" w:sz="6" w:space="0" w:color="auto"/>
              <w:bottom w:val="single" w:sz="6" w:space="0" w:color="auto"/>
              <w:right w:val="single" w:sz="6" w:space="0" w:color="auto"/>
            </w:tcBorders>
          </w:tcPr>
          <w:p w14:paraId="6A89FF06"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4B096BC9"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4378D95B"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0E376203" w14:textId="77777777" w:rsidR="00765F59" w:rsidRPr="009D5D4C" w:rsidRDefault="00765F59"/>
        </w:tc>
      </w:tr>
      <w:tr w:rsidR="00765F59" w:rsidRPr="009D5D4C" w14:paraId="34B048EA" w14:textId="77777777">
        <w:tc>
          <w:tcPr>
            <w:tcW w:w="1332" w:type="dxa"/>
            <w:tcBorders>
              <w:top w:val="single" w:sz="6" w:space="0" w:color="auto"/>
              <w:left w:val="double" w:sz="6" w:space="0" w:color="auto"/>
              <w:bottom w:val="single" w:sz="6" w:space="0" w:color="auto"/>
              <w:right w:val="single" w:sz="6" w:space="0" w:color="auto"/>
            </w:tcBorders>
          </w:tcPr>
          <w:p w14:paraId="0C7796F5"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62E6E0AF" w14:textId="77777777" w:rsidR="00765F59" w:rsidRPr="009D5D4C" w:rsidRDefault="00765F59">
            <w:r w:rsidRPr="009D5D4C">
              <w:rPr>
                <w:lang w:bidi="en-US"/>
              </w:rPr>
              <w:t>2016</w:t>
            </w:r>
          </w:p>
        </w:tc>
        <w:tc>
          <w:tcPr>
            <w:tcW w:w="3980" w:type="dxa"/>
            <w:tcBorders>
              <w:top w:val="single" w:sz="6" w:space="0" w:color="auto"/>
              <w:left w:val="single" w:sz="6" w:space="0" w:color="auto"/>
              <w:bottom w:val="single" w:sz="6" w:space="0" w:color="auto"/>
              <w:right w:val="single" w:sz="6" w:space="0" w:color="auto"/>
            </w:tcBorders>
          </w:tcPr>
          <w:p w14:paraId="4E4695CE" w14:textId="77777777" w:rsidR="00765F59" w:rsidRPr="009D5D4C" w:rsidRDefault="00765F59">
            <w:r w:rsidRPr="009D5D4C">
              <w:rPr>
                <w:lang w:bidi="en-US"/>
              </w:rPr>
              <w:t>Investigative committee of the Russian Federation</w:t>
            </w:r>
          </w:p>
        </w:tc>
        <w:tc>
          <w:tcPr>
            <w:tcW w:w="2680" w:type="dxa"/>
            <w:tcBorders>
              <w:top w:val="single" w:sz="6" w:space="0" w:color="auto"/>
              <w:left w:val="single" w:sz="6" w:space="0" w:color="auto"/>
              <w:bottom w:val="single" w:sz="6" w:space="0" w:color="auto"/>
              <w:right w:val="double" w:sz="6" w:space="0" w:color="auto"/>
            </w:tcBorders>
          </w:tcPr>
          <w:p w14:paraId="04EDDFD3" w14:textId="77777777" w:rsidR="00765F59" w:rsidRPr="009D5D4C" w:rsidRDefault="00765F59">
            <w:r w:rsidRPr="009D5D4C">
              <w:rPr>
                <w:lang w:bidi="en-US"/>
              </w:rPr>
              <w:t>Head of the investigative body of the Main Investigative Department; Deputy Head of the Department of the Main Department</w:t>
            </w:r>
          </w:p>
        </w:tc>
      </w:tr>
      <w:tr w:rsidR="00765F59" w:rsidRPr="009D5D4C" w14:paraId="477066CE" w14:textId="77777777">
        <w:tc>
          <w:tcPr>
            <w:tcW w:w="1332" w:type="dxa"/>
            <w:tcBorders>
              <w:top w:val="single" w:sz="6" w:space="0" w:color="auto"/>
              <w:left w:val="double" w:sz="6" w:space="0" w:color="auto"/>
              <w:bottom w:val="single" w:sz="6" w:space="0" w:color="auto"/>
              <w:right w:val="single" w:sz="6" w:space="0" w:color="auto"/>
            </w:tcBorders>
          </w:tcPr>
          <w:p w14:paraId="69EA19BD" w14:textId="77777777" w:rsidR="00765F59" w:rsidRPr="009D5D4C" w:rsidRDefault="00765F59">
            <w:r w:rsidRPr="009D5D4C">
              <w:rPr>
                <w:lang w:bidi="en-US"/>
              </w:rPr>
              <w:t>2017</w:t>
            </w:r>
          </w:p>
        </w:tc>
        <w:tc>
          <w:tcPr>
            <w:tcW w:w="1260" w:type="dxa"/>
            <w:tcBorders>
              <w:top w:val="single" w:sz="6" w:space="0" w:color="auto"/>
              <w:left w:val="single" w:sz="6" w:space="0" w:color="auto"/>
              <w:bottom w:val="single" w:sz="6" w:space="0" w:color="auto"/>
              <w:right w:val="single" w:sz="6" w:space="0" w:color="auto"/>
            </w:tcBorders>
          </w:tcPr>
          <w:p w14:paraId="54EA549B" w14:textId="77777777" w:rsidR="00765F59" w:rsidRPr="009D5D4C" w:rsidRDefault="00765F59">
            <w:r w:rsidRPr="009D5D4C">
              <w:rPr>
                <w:lang w:bidi="en-US"/>
              </w:rPr>
              <w:t>2017</w:t>
            </w:r>
          </w:p>
        </w:tc>
        <w:tc>
          <w:tcPr>
            <w:tcW w:w="3980" w:type="dxa"/>
            <w:tcBorders>
              <w:top w:val="single" w:sz="6" w:space="0" w:color="auto"/>
              <w:left w:val="single" w:sz="6" w:space="0" w:color="auto"/>
              <w:bottom w:val="single" w:sz="6" w:space="0" w:color="auto"/>
              <w:right w:val="single" w:sz="6" w:space="0" w:color="auto"/>
            </w:tcBorders>
          </w:tcPr>
          <w:p w14:paraId="3CBC9C32" w14:textId="77777777" w:rsidR="00765F59" w:rsidRPr="009D5D4C" w:rsidRDefault="00765F59">
            <w:r w:rsidRPr="009D5D4C">
              <w:rPr>
                <w:lang w:bidi="en-US"/>
              </w:rPr>
              <w:t>FSBI VNII Truda of the Ministry of Labor of Russia</w:t>
            </w:r>
          </w:p>
        </w:tc>
        <w:tc>
          <w:tcPr>
            <w:tcW w:w="2680" w:type="dxa"/>
            <w:tcBorders>
              <w:top w:val="single" w:sz="6" w:space="0" w:color="auto"/>
              <w:left w:val="single" w:sz="6" w:space="0" w:color="auto"/>
              <w:bottom w:val="single" w:sz="6" w:space="0" w:color="auto"/>
              <w:right w:val="double" w:sz="6" w:space="0" w:color="auto"/>
            </w:tcBorders>
          </w:tcPr>
          <w:p w14:paraId="2AC0F47F" w14:textId="77777777" w:rsidR="00765F59" w:rsidRPr="009D5D4C" w:rsidRDefault="00765F59">
            <w:r w:rsidRPr="009D5D4C">
              <w:rPr>
                <w:lang w:bidi="en-US"/>
              </w:rPr>
              <w:t xml:space="preserve">Advisor to General Director </w:t>
            </w:r>
          </w:p>
        </w:tc>
      </w:tr>
      <w:tr w:rsidR="00765F59" w:rsidRPr="009D5D4C" w14:paraId="06AADC73" w14:textId="77777777">
        <w:tc>
          <w:tcPr>
            <w:tcW w:w="1332" w:type="dxa"/>
            <w:tcBorders>
              <w:top w:val="single" w:sz="6" w:space="0" w:color="auto"/>
              <w:left w:val="double" w:sz="6" w:space="0" w:color="auto"/>
              <w:bottom w:val="single" w:sz="6" w:space="0" w:color="auto"/>
              <w:right w:val="single" w:sz="6" w:space="0" w:color="auto"/>
            </w:tcBorders>
          </w:tcPr>
          <w:p w14:paraId="3E24CF4B" w14:textId="77777777" w:rsidR="00765F59" w:rsidRPr="009D5D4C" w:rsidRDefault="00765F59">
            <w:r w:rsidRPr="009D5D4C">
              <w:rPr>
                <w:lang w:bidi="en-US"/>
              </w:rPr>
              <w:t>2017</w:t>
            </w:r>
          </w:p>
        </w:tc>
        <w:tc>
          <w:tcPr>
            <w:tcW w:w="1260" w:type="dxa"/>
            <w:tcBorders>
              <w:top w:val="single" w:sz="6" w:space="0" w:color="auto"/>
              <w:left w:val="single" w:sz="6" w:space="0" w:color="auto"/>
              <w:bottom w:val="single" w:sz="6" w:space="0" w:color="auto"/>
              <w:right w:val="single" w:sz="6" w:space="0" w:color="auto"/>
            </w:tcBorders>
          </w:tcPr>
          <w:p w14:paraId="25313DA6" w14:textId="77777777" w:rsidR="00765F59" w:rsidRPr="009D5D4C" w:rsidRDefault="00765F59">
            <w:r w:rsidRPr="009D5D4C">
              <w:rPr>
                <w:lang w:bidi="en-US"/>
              </w:rPr>
              <w:t>2018</w:t>
            </w:r>
          </w:p>
        </w:tc>
        <w:tc>
          <w:tcPr>
            <w:tcW w:w="3980" w:type="dxa"/>
            <w:tcBorders>
              <w:top w:val="single" w:sz="6" w:space="0" w:color="auto"/>
              <w:left w:val="single" w:sz="6" w:space="0" w:color="auto"/>
              <w:bottom w:val="single" w:sz="6" w:space="0" w:color="auto"/>
              <w:right w:val="single" w:sz="6" w:space="0" w:color="auto"/>
            </w:tcBorders>
          </w:tcPr>
          <w:p w14:paraId="6D16D521" w14:textId="77777777" w:rsidR="00765F59" w:rsidRPr="009D5D4C" w:rsidRDefault="00765F59">
            <w:r w:rsidRPr="009D5D4C">
              <w:rPr>
                <w:lang w:bidi="en-US"/>
              </w:rPr>
              <w:t>Rostekhnadzor</w:t>
            </w:r>
          </w:p>
        </w:tc>
        <w:tc>
          <w:tcPr>
            <w:tcW w:w="2680" w:type="dxa"/>
            <w:tcBorders>
              <w:top w:val="single" w:sz="6" w:space="0" w:color="auto"/>
              <w:left w:val="single" w:sz="6" w:space="0" w:color="auto"/>
              <w:bottom w:val="single" w:sz="6" w:space="0" w:color="auto"/>
              <w:right w:val="double" w:sz="6" w:space="0" w:color="auto"/>
            </w:tcBorders>
          </w:tcPr>
          <w:p w14:paraId="1FFB4C4D" w14:textId="77777777" w:rsidR="00765F59" w:rsidRPr="009D5D4C" w:rsidRDefault="00765F59">
            <w:r w:rsidRPr="009D5D4C">
              <w:rPr>
                <w:lang w:bidi="en-US"/>
              </w:rPr>
              <w:t>Deputy Head of the Control and Analytical Department; Head of Organizational and Analytical Department</w:t>
            </w:r>
          </w:p>
        </w:tc>
      </w:tr>
      <w:tr w:rsidR="00765F59" w:rsidRPr="009D5D4C" w14:paraId="505C2CBA" w14:textId="77777777">
        <w:tc>
          <w:tcPr>
            <w:tcW w:w="1332" w:type="dxa"/>
            <w:tcBorders>
              <w:top w:val="single" w:sz="6" w:space="0" w:color="auto"/>
              <w:left w:val="double" w:sz="6" w:space="0" w:color="auto"/>
              <w:bottom w:val="single" w:sz="6" w:space="0" w:color="auto"/>
              <w:right w:val="single" w:sz="6" w:space="0" w:color="auto"/>
            </w:tcBorders>
          </w:tcPr>
          <w:p w14:paraId="63D7DD46" w14:textId="77777777" w:rsidR="00765F59" w:rsidRPr="009D5D4C" w:rsidRDefault="00765F59">
            <w:r w:rsidRPr="009D5D4C">
              <w:rPr>
                <w:lang w:bidi="en-US"/>
              </w:rPr>
              <w:t>2018</w:t>
            </w:r>
          </w:p>
        </w:tc>
        <w:tc>
          <w:tcPr>
            <w:tcW w:w="1260" w:type="dxa"/>
            <w:tcBorders>
              <w:top w:val="single" w:sz="6" w:space="0" w:color="auto"/>
              <w:left w:val="single" w:sz="6" w:space="0" w:color="auto"/>
              <w:bottom w:val="single" w:sz="6" w:space="0" w:color="auto"/>
              <w:right w:val="single" w:sz="6" w:space="0" w:color="auto"/>
            </w:tcBorders>
          </w:tcPr>
          <w:p w14:paraId="6B50BACA"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131ADAF6" w14:textId="77777777" w:rsidR="00765F59" w:rsidRPr="009D5D4C" w:rsidRDefault="00765F59">
            <w:r w:rsidRPr="009D5D4C">
              <w:rPr>
                <w:lang w:bidi="en-US"/>
              </w:rPr>
              <w:t>Rosseti PJSC</w:t>
            </w:r>
          </w:p>
        </w:tc>
        <w:tc>
          <w:tcPr>
            <w:tcW w:w="2680" w:type="dxa"/>
            <w:tcBorders>
              <w:top w:val="single" w:sz="6" w:space="0" w:color="auto"/>
              <w:left w:val="single" w:sz="6" w:space="0" w:color="auto"/>
              <w:bottom w:val="single" w:sz="6" w:space="0" w:color="auto"/>
              <w:right w:val="double" w:sz="6" w:space="0" w:color="auto"/>
            </w:tcBorders>
          </w:tcPr>
          <w:p w14:paraId="084EC159" w14:textId="77777777" w:rsidR="00765F59" w:rsidRPr="009D5D4C" w:rsidRDefault="00765F59">
            <w:r w:rsidRPr="009D5D4C">
              <w:rPr>
                <w:lang w:bidi="en-US"/>
              </w:rPr>
              <w:t>Chief Advisor, Director of the Department of Organizational Support (Internal part-time), Acting Deputy General Director</w:t>
            </w:r>
            <w:r w:rsidR="003C12E6" w:rsidRPr="009D5D4C">
              <w:rPr>
                <w:lang w:bidi="en-US"/>
              </w:rPr>
              <w:t xml:space="preserve"> – </w:t>
            </w:r>
            <w:r w:rsidRPr="009D5D4C">
              <w:rPr>
                <w:lang w:bidi="en-US"/>
              </w:rPr>
              <w:t>Head of the Office</w:t>
            </w:r>
          </w:p>
        </w:tc>
      </w:tr>
      <w:tr w:rsidR="00765F59" w:rsidRPr="009D5D4C" w14:paraId="366F6C1F" w14:textId="77777777">
        <w:tc>
          <w:tcPr>
            <w:tcW w:w="1332" w:type="dxa"/>
            <w:tcBorders>
              <w:top w:val="single" w:sz="6" w:space="0" w:color="auto"/>
              <w:left w:val="double" w:sz="6" w:space="0" w:color="auto"/>
              <w:bottom w:val="single" w:sz="6" w:space="0" w:color="auto"/>
              <w:right w:val="single" w:sz="6" w:space="0" w:color="auto"/>
            </w:tcBorders>
          </w:tcPr>
          <w:p w14:paraId="7B2CBAA7" w14:textId="77777777" w:rsidR="00765F59" w:rsidRPr="009D5D4C" w:rsidRDefault="00765F59">
            <w:r w:rsidRPr="009D5D4C">
              <w:rPr>
                <w:lang w:bidi="en-US"/>
              </w:rPr>
              <w:t>2018</w:t>
            </w:r>
          </w:p>
        </w:tc>
        <w:tc>
          <w:tcPr>
            <w:tcW w:w="1260" w:type="dxa"/>
            <w:tcBorders>
              <w:top w:val="single" w:sz="6" w:space="0" w:color="auto"/>
              <w:left w:val="single" w:sz="6" w:space="0" w:color="auto"/>
              <w:bottom w:val="single" w:sz="6" w:space="0" w:color="auto"/>
              <w:right w:val="single" w:sz="6" w:space="0" w:color="auto"/>
            </w:tcBorders>
          </w:tcPr>
          <w:p w14:paraId="7E0185C3"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1B7575AA" w14:textId="66619A4B" w:rsidR="00765F59" w:rsidRPr="009D5D4C" w:rsidRDefault="00765F59" w:rsidP="00603FB9">
            <w:r w:rsidRPr="009D5D4C">
              <w:rPr>
                <w:lang w:bidi="en-US"/>
              </w:rPr>
              <w:t>Dagestan Power Sales Company JSC</w:t>
            </w:r>
          </w:p>
        </w:tc>
        <w:tc>
          <w:tcPr>
            <w:tcW w:w="2680" w:type="dxa"/>
            <w:tcBorders>
              <w:top w:val="single" w:sz="6" w:space="0" w:color="auto"/>
              <w:left w:val="single" w:sz="6" w:space="0" w:color="auto"/>
              <w:bottom w:val="single" w:sz="6" w:space="0" w:color="auto"/>
              <w:right w:val="double" w:sz="6" w:space="0" w:color="auto"/>
            </w:tcBorders>
          </w:tcPr>
          <w:p w14:paraId="042FBCEC" w14:textId="77777777" w:rsidR="00765F59" w:rsidRPr="009D5D4C" w:rsidRDefault="00765F59">
            <w:r w:rsidRPr="009D5D4C">
              <w:rPr>
                <w:lang w:bidi="en-US"/>
              </w:rPr>
              <w:t>Chairman of the Board of Directors</w:t>
            </w:r>
          </w:p>
        </w:tc>
      </w:tr>
      <w:tr w:rsidR="00765F59" w:rsidRPr="009D5D4C" w14:paraId="631AEA60" w14:textId="77777777">
        <w:tc>
          <w:tcPr>
            <w:tcW w:w="1332" w:type="dxa"/>
            <w:tcBorders>
              <w:top w:val="single" w:sz="6" w:space="0" w:color="auto"/>
              <w:left w:val="double" w:sz="6" w:space="0" w:color="auto"/>
              <w:bottom w:val="single" w:sz="6" w:space="0" w:color="auto"/>
              <w:right w:val="single" w:sz="6" w:space="0" w:color="auto"/>
            </w:tcBorders>
          </w:tcPr>
          <w:p w14:paraId="6B93B88D" w14:textId="77777777" w:rsidR="00765F59" w:rsidRPr="009D5D4C" w:rsidRDefault="00765F59">
            <w:r w:rsidRPr="009D5D4C">
              <w:rPr>
                <w:lang w:bidi="en-US"/>
              </w:rPr>
              <w:t>2018</w:t>
            </w:r>
          </w:p>
        </w:tc>
        <w:tc>
          <w:tcPr>
            <w:tcW w:w="1260" w:type="dxa"/>
            <w:tcBorders>
              <w:top w:val="single" w:sz="6" w:space="0" w:color="auto"/>
              <w:left w:val="single" w:sz="6" w:space="0" w:color="auto"/>
              <w:bottom w:val="single" w:sz="6" w:space="0" w:color="auto"/>
              <w:right w:val="single" w:sz="6" w:space="0" w:color="auto"/>
            </w:tcBorders>
          </w:tcPr>
          <w:p w14:paraId="1D1BEA84" w14:textId="77777777" w:rsidR="00765F59" w:rsidRPr="009D5D4C" w:rsidRDefault="00765F59">
            <w:r w:rsidRPr="009D5D4C">
              <w:rPr>
                <w:lang w:bidi="en-US"/>
              </w:rPr>
              <w:t>2019</w:t>
            </w:r>
          </w:p>
        </w:tc>
        <w:tc>
          <w:tcPr>
            <w:tcW w:w="3980" w:type="dxa"/>
            <w:tcBorders>
              <w:top w:val="single" w:sz="6" w:space="0" w:color="auto"/>
              <w:left w:val="single" w:sz="6" w:space="0" w:color="auto"/>
              <w:bottom w:val="single" w:sz="6" w:space="0" w:color="auto"/>
              <w:right w:val="single" w:sz="6" w:space="0" w:color="auto"/>
            </w:tcBorders>
          </w:tcPr>
          <w:p w14:paraId="53009601" w14:textId="77777777" w:rsidR="00765F59" w:rsidRPr="009D5D4C" w:rsidRDefault="00765F59">
            <w:r w:rsidRPr="009D5D4C">
              <w:rPr>
                <w:lang w:bidi="en-US"/>
              </w:rPr>
              <w:t>Tyvaenergosbyt JSC, Karachaevo-Cherkesskenergo JSC, Kalmenergosbyt JSC</w:t>
            </w:r>
          </w:p>
        </w:tc>
        <w:tc>
          <w:tcPr>
            <w:tcW w:w="2680" w:type="dxa"/>
            <w:tcBorders>
              <w:top w:val="single" w:sz="6" w:space="0" w:color="auto"/>
              <w:left w:val="single" w:sz="6" w:space="0" w:color="auto"/>
              <w:bottom w:val="single" w:sz="6" w:space="0" w:color="auto"/>
              <w:right w:val="double" w:sz="6" w:space="0" w:color="auto"/>
            </w:tcBorders>
          </w:tcPr>
          <w:p w14:paraId="58878C36" w14:textId="77777777" w:rsidR="00765F59" w:rsidRPr="009D5D4C" w:rsidRDefault="00765F59">
            <w:r w:rsidRPr="009D5D4C">
              <w:rPr>
                <w:lang w:bidi="en-US"/>
              </w:rPr>
              <w:t>Chairman of the Auditing Commission</w:t>
            </w:r>
          </w:p>
        </w:tc>
      </w:tr>
      <w:tr w:rsidR="00765F59" w:rsidRPr="009D5D4C" w14:paraId="50C4F835" w14:textId="77777777">
        <w:tc>
          <w:tcPr>
            <w:tcW w:w="1332" w:type="dxa"/>
            <w:tcBorders>
              <w:top w:val="single" w:sz="6" w:space="0" w:color="auto"/>
              <w:left w:val="double" w:sz="6" w:space="0" w:color="auto"/>
              <w:bottom w:val="single" w:sz="6" w:space="0" w:color="auto"/>
              <w:right w:val="single" w:sz="6" w:space="0" w:color="auto"/>
            </w:tcBorders>
          </w:tcPr>
          <w:p w14:paraId="1A9E6142" w14:textId="77777777" w:rsidR="00765F59" w:rsidRPr="009D5D4C" w:rsidRDefault="00765F59">
            <w:r w:rsidRPr="009D5D4C">
              <w:rPr>
                <w:lang w:bidi="en-US"/>
              </w:rPr>
              <w:t>2019</w:t>
            </w:r>
          </w:p>
        </w:tc>
        <w:tc>
          <w:tcPr>
            <w:tcW w:w="1260" w:type="dxa"/>
            <w:tcBorders>
              <w:top w:val="single" w:sz="6" w:space="0" w:color="auto"/>
              <w:left w:val="single" w:sz="6" w:space="0" w:color="auto"/>
              <w:bottom w:val="single" w:sz="6" w:space="0" w:color="auto"/>
              <w:right w:val="single" w:sz="6" w:space="0" w:color="auto"/>
            </w:tcBorders>
          </w:tcPr>
          <w:p w14:paraId="4905E888"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02B69528" w14:textId="2FCFC097" w:rsidR="00765F59" w:rsidRPr="009D5D4C" w:rsidRDefault="00603FB9">
            <w:r w:rsidRPr="009D5D4C">
              <w:rPr>
                <w:lang w:bidi="en-US"/>
              </w:rPr>
              <w:t>IDGC of North Caucasus PJSC</w:t>
            </w:r>
          </w:p>
        </w:tc>
        <w:tc>
          <w:tcPr>
            <w:tcW w:w="2680" w:type="dxa"/>
            <w:tcBorders>
              <w:top w:val="single" w:sz="6" w:space="0" w:color="auto"/>
              <w:left w:val="single" w:sz="6" w:space="0" w:color="auto"/>
              <w:bottom w:val="single" w:sz="6" w:space="0" w:color="auto"/>
              <w:right w:val="double" w:sz="6" w:space="0" w:color="auto"/>
            </w:tcBorders>
          </w:tcPr>
          <w:p w14:paraId="3184DAA7" w14:textId="77777777" w:rsidR="00765F59" w:rsidRPr="009D5D4C" w:rsidRDefault="00765F59">
            <w:r w:rsidRPr="009D5D4C">
              <w:rPr>
                <w:lang w:bidi="en-US"/>
              </w:rPr>
              <w:t>Chairman of the Board of Directors</w:t>
            </w:r>
          </w:p>
        </w:tc>
      </w:tr>
      <w:tr w:rsidR="00765F59" w:rsidRPr="009D5D4C" w14:paraId="226E198E" w14:textId="77777777">
        <w:tc>
          <w:tcPr>
            <w:tcW w:w="1332" w:type="dxa"/>
            <w:tcBorders>
              <w:top w:val="single" w:sz="6" w:space="0" w:color="auto"/>
              <w:left w:val="double" w:sz="6" w:space="0" w:color="auto"/>
              <w:bottom w:val="single" w:sz="6" w:space="0" w:color="auto"/>
              <w:right w:val="single" w:sz="6" w:space="0" w:color="auto"/>
            </w:tcBorders>
          </w:tcPr>
          <w:p w14:paraId="2F72FB4C" w14:textId="77777777" w:rsidR="00765F59" w:rsidRPr="009D5D4C" w:rsidRDefault="00765F59">
            <w:r w:rsidRPr="009D5D4C">
              <w:rPr>
                <w:lang w:bidi="en-US"/>
              </w:rPr>
              <w:t>2019</w:t>
            </w:r>
          </w:p>
        </w:tc>
        <w:tc>
          <w:tcPr>
            <w:tcW w:w="1260" w:type="dxa"/>
            <w:tcBorders>
              <w:top w:val="single" w:sz="6" w:space="0" w:color="auto"/>
              <w:left w:val="single" w:sz="6" w:space="0" w:color="auto"/>
              <w:bottom w:val="single" w:sz="6" w:space="0" w:color="auto"/>
              <w:right w:val="single" w:sz="6" w:space="0" w:color="auto"/>
            </w:tcBorders>
          </w:tcPr>
          <w:p w14:paraId="691F579E"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72712D66" w14:textId="0F6AFEE3" w:rsidR="00765F59" w:rsidRPr="009D5D4C" w:rsidRDefault="00765F59">
            <w:r w:rsidRPr="009D5D4C">
              <w:rPr>
                <w:lang w:bidi="en-US"/>
              </w:rPr>
              <w:t>Kubanenergo PJSC, IDGC of Volga</w:t>
            </w:r>
            <w:r w:rsidR="00603FB9" w:rsidRPr="009D5D4C">
              <w:rPr>
                <w:lang w:bidi="en-US"/>
              </w:rPr>
              <w:t>,</w:t>
            </w:r>
            <w:r w:rsidRPr="009D5D4C">
              <w:rPr>
                <w:lang w:bidi="en-US"/>
              </w:rPr>
              <w:t xml:space="preserve"> PJSC, Tyvaenergosbyt JSC, Kabbalkenergo JSC, Dagestan Energy Retail Company PJSC, Sevkavkazenergo JSC, Karachaevo-Cherkesskenergo JSC, Kalmenergosbyt JSC</w:t>
            </w:r>
          </w:p>
        </w:tc>
        <w:tc>
          <w:tcPr>
            <w:tcW w:w="2680" w:type="dxa"/>
            <w:tcBorders>
              <w:top w:val="single" w:sz="6" w:space="0" w:color="auto"/>
              <w:left w:val="single" w:sz="6" w:space="0" w:color="auto"/>
              <w:bottom w:val="single" w:sz="6" w:space="0" w:color="auto"/>
              <w:right w:val="double" w:sz="6" w:space="0" w:color="auto"/>
            </w:tcBorders>
          </w:tcPr>
          <w:p w14:paraId="7AE79C8F" w14:textId="77777777" w:rsidR="00765F59" w:rsidRPr="009D5D4C" w:rsidRDefault="00765F59">
            <w:r w:rsidRPr="009D5D4C">
              <w:rPr>
                <w:lang w:bidi="en-US"/>
              </w:rPr>
              <w:t>Member of the Board of Directors</w:t>
            </w:r>
          </w:p>
        </w:tc>
      </w:tr>
      <w:tr w:rsidR="00765F59" w:rsidRPr="009D5D4C" w14:paraId="65FF42E1" w14:textId="77777777">
        <w:tc>
          <w:tcPr>
            <w:tcW w:w="1332" w:type="dxa"/>
            <w:tcBorders>
              <w:top w:val="single" w:sz="6" w:space="0" w:color="auto"/>
              <w:left w:val="double" w:sz="6" w:space="0" w:color="auto"/>
              <w:bottom w:val="single" w:sz="6" w:space="0" w:color="auto"/>
              <w:right w:val="single" w:sz="6" w:space="0" w:color="auto"/>
            </w:tcBorders>
          </w:tcPr>
          <w:p w14:paraId="74D71CF2" w14:textId="77777777" w:rsidR="00765F59" w:rsidRPr="009D5D4C" w:rsidRDefault="00765F59">
            <w:r w:rsidRPr="009D5D4C">
              <w:rPr>
                <w:lang w:bidi="en-US"/>
              </w:rPr>
              <w:t>2018</w:t>
            </w:r>
          </w:p>
        </w:tc>
        <w:tc>
          <w:tcPr>
            <w:tcW w:w="1260" w:type="dxa"/>
            <w:tcBorders>
              <w:top w:val="single" w:sz="6" w:space="0" w:color="auto"/>
              <w:left w:val="single" w:sz="6" w:space="0" w:color="auto"/>
              <w:bottom w:val="single" w:sz="6" w:space="0" w:color="auto"/>
              <w:right w:val="single" w:sz="6" w:space="0" w:color="auto"/>
            </w:tcBorders>
          </w:tcPr>
          <w:p w14:paraId="7B7E713D"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3CCB1EC8" w14:textId="1C08C2B5" w:rsidR="00765F59" w:rsidRPr="009D5D4C" w:rsidRDefault="00A50314">
            <w:r w:rsidRPr="009D5D4C">
              <w:rPr>
                <w:lang w:bidi="en-US"/>
              </w:rPr>
              <w:t>JSC “Tyumenenergo”</w:t>
            </w:r>
            <w:r w:rsidR="00765F59" w:rsidRPr="009D5D4C">
              <w:rPr>
                <w:lang w:bidi="en-US"/>
              </w:rPr>
              <w:t>, Yantarenergo JSC, TsTZ JSC, VOLS-VL Management JSC</w:t>
            </w:r>
          </w:p>
        </w:tc>
        <w:tc>
          <w:tcPr>
            <w:tcW w:w="2680" w:type="dxa"/>
            <w:tcBorders>
              <w:top w:val="single" w:sz="6" w:space="0" w:color="auto"/>
              <w:left w:val="single" w:sz="6" w:space="0" w:color="auto"/>
              <w:bottom w:val="single" w:sz="6" w:space="0" w:color="auto"/>
              <w:right w:val="double" w:sz="6" w:space="0" w:color="auto"/>
            </w:tcBorders>
          </w:tcPr>
          <w:p w14:paraId="5768AE9B" w14:textId="77777777" w:rsidR="00765F59" w:rsidRPr="009D5D4C" w:rsidRDefault="00765F59">
            <w:r w:rsidRPr="009D5D4C">
              <w:rPr>
                <w:lang w:bidi="en-US"/>
              </w:rPr>
              <w:t>Chairman of the Auditing Commission</w:t>
            </w:r>
          </w:p>
        </w:tc>
      </w:tr>
      <w:tr w:rsidR="00765F59" w:rsidRPr="009D5D4C" w14:paraId="623C2868" w14:textId="77777777">
        <w:tc>
          <w:tcPr>
            <w:tcW w:w="1332" w:type="dxa"/>
            <w:tcBorders>
              <w:top w:val="single" w:sz="6" w:space="0" w:color="auto"/>
              <w:left w:val="double" w:sz="6" w:space="0" w:color="auto"/>
              <w:bottom w:val="single" w:sz="6" w:space="0" w:color="auto"/>
              <w:right w:val="single" w:sz="6" w:space="0" w:color="auto"/>
            </w:tcBorders>
          </w:tcPr>
          <w:p w14:paraId="0CB59206" w14:textId="77777777" w:rsidR="00765F59" w:rsidRPr="009D5D4C" w:rsidRDefault="00765F59">
            <w:r w:rsidRPr="009D5D4C">
              <w:rPr>
                <w:lang w:bidi="en-US"/>
              </w:rPr>
              <w:t>2019</w:t>
            </w:r>
          </w:p>
        </w:tc>
        <w:tc>
          <w:tcPr>
            <w:tcW w:w="1260" w:type="dxa"/>
            <w:tcBorders>
              <w:top w:val="single" w:sz="6" w:space="0" w:color="auto"/>
              <w:left w:val="single" w:sz="6" w:space="0" w:color="auto"/>
              <w:bottom w:val="single" w:sz="6" w:space="0" w:color="auto"/>
              <w:right w:val="single" w:sz="6" w:space="0" w:color="auto"/>
            </w:tcBorders>
          </w:tcPr>
          <w:p w14:paraId="2CAFB351"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6B7EFAAC" w14:textId="65682C6A" w:rsidR="00765F59" w:rsidRPr="009D5D4C" w:rsidRDefault="00765F59" w:rsidP="00603FB9">
            <w:r w:rsidRPr="009D5D4C">
              <w:rPr>
                <w:lang w:bidi="en-US"/>
              </w:rPr>
              <w:t>PJSC MOESK, IDGC of Center</w:t>
            </w:r>
            <w:r w:rsidR="00603FB9" w:rsidRPr="009D5D4C">
              <w:rPr>
                <w:lang w:bidi="en-US"/>
              </w:rPr>
              <w:t xml:space="preserve"> PJSC</w:t>
            </w:r>
            <w:r w:rsidRPr="009D5D4C">
              <w:rPr>
                <w:lang w:bidi="en-US"/>
              </w:rPr>
              <w:t>, Lenenergo</w:t>
            </w:r>
            <w:r w:rsidR="00603FB9" w:rsidRPr="009D5D4C">
              <w:rPr>
                <w:lang w:bidi="en-US"/>
              </w:rPr>
              <w:t xml:space="preserve"> PJSC</w:t>
            </w:r>
            <w:r w:rsidRPr="009D5D4C">
              <w:rPr>
                <w:lang w:bidi="en-US"/>
              </w:rPr>
              <w:t>, IDGC of Center and Volga Region</w:t>
            </w:r>
            <w:r w:rsidR="00603FB9" w:rsidRPr="009D5D4C">
              <w:rPr>
                <w:lang w:bidi="en-US"/>
              </w:rPr>
              <w:t xml:space="preserve"> PJSC</w:t>
            </w:r>
          </w:p>
        </w:tc>
        <w:tc>
          <w:tcPr>
            <w:tcW w:w="2680" w:type="dxa"/>
            <w:tcBorders>
              <w:top w:val="single" w:sz="6" w:space="0" w:color="auto"/>
              <w:left w:val="single" w:sz="6" w:space="0" w:color="auto"/>
              <w:bottom w:val="single" w:sz="6" w:space="0" w:color="auto"/>
              <w:right w:val="double" w:sz="6" w:space="0" w:color="auto"/>
            </w:tcBorders>
          </w:tcPr>
          <w:p w14:paraId="016386EF" w14:textId="77777777" w:rsidR="00765F59" w:rsidRPr="009D5D4C" w:rsidRDefault="00765F59">
            <w:r w:rsidRPr="009D5D4C">
              <w:rPr>
                <w:lang w:bidi="en-US"/>
              </w:rPr>
              <w:t>Chairman of the Auditing Commission</w:t>
            </w:r>
          </w:p>
        </w:tc>
      </w:tr>
      <w:tr w:rsidR="00765F59" w:rsidRPr="009D5D4C" w14:paraId="653E81A9" w14:textId="77777777">
        <w:tc>
          <w:tcPr>
            <w:tcW w:w="1332" w:type="dxa"/>
            <w:tcBorders>
              <w:top w:val="single" w:sz="6" w:space="0" w:color="auto"/>
              <w:left w:val="double" w:sz="6" w:space="0" w:color="auto"/>
              <w:bottom w:val="single" w:sz="6" w:space="0" w:color="auto"/>
              <w:right w:val="single" w:sz="6" w:space="0" w:color="auto"/>
            </w:tcBorders>
          </w:tcPr>
          <w:p w14:paraId="38E716B8" w14:textId="77777777" w:rsidR="00765F59" w:rsidRPr="009D5D4C" w:rsidRDefault="00765F59">
            <w:r w:rsidRPr="009D5D4C">
              <w:rPr>
                <w:lang w:bidi="en-US"/>
              </w:rPr>
              <w:t>2019</w:t>
            </w:r>
          </w:p>
        </w:tc>
        <w:tc>
          <w:tcPr>
            <w:tcW w:w="1260" w:type="dxa"/>
            <w:tcBorders>
              <w:top w:val="single" w:sz="6" w:space="0" w:color="auto"/>
              <w:left w:val="single" w:sz="6" w:space="0" w:color="auto"/>
              <w:bottom w:val="single" w:sz="6" w:space="0" w:color="auto"/>
              <w:right w:val="single" w:sz="6" w:space="0" w:color="auto"/>
            </w:tcBorders>
          </w:tcPr>
          <w:p w14:paraId="145F563B"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287BD08E"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single" w:sz="6" w:space="0" w:color="auto"/>
              <w:right w:val="double" w:sz="6" w:space="0" w:color="auto"/>
            </w:tcBorders>
          </w:tcPr>
          <w:p w14:paraId="30FC9720" w14:textId="77777777" w:rsidR="00765F59" w:rsidRPr="009D5D4C" w:rsidRDefault="00765F59">
            <w:r w:rsidRPr="009D5D4C">
              <w:rPr>
                <w:lang w:bidi="en-US"/>
              </w:rPr>
              <w:t xml:space="preserve">Chairman of the Audit Committee, member of the Committee for staff of the </w:t>
            </w:r>
            <w:r w:rsidRPr="009D5D4C">
              <w:rPr>
                <w:lang w:bidi="en-US"/>
              </w:rPr>
              <w:lastRenderedPageBreak/>
              <w:t xml:space="preserve">Board of Directors </w:t>
            </w:r>
          </w:p>
        </w:tc>
      </w:tr>
      <w:tr w:rsidR="00765F59" w:rsidRPr="009D5D4C" w14:paraId="0CD675AE" w14:textId="77777777">
        <w:tc>
          <w:tcPr>
            <w:tcW w:w="1332" w:type="dxa"/>
            <w:tcBorders>
              <w:top w:val="single" w:sz="6" w:space="0" w:color="auto"/>
              <w:left w:val="double" w:sz="6" w:space="0" w:color="auto"/>
              <w:bottom w:val="single" w:sz="6" w:space="0" w:color="auto"/>
              <w:right w:val="single" w:sz="6" w:space="0" w:color="auto"/>
            </w:tcBorders>
          </w:tcPr>
          <w:p w14:paraId="2A0124D6" w14:textId="77777777" w:rsidR="00765F59" w:rsidRPr="009D5D4C" w:rsidRDefault="00765F59">
            <w:r w:rsidRPr="009D5D4C">
              <w:rPr>
                <w:lang w:bidi="en-US"/>
              </w:rPr>
              <w:lastRenderedPageBreak/>
              <w:t>2019</w:t>
            </w:r>
          </w:p>
        </w:tc>
        <w:tc>
          <w:tcPr>
            <w:tcW w:w="1260" w:type="dxa"/>
            <w:tcBorders>
              <w:top w:val="single" w:sz="6" w:space="0" w:color="auto"/>
              <w:left w:val="single" w:sz="6" w:space="0" w:color="auto"/>
              <w:bottom w:val="single" w:sz="6" w:space="0" w:color="auto"/>
              <w:right w:val="single" w:sz="6" w:space="0" w:color="auto"/>
            </w:tcBorders>
          </w:tcPr>
          <w:p w14:paraId="08EEE390"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4F9CB92B" w14:textId="4587D2E6" w:rsidR="00765F59" w:rsidRPr="009D5D4C" w:rsidRDefault="00765F59">
            <w:r w:rsidRPr="009D5D4C">
              <w:rPr>
                <w:lang w:bidi="en-US"/>
              </w:rPr>
              <w:t>IDGC of Volga</w:t>
            </w:r>
            <w:r w:rsidR="00603FB9" w:rsidRPr="009D5D4C">
              <w:rPr>
                <w:lang w:bidi="en-US"/>
              </w:rPr>
              <w:t>, PJSC</w:t>
            </w:r>
          </w:p>
        </w:tc>
        <w:tc>
          <w:tcPr>
            <w:tcW w:w="2680" w:type="dxa"/>
            <w:tcBorders>
              <w:top w:val="single" w:sz="6" w:space="0" w:color="auto"/>
              <w:left w:val="single" w:sz="6" w:space="0" w:color="auto"/>
              <w:bottom w:val="single" w:sz="6" w:space="0" w:color="auto"/>
              <w:right w:val="double" w:sz="6" w:space="0" w:color="auto"/>
            </w:tcBorders>
          </w:tcPr>
          <w:p w14:paraId="4A7886C1" w14:textId="77777777" w:rsidR="00765F59" w:rsidRPr="009D5D4C" w:rsidRDefault="00765F59">
            <w:r w:rsidRPr="009D5D4C">
              <w:rPr>
                <w:lang w:bidi="en-US"/>
              </w:rPr>
              <w:t xml:space="preserve">Member of the Audit Committee, Chairman of the Committee for staff of the Board of Directors </w:t>
            </w:r>
          </w:p>
        </w:tc>
      </w:tr>
      <w:tr w:rsidR="00765F59" w:rsidRPr="009D5D4C" w14:paraId="021760B1" w14:textId="77777777">
        <w:tc>
          <w:tcPr>
            <w:tcW w:w="1332" w:type="dxa"/>
            <w:tcBorders>
              <w:top w:val="single" w:sz="6" w:space="0" w:color="auto"/>
              <w:left w:val="double" w:sz="6" w:space="0" w:color="auto"/>
              <w:bottom w:val="double" w:sz="6" w:space="0" w:color="auto"/>
              <w:right w:val="single" w:sz="6" w:space="0" w:color="auto"/>
            </w:tcBorders>
          </w:tcPr>
          <w:p w14:paraId="1A6D4657" w14:textId="77777777" w:rsidR="00765F59" w:rsidRPr="009D5D4C" w:rsidRDefault="00765F59">
            <w:r w:rsidRPr="009D5D4C">
              <w:rPr>
                <w:lang w:bidi="en-US"/>
              </w:rPr>
              <w:t>2019</w:t>
            </w:r>
          </w:p>
        </w:tc>
        <w:tc>
          <w:tcPr>
            <w:tcW w:w="1260" w:type="dxa"/>
            <w:tcBorders>
              <w:top w:val="single" w:sz="6" w:space="0" w:color="auto"/>
              <w:left w:val="single" w:sz="6" w:space="0" w:color="auto"/>
              <w:bottom w:val="double" w:sz="6" w:space="0" w:color="auto"/>
              <w:right w:val="single" w:sz="6" w:space="0" w:color="auto"/>
            </w:tcBorders>
          </w:tcPr>
          <w:p w14:paraId="6D303EEF"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6EEB5407" w14:textId="31BABE0F" w:rsidR="00765F59" w:rsidRPr="009D5D4C" w:rsidRDefault="00603FB9">
            <w:r w:rsidRPr="009D5D4C">
              <w:rPr>
                <w:lang w:bidi="en-US"/>
              </w:rPr>
              <w:t>IDGC of North Caucasus PJSC</w:t>
            </w:r>
          </w:p>
        </w:tc>
        <w:tc>
          <w:tcPr>
            <w:tcW w:w="2680" w:type="dxa"/>
            <w:tcBorders>
              <w:top w:val="single" w:sz="6" w:space="0" w:color="auto"/>
              <w:left w:val="single" w:sz="6" w:space="0" w:color="auto"/>
              <w:bottom w:val="double" w:sz="6" w:space="0" w:color="auto"/>
              <w:right w:val="double" w:sz="6" w:space="0" w:color="auto"/>
            </w:tcBorders>
          </w:tcPr>
          <w:p w14:paraId="55037E76" w14:textId="77777777" w:rsidR="00765F59" w:rsidRPr="009D5D4C" w:rsidRDefault="00765F59">
            <w:r w:rsidRPr="009D5D4C">
              <w:rPr>
                <w:lang w:bidi="en-US"/>
              </w:rPr>
              <w:t xml:space="preserve">Chairman of the Audit Committee, member of the Committee for staff of the Board of Directors </w:t>
            </w:r>
          </w:p>
        </w:tc>
      </w:tr>
    </w:tbl>
    <w:p w14:paraId="55E52863" w14:textId="77777777" w:rsidR="00765F59" w:rsidRPr="009D5D4C" w:rsidRDefault="00765F59"/>
    <w:p w14:paraId="534B3FBF" w14:textId="77777777" w:rsidR="00765F59" w:rsidRPr="009D5D4C" w:rsidRDefault="00765F59">
      <w:pPr>
        <w:pStyle w:val="ThinDelim"/>
        <w:rPr>
          <w:szCs w:val="20"/>
        </w:rPr>
      </w:pPr>
    </w:p>
    <w:p w14:paraId="08D974CE"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1962C453" w14:textId="77777777" w:rsidR="00765F59" w:rsidRPr="009D5D4C" w:rsidRDefault="00765F59">
      <w:pPr>
        <w:pStyle w:val="ThinDelim"/>
        <w:rPr>
          <w:szCs w:val="20"/>
        </w:rPr>
      </w:pPr>
    </w:p>
    <w:p w14:paraId="7D12748C" w14:textId="77777777" w:rsidR="00765F59" w:rsidRPr="009D5D4C" w:rsidRDefault="00765F59">
      <w:pPr>
        <w:pStyle w:val="ThinDelim"/>
        <w:rPr>
          <w:szCs w:val="20"/>
        </w:rPr>
      </w:pPr>
    </w:p>
    <w:p w14:paraId="480E1B3D" w14:textId="77777777" w:rsidR="00765F59" w:rsidRPr="009D5D4C" w:rsidRDefault="00765F59">
      <w:pPr>
        <w:pStyle w:val="SubHeading"/>
        <w:ind w:left="200"/>
      </w:pPr>
      <w:r w:rsidRPr="009D5D4C">
        <w:rPr>
          <w:lang w:bidi="en-US"/>
        </w:rPr>
        <w:t>Information on participation in the activities of the Committees of the Board of Directors</w:t>
      </w:r>
    </w:p>
    <w:p w14:paraId="6037E114"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765F59" w:rsidRPr="009D5D4C" w14:paraId="3A5032F1" w14:textId="77777777">
        <w:tc>
          <w:tcPr>
            <w:tcW w:w="7412" w:type="dxa"/>
            <w:tcBorders>
              <w:top w:val="double" w:sz="6" w:space="0" w:color="auto"/>
              <w:left w:val="double" w:sz="6" w:space="0" w:color="auto"/>
              <w:bottom w:val="single" w:sz="6" w:space="0" w:color="auto"/>
              <w:right w:val="single" w:sz="6" w:space="0" w:color="auto"/>
            </w:tcBorders>
          </w:tcPr>
          <w:p w14:paraId="5AC2A803" w14:textId="77777777" w:rsidR="00765F59" w:rsidRPr="009D5D4C" w:rsidRDefault="00765F59">
            <w:pPr>
              <w:jc w:val="center"/>
            </w:pPr>
            <w:r w:rsidRPr="009D5D4C">
              <w:rPr>
                <w:lang w:bidi="en-US"/>
              </w:rPr>
              <w:t>Name of the Committee</w:t>
            </w:r>
          </w:p>
        </w:tc>
        <w:tc>
          <w:tcPr>
            <w:tcW w:w="1840" w:type="dxa"/>
            <w:tcBorders>
              <w:top w:val="double" w:sz="6" w:space="0" w:color="auto"/>
              <w:left w:val="single" w:sz="6" w:space="0" w:color="auto"/>
              <w:bottom w:val="single" w:sz="6" w:space="0" w:color="auto"/>
              <w:right w:val="double" w:sz="6" w:space="0" w:color="auto"/>
            </w:tcBorders>
          </w:tcPr>
          <w:p w14:paraId="78B45C92" w14:textId="77777777" w:rsidR="00765F59" w:rsidRPr="009D5D4C" w:rsidRDefault="00765F59">
            <w:pPr>
              <w:jc w:val="center"/>
            </w:pPr>
            <w:r w:rsidRPr="009D5D4C">
              <w:rPr>
                <w:lang w:bidi="en-US"/>
              </w:rPr>
              <w:t>Chairman</w:t>
            </w:r>
          </w:p>
        </w:tc>
      </w:tr>
      <w:tr w:rsidR="00765F59" w:rsidRPr="009D5D4C" w14:paraId="428F36A4" w14:textId="77777777">
        <w:tc>
          <w:tcPr>
            <w:tcW w:w="7412" w:type="dxa"/>
            <w:tcBorders>
              <w:top w:val="single" w:sz="6" w:space="0" w:color="auto"/>
              <w:left w:val="double" w:sz="6" w:space="0" w:color="auto"/>
              <w:bottom w:val="single" w:sz="6" w:space="0" w:color="auto"/>
              <w:right w:val="single" w:sz="6" w:space="0" w:color="auto"/>
            </w:tcBorders>
          </w:tcPr>
          <w:p w14:paraId="31BF2297" w14:textId="77777777" w:rsidR="00765F59" w:rsidRPr="009D5D4C" w:rsidRDefault="00765F59">
            <w:r w:rsidRPr="009D5D4C">
              <w:rPr>
                <w:lang w:bidi="en-US"/>
              </w:rPr>
              <w:t>Audit Committee</w:t>
            </w:r>
          </w:p>
        </w:tc>
        <w:tc>
          <w:tcPr>
            <w:tcW w:w="1840" w:type="dxa"/>
            <w:tcBorders>
              <w:top w:val="single" w:sz="6" w:space="0" w:color="auto"/>
              <w:left w:val="single" w:sz="6" w:space="0" w:color="auto"/>
              <w:bottom w:val="single" w:sz="6" w:space="0" w:color="auto"/>
              <w:right w:val="double" w:sz="6" w:space="0" w:color="auto"/>
            </w:tcBorders>
          </w:tcPr>
          <w:p w14:paraId="0C9EC8EF" w14:textId="77777777" w:rsidR="00765F59" w:rsidRPr="009D5D4C" w:rsidRDefault="00765F59">
            <w:pPr>
              <w:jc w:val="center"/>
            </w:pPr>
            <w:r w:rsidRPr="009D5D4C">
              <w:rPr>
                <w:lang w:bidi="en-US"/>
              </w:rPr>
              <w:t>Yes</w:t>
            </w:r>
          </w:p>
        </w:tc>
      </w:tr>
      <w:tr w:rsidR="00765F59" w:rsidRPr="009D5D4C" w14:paraId="642F7D15" w14:textId="77777777">
        <w:tc>
          <w:tcPr>
            <w:tcW w:w="7412" w:type="dxa"/>
            <w:tcBorders>
              <w:top w:val="single" w:sz="6" w:space="0" w:color="auto"/>
              <w:left w:val="double" w:sz="6" w:space="0" w:color="auto"/>
              <w:bottom w:val="double" w:sz="6" w:space="0" w:color="auto"/>
              <w:right w:val="single" w:sz="6" w:space="0" w:color="auto"/>
            </w:tcBorders>
          </w:tcPr>
          <w:p w14:paraId="0B3005CD" w14:textId="77777777" w:rsidR="00765F59" w:rsidRPr="009D5D4C" w:rsidRDefault="00765F59">
            <w:r w:rsidRPr="009D5D4C">
              <w:rPr>
                <w:lang w:bidi="en-US"/>
              </w:rPr>
              <w:t>Staff Committee</w:t>
            </w:r>
          </w:p>
        </w:tc>
        <w:tc>
          <w:tcPr>
            <w:tcW w:w="1840" w:type="dxa"/>
            <w:tcBorders>
              <w:top w:val="single" w:sz="6" w:space="0" w:color="auto"/>
              <w:left w:val="single" w:sz="6" w:space="0" w:color="auto"/>
              <w:bottom w:val="double" w:sz="6" w:space="0" w:color="auto"/>
              <w:right w:val="double" w:sz="6" w:space="0" w:color="auto"/>
            </w:tcBorders>
          </w:tcPr>
          <w:p w14:paraId="4C5B433E" w14:textId="77777777" w:rsidR="00765F59" w:rsidRPr="009D5D4C" w:rsidRDefault="00765F59">
            <w:pPr>
              <w:jc w:val="center"/>
            </w:pPr>
            <w:r w:rsidRPr="009D5D4C">
              <w:rPr>
                <w:lang w:bidi="en-US"/>
              </w:rPr>
              <w:t>No</w:t>
            </w:r>
          </w:p>
        </w:tc>
      </w:tr>
    </w:tbl>
    <w:p w14:paraId="0CDE8D7C" w14:textId="77777777" w:rsidR="00765F59" w:rsidRPr="009D5D4C" w:rsidRDefault="00765F59"/>
    <w:p w14:paraId="50E69561"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38FD8115" w14:textId="77777777" w:rsidR="00765F59" w:rsidRPr="009D5D4C" w:rsidRDefault="00765F59">
      <w:pPr>
        <w:ind w:left="400"/>
      </w:pPr>
      <w:r w:rsidRPr="009D5D4C">
        <w:rPr>
          <w:rStyle w:val="Subst"/>
          <w:lang w:bidi="en-US"/>
        </w:rPr>
        <w:t>The person does not hold such stake.</w:t>
      </w:r>
    </w:p>
    <w:p w14:paraId="704DCA1C"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734F78F3" w14:textId="77777777" w:rsidR="00765F59" w:rsidRPr="009D5D4C" w:rsidRDefault="00765F59">
      <w:pPr>
        <w:ind w:left="400"/>
      </w:pPr>
      <w:r w:rsidRPr="009D5D4C">
        <w:rPr>
          <w:rStyle w:val="Subst"/>
          <w:lang w:bidi="en-US"/>
        </w:rPr>
        <w:t>There are no such family relations.</w:t>
      </w:r>
    </w:p>
    <w:p w14:paraId="4ADFE7F4"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0AD26837" w14:textId="77777777" w:rsidR="00765F59" w:rsidRPr="009D5D4C" w:rsidRDefault="00765F59">
      <w:pPr>
        <w:ind w:left="400"/>
      </w:pPr>
      <w:r w:rsidRPr="009D5D4C">
        <w:rPr>
          <w:rStyle w:val="Subst"/>
          <w:lang w:bidi="en-US"/>
        </w:rPr>
        <w:t>The person has not been brought to responsibility as specified.</w:t>
      </w:r>
    </w:p>
    <w:p w14:paraId="44F4C106"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7C9DE21C" w14:textId="77777777" w:rsidR="00765F59" w:rsidRPr="009D5D4C" w:rsidRDefault="00765F59">
      <w:pPr>
        <w:ind w:left="400"/>
      </w:pPr>
      <w:r w:rsidRPr="009D5D4C">
        <w:rPr>
          <w:rStyle w:val="Subst"/>
          <w:lang w:bidi="en-US"/>
        </w:rPr>
        <w:t>The person did not hold such offices</w:t>
      </w:r>
    </w:p>
    <w:p w14:paraId="4FF851B2" w14:textId="77777777" w:rsidR="00765F59" w:rsidRPr="009D5D4C" w:rsidRDefault="00765F59">
      <w:pPr>
        <w:ind w:left="200"/>
      </w:pPr>
    </w:p>
    <w:p w14:paraId="0462E785" w14:textId="63ED9548" w:rsidR="00765F59" w:rsidRPr="009D5D4C" w:rsidRDefault="00765F59">
      <w:pPr>
        <w:ind w:left="200"/>
      </w:pPr>
      <w:r w:rsidRPr="009D5D4C">
        <w:rPr>
          <w:lang w:bidi="en-US"/>
        </w:rPr>
        <w:t>Full name:</w:t>
      </w:r>
      <w:r w:rsidRPr="009D5D4C">
        <w:rPr>
          <w:rStyle w:val="Subst"/>
          <w:lang w:bidi="en-US"/>
        </w:rPr>
        <w:t xml:space="preserve"> Medvedev</w:t>
      </w:r>
      <w:r w:rsidR="00603FB9" w:rsidRPr="009D5D4C">
        <w:rPr>
          <w:rStyle w:val="Subst"/>
          <w:lang w:bidi="en-US"/>
        </w:rPr>
        <w:t>,</w:t>
      </w:r>
      <w:r w:rsidRPr="009D5D4C">
        <w:rPr>
          <w:rStyle w:val="Subst"/>
          <w:lang w:bidi="en-US"/>
        </w:rPr>
        <w:t xml:space="preserve"> Mikhail Vladimirovich</w:t>
      </w:r>
    </w:p>
    <w:p w14:paraId="6158823A" w14:textId="77777777" w:rsidR="00765F59" w:rsidRPr="009D5D4C" w:rsidRDefault="00765F59">
      <w:pPr>
        <w:ind w:left="200"/>
      </w:pPr>
      <w:r w:rsidRPr="009D5D4C">
        <w:rPr>
          <w:rStyle w:val="Subst"/>
          <w:lang w:bidi="en-US"/>
        </w:rPr>
        <w:t>Independent Member of the Board of Directors</w:t>
      </w:r>
    </w:p>
    <w:p w14:paraId="1B88CBA8" w14:textId="77777777" w:rsidR="00765F59" w:rsidRPr="009D5D4C" w:rsidRDefault="00765F59">
      <w:pPr>
        <w:ind w:left="200"/>
      </w:pPr>
      <w:r w:rsidRPr="009D5D4C">
        <w:rPr>
          <w:lang w:bidi="en-US"/>
        </w:rPr>
        <w:t>Year of birth:</w:t>
      </w:r>
      <w:r w:rsidRPr="009D5D4C">
        <w:rPr>
          <w:rStyle w:val="Subst"/>
          <w:lang w:bidi="en-US"/>
        </w:rPr>
        <w:t xml:space="preserve"> 1969</w:t>
      </w:r>
    </w:p>
    <w:p w14:paraId="69F9A4AD" w14:textId="77777777" w:rsidR="00765F59" w:rsidRPr="009D5D4C" w:rsidRDefault="00765F59">
      <w:pPr>
        <w:pStyle w:val="ThinDelim"/>
        <w:rPr>
          <w:szCs w:val="20"/>
        </w:rPr>
      </w:pPr>
    </w:p>
    <w:p w14:paraId="292F66FA" w14:textId="510B2486" w:rsidR="00765F59" w:rsidRPr="009D5D4C" w:rsidRDefault="00765F59">
      <w:pPr>
        <w:ind w:left="200"/>
      </w:pPr>
      <w:r w:rsidRPr="009D5D4C">
        <w:rPr>
          <w:lang w:bidi="en-US"/>
        </w:rPr>
        <w:t>Education:</w:t>
      </w:r>
      <w:r w:rsidRPr="009D5D4C">
        <w:rPr>
          <w:lang w:bidi="en-US"/>
        </w:rPr>
        <w:br/>
      </w:r>
      <w:r w:rsidRPr="009D5D4C">
        <w:rPr>
          <w:rStyle w:val="Subst"/>
          <w:lang w:bidi="en-US"/>
        </w:rPr>
        <w:t>Higher. Graduated from St.</w:t>
      </w:r>
      <w:r w:rsidR="00603FB9" w:rsidRPr="009D5D4C">
        <w:rPr>
          <w:rStyle w:val="Subst"/>
          <w:lang w:bidi="en-US"/>
        </w:rPr>
        <w:t xml:space="preserve"> </w:t>
      </w:r>
      <w:r w:rsidRPr="009D5D4C">
        <w:rPr>
          <w:rStyle w:val="Subst"/>
          <w:lang w:bidi="en-US"/>
        </w:rPr>
        <w:t>Petersburg University of Economics and Finances with degree of “Finances and Credit”</w:t>
      </w:r>
    </w:p>
    <w:p w14:paraId="1A8E4E67"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60628721"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61DCFCC3" w14:textId="77777777">
        <w:tc>
          <w:tcPr>
            <w:tcW w:w="2592" w:type="dxa"/>
            <w:gridSpan w:val="2"/>
            <w:tcBorders>
              <w:top w:val="double" w:sz="6" w:space="0" w:color="auto"/>
              <w:left w:val="double" w:sz="6" w:space="0" w:color="auto"/>
              <w:bottom w:val="single" w:sz="6" w:space="0" w:color="auto"/>
              <w:right w:val="single" w:sz="6" w:space="0" w:color="auto"/>
            </w:tcBorders>
          </w:tcPr>
          <w:p w14:paraId="3EE6E24B"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3A8420E7"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79EF0698" w14:textId="77777777" w:rsidR="00765F59" w:rsidRPr="009D5D4C" w:rsidRDefault="00765F59">
            <w:pPr>
              <w:jc w:val="center"/>
            </w:pPr>
            <w:r w:rsidRPr="009D5D4C">
              <w:rPr>
                <w:lang w:bidi="en-US"/>
              </w:rPr>
              <w:t>Office</w:t>
            </w:r>
          </w:p>
        </w:tc>
      </w:tr>
      <w:tr w:rsidR="00765F59" w:rsidRPr="009D5D4C" w14:paraId="3454EE31" w14:textId="77777777">
        <w:tc>
          <w:tcPr>
            <w:tcW w:w="1332" w:type="dxa"/>
            <w:tcBorders>
              <w:top w:val="single" w:sz="6" w:space="0" w:color="auto"/>
              <w:left w:val="double" w:sz="6" w:space="0" w:color="auto"/>
              <w:bottom w:val="single" w:sz="6" w:space="0" w:color="auto"/>
              <w:right w:val="single" w:sz="6" w:space="0" w:color="auto"/>
            </w:tcBorders>
          </w:tcPr>
          <w:p w14:paraId="75D9B54E"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3C0D63D4"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68BB8478"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7CD5E23B" w14:textId="77777777" w:rsidR="00765F59" w:rsidRPr="009D5D4C" w:rsidRDefault="00765F59"/>
        </w:tc>
      </w:tr>
      <w:tr w:rsidR="00765F59" w:rsidRPr="009D5D4C" w14:paraId="557E2E94" w14:textId="77777777">
        <w:tc>
          <w:tcPr>
            <w:tcW w:w="1332" w:type="dxa"/>
            <w:tcBorders>
              <w:top w:val="single" w:sz="6" w:space="0" w:color="auto"/>
              <w:left w:val="double" w:sz="6" w:space="0" w:color="auto"/>
              <w:bottom w:val="single" w:sz="6" w:space="0" w:color="auto"/>
              <w:right w:val="single" w:sz="6" w:space="0" w:color="auto"/>
            </w:tcBorders>
          </w:tcPr>
          <w:p w14:paraId="394291E9" w14:textId="77777777" w:rsidR="00765F59" w:rsidRPr="009D5D4C" w:rsidRDefault="00765F59">
            <w:r w:rsidRPr="009D5D4C">
              <w:rPr>
                <w:lang w:bidi="en-US"/>
              </w:rPr>
              <w:t>2011</w:t>
            </w:r>
          </w:p>
        </w:tc>
        <w:tc>
          <w:tcPr>
            <w:tcW w:w="1260" w:type="dxa"/>
            <w:tcBorders>
              <w:top w:val="single" w:sz="6" w:space="0" w:color="auto"/>
              <w:left w:val="single" w:sz="6" w:space="0" w:color="auto"/>
              <w:bottom w:val="single" w:sz="6" w:space="0" w:color="auto"/>
              <w:right w:val="single" w:sz="6" w:space="0" w:color="auto"/>
            </w:tcBorders>
          </w:tcPr>
          <w:p w14:paraId="49E475C1" w14:textId="77777777" w:rsidR="00765F59" w:rsidRPr="009D5D4C" w:rsidRDefault="00765F59">
            <w:r w:rsidRPr="009D5D4C">
              <w:rPr>
                <w:lang w:bidi="en-US"/>
              </w:rPr>
              <w:t>2015</w:t>
            </w:r>
          </w:p>
        </w:tc>
        <w:tc>
          <w:tcPr>
            <w:tcW w:w="3980" w:type="dxa"/>
            <w:tcBorders>
              <w:top w:val="single" w:sz="6" w:space="0" w:color="auto"/>
              <w:left w:val="single" w:sz="6" w:space="0" w:color="auto"/>
              <w:bottom w:val="single" w:sz="6" w:space="0" w:color="auto"/>
              <w:right w:val="single" w:sz="6" w:space="0" w:color="auto"/>
            </w:tcBorders>
          </w:tcPr>
          <w:p w14:paraId="5C864C59" w14:textId="7639118D" w:rsidR="00765F59" w:rsidRPr="009D5D4C" w:rsidRDefault="00765F59" w:rsidP="007C4EE5">
            <w:r w:rsidRPr="009D5D4C">
              <w:rPr>
                <w:lang w:bidi="en-US"/>
              </w:rPr>
              <w:t>VTM</w:t>
            </w:r>
            <w:r w:rsidR="003C12E6" w:rsidRPr="009D5D4C">
              <w:rPr>
                <w:lang w:bidi="en-US"/>
              </w:rPr>
              <w:t xml:space="preserve"> – </w:t>
            </w:r>
            <w:r w:rsidRPr="009D5D4C">
              <w:rPr>
                <w:lang w:bidi="en-US"/>
              </w:rPr>
              <w:t xml:space="preserve">Engineering </w:t>
            </w:r>
            <w:r w:rsidR="007C4EE5" w:rsidRPr="009D5D4C">
              <w:rPr>
                <w:lang w:bidi="en-US"/>
              </w:rPr>
              <w:t>LLC</w:t>
            </w:r>
          </w:p>
        </w:tc>
        <w:tc>
          <w:tcPr>
            <w:tcW w:w="2680" w:type="dxa"/>
            <w:tcBorders>
              <w:top w:val="single" w:sz="6" w:space="0" w:color="auto"/>
              <w:left w:val="single" w:sz="6" w:space="0" w:color="auto"/>
              <w:bottom w:val="single" w:sz="6" w:space="0" w:color="auto"/>
              <w:right w:val="double" w:sz="6" w:space="0" w:color="auto"/>
            </w:tcBorders>
          </w:tcPr>
          <w:p w14:paraId="272BC701" w14:textId="77777777" w:rsidR="00765F59" w:rsidRPr="009D5D4C" w:rsidRDefault="00765F59">
            <w:r w:rsidRPr="009D5D4C">
              <w:rPr>
                <w:lang w:bidi="en-US"/>
              </w:rPr>
              <w:t>General Director</w:t>
            </w:r>
          </w:p>
        </w:tc>
      </w:tr>
      <w:tr w:rsidR="00765F59" w:rsidRPr="009D5D4C" w14:paraId="0B41EDE3" w14:textId="77777777">
        <w:tc>
          <w:tcPr>
            <w:tcW w:w="1332" w:type="dxa"/>
            <w:tcBorders>
              <w:top w:val="single" w:sz="6" w:space="0" w:color="auto"/>
              <w:left w:val="double" w:sz="6" w:space="0" w:color="auto"/>
              <w:bottom w:val="single" w:sz="6" w:space="0" w:color="auto"/>
              <w:right w:val="single" w:sz="6" w:space="0" w:color="auto"/>
            </w:tcBorders>
          </w:tcPr>
          <w:p w14:paraId="64CDCCF7" w14:textId="77777777" w:rsidR="00765F59" w:rsidRPr="009D5D4C" w:rsidRDefault="00765F59">
            <w:r w:rsidRPr="009D5D4C">
              <w:rPr>
                <w:lang w:bidi="en-US"/>
              </w:rPr>
              <w:t>2011</w:t>
            </w:r>
          </w:p>
        </w:tc>
        <w:tc>
          <w:tcPr>
            <w:tcW w:w="1260" w:type="dxa"/>
            <w:tcBorders>
              <w:top w:val="single" w:sz="6" w:space="0" w:color="auto"/>
              <w:left w:val="single" w:sz="6" w:space="0" w:color="auto"/>
              <w:bottom w:val="single" w:sz="6" w:space="0" w:color="auto"/>
              <w:right w:val="single" w:sz="6" w:space="0" w:color="auto"/>
            </w:tcBorders>
          </w:tcPr>
          <w:p w14:paraId="463CFA78" w14:textId="77777777" w:rsidR="00765F59" w:rsidRPr="009D5D4C" w:rsidRDefault="00765F59">
            <w:r w:rsidRPr="009D5D4C">
              <w:rPr>
                <w:lang w:bidi="en-US"/>
              </w:rPr>
              <w:t>2019</w:t>
            </w:r>
          </w:p>
        </w:tc>
        <w:tc>
          <w:tcPr>
            <w:tcW w:w="3980" w:type="dxa"/>
            <w:tcBorders>
              <w:top w:val="single" w:sz="6" w:space="0" w:color="auto"/>
              <w:left w:val="single" w:sz="6" w:space="0" w:color="auto"/>
              <w:bottom w:val="single" w:sz="6" w:space="0" w:color="auto"/>
              <w:right w:val="single" w:sz="6" w:space="0" w:color="auto"/>
            </w:tcBorders>
          </w:tcPr>
          <w:p w14:paraId="2C61A629" w14:textId="131DB86E" w:rsidR="00765F59" w:rsidRPr="009D5D4C" w:rsidRDefault="007C4EE5">
            <w:r w:rsidRPr="009D5D4C">
              <w:rPr>
                <w:lang w:bidi="en-US"/>
              </w:rPr>
              <w:t>Intra Tool Holding company LLC</w:t>
            </w:r>
          </w:p>
        </w:tc>
        <w:tc>
          <w:tcPr>
            <w:tcW w:w="2680" w:type="dxa"/>
            <w:tcBorders>
              <w:top w:val="single" w:sz="6" w:space="0" w:color="auto"/>
              <w:left w:val="single" w:sz="6" w:space="0" w:color="auto"/>
              <w:bottom w:val="single" w:sz="6" w:space="0" w:color="auto"/>
              <w:right w:val="double" w:sz="6" w:space="0" w:color="auto"/>
            </w:tcBorders>
          </w:tcPr>
          <w:p w14:paraId="39304132" w14:textId="77777777" w:rsidR="00765F59" w:rsidRPr="009D5D4C" w:rsidRDefault="00765F59">
            <w:r w:rsidRPr="009D5D4C">
              <w:rPr>
                <w:lang w:bidi="en-US"/>
              </w:rPr>
              <w:t>Deputy General Director</w:t>
            </w:r>
          </w:p>
        </w:tc>
      </w:tr>
      <w:tr w:rsidR="00765F59" w:rsidRPr="009D5D4C" w14:paraId="7FA08299" w14:textId="77777777">
        <w:tc>
          <w:tcPr>
            <w:tcW w:w="1332" w:type="dxa"/>
            <w:tcBorders>
              <w:top w:val="single" w:sz="6" w:space="0" w:color="auto"/>
              <w:left w:val="double" w:sz="6" w:space="0" w:color="auto"/>
              <w:bottom w:val="single" w:sz="6" w:space="0" w:color="auto"/>
              <w:right w:val="single" w:sz="6" w:space="0" w:color="auto"/>
            </w:tcBorders>
          </w:tcPr>
          <w:p w14:paraId="7B4FE551" w14:textId="77777777" w:rsidR="00765F59" w:rsidRPr="009D5D4C" w:rsidRDefault="00765F59">
            <w:r w:rsidRPr="009D5D4C">
              <w:rPr>
                <w:lang w:bidi="en-US"/>
              </w:rPr>
              <w:t>2015</w:t>
            </w:r>
          </w:p>
        </w:tc>
        <w:tc>
          <w:tcPr>
            <w:tcW w:w="1260" w:type="dxa"/>
            <w:tcBorders>
              <w:top w:val="single" w:sz="6" w:space="0" w:color="auto"/>
              <w:left w:val="single" w:sz="6" w:space="0" w:color="auto"/>
              <w:bottom w:val="single" w:sz="6" w:space="0" w:color="auto"/>
              <w:right w:val="single" w:sz="6" w:space="0" w:color="auto"/>
            </w:tcBorders>
          </w:tcPr>
          <w:p w14:paraId="431D5C0C" w14:textId="77777777" w:rsidR="00765F59" w:rsidRPr="009D5D4C" w:rsidRDefault="00765F59">
            <w:r w:rsidRPr="009D5D4C">
              <w:rPr>
                <w:lang w:bidi="en-US"/>
              </w:rPr>
              <w:t>2018</w:t>
            </w:r>
          </w:p>
        </w:tc>
        <w:tc>
          <w:tcPr>
            <w:tcW w:w="3980" w:type="dxa"/>
            <w:tcBorders>
              <w:top w:val="single" w:sz="6" w:space="0" w:color="auto"/>
              <w:left w:val="single" w:sz="6" w:space="0" w:color="auto"/>
              <w:bottom w:val="single" w:sz="6" w:space="0" w:color="auto"/>
              <w:right w:val="single" w:sz="6" w:space="0" w:color="auto"/>
            </w:tcBorders>
          </w:tcPr>
          <w:p w14:paraId="58610981" w14:textId="70A9E0A6" w:rsidR="00765F59" w:rsidRPr="009D5D4C" w:rsidRDefault="007C4EE5">
            <w:r w:rsidRPr="009D5D4C">
              <w:rPr>
                <w:lang w:bidi="en-US"/>
              </w:rPr>
              <w:t>Safonovo Industrial park LLC</w:t>
            </w:r>
          </w:p>
        </w:tc>
        <w:tc>
          <w:tcPr>
            <w:tcW w:w="2680" w:type="dxa"/>
            <w:tcBorders>
              <w:top w:val="single" w:sz="6" w:space="0" w:color="auto"/>
              <w:left w:val="single" w:sz="6" w:space="0" w:color="auto"/>
              <w:bottom w:val="single" w:sz="6" w:space="0" w:color="auto"/>
              <w:right w:val="double" w:sz="6" w:space="0" w:color="auto"/>
            </w:tcBorders>
          </w:tcPr>
          <w:p w14:paraId="1DB68F34" w14:textId="77777777" w:rsidR="00765F59" w:rsidRPr="009D5D4C" w:rsidRDefault="00765F59">
            <w:r w:rsidRPr="009D5D4C">
              <w:rPr>
                <w:lang w:bidi="en-US"/>
              </w:rPr>
              <w:t xml:space="preserve">Deputy General Director for </w:t>
            </w:r>
            <w:r w:rsidRPr="009D5D4C">
              <w:rPr>
                <w:lang w:bidi="en-US"/>
              </w:rPr>
              <w:lastRenderedPageBreak/>
              <w:t>Economy and Finance</w:t>
            </w:r>
          </w:p>
        </w:tc>
      </w:tr>
      <w:tr w:rsidR="00765F59" w:rsidRPr="009D5D4C" w14:paraId="4FEFCD53" w14:textId="77777777">
        <w:tc>
          <w:tcPr>
            <w:tcW w:w="1332" w:type="dxa"/>
            <w:tcBorders>
              <w:top w:val="single" w:sz="6" w:space="0" w:color="auto"/>
              <w:left w:val="double" w:sz="6" w:space="0" w:color="auto"/>
              <w:bottom w:val="single" w:sz="6" w:space="0" w:color="auto"/>
              <w:right w:val="single" w:sz="6" w:space="0" w:color="auto"/>
            </w:tcBorders>
          </w:tcPr>
          <w:p w14:paraId="4BBF1713" w14:textId="77777777" w:rsidR="00765F59" w:rsidRPr="009D5D4C" w:rsidRDefault="00765F59">
            <w:r w:rsidRPr="009D5D4C">
              <w:rPr>
                <w:lang w:bidi="en-US"/>
              </w:rPr>
              <w:lastRenderedPageBreak/>
              <w:t>2017</w:t>
            </w:r>
          </w:p>
        </w:tc>
        <w:tc>
          <w:tcPr>
            <w:tcW w:w="1260" w:type="dxa"/>
            <w:tcBorders>
              <w:top w:val="single" w:sz="6" w:space="0" w:color="auto"/>
              <w:left w:val="single" w:sz="6" w:space="0" w:color="auto"/>
              <w:bottom w:val="single" w:sz="6" w:space="0" w:color="auto"/>
              <w:right w:val="single" w:sz="6" w:space="0" w:color="auto"/>
            </w:tcBorders>
          </w:tcPr>
          <w:p w14:paraId="7CE51887"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7BEAF112"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single" w:sz="6" w:space="0" w:color="auto"/>
              <w:right w:val="double" w:sz="6" w:space="0" w:color="auto"/>
            </w:tcBorders>
          </w:tcPr>
          <w:p w14:paraId="7F2F2D75" w14:textId="77777777" w:rsidR="00765F59" w:rsidRPr="009D5D4C" w:rsidRDefault="00765F59">
            <w:r w:rsidRPr="009D5D4C">
              <w:rPr>
                <w:lang w:bidi="en-US"/>
              </w:rPr>
              <w:t>Member of the Board of Directors</w:t>
            </w:r>
          </w:p>
        </w:tc>
      </w:tr>
      <w:tr w:rsidR="00765F59" w:rsidRPr="009D5D4C" w14:paraId="00337643" w14:textId="77777777">
        <w:tc>
          <w:tcPr>
            <w:tcW w:w="1332" w:type="dxa"/>
            <w:tcBorders>
              <w:top w:val="single" w:sz="6" w:space="0" w:color="auto"/>
              <w:left w:val="double" w:sz="6" w:space="0" w:color="auto"/>
              <w:bottom w:val="single" w:sz="6" w:space="0" w:color="auto"/>
              <w:right w:val="single" w:sz="6" w:space="0" w:color="auto"/>
            </w:tcBorders>
          </w:tcPr>
          <w:p w14:paraId="3DA4D1AE" w14:textId="77777777" w:rsidR="00765F59" w:rsidRPr="009D5D4C" w:rsidRDefault="00765F59">
            <w:r w:rsidRPr="009D5D4C">
              <w:rPr>
                <w:lang w:bidi="en-US"/>
              </w:rPr>
              <w:t>2017</w:t>
            </w:r>
          </w:p>
        </w:tc>
        <w:tc>
          <w:tcPr>
            <w:tcW w:w="1260" w:type="dxa"/>
            <w:tcBorders>
              <w:top w:val="single" w:sz="6" w:space="0" w:color="auto"/>
              <w:left w:val="single" w:sz="6" w:space="0" w:color="auto"/>
              <w:bottom w:val="single" w:sz="6" w:space="0" w:color="auto"/>
              <w:right w:val="single" w:sz="6" w:space="0" w:color="auto"/>
            </w:tcBorders>
          </w:tcPr>
          <w:p w14:paraId="770CC298"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3F923EE0"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single" w:sz="6" w:space="0" w:color="auto"/>
              <w:right w:val="double" w:sz="6" w:space="0" w:color="auto"/>
            </w:tcBorders>
          </w:tcPr>
          <w:p w14:paraId="6882E260" w14:textId="77777777" w:rsidR="00765F59" w:rsidRPr="009D5D4C" w:rsidRDefault="00765F59">
            <w:r w:rsidRPr="009D5D4C">
              <w:rPr>
                <w:lang w:bidi="en-US"/>
              </w:rPr>
              <w:t xml:space="preserve">Member of the Reliability Committee under the Board of Directors </w:t>
            </w:r>
          </w:p>
        </w:tc>
      </w:tr>
      <w:tr w:rsidR="00765F59" w:rsidRPr="009D5D4C" w14:paraId="6CEF130A" w14:textId="77777777">
        <w:tc>
          <w:tcPr>
            <w:tcW w:w="1332" w:type="dxa"/>
            <w:tcBorders>
              <w:top w:val="single" w:sz="6" w:space="0" w:color="auto"/>
              <w:left w:val="double" w:sz="6" w:space="0" w:color="auto"/>
              <w:bottom w:val="single" w:sz="6" w:space="0" w:color="auto"/>
              <w:right w:val="single" w:sz="6" w:space="0" w:color="auto"/>
            </w:tcBorders>
          </w:tcPr>
          <w:p w14:paraId="514CA5B5" w14:textId="77777777" w:rsidR="00765F59" w:rsidRPr="009D5D4C" w:rsidRDefault="00765F59">
            <w:r w:rsidRPr="009D5D4C">
              <w:rPr>
                <w:lang w:bidi="en-US"/>
              </w:rPr>
              <w:t>2017</w:t>
            </w:r>
          </w:p>
        </w:tc>
        <w:tc>
          <w:tcPr>
            <w:tcW w:w="1260" w:type="dxa"/>
            <w:tcBorders>
              <w:top w:val="single" w:sz="6" w:space="0" w:color="auto"/>
              <w:left w:val="single" w:sz="6" w:space="0" w:color="auto"/>
              <w:bottom w:val="single" w:sz="6" w:space="0" w:color="auto"/>
              <w:right w:val="single" w:sz="6" w:space="0" w:color="auto"/>
            </w:tcBorders>
          </w:tcPr>
          <w:p w14:paraId="047DE188" w14:textId="77777777" w:rsidR="00765F59" w:rsidRPr="009D5D4C" w:rsidRDefault="00765F59">
            <w:r w:rsidRPr="009D5D4C">
              <w:rPr>
                <w:lang w:bidi="en-US"/>
              </w:rPr>
              <w:t>2019</w:t>
            </w:r>
          </w:p>
        </w:tc>
        <w:tc>
          <w:tcPr>
            <w:tcW w:w="3980" w:type="dxa"/>
            <w:tcBorders>
              <w:top w:val="single" w:sz="6" w:space="0" w:color="auto"/>
              <w:left w:val="single" w:sz="6" w:space="0" w:color="auto"/>
              <w:bottom w:val="single" w:sz="6" w:space="0" w:color="auto"/>
              <w:right w:val="single" w:sz="6" w:space="0" w:color="auto"/>
            </w:tcBorders>
          </w:tcPr>
          <w:p w14:paraId="6C41D8EC" w14:textId="77777777" w:rsidR="00765F59" w:rsidRPr="009D5D4C" w:rsidRDefault="00765F59">
            <w:r w:rsidRPr="009D5D4C">
              <w:rPr>
                <w:lang w:bidi="en-US"/>
              </w:rPr>
              <w:t>JSC “Tyumenenergo”</w:t>
            </w:r>
          </w:p>
        </w:tc>
        <w:tc>
          <w:tcPr>
            <w:tcW w:w="2680" w:type="dxa"/>
            <w:tcBorders>
              <w:top w:val="single" w:sz="6" w:space="0" w:color="auto"/>
              <w:left w:val="single" w:sz="6" w:space="0" w:color="auto"/>
              <w:bottom w:val="single" w:sz="6" w:space="0" w:color="auto"/>
              <w:right w:val="double" w:sz="6" w:space="0" w:color="auto"/>
            </w:tcBorders>
          </w:tcPr>
          <w:p w14:paraId="352BD09E" w14:textId="77777777" w:rsidR="00765F59" w:rsidRPr="009D5D4C" w:rsidRDefault="00765F59">
            <w:r w:rsidRPr="009D5D4C">
              <w:rPr>
                <w:lang w:bidi="en-US"/>
              </w:rPr>
              <w:t xml:space="preserve">Member of the strategy and development Committee under the Board of Directors </w:t>
            </w:r>
          </w:p>
        </w:tc>
      </w:tr>
      <w:tr w:rsidR="00765F59" w:rsidRPr="009D5D4C" w14:paraId="4475421F" w14:textId="77777777">
        <w:tc>
          <w:tcPr>
            <w:tcW w:w="1332" w:type="dxa"/>
            <w:tcBorders>
              <w:top w:val="single" w:sz="6" w:space="0" w:color="auto"/>
              <w:left w:val="double" w:sz="6" w:space="0" w:color="auto"/>
              <w:bottom w:val="single" w:sz="6" w:space="0" w:color="auto"/>
              <w:right w:val="single" w:sz="6" w:space="0" w:color="auto"/>
            </w:tcBorders>
          </w:tcPr>
          <w:p w14:paraId="2ABA5813" w14:textId="77777777" w:rsidR="00765F59" w:rsidRPr="009D5D4C" w:rsidRDefault="00765F59">
            <w:r w:rsidRPr="009D5D4C">
              <w:rPr>
                <w:lang w:bidi="en-US"/>
              </w:rPr>
              <w:t>2018</w:t>
            </w:r>
          </w:p>
        </w:tc>
        <w:tc>
          <w:tcPr>
            <w:tcW w:w="1260" w:type="dxa"/>
            <w:tcBorders>
              <w:top w:val="single" w:sz="6" w:space="0" w:color="auto"/>
              <w:left w:val="single" w:sz="6" w:space="0" w:color="auto"/>
              <w:bottom w:val="single" w:sz="6" w:space="0" w:color="auto"/>
              <w:right w:val="single" w:sz="6" w:space="0" w:color="auto"/>
            </w:tcBorders>
          </w:tcPr>
          <w:p w14:paraId="49D1AB0A"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0B9B8C2E" w14:textId="77777777" w:rsidR="00765F59" w:rsidRPr="009D5D4C" w:rsidRDefault="00765F59">
            <w:r w:rsidRPr="009D5D4C">
              <w:rPr>
                <w:lang w:bidi="en-US"/>
              </w:rPr>
              <w:t>Avangard JSC</w:t>
            </w:r>
          </w:p>
        </w:tc>
        <w:tc>
          <w:tcPr>
            <w:tcW w:w="2680" w:type="dxa"/>
            <w:tcBorders>
              <w:top w:val="single" w:sz="6" w:space="0" w:color="auto"/>
              <w:left w:val="single" w:sz="6" w:space="0" w:color="auto"/>
              <w:bottom w:val="single" w:sz="6" w:space="0" w:color="auto"/>
              <w:right w:val="double" w:sz="6" w:space="0" w:color="auto"/>
            </w:tcBorders>
          </w:tcPr>
          <w:p w14:paraId="695D899D" w14:textId="77777777" w:rsidR="00765F59" w:rsidRPr="009D5D4C" w:rsidRDefault="00765F59">
            <w:r w:rsidRPr="009D5D4C">
              <w:rPr>
                <w:lang w:bidi="en-US"/>
              </w:rPr>
              <w:t xml:space="preserve">Advisor to General Director </w:t>
            </w:r>
          </w:p>
        </w:tc>
      </w:tr>
      <w:tr w:rsidR="00765F59" w:rsidRPr="009D5D4C" w14:paraId="02790D1D" w14:textId="77777777">
        <w:tc>
          <w:tcPr>
            <w:tcW w:w="1332" w:type="dxa"/>
            <w:tcBorders>
              <w:top w:val="single" w:sz="6" w:space="0" w:color="auto"/>
              <w:left w:val="double" w:sz="6" w:space="0" w:color="auto"/>
              <w:bottom w:val="double" w:sz="6" w:space="0" w:color="auto"/>
              <w:right w:val="single" w:sz="6" w:space="0" w:color="auto"/>
            </w:tcBorders>
          </w:tcPr>
          <w:p w14:paraId="6176834A" w14:textId="77777777" w:rsidR="00765F59" w:rsidRPr="009D5D4C" w:rsidRDefault="00765F59">
            <w:r w:rsidRPr="009D5D4C">
              <w:rPr>
                <w:lang w:bidi="en-US"/>
              </w:rPr>
              <w:t>2019</w:t>
            </w:r>
          </w:p>
        </w:tc>
        <w:tc>
          <w:tcPr>
            <w:tcW w:w="1260" w:type="dxa"/>
            <w:tcBorders>
              <w:top w:val="single" w:sz="6" w:space="0" w:color="auto"/>
              <w:left w:val="single" w:sz="6" w:space="0" w:color="auto"/>
              <w:bottom w:val="double" w:sz="6" w:space="0" w:color="auto"/>
              <w:right w:val="single" w:sz="6" w:space="0" w:color="auto"/>
            </w:tcBorders>
          </w:tcPr>
          <w:p w14:paraId="1A979A88"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4510156B"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double" w:sz="6" w:space="0" w:color="auto"/>
              <w:right w:val="double" w:sz="6" w:space="0" w:color="auto"/>
            </w:tcBorders>
          </w:tcPr>
          <w:p w14:paraId="151284B0" w14:textId="77777777" w:rsidR="00765F59" w:rsidRPr="009D5D4C" w:rsidRDefault="00765F59">
            <w:r w:rsidRPr="009D5D4C">
              <w:rPr>
                <w:lang w:bidi="en-US"/>
              </w:rPr>
              <w:t xml:space="preserve">Member of the strategy Committee under the Board of Directors </w:t>
            </w:r>
          </w:p>
        </w:tc>
      </w:tr>
    </w:tbl>
    <w:p w14:paraId="78F8B559" w14:textId="77777777" w:rsidR="00765F59" w:rsidRPr="009D5D4C" w:rsidRDefault="00765F59"/>
    <w:p w14:paraId="785210CA" w14:textId="77777777" w:rsidR="00765F59" w:rsidRPr="009D5D4C" w:rsidRDefault="00765F59">
      <w:pPr>
        <w:pStyle w:val="ThinDelim"/>
        <w:rPr>
          <w:szCs w:val="20"/>
        </w:rPr>
      </w:pPr>
    </w:p>
    <w:p w14:paraId="7F5B1715"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64916AA7" w14:textId="77777777" w:rsidR="00765F59" w:rsidRPr="009D5D4C" w:rsidRDefault="00765F59">
      <w:pPr>
        <w:pStyle w:val="ThinDelim"/>
        <w:rPr>
          <w:szCs w:val="20"/>
        </w:rPr>
      </w:pPr>
    </w:p>
    <w:p w14:paraId="39B56368" w14:textId="77777777" w:rsidR="00765F59" w:rsidRPr="009D5D4C" w:rsidRDefault="00765F59">
      <w:pPr>
        <w:pStyle w:val="ThinDelim"/>
        <w:rPr>
          <w:szCs w:val="20"/>
        </w:rPr>
      </w:pPr>
    </w:p>
    <w:p w14:paraId="7EB36558" w14:textId="77777777" w:rsidR="00765F59" w:rsidRPr="009D5D4C" w:rsidRDefault="00765F59">
      <w:pPr>
        <w:pStyle w:val="SubHeading"/>
        <w:ind w:left="200"/>
      </w:pPr>
      <w:r w:rsidRPr="009D5D4C">
        <w:rPr>
          <w:lang w:bidi="en-US"/>
        </w:rPr>
        <w:t>Information on participation in the activities of the Committees of the Board of Directors</w:t>
      </w:r>
    </w:p>
    <w:p w14:paraId="4343D5A2"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765F59" w:rsidRPr="009D5D4C" w14:paraId="480D2C20" w14:textId="77777777">
        <w:tc>
          <w:tcPr>
            <w:tcW w:w="7412" w:type="dxa"/>
            <w:tcBorders>
              <w:top w:val="double" w:sz="6" w:space="0" w:color="auto"/>
              <w:left w:val="double" w:sz="6" w:space="0" w:color="auto"/>
              <w:bottom w:val="single" w:sz="6" w:space="0" w:color="auto"/>
              <w:right w:val="single" w:sz="6" w:space="0" w:color="auto"/>
            </w:tcBorders>
          </w:tcPr>
          <w:p w14:paraId="1C677AA6" w14:textId="77777777" w:rsidR="00765F59" w:rsidRPr="009D5D4C" w:rsidRDefault="00765F59">
            <w:pPr>
              <w:jc w:val="center"/>
            </w:pPr>
            <w:r w:rsidRPr="009D5D4C">
              <w:rPr>
                <w:lang w:bidi="en-US"/>
              </w:rPr>
              <w:t>Name of the Committee</w:t>
            </w:r>
          </w:p>
        </w:tc>
        <w:tc>
          <w:tcPr>
            <w:tcW w:w="1840" w:type="dxa"/>
            <w:tcBorders>
              <w:top w:val="double" w:sz="6" w:space="0" w:color="auto"/>
              <w:left w:val="single" w:sz="6" w:space="0" w:color="auto"/>
              <w:bottom w:val="single" w:sz="6" w:space="0" w:color="auto"/>
              <w:right w:val="double" w:sz="6" w:space="0" w:color="auto"/>
            </w:tcBorders>
          </w:tcPr>
          <w:p w14:paraId="48D90121" w14:textId="77777777" w:rsidR="00765F59" w:rsidRPr="009D5D4C" w:rsidRDefault="00765F59">
            <w:pPr>
              <w:jc w:val="center"/>
            </w:pPr>
            <w:r w:rsidRPr="009D5D4C">
              <w:rPr>
                <w:lang w:bidi="en-US"/>
              </w:rPr>
              <w:t>Chairman</w:t>
            </w:r>
          </w:p>
        </w:tc>
      </w:tr>
      <w:tr w:rsidR="00765F59" w:rsidRPr="009D5D4C" w14:paraId="2E2E70AA" w14:textId="77777777">
        <w:tc>
          <w:tcPr>
            <w:tcW w:w="7412" w:type="dxa"/>
            <w:tcBorders>
              <w:top w:val="single" w:sz="6" w:space="0" w:color="auto"/>
              <w:left w:val="double" w:sz="6" w:space="0" w:color="auto"/>
              <w:bottom w:val="single" w:sz="6" w:space="0" w:color="auto"/>
              <w:right w:val="single" w:sz="6" w:space="0" w:color="auto"/>
            </w:tcBorders>
          </w:tcPr>
          <w:p w14:paraId="3C6298FF" w14:textId="77777777" w:rsidR="00765F59" w:rsidRPr="009D5D4C" w:rsidRDefault="00765F59">
            <w:r w:rsidRPr="009D5D4C">
              <w:rPr>
                <w:lang w:bidi="en-US"/>
              </w:rPr>
              <w:t>Committee for reliability</w:t>
            </w:r>
          </w:p>
        </w:tc>
        <w:tc>
          <w:tcPr>
            <w:tcW w:w="1840" w:type="dxa"/>
            <w:tcBorders>
              <w:top w:val="single" w:sz="6" w:space="0" w:color="auto"/>
              <w:left w:val="single" w:sz="6" w:space="0" w:color="auto"/>
              <w:bottom w:val="single" w:sz="6" w:space="0" w:color="auto"/>
              <w:right w:val="double" w:sz="6" w:space="0" w:color="auto"/>
            </w:tcBorders>
          </w:tcPr>
          <w:p w14:paraId="2D945285" w14:textId="77777777" w:rsidR="00765F59" w:rsidRPr="009D5D4C" w:rsidRDefault="00765F59">
            <w:pPr>
              <w:jc w:val="center"/>
            </w:pPr>
            <w:r w:rsidRPr="009D5D4C">
              <w:rPr>
                <w:lang w:bidi="en-US"/>
              </w:rPr>
              <w:t>No</w:t>
            </w:r>
          </w:p>
        </w:tc>
      </w:tr>
      <w:tr w:rsidR="00765F59" w:rsidRPr="009D5D4C" w14:paraId="33FD4BBF" w14:textId="77777777">
        <w:tc>
          <w:tcPr>
            <w:tcW w:w="7412" w:type="dxa"/>
            <w:tcBorders>
              <w:top w:val="single" w:sz="6" w:space="0" w:color="auto"/>
              <w:left w:val="double" w:sz="6" w:space="0" w:color="auto"/>
              <w:bottom w:val="double" w:sz="6" w:space="0" w:color="auto"/>
              <w:right w:val="single" w:sz="6" w:space="0" w:color="auto"/>
            </w:tcBorders>
          </w:tcPr>
          <w:p w14:paraId="46A4F403" w14:textId="77777777" w:rsidR="00765F59" w:rsidRPr="009D5D4C" w:rsidRDefault="00765F59">
            <w:r w:rsidRPr="009D5D4C">
              <w:rPr>
                <w:lang w:bidi="en-US"/>
              </w:rPr>
              <w:t>Committee for strategy</w:t>
            </w:r>
          </w:p>
        </w:tc>
        <w:tc>
          <w:tcPr>
            <w:tcW w:w="1840" w:type="dxa"/>
            <w:tcBorders>
              <w:top w:val="single" w:sz="6" w:space="0" w:color="auto"/>
              <w:left w:val="single" w:sz="6" w:space="0" w:color="auto"/>
              <w:bottom w:val="double" w:sz="6" w:space="0" w:color="auto"/>
              <w:right w:val="double" w:sz="6" w:space="0" w:color="auto"/>
            </w:tcBorders>
          </w:tcPr>
          <w:p w14:paraId="4131F127" w14:textId="77777777" w:rsidR="00765F59" w:rsidRPr="009D5D4C" w:rsidRDefault="00765F59">
            <w:pPr>
              <w:jc w:val="center"/>
            </w:pPr>
            <w:r w:rsidRPr="009D5D4C">
              <w:rPr>
                <w:lang w:bidi="en-US"/>
              </w:rPr>
              <w:t>No</w:t>
            </w:r>
          </w:p>
        </w:tc>
      </w:tr>
    </w:tbl>
    <w:p w14:paraId="174FAB6A" w14:textId="77777777" w:rsidR="00765F59" w:rsidRPr="009D5D4C" w:rsidRDefault="00765F59"/>
    <w:p w14:paraId="666FD0DB"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6AAC491B" w14:textId="77777777" w:rsidR="00765F59" w:rsidRPr="009D5D4C" w:rsidRDefault="00765F59">
      <w:pPr>
        <w:ind w:left="400"/>
      </w:pPr>
      <w:r w:rsidRPr="009D5D4C">
        <w:rPr>
          <w:rStyle w:val="Subst"/>
          <w:lang w:bidi="en-US"/>
        </w:rPr>
        <w:t>The person does not hold such stake.</w:t>
      </w:r>
    </w:p>
    <w:p w14:paraId="6E7D920F"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62592FF3" w14:textId="77777777" w:rsidR="00765F59" w:rsidRPr="009D5D4C" w:rsidRDefault="00765F59">
      <w:pPr>
        <w:ind w:left="400"/>
      </w:pPr>
      <w:r w:rsidRPr="009D5D4C">
        <w:rPr>
          <w:rStyle w:val="Subst"/>
          <w:lang w:bidi="en-US"/>
        </w:rPr>
        <w:t>There are no such family relations.</w:t>
      </w:r>
    </w:p>
    <w:p w14:paraId="129169B4"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6F90CB7F" w14:textId="77777777" w:rsidR="00765F59" w:rsidRPr="009D5D4C" w:rsidRDefault="00765F59">
      <w:pPr>
        <w:ind w:left="400"/>
      </w:pPr>
      <w:r w:rsidRPr="009D5D4C">
        <w:rPr>
          <w:rStyle w:val="Subst"/>
          <w:lang w:bidi="en-US"/>
        </w:rPr>
        <w:t>The person has not been brought to responsibility as specified.</w:t>
      </w:r>
    </w:p>
    <w:p w14:paraId="20DBAE51"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26BB118D" w14:textId="77777777" w:rsidR="00765F59" w:rsidRPr="009D5D4C" w:rsidRDefault="00765F59">
      <w:pPr>
        <w:ind w:left="400"/>
      </w:pPr>
      <w:r w:rsidRPr="009D5D4C">
        <w:rPr>
          <w:rStyle w:val="Subst"/>
          <w:lang w:bidi="en-US"/>
        </w:rPr>
        <w:t>The person did not hold such offices</w:t>
      </w:r>
    </w:p>
    <w:p w14:paraId="719D0392" w14:textId="77777777" w:rsidR="00765F59" w:rsidRPr="009D5D4C" w:rsidRDefault="00765F59">
      <w:pPr>
        <w:ind w:left="200"/>
      </w:pPr>
    </w:p>
    <w:p w14:paraId="2F9EDE78" w14:textId="4B266C81" w:rsidR="00765F59" w:rsidRPr="009D5D4C" w:rsidRDefault="00765F59">
      <w:pPr>
        <w:ind w:left="200"/>
      </w:pPr>
      <w:r w:rsidRPr="009D5D4C">
        <w:rPr>
          <w:lang w:bidi="en-US"/>
        </w:rPr>
        <w:t>Full name:</w:t>
      </w:r>
      <w:r w:rsidRPr="009D5D4C">
        <w:rPr>
          <w:rStyle w:val="Subst"/>
          <w:lang w:bidi="en-US"/>
        </w:rPr>
        <w:t xml:space="preserve"> Larionov</w:t>
      </w:r>
      <w:r w:rsidR="00FD67C4" w:rsidRPr="009D5D4C">
        <w:rPr>
          <w:rStyle w:val="Subst"/>
          <w:lang w:bidi="en-US"/>
        </w:rPr>
        <w:t>,</w:t>
      </w:r>
      <w:r w:rsidRPr="009D5D4C">
        <w:rPr>
          <w:rStyle w:val="Subst"/>
          <w:lang w:bidi="en-US"/>
        </w:rPr>
        <w:t xml:space="preserve"> Dmitry Vitalyevich</w:t>
      </w:r>
    </w:p>
    <w:p w14:paraId="7CC960C1" w14:textId="77777777" w:rsidR="00765F59" w:rsidRPr="009D5D4C" w:rsidRDefault="00765F59">
      <w:pPr>
        <w:ind w:left="200"/>
      </w:pPr>
    </w:p>
    <w:p w14:paraId="5491D109" w14:textId="77777777" w:rsidR="00765F59" w:rsidRPr="009D5D4C" w:rsidRDefault="00765F59">
      <w:pPr>
        <w:ind w:left="200"/>
      </w:pPr>
      <w:r w:rsidRPr="009D5D4C">
        <w:rPr>
          <w:lang w:bidi="en-US"/>
        </w:rPr>
        <w:t>Year of birth:</w:t>
      </w:r>
      <w:r w:rsidRPr="009D5D4C">
        <w:rPr>
          <w:rStyle w:val="Subst"/>
          <w:lang w:bidi="en-US"/>
        </w:rPr>
        <w:t xml:space="preserve"> 1981</w:t>
      </w:r>
    </w:p>
    <w:p w14:paraId="790D2919" w14:textId="77777777" w:rsidR="00765F59" w:rsidRPr="009D5D4C" w:rsidRDefault="00765F59">
      <w:pPr>
        <w:pStyle w:val="ThinDelim"/>
        <w:rPr>
          <w:szCs w:val="20"/>
        </w:rPr>
      </w:pPr>
    </w:p>
    <w:p w14:paraId="08EE9454" w14:textId="28296FC3" w:rsidR="00765F59" w:rsidRPr="009D5D4C" w:rsidRDefault="00765F59">
      <w:pPr>
        <w:ind w:left="200"/>
      </w:pPr>
      <w:r w:rsidRPr="009D5D4C">
        <w:rPr>
          <w:lang w:bidi="en-US"/>
        </w:rPr>
        <w:t>Education:</w:t>
      </w:r>
      <w:r w:rsidRPr="009D5D4C">
        <w:rPr>
          <w:lang w:bidi="en-US"/>
        </w:rPr>
        <w:br/>
      </w:r>
      <w:r w:rsidRPr="009D5D4C">
        <w:rPr>
          <w:rStyle w:val="Subst"/>
          <w:lang w:bidi="en-US"/>
        </w:rPr>
        <w:t>Higher. Graduated from St.</w:t>
      </w:r>
      <w:r w:rsidR="00FD67C4" w:rsidRPr="009D5D4C">
        <w:rPr>
          <w:rStyle w:val="Subst"/>
          <w:lang w:bidi="en-US"/>
        </w:rPr>
        <w:t xml:space="preserve"> </w:t>
      </w:r>
      <w:r w:rsidRPr="009D5D4C">
        <w:rPr>
          <w:rStyle w:val="Subst"/>
          <w:lang w:bidi="en-US"/>
        </w:rPr>
        <w:t>Petersburg University of Economics and Finances in 2003 with degree of “Financial Management”</w:t>
      </w:r>
    </w:p>
    <w:p w14:paraId="43BD11E3"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47641438" w14:textId="77777777" w:rsidR="00765F59" w:rsidRPr="009D5D4C" w:rsidRDefault="00765F59">
      <w:pPr>
        <w:pStyle w:val="ThinDelim"/>
        <w:rPr>
          <w:szCs w:val="20"/>
        </w:rPr>
      </w:pPr>
    </w:p>
    <w:p w14:paraId="6568919E" w14:textId="77777777" w:rsidR="007D0E02" w:rsidRPr="009D5D4C" w:rsidRDefault="007D0E0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11D7ADF5" w14:textId="77777777">
        <w:tc>
          <w:tcPr>
            <w:tcW w:w="2592" w:type="dxa"/>
            <w:gridSpan w:val="2"/>
            <w:tcBorders>
              <w:top w:val="double" w:sz="6" w:space="0" w:color="auto"/>
              <w:left w:val="double" w:sz="6" w:space="0" w:color="auto"/>
              <w:bottom w:val="single" w:sz="6" w:space="0" w:color="auto"/>
              <w:right w:val="single" w:sz="6" w:space="0" w:color="auto"/>
            </w:tcBorders>
          </w:tcPr>
          <w:p w14:paraId="77A73C1A" w14:textId="77777777" w:rsidR="00765F59" w:rsidRPr="009D5D4C" w:rsidRDefault="00765F59">
            <w:pPr>
              <w:jc w:val="center"/>
            </w:pPr>
            <w:r w:rsidRPr="009D5D4C">
              <w:rPr>
                <w:lang w:bidi="en-US"/>
              </w:rPr>
              <w:lastRenderedPageBreak/>
              <w:t>Period</w:t>
            </w:r>
          </w:p>
        </w:tc>
        <w:tc>
          <w:tcPr>
            <w:tcW w:w="3980" w:type="dxa"/>
            <w:tcBorders>
              <w:top w:val="double" w:sz="6" w:space="0" w:color="auto"/>
              <w:left w:val="single" w:sz="6" w:space="0" w:color="auto"/>
              <w:bottom w:val="single" w:sz="6" w:space="0" w:color="auto"/>
              <w:right w:val="single" w:sz="6" w:space="0" w:color="auto"/>
            </w:tcBorders>
          </w:tcPr>
          <w:p w14:paraId="65B9AC40"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1F12085E" w14:textId="77777777" w:rsidR="00765F59" w:rsidRPr="009D5D4C" w:rsidRDefault="00765F59">
            <w:pPr>
              <w:jc w:val="center"/>
            </w:pPr>
            <w:r w:rsidRPr="009D5D4C">
              <w:rPr>
                <w:lang w:bidi="en-US"/>
              </w:rPr>
              <w:t>Office</w:t>
            </w:r>
          </w:p>
        </w:tc>
      </w:tr>
      <w:tr w:rsidR="00765F59" w:rsidRPr="009D5D4C" w14:paraId="47AA17DD" w14:textId="77777777">
        <w:tc>
          <w:tcPr>
            <w:tcW w:w="1332" w:type="dxa"/>
            <w:tcBorders>
              <w:top w:val="single" w:sz="6" w:space="0" w:color="auto"/>
              <w:left w:val="double" w:sz="6" w:space="0" w:color="auto"/>
              <w:bottom w:val="single" w:sz="6" w:space="0" w:color="auto"/>
              <w:right w:val="single" w:sz="6" w:space="0" w:color="auto"/>
            </w:tcBorders>
          </w:tcPr>
          <w:p w14:paraId="1A393F23"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2137DEDC"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776D59C9"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391A793E" w14:textId="77777777" w:rsidR="00765F59" w:rsidRPr="009D5D4C" w:rsidRDefault="00765F59"/>
        </w:tc>
      </w:tr>
      <w:tr w:rsidR="00765F59" w:rsidRPr="009D5D4C" w14:paraId="52AE81F9" w14:textId="77777777">
        <w:tc>
          <w:tcPr>
            <w:tcW w:w="1332" w:type="dxa"/>
            <w:tcBorders>
              <w:top w:val="single" w:sz="6" w:space="0" w:color="auto"/>
              <w:left w:val="double" w:sz="6" w:space="0" w:color="auto"/>
              <w:bottom w:val="single" w:sz="6" w:space="0" w:color="auto"/>
              <w:right w:val="single" w:sz="6" w:space="0" w:color="auto"/>
            </w:tcBorders>
          </w:tcPr>
          <w:p w14:paraId="6362590B" w14:textId="77777777" w:rsidR="00765F59" w:rsidRPr="009D5D4C" w:rsidRDefault="00765F59">
            <w:r w:rsidRPr="009D5D4C">
              <w:rPr>
                <w:lang w:bidi="en-US"/>
              </w:rPr>
              <w:t>2012</w:t>
            </w:r>
          </w:p>
        </w:tc>
        <w:tc>
          <w:tcPr>
            <w:tcW w:w="1260" w:type="dxa"/>
            <w:tcBorders>
              <w:top w:val="single" w:sz="6" w:space="0" w:color="auto"/>
              <w:left w:val="single" w:sz="6" w:space="0" w:color="auto"/>
              <w:bottom w:val="single" w:sz="6" w:space="0" w:color="auto"/>
              <w:right w:val="single" w:sz="6" w:space="0" w:color="auto"/>
            </w:tcBorders>
          </w:tcPr>
          <w:p w14:paraId="4EFEDA14"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22011E5D" w14:textId="77777777" w:rsidR="00765F59" w:rsidRPr="009D5D4C" w:rsidRDefault="00765F59">
            <w:r w:rsidRPr="009D5D4C">
              <w:rPr>
                <w:lang w:bidi="en-US"/>
              </w:rPr>
              <w:t>Rosseti PJSC (former IDGC Holding OJSC, Rosseti OJSC)</w:t>
            </w:r>
          </w:p>
        </w:tc>
        <w:tc>
          <w:tcPr>
            <w:tcW w:w="2680" w:type="dxa"/>
            <w:tcBorders>
              <w:top w:val="single" w:sz="6" w:space="0" w:color="auto"/>
              <w:left w:val="single" w:sz="6" w:space="0" w:color="auto"/>
              <w:bottom w:val="single" w:sz="6" w:space="0" w:color="auto"/>
              <w:right w:val="double" w:sz="6" w:space="0" w:color="auto"/>
            </w:tcBorders>
          </w:tcPr>
          <w:p w14:paraId="1FF69B3F" w14:textId="77777777" w:rsidR="00765F59" w:rsidRPr="009D5D4C" w:rsidRDefault="00765F59">
            <w:r w:rsidRPr="009D5D4C">
              <w:rPr>
                <w:lang w:bidi="en-US"/>
              </w:rPr>
              <w:t>Head of Property Valuation and Disposal Department, Property Management Department; then Deputy Director of the department</w:t>
            </w:r>
            <w:r w:rsidR="003C12E6" w:rsidRPr="009D5D4C">
              <w:rPr>
                <w:lang w:bidi="en-US"/>
              </w:rPr>
              <w:t xml:space="preserve"> – </w:t>
            </w:r>
            <w:r w:rsidRPr="009D5D4C">
              <w:rPr>
                <w:lang w:bidi="en-US"/>
              </w:rPr>
              <w:t>Head of the department of land and property relations and property management of the property management department</w:t>
            </w:r>
          </w:p>
        </w:tc>
      </w:tr>
      <w:tr w:rsidR="00765F59" w:rsidRPr="009D5D4C" w14:paraId="31B2E4BB" w14:textId="77777777">
        <w:tc>
          <w:tcPr>
            <w:tcW w:w="1332" w:type="dxa"/>
            <w:tcBorders>
              <w:top w:val="single" w:sz="6" w:space="0" w:color="auto"/>
              <w:left w:val="double" w:sz="6" w:space="0" w:color="auto"/>
              <w:bottom w:val="double" w:sz="6" w:space="0" w:color="auto"/>
              <w:right w:val="single" w:sz="6" w:space="0" w:color="auto"/>
            </w:tcBorders>
          </w:tcPr>
          <w:p w14:paraId="0BBD0F3E" w14:textId="77777777" w:rsidR="00765F59" w:rsidRPr="009D5D4C" w:rsidRDefault="00765F59">
            <w:r w:rsidRPr="009D5D4C">
              <w:rPr>
                <w:lang w:bidi="en-US"/>
              </w:rPr>
              <w:t>2019</w:t>
            </w:r>
          </w:p>
        </w:tc>
        <w:tc>
          <w:tcPr>
            <w:tcW w:w="1260" w:type="dxa"/>
            <w:tcBorders>
              <w:top w:val="single" w:sz="6" w:space="0" w:color="auto"/>
              <w:left w:val="single" w:sz="6" w:space="0" w:color="auto"/>
              <w:bottom w:val="double" w:sz="6" w:space="0" w:color="auto"/>
              <w:right w:val="single" w:sz="6" w:space="0" w:color="auto"/>
            </w:tcBorders>
          </w:tcPr>
          <w:p w14:paraId="6EFE7292"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327E3BF5" w14:textId="5951AC48" w:rsidR="00765F59" w:rsidRPr="009D5D4C" w:rsidRDefault="00765F59">
            <w:r w:rsidRPr="009D5D4C">
              <w:rPr>
                <w:lang w:bidi="en-US"/>
              </w:rPr>
              <w:t xml:space="preserve">PJSC FITS, </w:t>
            </w:r>
            <w:r w:rsidR="005C43AC" w:rsidRPr="009D5D4C">
              <w:rPr>
                <w:lang w:bidi="en-US"/>
              </w:rPr>
              <w:t>Kubanenergo PJSC</w:t>
            </w:r>
            <w:r w:rsidRPr="009D5D4C">
              <w:rPr>
                <w:lang w:bidi="en-US"/>
              </w:rPr>
              <w:t>, JSC DVEUK-UNEG</w:t>
            </w:r>
          </w:p>
        </w:tc>
        <w:tc>
          <w:tcPr>
            <w:tcW w:w="2680" w:type="dxa"/>
            <w:tcBorders>
              <w:top w:val="single" w:sz="6" w:space="0" w:color="auto"/>
              <w:left w:val="single" w:sz="6" w:space="0" w:color="auto"/>
              <w:bottom w:val="double" w:sz="6" w:space="0" w:color="auto"/>
              <w:right w:val="double" w:sz="6" w:space="0" w:color="auto"/>
            </w:tcBorders>
          </w:tcPr>
          <w:p w14:paraId="2FCEF5A7" w14:textId="77777777" w:rsidR="00765F59" w:rsidRPr="009D5D4C" w:rsidRDefault="00765F59">
            <w:r w:rsidRPr="009D5D4C">
              <w:rPr>
                <w:lang w:bidi="en-US"/>
              </w:rPr>
              <w:t>Member of the Board of Directors</w:t>
            </w:r>
          </w:p>
        </w:tc>
      </w:tr>
    </w:tbl>
    <w:p w14:paraId="36FDA457" w14:textId="77777777" w:rsidR="00765F59" w:rsidRPr="009D5D4C" w:rsidRDefault="00765F59"/>
    <w:p w14:paraId="3B965F3E" w14:textId="77777777" w:rsidR="00765F59" w:rsidRPr="009D5D4C" w:rsidRDefault="00765F59">
      <w:pPr>
        <w:pStyle w:val="ThinDelim"/>
        <w:rPr>
          <w:szCs w:val="20"/>
        </w:rPr>
      </w:pPr>
    </w:p>
    <w:p w14:paraId="12D0ABDC"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6A5DE4B2" w14:textId="77777777" w:rsidR="00765F59" w:rsidRPr="009D5D4C" w:rsidRDefault="00765F59">
      <w:pPr>
        <w:pStyle w:val="ThinDelim"/>
        <w:rPr>
          <w:szCs w:val="20"/>
        </w:rPr>
      </w:pPr>
    </w:p>
    <w:p w14:paraId="2F1B6F56" w14:textId="77777777" w:rsidR="00765F59" w:rsidRPr="009D5D4C" w:rsidRDefault="00765F59">
      <w:pPr>
        <w:pStyle w:val="ThinDelim"/>
        <w:rPr>
          <w:szCs w:val="20"/>
        </w:rPr>
      </w:pPr>
    </w:p>
    <w:p w14:paraId="4A8AF495" w14:textId="77777777" w:rsidR="00765F59" w:rsidRPr="009D5D4C" w:rsidRDefault="00765F59">
      <w:pPr>
        <w:pStyle w:val="SubHeading"/>
        <w:ind w:left="200"/>
      </w:pPr>
      <w:r w:rsidRPr="009D5D4C">
        <w:rPr>
          <w:lang w:bidi="en-US"/>
        </w:rPr>
        <w:t>Information on participation in the activities of the Committees of the Board of Directors</w:t>
      </w:r>
    </w:p>
    <w:p w14:paraId="4FD5D6C3" w14:textId="77777777" w:rsidR="00765F59" w:rsidRPr="009D5D4C" w:rsidRDefault="00765F59">
      <w:pPr>
        <w:ind w:left="400"/>
      </w:pPr>
      <w:r w:rsidRPr="009D5D4C">
        <w:rPr>
          <w:rStyle w:val="Subst"/>
          <w:lang w:bidi="en-US"/>
        </w:rPr>
        <w:t>Member of the Board of Directors (steering body) shall not take part in the activities of the Committees of the Board of Directors (steering body)</w:t>
      </w:r>
    </w:p>
    <w:p w14:paraId="599CE07D"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725CF998" w14:textId="77777777" w:rsidR="00765F59" w:rsidRPr="009D5D4C" w:rsidRDefault="00765F59">
      <w:pPr>
        <w:ind w:left="400"/>
      </w:pPr>
      <w:r w:rsidRPr="009D5D4C">
        <w:rPr>
          <w:rStyle w:val="Subst"/>
          <w:lang w:bidi="en-US"/>
        </w:rPr>
        <w:t>The person does not hold such stake.</w:t>
      </w:r>
    </w:p>
    <w:p w14:paraId="73E0226B"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789559C7" w14:textId="77777777" w:rsidR="00765F59" w:rsidRPr="009D5D4C" w:rsidRDefault="00765F59">
      <w:pPr>
        <w:ind w:left="400"/>
      </w:pPr>
      <w:r w:rsidRPr="009D5D4C">
        <w:rPr>
          <w:rStyle w:val="Subst"/>
          <w:lang w:bidi="en-US"/>
        </w:rPr>
        <w:t>There are no such family relations.</w:t>
      </w:r>
    </w:p>
    <w:p w14:paraId="14A231B0"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2D58F34C" w14:textId="77777777" w:rsidR="00765F59" w:rsidRPr="009D5D4C" w:rsidRDefault="00765F59">
      <w:pPr>
        <w:ind w:left="400"/>
      </w:pPr>
      <w:r w:rsidRPr="009D5D4C">
        <w:rPr>
          <w:rStyle w:val="Subst"/>
          <w:lang w:bidi="en-US"/>
        </w:rPr>
        <w:t>The person has not been brought to responsibility as specified.</w:t>
      </w:r>
    </w:p>
    <w:p w14:paraId="487A7397"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1CB13E8D" w14:textId="77777777" w:rsidR="00765F59" w:rsidRPr="009D5D4C" w:rsidRDefault="00765F59">
      <w:pPr>
        <w:ind w:left="400"/>
      </w:pPr>
      <w:r w:rsidRPr="009D5D4C">
        <w:rPr>
          <w:rStyle w:val="Subst"/>
          <w:lang w:bidi="en-US"/>
        </w:rPr>
        <w:t>The person did not hold such offices</w:t>
      </w:r>
    </w:p>
    <w:p w14:paraId="56B960C4" w14:textId="77777777" w:rsidR="00765F59" w:rsidRPr="009D5D4C" w:rsidRDefault="00765F59">
      <w:pPr>
        <w:ind w:left="200"/>
      </w:pPr>
    </w:p>
    <w:p w14:paraId="20C22C3A" w14:textId="190FAE42" w:rsidR="00765F59" w:rsidRPr="009D5D4C" w:rsidRDefault="00765F59">
      <w:pPr>
        <w:ind w:left="200"/>
      </w:pPr>
      <w:r w:rsidRPr="009D5D4C">
        <w:rPr>
          <w:lang w:bidi="en-US"/>
        </w:rPr>
        <w:t>Full name:</w:t>
      </w:r>
      <w:r w:rsidRPr="009D5D4C">
        <w:rPr>
          <w:rStyle w:val="Subst"/>
          <w:lang w:bidi="en-US"/>
        </w:rPr>
        <w:t xml:space="preserve"> Osipova</w:t>
      </w:r>
      <w:r w:rsidR="00FD67C4" w:rsidRPr="009D5D4C">
        <w:rPr>
          <w:rStyle w:val="Subst"/>
          <w:lang w:bidi="en-US"/>
        </w:rPr>
        <w:t>, E</w:t>
      </w:r>
      <w:r w:rsidRPr="009D5D4C">
        <w:rPr>
          <w:rStyle w:val="Subst"/>
          <w:lang w:bidi="en-US"/>
        </w:rPr>
        <w:t>lena Nikolayevna</w:t>
      </w:r>
    </w:p>
    <w:p w14:paraId="54276B8F" w14:textId="77777777" w:rsidR="00765F59" w:rsidRPr="009D5D4C" w:rsidRDefault="00765F59">
      <w:pPr>
        <w:ind w:left="200"/>
      </w:pPr>
    </w:p>
    <w:p w14:paraId="07563986" w14:textId="77777777" w:rsidR="00765F59" w:rsidRPr="009D5D4C" w:rsidRDefault="00765F59">
      <w:pPr>
        <w:ind w:left="200"/>
      </w:pPr>
      <w:r w:rsidRPr="009D5D4C">
        <w:rPr>
          <w:lang w:bidi="en-US"/>
        </w:rPr>
        <w:t>Year of birth:</w:t>
      </w:r>
      <w:r w:rsidRPr="009D5D4C">
        <w:rPr>
          <w:rStyle w:val="Subst"/>
          <w:lang w:bidi="en-US"/>
        </w:rPr>
        <w:t xml:space="preserve"> 1984</w:t>
      </w:r>
    </w:p>
    <w:p w14:paraId="11E984BA" w14:textId="77777777" w:rsidR="00765F59" w:rsidRPr="009D5D4C" w:rsidRDefault="00765F59">
      <w:pPr>
        <w:pStyle w:val="ThinDelim"/>
        <w:rPr>
          <w:szCs w:val="20"/>
        </w:rPr>
      </w:pPr>
    </w:p>
    <w:p w14:paraId="46958C24" w14:textId="77777777" w:rsidR="00765F59" w:rsidRPr="009D5D4C" w:rsidRDefault="00765F59">
      <w:pPr>
        <w:ind w:left="200"/>
      </w:pPr>
      <w:r w:rsidRPr="009D5D4C">
        <w:rPr>
          <w:lang w:bidi="en-US"/>
        </w:rPr>
        <w:t>Education:</w:t>
      </w:r>
      <w:r w:rsidRPr="009D5D4C">
        <w:rPr>
          <w:lang w:bidi="en-US"/>
        </w:rPr>
        <w:br/>
      </w:r>
      <w:r w:rsidRPr="009D5D4C">
        <w:rPr>
          <w:rStyle w:val="Subst"/>
          <w:lang w:bidi="en-US"/>
        </w:rPr>
        <w:t>Higher. Graduated Financial University under the Government of RF, Moscow, Accountancy and audit Institute with degree of “Accountancy, analysis and audit”</w:t>
      </w:r>
    </w:p>
    <w:p w14:paraId="722E203C"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6E9791DC"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6A78BD03" w14:textId="77777777">
        <w:tc>
          <w:tcPr>
            <w:tcW w:w="2592" w:type="dxa"/>
            <w:gridSpan w:val="2"/>
            <w:tcBorders>
              <w:top w:val="double" w:sz="6" w:space="0" w:color="auto"/>
              <w:left w:val="double" w:sz="6" w:space="0" w:color="auto"/>
              <w:bottom w:val="single" w:sz="6" w:space="0" w:color="auto"/>
              <w:right w:val="single" w:sz="6" w:space="0" w:color="auto"/>
            </w:tcBorders>
          </w:tcPr>
          <w:p w14:paraId="47C38CB3"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33F97888"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0491DA84" w14:textId="77777777" w:rsidR="00765F59" w:rsidRPr="009D5D4C" w:rsidRDefault="00765F59">
            <w:pPr>
              <w:jc w:val="center"/>
            </w:pPr>
            <w:r w:rsidRPr="009D5D4C">
              <w:rPr>
                <w:lang w:bidi="en-US"/>
              </w:rPr>
              <w:t>Office</w:t>
            </w:r>
          </w:p>
        </w:tc>
      </w:tr>
      <w:tr w:rsidR="00765F59" w:rsidRPr="009D5D4C" w14:paraId="304BA875" w14:textId="77777777">
        <w:tc>
          <w:tcPr>
            <w:tcW w:w="1332" w:type="dxa"/>
            <w:tcBorders>
              <w:top w:val="single" w:sz="6" w:space="0" w:color="auto"/>
              <w:left w:val="double" w:sz="6" w:space="0" w:color="auto"/>
              <w:bottom w:val="single" w:sz="6" w:space="0" w:color="auto"/>
              <w:right w:val="single" w:sz="6" w:space="0" w:color="auto"/>
            </w:tcBorders>
          </w:tcPr>
          <w:p w14:paraId="34F80BBC"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2AE6F780"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79B1B8EC"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32102441" w14:textId="77777777" w:rsidR="00765F59" w:rsidRPr="009D5D4C" w:rsidRDefault="00765F59"/>
        </w:tc>
      </w:tr>
      <w:tr w:rsidR="00765F59" w:rsidRPr="009D5D4C" w14:paraId="52306B23" w14:textId="77777777">
        <w:tc>
          <w:tcPr>
            <w:tcW w:w="1332" w:type="dxa"/>
            <w:tcBorders>
              <w:top w:val="single" w:sz="6" w:space="0" w:color="auto"/>
              <w:left w:val="double" w:sz="6" w:space="0" w:color="auto"/>
              <w:bottom w:val="single" w:sz="6" w:space="0" w:color="auto"/>
              <w:right w:val="single" w:sz="6" w:space="0" w:color="auto"/>
            </w:tcBorders>
          </w:tcPr>
          <w:p w14:paraId="618A57FC"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135E4354"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2249ACC2" w14:textId="77777777" w:rsidR="00765F59" w:rsidRPr="009D5D4C" w:rsidRDefault="00765F59">
            <w:r w:rsidRPr="009D5D4C">
              <w:rPr>
                <w:lang w:bidi="en-US"/>
              </w:rPr>
              <w:t>Rosseti PJSC (former Rosseti OJSC)</w:t>
            </w:r>
          </w:p>
        </w:tc>
        <w:tc>
          <w:tcPr>
            <w:tcW w:w="2680" w:type="dxa"/>
            <w:tcBorders>
              <w:top w:val="single" w:sz="6" w:space="0" w:color="auto"/>
              <w:left w:val="single" w:sz="6" w:space="0" w:color="auto"/>
              <w:bottom w:val="single" w:sz="6" w:space="0" w:color="auto"/>
              <w:right w:val="double" w:sz="6" w:space="0" w:color="auto"/>
            </w:tcBorders>
          </w:tcPr>
          <w:p w14:paraId="7F754DA3" w14:textId="77777777" w:rsidR="00765F59" w:rsidRPr="009D5D4C" w:rsidRDefault="00765F59">
            <w:r w:rsidRPr="009D5D4C">
              <w:rPr>
                <w:lang w:bidi="en-US"/>
              </w:rPr>
              <w:t xml:space="preserve">Head of the financial analysis department of the Treasury </w:t>
            </w:r>
            <w:r w:rsidRPr="009D5D4C">
              <w:rPr>
                <w:lang w:bidi="en-US"/>
              </w:rPr>
              <w:lastRenderedPageBreak/>
              <w:t>department, then Head of the financial analysis and liquidity management department of the same department, then Head of the financial analysis department of the finance department</w:t>
            </w:r>
          </w:p>
        </w:tc>
      </w:tr>
      <w:tr w:rsidR="00765F59" w:rsidRPr="009D5D4C" w14:paraId="25877FE9" w14:textId="77777777">
        <w:tc>
          <w:tcPr>
            <w:tcW w:w="1332" w:type="dxa"/>
            <w:tcBorders>
              <w:top w:val="single" w:sz="6" w:space="0" w:color="auto"/>
              <w:left w:val="double" w:sz="6" w:space="0" w:color="auto"/>
              <w:bottom w:val="single" w:sz="6" w:space="0" w:color="auto"/>
              <w:right w:val="single" w:sz="6" w:space="0" w:color="auto"/>
            </w:tcBorders>
          </w:tcPr>
          <w:p w14:paraId="268B008C" w14:textId="77777777" w:rsidR="00765F59" w:rsidRPr="009D5D4C" w:rsidRDefault="00765F59">
            <w:r w:rsidRPr="009D5D4C">
              <w:rPr>
                <w:lang w:bidi="en-US"/>
              </w:rPr>
              <w:lastRenderedPageBreak/>
              <w:t>2017</w:t>
            </w:r>
          </w:p>
        </w:tc>
        <w:tc>
          <w:tcPr>
            <w:tcW w:w="1260" w:type="dxa"/>
            <w:tcBorders>
              <w:top w:val="single" w:sz="6" w:space="0" w:color="auto"/>
              <w:left w:val="single" w:sz="6" w:space="0" w:color="auto"/>
              <w:bottom w:val="single" w:sz="6" w:space="0" w:color="auto"/>
              <w:right w:val="single" w:sz="6" w:space="0" w:color="auto"/>
            </w:tcBorders>
          </w:tcPr>
          <w:p w14:paraId="3DA0C4BD"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5BA8643F"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single" w:sz="6" w:space="0" w:color="auto"/>
              <w:right w:val="double" w:sz="6" w:space="0" w:color="auto"/>
            </w:tcBorders>
          </w:tcPr>
          <w:p w14:paraId="661A99B4" w14:textId="77777777" w:rsidR="00765F59" w:rsidRPr="009D5D4C" w:rsidRDefault="00765F59">
            <w:r w:rsidRPr="009D5D4C">
              <w:rPr>
                <w:lang w:bidi="en-US"/>
              </w:rPr>
              <w:t>Member of the Board of Directors</w:t>
            </w:r>
          </w:p>
        </w:tc>
      </w:tr>
      <w:tr w:rsidR="00765F59" w:rsidRPr="009D5D4C" w14:paraId="3D975E10" w14:textId="77777777">
        <w:tc>
          <w:tcPr>
            <w:tcW w:w="1332" w:type="dxa"/>
            <w:tcBorders>
              <w:top w:val="single" w:sz="6" w:space="0" w:color="auto"/>
              <w:left w:val="double" w:sz="6" w:space="0" w:color="auto"/>
              <w:bottom w:val="single" w:sz="6" w:space="0" w:color="auto"/>
              <w:right w:val="single" w:sz="6" w:space="0" w:color="auto"/>
            </w:tcBorders>
          </w:tcPr>
          <w:p w14:paraId="5A42C83D" w14:textId="77777777" w:rsidR="00765F59" w:rsidRPr="009D5D4C" w:rsidRDefault="00765F59">
            <w:r w:rsidRPr="009D5D4C">
              <w:rPr>
                <w:lang w:bidi="en-US"/>
              </w:rPr>
              <w:t>2017</w:t>
            </w:r>
          </w:p>
        </w:tc>
        <w:tc>
          <w:tcPr>
            <w:tcW w:w="1260" w:type="dxa"/>
            <w:tcBorders>
              <w:top w:val="single" w:sz="6" w:space="0" w:color="auto"/>
              <w:left w:val="single" w:sz="6" w:space="0" w:color="auto"/>
              <w:bottom w:val="single" w:sz="6" w:space="0" w:color="auto"/>
              <w:right w:val="single" w:sz="6" w:space="0" w:color="auto"/>
            </w:tcBorders>
          </w:tcPr>
          <w:p w14:paraId="4F08A7A6" w14:textId="77777777" w:rsidR="00765F59" w:rsidRPr="009D5D4C" w:rsidRDefault="00765F59">
            <w:r w:rsidRPr="009D5D4C">
              <w:rPr>
                <w:lang w:bidi="en-US"/>
              </w:rPr>
              <w:t>2018</w:t>
            </w:r>
          </w:p>
        </w:tc>
        <w:tc>
          <w:tcPr>
            <w:tcW w:w="3980" w:type="dxa"/>
            <w:tcBorders>
              <w:top w:val="single" w:sz="6" w:space="0" w:color="auto"/>
              <w:left w:val="single" w:sz="6" w:space="0" w:color="auto"/>
              <w:bottom w:val="single" w:sz="6" w:space="0" w:color="auto"/>
              <w:right w:val="single" w:sz="6" w:space="0" w:color="auto"/>
            </w:tcBorders>
          </w:tcPr>
          <w:p w14:paraId="1A145CD4"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single" w:sz="6" w:space="0" w:color="auto"/>
              <w:right w:val="double" w:sz="6" w:space="0" w:color="auto"/>
            </w:tcBorders>
          </w:tcPr>
          <w:p w14:paraId="1A39FC79" w14:textId="77777777" w:rsidR="00765F59" w:rsidRPr="009D5D4C" w:rsidRDefault="00765F59">
            <w:r w:rsidRPr="009D5D4C">
              <w:rPr>
                <w:lang w:bidi="en-US"/>
              </w:rPr>
              <w:t xml:space="preserve">Member of the Audit Committee under the Board of Directors </w:t>
            </w:r>
          </w:p>
        </w:tc>
      </w:tr>
      <w:tr w:rsidR="00765F59" w:rsidRPr="009D5D4C" w14:paraId="3C89C9D9" w14:textId="77777777">
        <w:tc>
          <w:tcPr>
            <w:tcW w:w="1332" w:type="dxa"/>
            <w:tcBorders>
              <w:top w:val="single" w:sz="6" w:space="0" w:color="auto"/>
              <w:left w:val="double" w:sz="6" w:space="0" w:color="auto"/>
              <w:bottom w:val="double" w:sz="6" w:space="0" w:color="auto"/>
              <w:right w:val="single" w:sz="6" w:space="0" w:color="auto"/>
            </w:tcBorders>
          </w:tcPr>
          <w:p w14:paraId="730056D0" w14:textId="77777777" w:rsidR="00765F59" w:rsidRPr="009D5D4C" w:rsidRDefault="00765F59">
            <w:r w:rsidRPr="009D5D4C">
              <w:rPr>
                <w:lang w:bidi="en-US"/>
              </w:rPr>
              <w:t>2019</w:t>
            </w:r>
          </w:p>
        </w:tc>
        <w:tc>
          <w:tcPr>
            <w:tcW w:w="1260" w:type="dxa"/>
            <w:tcBorders>
              <w:top w:val="single" w:sz="6" w:space="0" w:color="auto"/>
              <w:left w:val="single" w:sz="6" w:space="0" w:color="auto"/>
              <w:bottom w:val="double" w:sz="6" w:space="0" w:color="auto"/>
              <w:right w:val="single" w:sz="6" w:space="0" w:color="auto"/>
            </w:tcBorders>
          </w:tcPr>
          <w:p w14:paraId="6F0F62F2"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3C53C1A5"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double" w:sz="6" w:space="0" w:color="auto"/>
              <w:right w:val="double" w:sz="6" w:space="0" w:color="auto"/>
            </w:tcBorders>
          </w:tcPr>
          <w:p w14:paraId="7438A7C9" w14:textId="77777777" w:rsidR="00765F59" w:rsidRPr="009D5D4C" w:rsidRDefault="00765F59">
            <w:r w:rsidRPr="009D5D4C">
              <w:rPr>
                <w:lang w:bidi="en-US"/>
              </w:rPr>
              <w:t xml:space="preserve">Member of the Audit Committee under the Board of Directors </w:t>
            </w:r>
          </w:p>
        </w:tc>
      </w:tr>
    </w:tbl>
    <w:p w14:paraId="0D115F2E" w14:textId="77777777" w:rsidR="00765F59" w:rsidRPr="009D5D4C" w:rsidRDefault="00765F59"/>
    <w:p w14:paraId="6E7D16EA" w14:textId="77777777" w:rsidR="00765F59" w:rsidRPr="009D5D4C" w:rsidRDefault="00765F59">
      <w:pPr>
        <w:pStyle w:val="ThinDelim"/>
        <w:rPr>
          <w:szCs w:val="20"/>
        </w:rPr>
      </w:pPr>
    </w:p>
    <w:p w14:paraId="4FE4F97B"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1E43C1DF" w14:textId="77777777" w:rsidR="00765F59" w:rsidRPr="009D5D4C" w:rsidRDefault="00765F59">
      <w:pPr>
        <w:pStyle w:val="ThinDelim"/>
        <w:rPr>
          <w:szCs w:val="20"/>
        </w:rPr>
      </w:pPr>
    </w:p>
    <w:p w14:paraId="287147DA" w14:textId="77777777" w:rsidR="00765F59" w:rsidRPr="009D5D4C" w:rsidRDefault="00765F59">
      <w:pPr>
        <w:pStyle w:val="ThinDelim"/>
        <w:rPr>
          <w:szCs w:val="20"/>
        </w:rPr>
      </w:pPr>
    </w:p>
    <w:p w14:paraId="1CDE46BF" w14:textId="77777777" w:rsidR="00765F59" w:rsidRPr="009D5D4C" w:rsidRDefault="00765F59">
      <w:pPr>
        <w:pStyle w:val="SubHeading"/>
        <w:ind w:left="200"/>
      </w:pPr>
      <w:r w:rsidRPr="009D5D4C">
        <w:rPr>
          <w:lang w:bidi="en-US"/>
        </w:rPr>
        <w:t>Information on participation in the activities of the Committees of the Board of Directors</w:t>
      </w:r>
    </w:p>
    <w:p w14:paraId="164CCAFB"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765F59" w:rsidRPr="009D5D4C" w14:paraId="4BBEF34A" w14:textId="77777777">
        <w:tc>
          <w:tcPr>
            <w:tcW w:w="7412" w:type="dxa"/>
            <w:tcBorders>
              <w:top w:val="double" w:sz="6" w:space="0" w:color="auto"/>
              <w:left w:val="double" w:sz="6" w:space="0" w:color="auto"/>
              <w:bottom w:val="single" w:sz="6" w:space="0" w:color="auto"/>
              <w:right w:val="single" w:sz="6" w:space="0" w:color="auto"/>
            </w:tcBorders>
          </w:tcPr>
          <w:p w14:paraId="1B13BE80" w14:textId="77777777" w:rsidR="00765F59" w:rsidRPr="009D5D4C" w:rsidRDefault="00765F59">
            <w:pPr>
              <w:jc w:val="center"/>
            </w:pPr>
            <w:r w:rsidRPr="009D5D4C">
              <w:rPr>
                <w:lang w:bidi="en-US"/>
              </w:rPr>
              <w:t>Name of the Committee</w:t>
            </w:r>
          </w:p>
        </w:tc>
        <w:tc>
          <w:tcPr>
            <w:tcW w:w="1840" w:type="dxa"/>
            <w:tcBorders>
              <w:top w:val="double" w:sz="6" w:space="0" w:color="auto"/>
              <w:left w:val="single" w:sz="6" w:space="0" w:color="auto"/>
              <w:bottom w:val="single" w:sz="6" w:space="0" w:color="auto"/>
              <w:right w:val="double" w:sz="6" w:space="0" w:color="auto"/>
            </w:tcBorders>
          </w:tcPr>
          <w:p w14:paraId="5F7FFAA2" w14:textId="77777777" w:rsidR="00765F59" w:rsidRPr="009D5D4C" w:rsidRDefault="00765F59">
            <w:pPr>
              <w:jc w:val="center"/>
            </w:pPr>
            <w:r w:rsidRPr="009D5D4C">
              <w:rPr>
                <w:lang w:bidi="en-US"/>
              </w:rPr>
              <w:t>Chairman</w:t>
            </w:r>
          </w:p>
        </w:tc>
      </w:tr>
      <w:tr w:rsidR="00765F59" w:rsidRPr="009D5D4C" w14:paraId="6CC7C2C0" w14:textId="77777777">
        <w:tc>
          <w:tcPr>
            <w:tcW w:w="7412" w:type="dxa"/>
            <w:tcBorders>
              <w:top w:val="single" w:sz="6" w:space="0" w:color="auto"/>
              <w:left w:val="double" w:sz="6" w:space="0" w:color="auto"/>
              <w:bottom w:val="double" w:sz="6" w:space="0" w:color="auto"/>
              <w:right w:val="single" w:sz="6" w:space="0" w:color="auto"/>
            </w:tcBorders>
          </w:tcPr>
          <w:p w14:paraId="778840EF" w14:textId="77777777" w:rsidR="00765F59" w:rsidRPr="009D5D4C" w:rsidRDefault="00765F59">
            <w:r w:rsidRPr="009D5D4C">
              <w:rPr>
                <w:lang w:bidi="en-US"/>
              </w:rPr>
              <w:t>Audit Committee</w:t>
            </w:r>
          </w:p>
        </w:tc>
        <w:tc>
          <w:tcPr>
            <w:tcW w:w="1840" w:type="dxa"/>
            <w:tcBorders>
              <w:top w:val="single" w:sz="6" w:space="0" w:color="auto"/>
              <w:left w:val="single" w:sz="6" w:space="0" w:color="auto"/>
              <w:bottom w:val="double" w:sz="6" w:space="0" w:color="auto"/>
              <w:right w:val="double" w:sz="6" w:space="0" w:color="auto"/>
            </w:tcBorders>
          </w:tcPr>
          <w:p w14:paraId="413015F9" w14:textId="77777777" w:rsidR="00765F59" w:rsidRPr="009D5D4C" w:rsidRDefault="00765F59">
            <w:pPr>
              <w:jc w:val="center"/>
            </w:pPr>
            <w:r w:rsidRPr="009D5D4C">
              <w:rPr>
                <w:lang w:bidi="en-US"/>
              </w:rPr>
              <w:t>No</w:t>
            </w:r>
          </w:p>
        </w:tc>
      </w:tr>
    </w:tbl>
    <w:p w14:paraId="46874306" w14:textId="77777777" w:rsidR="00765F59" w:rsidRPr="009D5D4C" w:rsidRDefault="00765F59"/>
    <w:p w14:paraId="4E232002"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348FDCF8" w14:textId="77777777" w:rsidR="00765F59" w:rsidRPr="009D5D4C" w:rsidRDefault="00765F59">
      <w:pPr>
        <w:ind w:left="400"/>
      </w:pPr>
      <w:r w:rsidRPr="009D5D4C">
        <w:rPr>
          <w:rStyle w:val="Subst"/>
          <w:lang w:bidi="en-US"/>
        </w:rPr>
        <w:t>The person does not hold such stake.</w:t>
      </w:r>
    </w:p>
    <w:p w14:paraId="0E1CF3AF"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07BD2F09" w14:textId="77777777" w:rsidR="00765F59" w:rsidRPr="009D5D4C" w:rsidRDefault="00765F59">
      <w:pPr>
        <w:ind w:left="400"/>
      </w:pPr>
      <w:r w:rsidRPr="009D5D4C">
        <w:rPr>
          <w:rStyle w:val="Subst"/>
          <w:lang w:bidi="en-US"/>
        </w:rPr>
        <w:t>There are no such family relations.</w:t>
      </w:r>
    </w:p>
    <w:p w14:paraId="7FC2110E"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53154D68" w14:textId="77777777" w:rsidR="00765F59" w:rsidRPr="009D5D4C" w:rsidRDefault="00765F59">
      <w:pPr>
        <w:ind w:left="400"/>
      </w:pPr>
      <w:r w:rsidRPr="009D5D4C">
        <w:rPr>
          <w:rStyle w:val="Subst"/>
          <w:lang w:bidi="en-US"/>
        </w:rPr>
        <w:t>The person has not been brought to responsibility as specified.</w:t>
      </w:r>
    </w:p>
    <w:p w14:paraId="73476A6A"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15CA6A55" w14:textId="77777777" w:rsidR="00765F59" w:rsidRPr="009D5D4C" w:rsidRDefault="00765F59">
      <w:pPr>
        <w:ind w:left="400"/>
      </w:pPr>
      <w:r w:rsidRPr="009D5D4C">
        <w:rPr>
          <w:rStyle w:val="Subst"/>
          <w:lang w:bidi="en-US"/>
        </w:rPr>
        <w:t>The person did not hold such offices</w:t>
      </w:r>
    </w:p>
    <w:p w14:paraId="115E023E" w14:textId="77777777" w:rsidR="00765F59" w:rsidRPr="009D5D4C" w:rsidRDefault="00765F59">
      <w:pPr>
        <w:ind w:left="200"/>
      </w:pPr>
    </w:p>
    <w:p w14:paraId="5E88C350" w14:textId="797EB80F" w:rsidR="00765F59" w:rsidRPr="009D5D4C" w:rsidRDefault="00765F59">
      <w:pPr>
        <w:ind w:left="200"/>
      </w:pPr>
      <w:r w:rsidRPr="009D5D4C">
        <w:rPr>
          <w:lang w:bidi="en-US"/>
        </w:rPr>
        <w:t>Full name:</w:t>
      </w:r>
      <w:r w:rsidRPr="009D5D4C">
        <w:rPr>
          <w:rStyle w:val="Subst"/>
          <w:lang w:bidi="en-US"/>
        </w:rPr>
        <w:t xml:space="preserve"> Rozhkov</w:t>
      </w:r>
      <w:r w:rsidR="00FD67C4" w:rsidRPr="009D5D4C">
        <w:rPr>
          <w:rStyle w:val="Subst"/>
          <w:lang w:bidi="en-US"/>
        </w:rPr>
        <w:t>,</w:t>
      </w:r>
      <w:r w:rsidRPr="009D5D4C">
        <w:rPr>
          <w:rStyle w:val="Subst"/>
          <w:lang w:bidi="en-US"/>
        </w:rPr>
        <w:t xml:space="preserve"> Vasily Vladimirovich</w:t>
      </w:r>
    </w:p>
    <w:p w14:paraId="3FB9B625" w14:textId="77777777" w:rsidR="00765F59" w:rsidRPr="009D5D4C" w:rsidRDefault="00765F59">
      <w:pPr>
        <w:ind w:left="200"/>
      </w:pPr>
    </w:p>
    <w:p w14:paraId="528D7A5D" w14:textId="77777777" w:rsidR="00765F59" w:rsidRPr="009D5D4C" w:rsidRDefault="00765F59">
      <w:pPr>
        <w:ind w:left="200"/>
      </w:pPr>
      <w:r w:rsidRPr="009D5D4C">
        <w:rPr>
          <w:lang w:bidi="en-US"/>
        </w:rPr>
        <w:t>Year of birth:</w:t>
      </w:r>
      <w:r w:rsidRPr="009D5D4C">
        <w:rPr>
          <w:rStyle w:val="Subst"/>
          <w:lang w:bidi="en-US"/>
        </w:rPr>
        <w:t xml:space="preserve"> 1963</w:t>
      </w:r>
    </w:p>
    <w:p w14:paraId="189C2238" w14:textId="77777777" w:rsidR="00765F59" w:rsidRPr="009D5D4C" w:rsidRDefault="00765F59">
      <w:pPr>
        <w:pStyle w:val="ThinDelim"/>
        <w:rPr>
          <w:szCs w:val="20"/>
        </w:rPr>
      </w:pPr>
    </w:p>
    <w:p w14:paraId="38D98F6B" w14:textId="77777777" w:rsidR="00765F59" w:rsidRPr="009D5D4C" w:rsidRDefault="00765F59">
      <w:pPr>
        <w:ind w:left="200"/>
      </w:pPr>
      <w:r w:rsidRPr="009D5D4C">
        <w:rPr>
          <w:lang w:bidi="en-US"/>
        </w:rPr>
        <w:t>Education:</w:t>
      </w:r>
      <w:r w:rsidRPr="009D5D4C">
        <w:rPr>
          <w:lang w:bidi="en-US"/>
        </w:rPr>
        <w:br/>
      </w:r>
      <w:r w:rsidRPr="009D5D4C">
        <w:rPr>
          <w:rStyle w:val="Subst"/>
          <w:lang w:bidi="en-US"/>
        </w:rPr>
        <w:t>Higher. Graduated from:</w:t>
      </w:r>
      <w:r w:rsidRPr="009D5D4C">
        <w:rPr>
          <w:rStyle w:val="Subst"/>
          <w:lang w:bidi="en-US"/>
        </w:rPr>
        <w:br/>
        <w:t>- in 1985</w:t>
      </w:r>
      <w:r w:rsidR="003C12E6" w:rsidRPr="009D5D4C">
        <w:rPr>
          <w:rStyle w:val="Subst"/>
          <w:lang w:bidi="en-US"/>
        </w:rPr>
        <w:t xml:space="preserve"> – </w:t>
      </w:r>
      <w:r w:rsidRPr="009D5D4C">
        <w:rPr>
          <w:rStyle w:val="Subst"/>
          <w:lang w:bidi="en-US"/>
        </w:rPr>
        <w:t>Tomsk Institute of automatized control systems and radioelectronics with degree of “Radio Engineering”,</w:t>
      </w:r>
      <w:r w:rsidRPr="009D5D4C">
        <w:rPr>
          <w:rStyle w:val="Subst"/>
          <w:lang w:bidi="en-US"/>
        </w:rPr>
        <w:br/>
        <w:t>- in 2005</w:t>
      </w:r>
      <w:r w:rsidR="003C12E6" w:rsidRPr="009D5D4C">
        <w:rPr>
          <w:rStyle w:val="Subst"/>
          <w:lang w:bidi="en-US"/>
        </w:rPr>
        <w:t xml:space="preserve"> – </w:t>
      </w:r>
      <w:r w:rsidRPr="009D5D4C">
        <w:rPr>
          <w:rStyle w:val="Subst"/>
          <w:lang w:bidi="en-US"/>
        </w:rPr>
        <w:t>Irkutsk State Technical University with degree of “Power plants”.</w:t>
      </w:r>
    </w:p>
    <w:p w14:paraId="0D5FC3E1"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2DEA5792"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48A842C4" w14:textId="77777777">
        <w:tc>
          <w:tcPr>
            <w:tcW w:w="2592" w:type="dxa"/>
            <w:gridSpan w:val="2"/>
            <w:tcBorders>
              <w:top w:val="double" w:sz="6" w:space="0" w:color="auto"/>
              <w:left w:val="double" w:sz="6" w:space="0" w:color="auto"/>
              <w:bottom w:val="single" w:sz="6" w:space="0" w:color="auto"/>
              <w:right w:val="single" w:sz="6" w:space="0" w:color="auto"/>
            </w:tcBorders>
          </w:tcPr>
          <w:p w14:paraId="122E44CC" w14:textId="77777777" w:rsidR="00765F59" w:rsidRPr="009D5D4C" w:rsidRDefault="00765F59">
            <w:pPr>
              <w:jc w:val="center"/>
            </w:pPr>
            <w:r w:rsidRPr="009D5D4C">
              <w:rPr>
                <w:lang w:bidi="en-US"/>
              </w:rPr>
              <w:lastRenderedPageBreak/>
              <w:t>Period</w:t>
            </w:r>
          </w:p>
        </w:tc>
        <w:tc>
          <w:tcPr>
            <w:tcW w:w="3980" w:type="dxa"/>
            <w:tcBorders>
              <w:top w:val="double" w:sz="6" w:space="0" w:color="auto"/>
              <w:left w:val="single" w:sz="6" w:space="0" w:color="auto"/>
              <w:bottom w:val="single" w:sz="6" w:space="0" w:color="auto"/>
              <w:right w:val="single" w:sz="6" w:space="0" w:color="auto"/>
            </w:tcBorders>
          </w:tcPr>
          <w:p w14:paraId="141207E6"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12C5C877" w14:textId="77777777" w:rsidR="00765F59" w:rsidRPr="009D5D4C" w:rsidRDefault="00765F59">
            <w:pPr>
              <w:jc w:val="center"/>
            </w:pPr>
            <w:r w:rsidRPr="009D5D4C">
              <w:rPr>
                <w:lang w:bidi="en-US"/>
              </w:rPr>
              <w:t>Office</w:t>
            </w:r>
          </w:p>
        </w:tc>
      </w:tr>
      <w:tr w:rsidR="00765F59" w:rsidRPr="009D5D4C" w14:paraId="39ADC8CE" w14:textId="77777777">
        <w:tc>
          <w:tcPr>
            <w:tcW w:w="1332" w:type="dxa"/>
            <w:tcBorders>
              <w:top w:val="single" w:sz="6" w:space="0" w:color="auto"/>
              <w:left w:val="double" w:sz="6" w:space="0" w:color="auto"/>
              <w:bottom w:val="single" w:sz="6" w:space="0" w:color="auto"/>
              <w:right w:val="single" w:sz="6" w:space="0" w:color="auto"/>
            </w:tcBorders>
          </w:tcPr>
          <w:p w14:paraId="7A162241"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3E2D1BA3"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638A1826"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43CD6523" w14:textId="77777777" w:rsidR="00765F59" w:rsidRPr="009D5D4C" w:rsidRDefault="00765F59"/>
        </w:tc>
      </w:tr>
      <w:tr w:rsidR="00765F59" w:rsidRPr="009D5D4C" w14:paraId="1BC93867" w14:textId="77777777">
        <w:tc>
          <w:tcPr>
            <w:tcW w:w="1332" w:type="dxa"/>
            <w:tcBorders>
              <w:top w:val="single" w:sz="6" w:space="0" w:color="auto"/>
              <w:left w:val="double" w:sz="6" w:space="0" w:color="auto"/>
              <w:bottom w:val="single" w:sz="6" w:space="0" w:color="auto"/>
              <w:right w:val="single" w:sz="6" w:space="0" w:color="auto"/>
            </w:tcBorders>
          </w:tcPr>
          <w:p w14:paraId="5AFD5F8D" w14:textId="77777777" w:rsidR="00765F59" w:rsidRPr="009D5D4C" w:rsidRDefault="00765F59">
            <w:r w:rsidRPr="009D5D4C">
              <w:rPr>
                <w:lang w:bidi="en-US"/>
              </w:rPr>
              <w:t>2008</w:t>
            </w:r>
          </w:p>
        </w:tc>
        <w:tc>
          <w:tcPr>
            <w:tcW w:w="1260" w:type="dxa"/>
            <w:tcBorders>
              <w:top w:val="single" w:sz="6" w:space="0" w:color="auto"/>
              <w:left w:val="single" w:sz="6" w:space="0" w:color="auto"/>
              <w:bottom w:val="single" w:sz="6" w:space="0" w:color="auto"/>
              <w:right w:val="single" w:sz="6" w:space="0" w:color="auto"/>
            </w:tcBorders>
          </w:tcPr>
          <w:p w14:paraId="45478076" w14:textId="77777777" w:rsidR="00765F59" w:rsidRPr="009D5D4C" w:rsidRDefault="00765F59">
            <w:r w:rsidRPr="009D5D4C">
              <w:rPr>
                <w:lang w:bidi="en-US"/>
              </w:rPr>
              <w:t>2016</w:t>
            </w:r>
          </w:p>
        </w:tc>
        <w:tc>
          <w:tcPr>
            <w:tcW w:w="3980" w:type="dxa"/>
            <w:tcBorders>
              <w:top w:val="single" w:sz="6" w:space="0" w:color="auto"/>
              <w:left w:val="single" w:sz="6" w:space="0" w:color="auto"/>
              <w:bottom w:val="single" w:sz="6" w:space="0" w:color="auto"/>
              <w:right w:val="single" w:sz="6" w:space="0" w:color="auto"/>
            </w:tcBorders>
          </w:tcPr>
          <w:p w14:paraId="6317F958" w14:textId="28C7EBD3" w:rsidR="00765F59" w:rsidRPr="009D5D4C" w:rsidRDefault="00765F59" w:rsidP="00FD67C4">
            <w:r w:rsidRPr="009D5D4C">
              <w:rPr>
                <w:lang w:bidi="en-US"/>
              </w:rPr>
              <w:t xml:space="preserve">FGC UES </w:t>
            </w:r>
            <w:r w:rsidR="00FD67C4" w:rsidRPr="009D5D4C">
              <w:rPr>
                <w:lang w:bidi="en-US"/>
              </w:rPr>
              <w:t xml:space="preserve">PJSC </w:t>
            </w:r>
            <w:r w:rsidRPr="009D5D4C">
              <w:rPr>
                <w:lang w:bidi="en-US"/>
              </w:rPr>
              <w:t>(former FGC UES</w:t>
            </w:r>
            <w:r w:rsidR="00FD67C4" w:rsidRPr="009D5D4C">
              <w:rPr>
                <w:lang w:bidi="en-US"/>
              </w:rPr>
              <w:t xml:space="preserve"> OJSC</w:t>
            </w:r>
            <w:r w:rsidRPr="009D5D4C">
              <w:rPr>
                <w:lang w:bidi="en-US"/>
              </w:rPr>
              <w:t>)</w:t>
            </w:r>
          </w:p>
        </w:tc>
        <w:tc>
          <w:tcPr>
            <w:tcW w:w="2680" w:type="dxa"/>
            <w:tcBorders>
              <w:top w:val="single" w:sz="6" w:space="0" w:color="auto"/>
              <w:left w:val="single" w:sz="6" w:space="0" w:color="auto"/>
              <w:bottom w:val="single" w:sz="6" w:space="0" w:color="auto"/>
              <w:right w:val="double" w:sz="6" w:space="0" w:color="auto"/>
            </w:tcBorders>
          </w:tcPr>
          <w:p w14:paraId="29C593F0" w14:textId="77777777" w:rsidR="00765F59" w:rsidRPr="009D5D4C" w:rsidRDefault="00765F59">
            <w:r w:rsidRPr="009D5D4C">
              <w:rPr>
                <w:lang w:bidi="en-US"/>
              </w:rPr>
              <w:t>Deputy Head of Production Asset Management Department</w:t>
            </w:r>
          </w:p>
        </w:tc>
      </w:tr>
      <w:tr w:rsidR="00765F59" w:rsidRPr="009D5D4C" w14:paraId="218B4605" w14:textId="77777777">
        <w:tc>
          <w:tcPr>
            <w:tcW w:w="1332" w:type="dxa"/>
            <w:tcBorders>
              <w:top w:val="single" w:sz="6" w:space="0" w:color="auto"/>
              <w:left w:val="double" w:sz="6" w:space="0" w:color="auto"/>
              <w:bottom w:val="single" w:sz="6" w:space="0" w:color="auto"/>
              <w:right w:val="single" w:sz="6" w:space="0" w:color="auto"/>
            </w:tcBorders>
          </w:tcPr>
          <w:p w14:paraId="11859592" w14:textId="77777777" w:rsidR="00765F59" w:rsidRPr="009D5D4C" w:rsidRDefault="00765F59">
            <w:r w:rsidRPr="009D5D4C">
              <w:rPr>
                <w:lang w:bidi="en-US"/>
              </w:rPr>
              <w:t>2016</w:t>
            </w:r>
          </w:p>
        </w:tc>
        <w:tc>
          <w:tcPr>
            <w:tcW w:w="1260" w:type="dxa"/>
            <w:tcBorders>
              <w:top w:val="single" w:sz="6" w:space="0" w:color="auto"/>
              <w:left w:val="single" w:sz="6" w:space="0" w:color="auto"/>
              <w:bottom w:val="single" w:sz="6" w:space="0" w:color="auto"/>
              <w:right w:val="single" w:sz="6" w:space="0" w:color="auto"/>
            </w:tcBorders>
          </w:tcPr>
          <w:p w14:paraId="4CC7C6D3"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27235CC1" w14:textId="77777777" w:rsidR="00765F59" w:rsidRPr="009D5D4C" w:rsidRDefault="00765F59">
            <w:r w:rsidRPr="009D5D4C">
              <w:rPr>
                <w:lang w:bidi="en-US"/>
              </w:rPr>
              <w:t>Rosseti PJSC</w:t>
            </w:r>
          </w:p>
        </w:tc>
        <w:tc>
          <w:tcPr>
            <w:tcW w:w="2680" w:type="dxa"/>
            <w:tcBorders>
              <w:top w:val="single" w:sz="6" w:space="0" w:color="auto"/>
              <w:left w:val="single" w:sz="6" w:space="0" w:color="auto"/>
              <w:bottom w:val="single" w:sz="6" w:space="0" w:color="auto"/>
              <w:right w:val="double" w:sz="6" w:space="0" w:color="auto"/>
            </w:tcBorders>
          </w:tcPr>
          <w:p w14:paraId="12AA1243" w14:textId="77777777" w:rsidR="00765F59" w:rsidRPr="009D5D4C" w:rsidRDefault="00765F59">
            <w:r w:rsidRPr="009D5D4C">
              <w:rPr>
                <w:lang w:bidi="en-US"/>
              </w:rPr>
              <w:t>Head of Production Planning Division, Department of Operational and Technological Management, then Director of Production Department</w:t>
            </w:r>
            <w:r w:rsidR="003C12E6" w:rsidRPr="009D5D4C">
              <w:rPr>
                <w:lang w:bidi="en-US"/>
              </w:rPr>
              <w:t xml:space="preserve"> – </w:t>
            </w:r>
            <w:r w:rsidRPr="009D5D4C">
              <w:rPr>
                <w:lang w:bidi="en-US"/>
              </w:rPr>
              <w:t>Deputy Chief Engineer</w:t>
            </w:r>
          </w:p>
        </w:tc>
      </w:tr>
      <w:tr w:rsidR="00765F59" w:rsidRPr="009D5D4C" w14:paraId="39C911A1" w14:textId="77777777">
        <w:tc>
          <w:tcPr>
            <w:tcW w:w="1332" w:type="dxa"/>
            <w:tcBorders>
              <w:top w:val="single" w:sz="6" w:space="0" w:color="auto"/>
              <w:left w:val="double" w:sz="6" w:space="0" w:color="auto"/>
              <w:bottom w:val="double" w:sz="6" w:space="0" w:color="auto"/>
              <w:right w:val="single" w:sz="6" w:space="0" w:color="auto"/>
            </w:tcBorders>
          </w:tcPr>
          <w:p w14:paraId="7709F1B3" w14:textId="77777777" w:rsidR="00765F59" w:rsidRPr="009D5D4C" w:rsidRDefault="00765F59">
            <w:r w:rsidRPr="009D5D4C">
              <w:rPr>
                <w:lang w:bidi="en-US"/>
              </w:rPr>
              <w:t>2019</w:t>
            </w:r>
          </w:p>
        </w:tc>
        <w:tc>
          <w:tcPr>
            <w:tcW w:w="1260" w:type="dxa"/>
            <w:tcBorders>
              <w:top w:val="single" w:sz="6" w:space="0" w:color="auto"/>
              <w:left w:val="single" w:sz="6" w:space="0" w:color="auto"/>
              <w:bottom w:val="double" w:sz="6" w:space="0" w:color="auto"/>
              <w:right w:val="single" w:sz="6" w:space="0" w:color="auto"/>
            </w:tcBorders>
          </w:tcPr>
          <w:p w14:paraId="538A4F98"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7C1C65E3" w14:textId="77777777" w:rsidR="00765F59" w:rsidRPr="009D5D4C" w:rsidRDefault="00765F59">
            <w:r w:rsidRPr="009D5D4C">
              <w:rPr>
                <w:lang w:bidi="en-US"/>
              </w:rPr>
              <w:t>Kubanenergo PJSC, Chechenenergo JSC</w:t>
            </w:r>
          </w:p>
        </w:tc>
        <w:tc>
          <w:tcPr>
            <w:tcW w:w="2680" w:type="dxa"/>
            <w:tcBorders>
              <w:top w:val="single" w:sz="6" w:space="0" w:color="auto"/>
              <w:left w:val="single" w:sz="6" w:space="0" w:color="auto"/>
              <w:bottom w:val="double" w:sz="6" w:space="0" w:color="auto"/>
              <w:right w:val="double" w:sz="6" w:space="0" w:color="auto"/>
            </w:tcBorders>
          </w:tcPr>
          <w:p w14:paraId="687DB657" w14:textId="77777777" w:rsidR="00765F59" w:rsidRPr="009D5D4C" w:rsidRDefault="00765F59">
            <w:r w:rsidRPr="009D5D4C">
              <w:rPr>
                <w:lang w:bidi="en-US"/>
              </w:rPr>
              <w:t>Member of the Board of Directors</w:t>
            </w:r>
          </w:p>
        </w:tc>
      </w:tr>
    </w:tbl>
    <w:p w14:paraId="71B62826" w14:textId="77777777" w:rsidR="00765F59" w:rsidRPr="009D5D4C" w:rsidRDefault="00765F59"/>
    <w:p w14:paraId="742F31C3" w14:textId="77777777" w:rsidR="00765F59" w:rsidRPr="009D5D4C" w:rsidRDefault="00765F59">
      <w:pPr>
        <w:pStyle w:val="ThinDelim"/>
        <w:rPr>
          <w:szCs w:val="20"/>
        </w:rPr>
      </w:pPr>
    </w:p>
    <w:p w14:paraId="5194FEB3"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5BFBF26A" w14:textId="77777777" w:rsidR="00765F59" w:rsidRPr="009D5D4C" w:rsidRDefault="00765F59">
      <w:pPr>
        <w:pStyle w:val="ThinDelim"/>
        <w:rPr>
          <w:szCs w:val="20"/>
        </w:rPr>
      </w:pPr>
    </w:p>
    <w:p w14:paraId="6B8FC118" w14:textId="77777777" w:rsidR="00765F59" w:rsidRPr="009D5D4C" w:rsidRDefault="00765F59">
      <w:pPr>
        <w:pStyle w:val="ThinDelim"/>
        <w:rPr>
          <w:szCs w:val="20"/>
        </w:rPr>
      </w:pPr>
    </w:p>
    <w:p w14:paraId="04EFA7D7" w14:textId="77777777" w:rsidR="00765F59" w:rsidRPr="009D5D4C" w:rsidRDefault="00765F59">
      <w:pPr>
        <w:pStyle w:val="SubHeading"/>
        <w:ind w:left="200"/>
      </w:pPr>
      <w:r w:rsidRPr="009D5D4C">
        <w:rPr>
          <w:lang w:bidi="en-US"/>
        </w:rPr>
        <w:t>Information on participation in the activities of the Committees of the Board of Directors</w:t>
      </w:r>
    </w:p>
    <w:p w14:paraId="790688CB" w14:textId="77777777" w:rsidR="00765F59" w:rsidRPr="009D5D4C" w:rsidRDefault="00765F59">
      <w:pPr>
        <w:ind w:left="400"/>
      </w:pPr>
      <w:r w:rsidRPr="009D5D4C">
        <w:rPr>
          <w:rStyle w:val="Subst"/>
          <w:lang w:bidi="en-US"/>
        </w:rPr>
        <w:t>Member of the Board of Directors (steering body) shall not take part in the activities of the Committees of the Board of Directors (steering body)</w:t>
      </w:r>
    </w:p>
    <w:p w14:paraId="0ABABB9A"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38BBAD21" w14:textId="77777777" w:rsidR="00765F59" w:rsidRPr="009D5D4C" w:rsidRDefault="00765F59">
      <w:pPr>
        <w:ind w:left="400"/>
      </w:pPr>
      <w:r w:rsidRPr="009D5D4C">
        <w:rPr>
          <w:rStyle w:val="Subst"/>
          <w:lang w:bidi="en-US"/>
        </w:rPr>
        <w:t>The person does not hold such stake.</w:t>
      </w:r>
    </w:p>
    <w:p w14:paraId="12EDAEF2"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435D393B" w14:textId="77777777" w:rsidR="00765F59" w:rsidRPr="009D5D4C" w:rsidRDefault="00765F59">
      <w:pPr>
        <w:ind w:left="400"/>
      </w:pPr>
      <w:r w:rsidRPr="009D5D4C">
        <w:rPr>
          <w:rStyle w:val="Subst"/>
          <w:lang w:bidi="en-US"/>
        </w:rPr>
        <w:t>There are no such family relations.</w:t>
      </w:r>
    </w:p>
    <w:p w14:paraId="6A695290"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65915F1D" w14:textId="77777777" w:rsidR="00765F59" w:rsidRPr="009D5D4C" w:rsidRDefault="00765F59">
      <w:pPr>
        <w:ind w:left="400"/>
      </w:pPr>
      <w:r w:rsidRPr="009D5D4C">
        <w:rPr>
          <w:rStyle w:val="Subst"/>
          <w:lang w:bidi="en-US"/>
        </w:rPr>
        <w:t>The person has not been brought to responsibility as specified.</w:t>
      </w:r>
    </w:p>
    <w:p w14:paraId="14FABE98"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726E85A3" w14:textId="77777777" w:rsidR="00765F59" w:rsidRPr="009D5D4C" w:rsidRDefault="00765F59">
      <w:pPr>
        <w:ind w:left="400"/>
      </w:pPr>
      <w:r w:rsidRPr="009D5D4C">
        <w:rPr>
          <w:rStyle w:val="Subst"/>
          <w:lang w:bidi="en-US"/>
        </w:rPr>
        <w:t>The person did not hold such offices</w:t>
      </w:r>
    </w:p>
    <w:p w14:paraId="1509B5CE" w14:textId="77777777" w:rsidR="00765F59" w:rsidRPr="009D5D4C" w:rsidRDefault="00765F59">
      <w:pPr>
        <w:ind w:left="200"/>
      </w:pPr>
    </w:p>
    <w:p w14:paraId="30904F6B" w14:textId="785975CF" w:rsidR="00765F59" w:rsidRPr="009D5D4C" w:rsidRDefault="00765F59">
      <w:pPr>
        <w:ind w:left="200"/>
      </w:pPr>
      <w:r w:rsidRPr="009D5D4C">
        <w:rPr>
          <w:lang w:bidi="en-US"/>
        </w:rPr>
        <w:t>Full name:</w:t>
      </w:r>
      <w:r w:rsidRPr="009D5D4C">
        <w:rPr>
          <w:rStyle w:val="Subst"/>
          <w:lang w:bidi="en-US"/>
        </w:rPr>
        <w:t xml:space="preserve"> Sergeyeva</w:t>
      </w:r>
      <w:r w:rsidR="00FD67C4" w:rsidRPr="009D5D4C">
        <w:rPr>
          <w:rStyle w:val="Subst"/>
          <w:lang w:bidi="en-US"/>
        </w:rPr>
        <w:t>,</w:t>
      </w:r>
      <w:r w:rsidRPr="009D5D4C">
        <w:rPr>
          <w:rStyle w:val="Subst"/>
          <w:lang w:bidi="en-US"/>
        </w:rPr>
        <w:t xml:space="preserve"> Olga Andreyevna</w:t>
      </w:r>
    </w:p>
    <w:p w14:paraId="2B437C76" w14:textId="77777777" w:rsidR="00765F59" w:rsidRPr="009D5D4C" w:rsidRDefault="00765F59">
      <w:pPr>
        <w:ind w:left="200"/>
      </w:pPr>
    </w:p>
    <w:p w14:paraId="570A845F" w14:textId="77777777" w:rsidR="00765F59" w:rsidRPr="009D5D4C" w:rsidRDefault="00765F59">
      <w:pPr>
        <w:ind w:left="200"/>
      </w:pPr>
      <w:r w:rsidRPr="009D5D4C">
        <w:rPr>
          <w:lang w:bidi="en-US"/>
        </w:rPr>
        <w:t>Year of birth:</w:t>
      </w:r>
      <w:r w:rsidRPr="009D5D4C">
        <w:rPr>
          <w:rStyle w:val="Subst"/>
          <w:lang w:bidi="en-US"/>
        </w:rPr>
        <w:t xml:space="preserve"> 1984</w:t>
      </w:r>
    </w:p>
    <w:p w14:paraId="4985119E" w14:textId="77777777" w:rsidR="00765F59" w:rsidRPr="009D5D4C" w:rsidRDefault="00765F59">
      <w:pPr>
        <w:pStyle w:val="ThinDelim"/>
        <w:rPr>
          <w:szCs w:val="20"/>
        </w:rPr>
      </w:pPr>
    </w:p>
    <w:p w14:paraId="1101C3D3" w14:textId="77777777" w:rsidR="00765F59" w:rsidRPr="009D5D4C" w:rsidRDefault="00765F59">
      <w:pPr>
        <w:ind w:left="200"/>
      </w:pPr>
      <w:r w:rsidRPr="009D5D4C">
        <w:rPr>
          <w:lang w:bidi="en-US"/>
        </w:rPr>
        <w:t>Education:</w:t>
      </w:r>
      <w:r w:rsidRPr="009D5D4C">
        <w:rPr>
          <w:lang w:bidi="en-US"/>
        </w:rPr>
        <w:br/>
      </w:r>
      <w:r w:rsidRPr="009D5D4C">
        <w:rPr>
          <w:rStyle w:val="Subst"/>
          <w:lang w:bidi="en-US"/>
        </w:rPr>
        <w:t>Higher. In 2006 graduated from the Russian Academy of Economics after G.V. Plekhanov with degree of “Economics and Enterprise Management. Construction”.</w:t>
      </w:r>
    </w:p>
    <w:p w14:paraId="0BC23EF0"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35F52307"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77FC527A" w14:textId="77777777">
        <w:tc>
          <w:tcPr>
            <w:tcW w:w="2592" w:type="dxa"/>
            <w:gridSpan w:val="2"/>
            <w:tcBorders>
              <w:top w:val="double" w:sz="6" w:space="0" w:color="auto"/>
              <w:left w:val="double" w:sz="6" w:space="0" w:color="auto"/>
              <w:bottom w:val="single" w:sz="6" w:space="0" w:color="auto"/>
              <w:right w:val="single" w:sz="6" w:space="0" w:color="auto"/>
            </w:tcBorders>
          </w:tcPr>
          <w:p w14:paraId="184D92F8"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730BFC3F"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2DD8FA05" w14:textId="77777777" w:rsidR="00765F59" w:rsidRPr="009D5D4C" w:rsidRDefault="00765F59">
            <w:pPr>
              <w:jc w:val="center"/>
            </w:pPr>
            <w:r w:rsidRPr="009D5D4C">
              <w:rPr>
                <w:lang w:bidi="en-US"/>
              </w:rPr>
              <w:t>Office</w:t>
            </w:r>
          </w:p>
        </w:tc>
      </w:tr>
      <w:tr w:rsidR="00765F59" w:rsidRPr="009D5D4C" w14:paraId="25ABCF61" w14:textId="77777777">
        <w:tc>
          <w:tcPr>
            <w:tcW w:w="1332" w:type="dxa"/>
            <w:tcBorders>
              <w:top w:val="single" w:sz="6" w:space="0" w:color="auto"/>
              <w:left w:val="double" w:sz="6" w:space="0" w:color="auto"/>
              <w:bottom w:val="single" w:sz="6" w:space="0" w:color="auto"/>
              <w:right w:val="single" w:sz="6" w:space="0" w:color="auto"/>
            </w:tcBorders>
          </w:tcPr>
          <w:p w14:paraId="25F50929"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446D20AB"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298B117F"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572AF2A7" w14:textId="77777777" w:rsidR="00765F59" w:rsidRPr="009D5D4C" w:rsidRDefault="00765F59"/>
        </w:tc>
      </w:tr>
      <w:tr w:rsidR="00765F59" w:rsidRPr="009D5D4C" w14:paraId="6E70E446" w14:textId="77777777">
        <w:tc>
          <w:tcPr>
            <w:tcW w:w="1332" w:type="dxa"/>
            <w:tcBorders>
              <w:top w:val="single" w:sz="6" w:space="0" w:color="auto"/>
              <w:left w:val="double" w:sz="6" w:space="0" w:color="auto"/>
              <w:bottom w:val="single" w:sz="6" w:space="0" w:color="auto"/>
              <w:right w:val="single" w:sz="6" w:space="0" w:color="auto"/>
            </w:tcBorders>
          </w:tcPr>
          <w:p w14:paraId="4B3F867E" w14:textId="77777777" w:rsidR="00765F59" w:rsidRPr="009D5D4C" w:rsidRDefault="00765F59">
            <w:r w:rsidRPr="009D5D4C">
              <w:rPr>
                <w:lang w:bidi="en-US"/>
              </w:rPr>
              <w:t>2010</w:t>
            </w:r>
          </w:p>
        </w:tc>
        <w:tc>
          <w:tcPr>
            <w:tcW w:w="1260" w:type="dxa"/>
            <w:tcBorders>
              <w:top w:val="single" w:sz="6" w:space="0" w:color="auto"/>
              <w:left w:val="single" w:sz="6" w:space="0" w:color="auto"/>
              <w:bottom w:val="single" w:sz="6" w:space="0" w:color="auto"/>
              <w:right w:val="single" w:sz="6" w:space="0" w:color="auto"/>
            </w:tcBorders>
          </w:tcPr>
          <w:p w14:paraId="5F1769D6" w14:textId="77777777" w:rsidR="00765F59" w:rsidRPr="009D5D4C" w:rsidRDefault="00765F59">
            <w:r w:rsidRPr="009D5D4C">
              <w:rPr>
                <w:lang w:bidi="en-US"/>
              </w:rPr>
              <w:t>2017</w:t>
            </w:r>
          </w:p>
        </w:tc>
        <w:tc>
          <w:tcPr>
            <w:tcW w:w="3980" w:type="dxa"/>
            <w:tcBorders>
              <w:top w:val="single" w:sz="6" w:space="0" w:color="auto"/>
              <w:left w:val="single" w:sz="6" w:space="0" w:color="auto"/>
              <w:bottom w:val="single" w:sz="6" w:space="0" w:color="auto"/>
              <w:right w:val="single" w:sz="6" w:space="0" w:color="auto"/>
            </w:tcBorders>
          </w:tcPr>
          <w:p w14:paraId="20441D52" w14:textId="77777777" w:rsidR="00765F59" w:rsidRPr="009D5D4C" w:rsidRDefault="00765F59">
            <w:r w:rsidRPr="009D5D4C">
              <w:rPr>
                <w:lang w:bidi="en-US"/>
              </w:rPr>
              <w:t>Department of Fuel and Energy Economy of Moscow</w:t>
            </w:r>
          </w:p>
        </w:tc>
        <w:tc>
          <w:tcPr>
            <w:tcW w:w="2680" w:type="dxa"/>
            <w:tcBorders>
              <w:top w:val="single" w:sz="6" w:space="0" w:color="auto"/>
              <w:left w:val="single" w:sz="6" w:space="0" w:color="auto"/>
              <w:bottom w:val="single" w:sz="6" w:space="0" w:color="auto"/>
              <w:right w:val="double" w:sz="6" w:space="0" w:color="auto"/>
            </w:tcBorders>
          </w:tcPr>
          <w:p w14:paraId="70259FD0" w14:textId="77777777" w:rsidR="00765F59" w:rsidRPr="009D5D4C" w:rsidRDefault="00765F59">
            <w:r w:rsidRPr="009D5D4C">
              <w:rPr>
                <w:lang w:bidi="en-US"/>
              </w:rPr>
              <w:t xml:space="preserve">Consultant to the general affairs management department, then an adviser to the general affairs management </w:t>
            </w:r>
            <w:r w:rsidRPr="009D5D4C">
              <w:rPr>
                <w:lang w:bidi="en-US"/>
              </w:rPr>
              <w:lastRenderedPageBreak/>
              <w:t>department, then the deputy chief of the affairs department, then the head of the affairs department, then the head of the legal department, then the deputy head of the fuel and energy economy department</w:t>
            </w:r>
          </w:p>
        </w:tc>
      </w:tr>
      <w:tr w:rsidR="00765F59" w:rsidRPr="009D5D4C" w14:paraId="78BFEB04" w14:textId="77777777">
        <w:tc>
          <w:tcPr>
            <w:tcW w:w="1332" w:type="dxa"/>
            <w:tcBorders>
              <w:top w:val="single" w:sz="6" w:space="0" w:color="auto"/>
              <w:left w:val="double" w:sz="6" w:space="0" w:color="auto"/>
              <w:bottom w:val="single" w:sz="6" w:space="0" w:color="auto"/>
              <w:right w:val="single" w:sz="6" w:space="0" w:color="auto"/>
            </w:tcBorders>
          </w:tcPr>
          <w:p w14:paraId="7BF2390D" w14:textId="77777777" w:rsidR="00765F59" w:rsidRPr="009D5D4C" w:rsidRDefault="00765F59">
            <w:r w:rsidRPr="009D5D4C">
              <w:rPr>
                <w:lang w:bidi="en-US"/>
              </w:rPr>
              <w:lastRenderedPageBreak/>
              <w:t>2017</w:t>
            </w:r>
          </w:p>
        </w:tc>
        <w:tc>
          <w:tcPr>
            <w:tcW w:w="1260" w:type="dxa"/>
            <w:tcBorders>
              <w:top w:val="single" w:sz="6" w:space="0" w:color="auto"/>
              <w:left w:val="single" w:sz="6" w:space="0" w:color="auto"/>
              <w:bottom w:val="single" w:sz="6" w:space="0" w:color="auto"/>
              <w:right w:val="single" w:sz="6" w:space="0" w:color="auto"/>
            </w:tcBorders>
          </w:tcPr>
          <w:p w14:paraId="1683B005" w14:textId="77777777" w:rsidR="00765F59" w:rsidRPr="009D5D4C" w:rsidRDefault="00765F59">
            <w:r w:rsidRPr="009D5D4C">
              <w:rPr>
                <w:lang w:bidi="en-US"/>
              </w:rPr>
              <w:t>2017</w:t>
            </w:r>
          </w:p>
        </w:tc>
        <w:tc>
          <w:tcPr>
            <w:tcW w:w="3980" w:type="dxa"/>
            <w:tcBorders>
              <w:top w:val="single" w:sz="6" w:space="0" w:color="auto"/>
              <w:left w:val="single" w:sz="6" w:space="0" w:color="auto"/>
              <w:bottom w:val="single" w:sz="6" w:space="0" w:color="auto"/>
              <w:right w:val="single" w:sz="6" w:space="0" w:color="auto"/>
            </w:tcBorders>
          </w:tcPr>
          <w:p w14:paraId="550472E0" w14:textId="77777777" w:rsidR="00765F59" w:rsidRPr="009D5D4C" w:rsidRDefault="00765F59">
            <w:r w:rsidRPr="009D5D4C">
              <w:rPr>
                <w:lang w:bidi="en-US"/>
              </w:rPr>
              <w:t>Department of Housing, Utilities and Amenities of Moscow</w:t>
            </w:r>
          </w:p>
        </w:tc>
        <w:tc>
          <w:tcPr>
            <w:tcW w:w="2680" w:type="dxa"/>
            <w:tcBorders>
              <w:top w:val="single" w:sz="6" w:space="0" w:color="auto"/>
              <w:left w:val="single" w:sz="6" w:space="0" w:color="auto"/>
              <w:bottom w:val="single" w:sz="6" w:space="0" w:color="auto"/>
              <w:right w:val="double" w:sz="6" w:space="0" w:color="auto"/>
            </w:tcBorders>
          </w:tcPr>
          <w:p w14:paraId="26B7EB05" w14:textId="77777777" w:rsidR="00765F59" w:rsidRPr="009D5D4C" w:rsidRDefault="00765F59">
            <w:r w:rsidRPr="009D5D4C">
              <w:rPr>
                <w:lang w:bidi="en-US"/>
              </w:rPr>
              <w:t>Deputy Manager</w:t>
            </w:r>
          </w:p>
        </w:tc>
      </w:tr>
      <w:tr w:rsidR="00765F59" w:rsidRPr="009D5D4C" w14:paraId="41736174" w14:textId="77777777">
        <w:tc>
          <w:tcPr>
            <w:tcW w:w="1332" w:type="dxa"/>
            <w:tcBorders>
              <w:top w:val="single" w:sz="6" w:space="0" w:color="auto"/>
              <w:left w:val="double" w:sz="6" w:space="0" w:color="auto"/>
              <w:bottom w:val="single" w:sz="6" w:space="0" w:color="auto"/>
              <w:right w:val="single" w:sz="6" w:space="0" w:color="auto"/>
            </w:tcBorders>
          </w:tcPr>
          <w:p w14:paraId="75A7EE3D" w14:textId="77777777" w:rsidR="00765F59" w:rsidRPr="009D5D4C" w:rsidRDefault="00765F59">
            <w:r w:rsidRPr="009D5D4C">
              <w:rPr>
                <w:lang w:bidi="en-US"/>
              </w:rPr>
              <w:t>2018</w:t>
            </w:r>
          </w:p>
        </w:tc>
        <w:tc>
          <w:tcPr>
            <w:tcW w:w="1260" w:type="dxa"/>
            <w:tcBorders>
              <w:top w:val="single" w:sz="6" w:space="0" w:color="auto"/>
              <w:left w:val="single" w:sz="6" w:space="0" w:color="auto"/>
              <w:bottom w:val="single" w:sz="6" w:space="0" w:color="auto"/>
              <w:right w:val="single" w:sz="6" w:space="0" w:color="auto"/>
            </w:tcBorders>
          </w:tcPr>
          <w:p w14:paraId="466B88AE"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2667520E" w14:textId="77777777" w:rsidR="00765F59" w:rsidRPr="009D5D4C" w:rsidRDefault="00765F59">
            <w:r w:rsidRPr="009D5D4C">
              <w:rPr>
                <w:lang w:bidi="en-US"/>
              </w:rPr>
              <w:t>Rosseti PJSC</w:t>
            </w:r>
          </w:p>
        </w:tc>
        <w:tc>
          <w:tcPr>
            <w:tcW w:w="2680" w:type="dxa"/>
            <w:tcBorders>
              <w:top w:val="single" w:sz="6" w:space="0" w:color="auto"/>
              <w:left w:val="single" w:sz="6" w:space="0" w:color="auto"/>
              <w:bottom w:val="single" w:sz="6" w:space="0" w:color="auto"/>
              <w:right w:val="double" w:sz="6" w:space="0" w:color="auto"/>
            </w:tcBorders>
          </w:tcPr>
          <w:p w14:paraId="64C3AA91" w14:textId="77777777" w:rsidR="00765F59" w:rsidRPr="009D5D4C" w:rsidRDefault="00765F59">
            <w:r w:rsidRPr="009D5D4C">
              <w:rPr>
                <w:lang w:bidi="en-US"/>
              </w:rPr>
              <w:t>Board member; Advisor, then Chief Advisor, then Deputy General Director</w:t>
            </w:r>
            <w:r w:rsidR="003C12E6" w:rsidRPr="009D5D4C">
              <w:rPr>
                <w:lang w:bidi="en-US"/>
              </w:rPr>
              <w:t xml:space="preserve"> – </w:t>
            </w:r>
            <w:r w:rsidRPr="009D5D4C">
              <w:rPr>
                <w:lang w:bidi="en-US"/>
              </w:rPr>
              <w:t>Chief of Staff, then Chief Advisor</w:t>
            </w:r>
          </w:p>
        </w:tc>
      </w:tr>
      <w:tr w:rsidR="00765F59" w:rsidRPr="009D5D4C" w14:paraId="48289DD8" w14:textId="77777777">
        <w:tc>
          <w:tcPr>
            <w:tcW w:w="1332" w:type="dxa"/>
            <w:tcBorders>
              <w:top w:val="single" w:sz="6" w:space="0" w:color="auto"/>
              <w:left w:val="double" w:sz="6" w:space="0" w:color="auto"/>
              <w:bottom w:val="single" w:sz="6" w:space="0" w:color="auto"/>
              <w:right w:val="single" w:sz="6" w:space="0" w:color="auto"/>
            </w:tcBorders>
          </w:tcPr>
          <w:p w14:paraId="026E84BF" w14:textId="77777777" w:rsidR="00765F59" w:rsidRPr="009D5D4C" w:rsidRDefault="00765F59">
            <w:r w:rsidRPr="009D5D4C">
              <w:rPr>
                <w:lang w:bidi="en-US"/>
              </w:rPr>
              <w:t>2018</w:t>
            </w:r>
          </w:p>
        </w:tc>
        <w:tc>
          <w:tcPr>
            <w:tcW w:w="1260" w:type="dxa"/>
            <w:tcBorders>
              <w:top w:val="single" w:sz="6" w:space="0" w:color="auto"/>
              <w:left w:val="single" w:sz="6" w:space="0" w:color="auto"/>
              <w:bottom w:val="single" w:sz="6" w:space="0" w:color="auto"/>
              <w:right w:val="single" w:sz="6" w:space="0" w:color="auto"/>
            </w:tcBorders>
          </w:tcPr>
          <w:p w14:paraId="64E7528D"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1956C9CA" w14:textId="2CEA5436" w:rsidR="00765F59" w:rsidRPr="009D5D4C" w:rsidRDefault="00765F59" w:rsidP="00FD67C4">
            <w:r w:rsidRPr="009D5D4C">
              <w:rPr>
                <w:lang w:bidi="en-US"/>
              </w:rPr>
              <w:t xml:space="preserve"> IDGC of the South</w:t>
            </w:r>
            <w:r w:rsidR="00FD67C4" w:rsidRPr="009D5D4C">
              <w:rPr>
                <w:lang w:bidi="en-US"/>
              </w:rPr>
              <w:t xml:space="preserve"> PJSC</w:t>
            </w:r>
            <w:r w:rsidRPr="009D5D4C">
              <w:rPr>
                <w:lang w:bidi="en-US"/>
              </w:rPr>
              <w:t>, PJSC MOESK, IDGC of the North-West</w:t>
            </w:r>
            <w:r w:rsidR="00FD67C4" w:rsidRPr="009D5D4C">
              <w:rPr>
                <w:lang w:bidi="en-US"/>
              </w:rPr>
              <w:t xml:space="preserve"> PJSC</w:t>
            </w:r>
            <w:r w:rsidRPr="009D5D4C">
              <w:rPr>
                <w:lang w:bidi="en-US"/>
              </w:rPr>
              <w:t>, Lenenergo</w:t>
            </w:r>
            <w:r w:rsidR="00FD67C4" w:rsidRPr="009D5D4C">
              <w:rPr>
                <w:lang w:bidi="en-US"/>
              </w:rPr>
              <w:t xml:space="preserve"> PJSC</w:t>
            </w:r>
            <w:r w:rsidRPr="009D5D4C">
              <w:rPr>
                <w:lang w:bidi="en-US"/>
              </w:rPr>
              <w:t>, IDGC of the North Caucasus</w:t>
            </w:r>
            <w:r w:rsidR="00FD67C4" w:rsidRPr="009D5D4C">
              <w:rPr>
                <w:lang w:bidi="en-US"/>
              </w:rPr>
              <w:t xml:space="preserve"> PJSC</w:t>
            </w:r>
            <w:r w:rsidRPr="009D5D4C">
              <w:rPr>
                <w:lang w:bidi="en-US"/>
              </w:rPr>
              <w:t xml:space="preserve">, </w:t>
            </w:r>
            <w:r w:rsidR="005C43AC" w:rsidRPr="009D5D4C">
              <w:rPr>
                <w:lang w:bidi="en-US"/>
              </w:rPr>
              <w:t>Kubanenergo PJSC</w:t>
            </w:r>
          </w:p>
        </w:tc>
        <w:tc>
          <w:tcPr>
            <w:tcW w:w="2680" w:type="dxa"/>
            <w:tcBorders>
              <w:top w:val="single" w:sz="6" w:space="0" w:color="auto"/>
              <w:left w:val="single" w:sz="6" w:space="0" w:color="auto"/>
              <w:bottom w:val="single" w:sz="6" w:space="0" w:color="auto"/>
              <w:right w:val="double" w:sz="6" w:space="0" w:color="auto"/>
            </w:tcBorders>
          </w:tcPr>
          <w:p w14:paraId="3187F757" w14:textId="77777777" w:rsidR="00765F59" w:rsidRPr="009D5D4C" w:rsidRDefault="00765F59">
            <w:r w:rsidRPr="009D5D4C">
              <w:rPr>
                <w:lang w:bidi="en-US"/>
              </w:rPr>
              <w:t>Member of the Board of Directors</w:t>
            </w:r>
          </w:p>
        </w:tc>
      </w:tr>
      <w:tr w:rsidR="00765F59" w:rsidRPr="009D5D4C" w14:paraId="5F9C454A" w14:textId="77777777">
        <w:tc>
          <w:tcPr>
            <w:tcW w:w="1332" w:type="dxa"/>
            <w:tcBorders>
              <w:top w:val="single" w:sz="6" w:space="0" w:color="auto"/>
              <w:left w:val="double" w:sz="6" w:space="0" w:color="auto"/>
              <w:bottom w:val="single" w:sz="6" w:space="0" w:color="auto"/>
              <w:right w:val="single" w:sz="6" w:space="0" w:color="auto"/>
            </w:tcBorders>
          </w:tcPr>
          <w:p w14:paraId="593C4E1F" w14:textId="77777777" w:rsidR="00765F59" w:rsidRPr="009D5D4C" w:rsidRDefault="00765F59">
            <w:r w:rsidRPr="009D5D4C">
              <w:rPr>
                <w:lang w:bidi="en-US"/>
              </w:rPr>
              <w:t>2018</w:t>
            </w:r>
          </w:p>
        </w:tc>
        <w:tc>
          <w:tcPr>
            <w:tcW w:w="1260" w:type="dxa"/>
            <w:tcBorders>
              <w:top w:val="single" w:sz="6" w:space="0" w:color="auto"/>
              <w:left w:val="single" w:sz="6" w:space="0" w:color="auto"/>
              <w:bottom w:val="single" w:sz="6" w:space="0" w:color="auto"/>
              <w:right w:val="single" w:sz="6" w:space="0" w:color="auto"/>
            </w:tcBorders>
          </w:tcPr>
          <w:p w14:paraId="798DCF41" w14:textId="77777777" w:rsidR="00765F59" w:rsidRPr="009D5D4C" w:rsidRDefault="00765F59">
            <w:r w:rsidRPr="009D5D4C">
              <w:rPr>
                <w:lang w:bidi="en-US"/>
              </w:rPr>
              <w:t>2019</w:t>
            </w:r>
          </w:p>
        </w:tc>
        <w:tc>
          <w:tcPr>
            <w:tcW w:w="3980" w:type="dxa"/>
            <w:tcBorders>
              <w:top w:val="single" w:sz="6" w:space="0" w:color="auto"/>
              <w:left w:val="single" w:sz="6" w:space="0" w:color="auto"/>
              <w:bottom w:val="single" w:sz="6" w:space="0" w:color="auto"/>
              <w:right w:val="single" w:sz="6" w:space="0" w:color="auto"/>
            </w:tcBorders>
          </w:tcPr>
          <w:p w14:paraId="5054E234"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single" w:sz="6" w:space="0" w:color="auto"/>
              <w:right w:val="double" w:sz="6" w:space="0" w:color="auto"/>
            </w:tcBorders>
          </w:tcPr>
          <w:p w14:paraId="6376CCD0" w14:textId="77777777" w:rsidR="00765F59" w:rsidRPr="009D5D4C" w:rsidRDefault="00765F59">
            <w:r w:rsidRPr="009D5D4C">
              <w:rPr>
                <w:lang w:bidi="en-US"/>
              </w:rPr>
              <w:t>Chairman of Committee of the Board of Directors for staff and remunerations</w:t>
            </w:r>
          </w:p>
        </w:tc>
      </w:tr>
      <w:tr w:rsidR="00765F59" w:rsidRPr="009D5D4C" w14:paraId="5BCA956A" w14:textId="77777777">
        <w:tc>
          <w:tcPr>
            <w:tcW w:w="1332" w:type="dxa"/>
            <w:tcBorders>
              <w:top w:val="single" w:sz="6" w:space="0" w:color="auto"/>
              <w:left w:val="double" w:sz="6" w:space="0" w:color="auto"/>
              <w:bottom w:val="double" w:sz="6" w:space="0" w:color="auto"/>
              <w:right w:val="single" w:sz="6" w:space="0" w:color="auto"/>
            </w:tcBorders>
          </w:tcPr>
          <w:p w14:paraId="091B2025" w14:textId="77777777" w:rsidR="00765F59" w:rsidRPr="009D5D4C" w:rsidRDefault="00765F59">
            <w:r w:rsidRPr="009D5D4C">
              <w:rPr>
                <w:lang w:bidi="en-US"/>
              </w:rPr>
              <w:t>2019</w:t>
            </w:r>
          </w:p>
        </w:tc>
        <w:tc>
          <w:tcPr>
            <w:tcW w:w="1260" w:type="dxa"/>
            <w:tcBorders>
              <w:top w:val="single" w:sz="6" w:space="0" w:color="auto"/>
              <w:left w:val="single" w:sz="6" w:space="0" w:color="auto"/>
              <w:bottom w:val="double" w:sz="6" w:space="0" w:color="auto"/>
              <w:right w:val="single" w:sz="6" w:space="0" w:color="auto"/>
            </w:tcBorders>
          </w:tcPr>
          <w:p w14:paraId="70ACF35F"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36016BBD" w14:textId="348B3407" w:rsidR="00765F59" w:rsidRPr="009D5D4C" w:rsidRDefault="00FD67C4">
            <w:r w:rsidRPr="009D5D4C">
              <w:rPr>
                <w:lang w:bidi="en-US"/>
              </w:rPr>
              <w:t>FGC UES PJSC</w:t>
            </w:r>
          </w:p>
        </w:tc>
        <w:tc>
          <w:tcPr>
            <w:tcW w:w="2680" w:type="dxa"/>
            <w:tcBorders>
              <w:top w:val="single" w:sz="6" w:space="0" w:color="auto"/>
              <w:left w:val="single" w:sz="6" w:space="0" w:color="auto"/>
              <w:bottom w:val="double" w:sz="6" w:space="0" w:color="auto"/>
              <w:right w:val="double" w:sz="6" w:space="0" w:color="auto"/>
            </w:tcBorders>
          </w:tcPr>
          <w:p w14:paraId="6F8EFE9C" w14:textId="77777777" w:rsidR="00765F59" w:rsidRPr="009D5D4C" w:rsidRDefault="00765F59">
            <w:r w:rsidRPr="009D5D4C">
              <w:rPr>
                <w:lang w:bidi="en-US"/>
              </w:rPr>
              <w:t>Member of the Board of Directors</w:t>
            </w:r>
          </w:p>
        </w:tc>
      </w:tr>
    </w:tbl>
    <w:p w14:paraId="05D2EF55" w14:textId="77777777" w:rsidR="00765F59" w:rsidRPr="009D5D4C" w:rsidRDefault="00765F59"/>
    <w:p w14:paraId="083451F8" w14:textId="77777777" w:rsidR="00765F59" w:rsidRPr="009D5D4C" w:rsidRDefault="00765F59">
      <w:pPr>
        <w:pStyle w:val="ThinDelim"/>
        <w:rPr>
          <w:szCs w:val="20"/>
        </w:rPr>
      </w:pPr>
    </w:p>
    <w:p w14:paraId="5A395283"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641F4700" w14:textId="77777777" w:rsidR="00765F59" w:rsidRPr="009D5D4C" w:rsidRDefault="00765F59">
      <w:pPr>
        <w:pStyle w:val="ThinDelim"/>
        <w:rPr>
          <w:szCs w:val="20"/>
        </w:rPr>
      </w:pPr>
    </w:p>
    <w:p w14:paraId="1EF3BBEB" w14:textId="77777777" w:rsidR="00765F59" w:rsidRPr="009D5D4C" w:rsidRDefault="00765F59">
      <w:pPr>
        <w:pStyle w:val="ThinDelim"/>
        <w:rPr>
          <w:szCs w:val="20"/>
        </w:rPr>
      </w:pPr>
    </w:p>
    <w:p w14:paraId="077CF5F3" w14:textId="77777777" w:rsidR="00765F59" w:rsidRPr="009D5D4C" w:rsidRDefault="00765F59">
      <w:pPr>
        <w:pStyle w:val="SubHeading"/>
        <w:ind w:left="200"/>
      </w:pPr>
      <w:r w:rsidRPr="009D5D4C">
        <w:rPr>
          <w:lang w:bidi="en-US"/>
        </w:rPr>
        <w:t>Information on participation in the activities of the Committees of the Board of Directors</w:t>
      </w:r>
    </w:p>
    <w:p w14:paraId="5FF41B01" w14:textId="77777777" w:rsidR="00765F59" w:rsidRPr="009D5D4C" w:rsidRDefault="00765F59">
      <w:pPr>
        <w:ind w:left="400"/>
      </w:pPr>
      <w:r w:rsidRPr="009D5D4C">
        <w:rPr>
          <w:rStyle w:val="Subst"/>
          <w:lang w:bidi="en-US"/>
        </w:rPr>
        <w:t>Member of the Board of Directors (steering body) shall not take part in the activities of the Committees of the Board of Directors (steering body)</w:t>
      </w:r>
    </w:p>
    <w:p w14:paraId="32BCEA41"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147380E1" w14:textId="77777777" w:rsidR="00765F59" w:rsidRPr="009D5D4C" w:rsidRDefault="00765F59">
      <w:pPr>
        <w:ind w:left="400"/>
      </w:pPr>
      <w:r w:rsidRPr="009D5D4C">
        <w:rPr>
          <w:rStyle w:val="Subst"/>
          <w:lang w:bidi="en-US"/>
        </w:rPr>
        <w:t>The person does not hold such stake.</w:t>
      </w:r>
    </w:p>
    <w:p w14:paraId="2E23F33C"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343700D1" w14:textId="77777777" w:rsidR="00765F59" w:rsidRPr="009D5D4C" w:rsidRDefault="00765F59">
      <w:pPr>
        <w:ind w:left="400"/>
      </w:pPr>
      <w:r w:rsidRPr="009D5D4C">
        <w:rPr>
          <w:rStyle w:val="Subst"/>
          <w:lang w:bidi="en-US"/>
        </w:rPr>
        <w:t>There are no such family relations.</w:t>
      </w:r>
    </w:p>
    <w:p w14:paraId="3D27185C"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1FDE515F" w14:textId="77777777" w:rsidR="00765F59" w:rsidRPr="009D5D4C" w:rsidRDefault="00765F59">
      <w:pPr>
        <w:ind w:left="400"/>
      </w:pPr>
      <w:r w:rsidRPr="009D5D4C">
        <w:rPr>
          <w:rStyle w:val="Subst"/>
          <w:lang w:bidi="en-US"/>
        </w:rPr>
        <w:t>The person has not been brought to responsibility as specified.</w:t>
      </w:r>
    </w:p>
    <w:p w14:paraId="2EE47C16"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0E7911EA" w14:textId="77777777" w:rsidR="00765F59" w:rsidRPr="009D5D4C" w:rsidRDefault="00765F59">
      <w:pPr>
        <w:ind w:left="400"/>
      </w:pPr>
      <w:r w:rsidRPr="009D5D4C">
        <w:rPr>
          <w:rStyle w:val="Subst"/>
          <w:lang w:bidi="en-US"/>
        </w:rPr>
        <w:t>The person did not hold such offices</w:t>
      </w:r>
    </w:p>
    <w:p w14:paraId="55B10124" w14:textId="77777777" w:rsidR="00765F59" w:rsidRPr="009D5D4C" w:rsidRDefault="00765F59">
      <w:pPr>
        <w:ind w:left="200"/>
      </w:pPr>
    </w:p>
    <w:p w14:paraId="0285B8B2" w14:textId="2D30A745" w:rsidR="00765F59" w:rsidRPr="009D5D4C" w:rsidRDefault="00765F59">
      <w:pPr>
        <w:ind w:left="200"/>
      </w:pPr>
      <w:r w:rsidRPr="009D5D4C">
        <w:rPr>
          <w:lang w:bidi="en-US"/>
        </w:rPr>
        <w:t>Full name:</w:t>
      </w:r>
      <w:r w:rsidRPr="009D5D4C">
        <w:rPr>
          <w:rStyle w:val="Subst"/>
          <w:lang w:bidi="en-US"/>
        </w:rPr>
        <w:t xml:space="preserve"> Khokholkova</w:t>
      </w:r>
      <w:r w:rsidR="00A50314" w:rsidRPr="009D5D4C">
        <w:rPr>
          <w:rStyle w:val="Subst"/>
          <w:lang w:bidi="en-US"/>
        </w:rPr>
        <w:t>,</w:t>
      </w:r>
      <w:r w:rsidRPr="009D5D4C">
        <w:rPr>
          <w:rStyle w:val="Subst"/>
          <w:lang w:bidi="en-US"/>
        </w:rPr>
        <w:t xml:space="preserve"> Ksenia Valeryevna</w:t>
      </w:r>
    </w:p>
    <w:p w14:paraId="5F0B2661" w14:textId="77777777" w:rsidR="00765F59" w:rsidRPr="009D5D4C" w:rsidRDefault="00765F59">
      <w:pPr>
        <w:ind w:left="200"/>
      </w:pPr>
    </w:p>
    <w:p w14:paraId="49CC4D67" w14:textId="77777777" w:rsidR="00765F59" w:rsidRPr="009D5D4C" w:rsidRDefault="00765F59">
      <w:pPr>
        <w:ind w:left="200"/>
      </w:pPr>
      <w:r w:rsidRPr="009D5D4C">
        <w:rPr>
          <w:lang w:bidi="en-US"/>
        </w:rPr>
        <w:t>Year of birth:</w:t>
      </w:r>
      <w:r w:rsidRPr="009D5D4C">
        <w:rPr>
          <w:rStyle w:val="Subst"/>
          <w:lang w:bidi="en-US"/>
        </w:rPr>
        <w:t xml:space="preserve"> 1970</w:t>
      </w:r>
    </w:p>
    <w:p w14:paraId="3DC2440E" w14:textId="77777777" w:rsidR="00765F59" w:rsidRPr="009D5D4C" w:rsidRDefault="00765F59">
      <w:pPr>
        <w:pStyle w:val="ThinDelim"/>
        <w:rPr>
          <w:szCs w:val="20"/>
        </w:rPr>
      </w:pPr>
    </w:p>
    <w:p w14:paraId="60B9AC8B" w14:textId="1BA102D9" w:rsidR="00765F59" w:rsidRPr="009D5D4C" w:rsidRDefault="00765F59">
      <w:pPr>
        <w:ind w:left="200"/>
      </w:pPr>
      <w:r w:rsidRPr="009D5D4C">
        <w:rPr>
          <w:lang w:bidi="en-US"/>
        </w:rPr>
        <w:t>Education:</w:t>
      </w:r>
      <w:r w:rsidRPr="009D5D4C">
        <w:rPr>
          <w:lang w:bidi="en-US"/>
        </w:rPr>
        <w:br/>
      </w:r>
      <w:r w:rsidRPr="009D5D4C">
        <w:rPr>
          <w:rStyle w:val="Subst"/>
          <w:lang w:bidi="en-US"/>
        </w:rPr>
        <w:t xml:space="preserve">Higher. In 1993 graduated from the State Academy of Management named after Sergo Ordzhonikidze, with degree of </w:t>
      </w:r>
      <w:r w:rsidR="00A50314" w:rsidRPr="009D5D4C">
        <w:rPr>
          <w:rStyle w:val="Subst"/>
          <w:lang w:bidi="en-US"/>
        </w:rPr>
        <w:t>“</w:t>
      </w:r>
      <w:r w:rsidRPr="009D5D4C">
        <w:rPr>
          <w:rStyle w:val="Subst"/>
          <w:lang w:bidi="en-US"/>
        </w:rPr>
        <w:t>Organization of management in the energy sector</w:t>
      </w:r>
      <w:r w:rsidR="00A50314" w:rsidRPr="009D5D4C">
        <w:rPr>
          <w:rStyle w:val="Subst"/>
          <w:lang w:bidi="en-US"/>
        </w:rPr>
        <w:t>”</w:t>
      </w:r>
      <w:r w:rsidRPr="009D5D4C">
        <w:rPr>
          <w:rStyle w:val="Subst"/>
          <w:lang w:bidi="en-US"/>
        </w:rPr>
        <w:t>.</w:t>
      </w:r>
    </w:p>
    <w:p w14:paraId="4E1D3A12" w14:textId="77777777" w:rsidR="00765F59" w:rsidRPr="009D5D4C" w:rsidRDefault="00765F59">
      <w:pPr>
        <w:ind w:left="200"/>
      </w:pPr>
      <w:r w:rsidRPr="009D5D4C">
        <w:rPr>
          <w:lang w:bidi="en-US"/>
        </w:rPr>
        <w:lastRenderedPageBreak/>
        <w:t>All offices having been/being held by the person concerned with the Issuer and other organizations during the last 5 years and at present in chronological order, including those held on part-time basis:</w:t>
      </w:r>
    </w:p>
    <w:p w14:paraId="52499BC1"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19CFF0B8" w14:textId="77777777">
        <w:tc>
          <w:tcPr>
            <w:tcW w:w="2592" w:type="dxa"/>
            <w:gridSpan w:val="2"/>
            <w:tcBorders>
              <w:top w:val="double" w:sz="6" w:space="0" w:color="auto"/>
              <w:left w:val="double" w:sz="6" w:space="0" w:color="auto"/>
              <w:bottom w:val="single" w:sz="6" w:space="0" w:color="auto"/>
              <w:right w:val="single" w:sz="6" w:space="0" w:color="auto"/>
            </w:tcBorders>
          </w:tcPr>
          <w:p w14:paraId="6CE9256F"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474E09DC"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17DD248D" w14:textId="77777777" w:rsidR="00765F59" w:rsidRPr="009D5D4C" w:rsidRDefault="00765F59">
            <w:pPr>
              <w:jc w:val="center"/>
            </w:pPr>
            <w:r w:rsidRPr="009D5D4C">
              <w:rPr>
                <w:lang w:bidi="en-US"/>
              </w:rPr>
              <w:t>Office</w:t>
            </w:r>
          </w:p>
        </w:tc>
      </w:tr>
      <w:tr w:rsidR="00765F59" w:rsidRPr="009D5D4C" w14:paraId="5121CDB5" w14:textId="77777777">
        <w:tc>
          <w:tcPr>
            <w:tcW w:w="1332" w:type="dxa"/>
            <w:tcBorders>
              <w:top w:val="single" w:sz="6" w:space="0" w:color="auto"/>
              <w:left w:val="double" w:sz="6" w:space="0" w:color="auto"/>
              <w:bottom w:val="single" w:sz="6" w:space="0" w:color="auto"/>
              <w:right w:val="single" w:sz="6" w:space="0" w:color="auto"/>
            </w:tcBorders>
          </w:tcPr>
          <w:p w14:paraId="59527EDC"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4CD9AAB8"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557724CB"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56CB5251" w14:textId="77777777" w:rsidR="00765F59" w:rsidRPr="009D5D4C" w:rsidRDefault="00765F59"/>
        </w:tc>
      </w:tr>
      <w:tr w:rsidR="00765F59" w:rsidRPr="009D5D4C" w14:paraId="4E89D8E9" w14:textId="77777777">
        <w:tc>
          <w:tcPr>
            <w:tcW w:w="1332" w:type="dxa"/>
            <w:tcBorders>
              <w:top w:val="single" w:sz="6" w:space="0" w:color="auto"/>
              <w:left w:val="double" w:sz="6" w:space="0" w:color="auto"/>
              <w:bottom w:val="single" w:sz="6" w:space="0" w:color="auto"/>
              <w:right w:val="single" w:sz="6" w:space="0" w:color="auto"/>
            </w:tcBorders>
          </w:tcPr>
          <w:p w14:paraId="18DD8241"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04DAC7DE"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5832315D" w14:textId="77777777" w:rsidR="00765F59" w:rsidRPr="009D5D4C" w:rsidRDefault="00765F59">
            <w:r w:rsidRPr="009D5D4C">
              <w:rPr>
                <w:lang w:bidi="en-US"/>
              </w:rPr>
              <w:t>Rosseti PJSC (former Rosseti OJSC)</w:t>
            </w:r>
          </w:p>
        </w:tc>
        <w:tc>
          <w:tcPr>
            <w:tcW w:w="2680" w:type="dxa"/>
            <w:tcBorders>
              <w:top w:val="single" w:sz="6" w:space="0" w:color="auto"/>
              <w:left w:val="single" w:sz="6" w:space="0" w:color="auto"/>
              <w:bottom w:val="single" w:sz="6" w:space="0" w:color="auto"/>
              <w:right w:val="double" w:sz="6" w:space="0" w:color="auto"/>
            </w:tcBorders>
          </w:tcPr>
          <w:p w14:paraId="189CB2F3" w14:textId="77777777" w:rsidR="00765F59" w:rsidRPr="009D5D4C" w:rsidRDefault="00765F59">
            <w:r w:rsidRPr="009D5D4C">
              <w:rPr>
                <w:lang w:bidi="en-US"/>
              </w:rPr>
              <w:t>Deputy Head of the Equity Department</w:t>
            </w:r>
            <w:r w:rsidR="003C12E6" w:rsidRPr="009D5D4C">
              <w:rPr>
                <w:lang w:bidi="en-US"/>
              </w:rPr>
              <w:t xml:space="preserve"> – </w:t>
            </w:r>
            <w:r w:rsidRPr="009D5D4C">
              <w:rPr>
                <w:lang w:bidi="en-US"/>
              </w:rPr>
              <w:t>Head of the Shareholder Rights Division of the Corporate Governance and Interaction with Shareholders and Investors Department, then Deputy Head of the Securities and Information Disclosure Department of the same department, then Chief Expert of the Securities Management and Information Disclosure Department of Corporate Management</w:t>
            </w:r>
          </w:p>
        </w:tc>
      </w:tr>
      <w:tr w:rsidR="00765F59" w:rsidRPr="009D5D4C" w14:paraId="4B437841" w14:textId="77777777">
        <w:tc>
          <w:tcPr>
            <w:tcW w:w="1332" w:type="dxa"/>
            <w:tcBorders>
              <w:top w:val="single" w:sz="6" w:space="0" w:color="auto"/>
              <w:left w:val="double" w:sz="6" w:space="0" w:color="auto"/>
              <w:bottom w:val="single" w:sz="6" w:space="0" w:color="auto"/>
              <w:right w:val="single" w:sz="6" w:space="0" w:color="auto"/>
            </w:tcBorders>
          </w:tcPr>
          <w:p w14:paraId="19534B2C" w14:textId="77777777" w:rsidR="00765F59" w:rsidRPr="009D5D4C" w:rsidRDefault="00765F59">
            <w:r w:rsidRPr="009D5D4C">
              <w:rPr>
                <w:lang w:bidi="en-US"/>
              </w:rPr>
              <w:t>2009</w:t>
            </w:r>
          </w:p>
        </w:tc>
        <w:tc>
          <w:tcPr>
            <w:tcW w:w="1260" w:type="dxa"/>
            <w:tcBorders>
              <w:top w:val="single" w:sz="6" w:space="0" w:color="auto"/>
              <w:left w:val="single" w:sz="6" w:space="0" w:color="auto"/>
              <w:bottom w:val="single" w:sz="6" w:space="0" w:color="auto"/>
              <w:right w:val="single" w:sz="6" w:space="0" w:color="auto"/>
            </w:tcBorders>
          </w:tcPr>
          <w:p w14:paraId="2B77995F" w14:textId="77777777" w:rsidR="00765F59" w:rsidRPr="009D5D4C" w:rsidRDefault="00765F59">
            <w:r w:rsidRPr="009D5D4C">
              <w:rPr>
                <w:lang w:bidi="en-US"/>
              </w:rPr>
              <w:t>2014</w:t>
            </w:r>
          </w:p>
        </w:tc>
        <w:tc>
          <w:tcPr>
            <w:tcW w:w="3980" w:type="dxa"/>
            <w:tcBorders>
              <w:top w:val="single" w:sz="6" w:space="0" w:color="auto"/>
              <w:left w:val="single" w:sz="6" w:space="0" w:color="auto"/>
              <w:bottom w:val="single" w:sz="6" w:space="0" w:color="auto"/>
              <w:right w:val="single" w:sz="6" w:space="0" w:color="auto"/>
            </w:tcBorders>
          </w:tcPr>
          <w:p w14:paraId="2643A8CE" w14:textId="77777777" w:rsidR="00765F59" w:rsidRPr="009D5D4C" w:rsidRDefault="00765F59">
            <w:r w:rsidRPr="009D5D4C">
              <w:rPr>
                <w:lang w:bidi="en-US"/>
              </w:rPr>
              <w:t>Ingushenergo OJSC</w:t>
            </w:r>
          </w:p>
        </w:tc>
        <w:tc>
          <w:tcPr>
            <w:tcW w:w="2680" w:type="dxa"/>
            <w:tcBorders>
              <w:top w:val="single" w:sz="6" w:space="0" w:color="auto"/>
              <w:left w:val="single" w:sz="6" w:space="0" w:color="auto"/>
              <w:bottom w:val="single" w:sz="6" w:space="0" w:color="auto"/>
              <w:right w:val="double" w:sz="6" w:space="0" w:color="auto"/>
            </w:tcBorders>
          </w:tcPr>
          <w:p w14:paraId="0CAFB1C5" w14:textId="77777777" w:rsidR="00765F59" w:rsidRPr="009D5D4C" w:rsidRDefault="00765F59">
            <w:r w:rsidRPr="009D5D4C">
              <w:rPr>
                <w:lang w:bidi="en-US"/>
              </w:rPr>
              <w:t>Member of the Board of Directors</w:t>
            </w:r>
          </w:p>
        </w:tc>
      </w:tr>
      <w:tr w:rsidR="00765F59" w:rsidRPr="009D5D4C" w14:paraId="6C8F744B" w14:textId="77777777">
        <w:tc>
          <w:tcPr>
            <w:tcW w:w="1332" w:type="dxa"/>
            <w:tcBorders>
              <w:top w:val="single" w:sz="6" w:space="0" w:color="auto"/>
              <w:left w:val="double" w:sz="6" w:space="0" w:color="auto"/>
              <w:bottom w:val="single" w:sz="6" w:space="0" w:color="auto"/>
              <w:right w:val="single" w:sz="6" w:space="0" w:color="auto"/>
            </w:tcBorders>
          </w:tcPr>
          <w:p w14:paraId="76693D76" w14:textId="77777777" w:rsidR="00765F59" w:rsidRPr="009D5D4C" w:rsidRDefault="00765F59">
            <w:r w:rsidRPr="009D5D4C">
              <w:rPr>
                <w:lang w:bidi="en-US"/>
              </w:rPr>
              <w:t>2010</w:t>
            </w:r>
          </w:p>
        </w:tc>
        <w:tc>
          <w:tcPr>
            <w:tcW w:w="1260" w:type="dxa"/>
            <w:tcBorders>
              <w:top w:val="single" w:sz="6" w:space="0" w:color="auto"/>
              <w:left w:val="single" w:sz="6" w:space="0" w:color="auto"/>
              <w:bottom w:val="single" w:sz="6" w:space="0" w:color="auto"/>
              <w:right w:val="single" w:sz="6" w:space="0" w:color="auto"/>
            </w:tcBorders>
          </w:tcPr>
          <w:p w14:paraId="3E67CEA1" w14:textId="77777777" w:rsidR="00765F59" w:rsidRPr="009D5D4C" w:rsidRDefault="00765F59">
            <w:r w:rsidRPr="009D5D4C">
              <w:rPr>
                <w:lang w:bidi="en-US"/>
              </w:rPr>
              <w:t>2014</w:t>
            </w:r>
          </w:p>
        </w:tc>
        <w:tc>
          <w:tcPr>
            <w:tcW w:w="3980" w:type="dxa"/>
            <w:tcBorders>
              <w:top w:val="single" w:sz="6" w:space="0" w:color="auto"/>
              <w:left w:val="single" w:sz="6" w:space="0" w:color="auto"/>
              <w:bottom w:val="single" w:sz="6" w:space="0" w:color="auto"/>
              <w:right w:val="single" w:sz="6" w:space="0" w:color="auto"/>
            </w:tcBorders>
          </w:tcPr>
          <w:p w14:paraId="2F6ECC95" w14:textId="77777777" w:rsidR="00765F59" w:rsidRPr="009D5D4C" w:rsidRDefault="00765F59">
            <w:r w:rsidRPr="009D5D4C">
              <w:rPr>
                <w:lang w:bidi="en-US"/>
              </w:rPr>
              <w:t>OJSC Volga Regional Electric Power Center</w:t>
            </w:r>
          </w:p>
        </w:tc>
        <w:tc>
          <w:tcPr>
            <w:tcW w:w="2680" w:type="dxa"/>
            <w:tcBorders>
              <w:top w:val="single" w:sz="6" w:space="0" w:color="auto"/>
              <w:left w:val="single" w:sz="6" w:space="0" w:color="auto"/>
              <w:bottom w:val="single" w:sz="6" w:space="0" w:color="auto"/>
              <w:right w:val="double" w:sz="6" w:space="0" w:color="auto"/>
            </w:tcBorders>
          </w:tcPr>
          <w:p w14:paraId="48AB3EA7" w14:textId="77777777" w:rsidR="00765F59" w:rsidRPr="009D5D4C" w:rsidRDefault="00765F59">
            <w:r w:rsidRPr="009D5D4C">
              <w:rPr>
                <w:lang w:bidi="en-US"/>
              </w:rPr>
              <w:t>Member of the Board of Directors</w:t>
            </w:r>
          </w:p>
        </w:tc>
      </w:tr>
      <w:tr w:rsidR="00765F59" w:rsidRPr="009D5D4C" w14:paraId="6BDA0A9F" w14:textId="77777777">
        <w:tc>
          <w:tcPr>
            <w:tcW w:w="1332" w:type="dxa"/>
            <w:tcBorders>
              <w:top w:val="single" w:sz="6" w:space="0" w:color="auto"/>
              <w:left w:val="double" w:sz="6" w:space="0" w:color="auto"/>
              <w:bottom w:val="single" w:sz="6" w:space="0" w:color="auto"/>
              <w:right w:val="single" w:sz="6" w:space="0" w:color="auto"/>
            </w:tcBorders>
          </w:tcPr>
          <w:p w14:paraId="566D431A"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38B41EFA" w14:textId="77777777" w:rsidR="00765F59" w:rsidRPr="009D5D4C" w:rsidRDefault="00765F59">
            <w:r w:rsidRPr="009D5D4C">
              <w:rPr>
                <w:lang w:bidi="en-US"/>
              </w:rPr>
              <w:t>2014</w:t>
            </w:r>
          </w:p>
        </w:tc>
        <w:tc>
          <w:tcPr>
            <w:tcW w:w="3980" w:type="dxa"/>
            <w:tcBorders>
              <w:top w:val="single" w:sz="6" w:space="0" w:color="auto"/>
              <w:left w:val="single" w:sz="6" w:space="0" w:color="auto"/>
              <w:bottom w:val="single" w:sz="6" w:space="0" w:color="auto"/>
              <w:right w:val="single" w:sz="6" w:space="0" w:color="auto"/>
            </w:tcBorders>
          </w:tcPr>
          <w:p w14:paraId="71153130" w14:textId="5ED79FA0" w:rsidR="00765F59" w:rsidRPr="009D5D4C" w:rsidRDefault="00765F59">
            <w:r w:rsidRPr="009D5D4C">
              <w:rPr>
                <w:lang w:bidi="en-US"/>
              </w:rPr>
              <w:t>IDGC of Volga</w:t>
            </w:r>
            <w:r w:rsidR="00A50314" w:rsidRPr="009D5D4C">
              <w:rPr>
                <w:lang w:bidi="en-US"/>
              </w:rPr>
              <w:t xml:space="preserve"> OJSC</w:t>
            </w:r>
          </w:p>
        </w:tc>
        <w:tc>
          <w:tcPr>
            <w:tcW w:w="2680" w:type="dxa"/>
            <w:tcBorders>
              <w:top w:val="single" w:sz="6" w:space="0" w:color="auto"/>
              <w:left w:val="single" w:sz="6" w:space="0" w:color="auto"/>
              <w:bottom w:val="single" w:sz="6" w:space="0" w:color="auto"/>
              <w:right w:val="double" w:sz="6" w:space="0" w:color="auto"/>
            </w:tcBorders>
          </w:tcPr>
          <w:p w14:paraId="550CEC82" w14:textId="77777777" w:rsidR="00765F59" w:rsidRPr="009D5D4C" w:rsidRDefault="00765F59">
            <w:r w:rsidRPr="009D5D4C">
              <w:rPr>
                <w:lang w:bidi="en-US"/>
              </w:rPr>
              <w:t>Member of the Auditing Commission</w:t>
            </w:r>
          </w:p>
        </w:tc>
      </w:tr>
      <w:tr w:rsidR="00765F59" w:rsidRPr="009D5D4C" w14:paraId="72F9C3C9" w14:textId="77777777">
        <w:tc>
          <w:tcPr>
            <w:tcW w:w="1332" w:type="dxa"/>
            <w:tcBorders>
              <w:top w:val="single" w:sz="6" w:space="0" w:color="auto"/>
              <w:left w:val="double" w:sz="6" w:space="0" w:color="auto"/>
              <w:bottom w:val="single" w:sz="6" w:space="0" w:color="auto"/>
              <w:right w:val="single" w:sz="6" w:space="0" w:color="auto"/>
            </w:tcBorders>
          </w:tcPr>
          <w:p w14:paraId="26D655F9"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07ACEDA1" w14:textId="77777777" w:rsidR="00765F59" w:rsidRPr="009D5D4C" w:rsidRDefault="00765F59">
            <w:r w:rsidRPr="009D5D4C">
              <w:rPr>
                <w:lang w:bidi="en-US"/>
              </w:rPr>
              <w:t>2014</w:t>
            </w:r>
          </w:p>
        </w:tc>
        <w:tc>
          <w:tcPr>
            <w:tcW w:w="3980" w:type="dxa"/>
            <w:tcBorders>
              <w:top w:val="single" w:sz="6" w:space="0" w:color="auto"/>
              <w:left w:val="single" w:sz="6" w:space="0" w:color="auto"/>
              <w:bottom w:val="single" w:sz="6" w:space="0" w:color="auto"/>
              <w:right w:val="single" w:sz="6" w:space="0" w:color="auto"/>
            </w:tcBorders>
          </w:tcPr>
          <w:p w14:paraId="1024E77F" w14:textId="3CBA2313" w:rsidR="00765F59" w:rsidRPr="009D5D4C" w:rsidRDefault="00A50314">
            <w:r w:rsidRPr="009D5D4C">
              <w:rPr>
                <w:lang w:bidi="en-US"/>
              </w:rPr>
              <w:t>IDGC of Siberia OJSC</w:t>
            </w:r>
          </w:p>
        </w:tc>
        <w:tc>
          <w:tcPr>
            <w:tcW w:w="2680" w:type="dxa"/>
            <w:tcBorders>
              <w:top w:val="single" w:sz="6" w:space="0" w:color="auto"/>
              <w:left w:val="single" w:sz="6" w:space="0" w:color="auto"/>
              <w:bottom w:val="single" w:sz="6" w:space="0" w:color="auto"/>
              <w:right w:val="double" w:sz="6" w:space="0" w:color="auto"/>
            </w:tcBorders>
          </w:tcPr>
          <w:p w14:paraId="72D1BAD7" w14:textId="77777777" w:rsidR="00765F59" w:rsidRPr="009D5D4C" w:rsidRDefault="00765F59">
            <w:r w:rsidRPr="009D5D4C">
              <w:rPr>
                <w:lang w:bidi="en-US"/>
              </w:rPr>
              <w:t>Member of the Committee for Strategy, Investment, Development and Reforms under the Board of Directors</w:t>
            </w:r>
          </w:p>
        </w:tc>
      </w:tr>
      <w:tr w:rsidR="00765F59" w:rsidRPr="009D5D4C" w14:paraId="26B24160" w14:textId="77777777">
        <w:tc>
          <w:tcPr>
            <w:tcW w:w="1332" w:type="dxa"/>
            <w:tcBorders>
              <w:top w:val="single" w:sz="6" w:space="0" w:color="auto"/>
              <w:left w:val="double" w:sz="6" w:space="0" w:color="auto"/>
              <w:bottom w:val="single" w:sz="6" w:space="0" w:color="auto"/>
              <w:right w:val="single" w:sz="6" w:space="0" w:color="auto"/>
            </w:tcBorders>
          </w:tcPr>
          <w:p w14:paraId="72D8F59F"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0853BB7E" w14:textId="77777777" w:rsidR="00765F59" w:rsidRPr="009D5D4C" w:rsidRDefault="00765F59">
            <w:r w:rsidRPr="009D5D4C">
              <w:rPr>
                <w:lang w:bidi="en-US"/>
              </w:rPr>
              <w:t>2015</w:t>
            </w:r>
          </w:p>
        </w:tc>
        <w:tc>
          <w:tcPr>
            <w:tcW w:w="3980" w:type="dxa"/>
            <w:tcBorders>
              <w:top w:val="single" w:sz="6" w:space="0" w:color="auto"/>
              <w:left w:val="single" w:sz="6" w:space="0" w:color="auto"/>
              <w:bottom w:val="single" w:sz="6" w:space="0" w:color="auto"/>
              <w:right w:val="single" w:sz="6" w:space="0" w:color="auto"/>
            </w:tcBorders>
          </w:tcPr>
          <w:p w14:paraId="0F4C8574" w14:textId="77777777" w:rsidR="00765F59" w:rsidRPr="009D5D4C" w:rsidRDefault="00765F59">
            <w:r w:rsidRPr="009D5D4C">
              <w:rPr>
                <w:lang w:bidi="en-US"/>
              </w:rPr>
              <w:t>OJSC Research Center of the Volga Region, OJSC Energoservice</w:t>
            </w:r>
          </w:p>
        </w:tc>
        <w:tc>
          <w:tcPr>
            <w:tcW w:w="2680" w:type="dxa"/>
            <w:tcBorders>
              <w:top w:val="single" w:sz="6" w:space="0" w:color="auto"/>
              <w:left w:val="single" w:sz="6" w:space="0" w:color="auto"/>
              <w:bottom w:val="single" w:sz="6" w:space="0" w:color="auto"/>
              <w:right w:val="double" w:sz="6" w:space="0" w:color="auto"/>
            </w:tcBorders>
          </w:tcPr>
          <w:p w14:paraId="05A85ADB" w14:textId="77777777" w:rsidR="00765F59" w:rsidRPr="009D5D4C" w:rsidRDefault="00765F59">
            <w:r w:rsidRPr="009D5D4C">
              <w:rPr>
                <w:lang w:bidi="en-US"/>
              </w:rPr>
              <w:t>Member of the Board of Directors</w:t>
            </w:r>
          </w:p>
        </w:tc>
      </w:tr>
      <w:tr w:rsidR="00765F59" w:rsidRPr="009D5D4C" w14:paraId="4907552B" w14:textId="77777777">
        <w:tc>
          <w:tcPr>
            <w:tcW w:w="1332" w:type="dxa"/>
            <w:tcBorders>
              <w:top w:val="single" w:sz="6" w:space="0" w:color="auto"/>
              <w:left w:val="double" w:sz="6" w:space="0" w:color="auto"/>
              <w:bottom w:val="single" w:sz="6" w:space="0" w:color="auto"/>
              <w:right w:val="single" w:sz="6" w:space="0" w:color="auto"/>
            </w:tcBorders>
          </w:tcPr>
          <w:p w14:paraId="1F82D419"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790F7CD9" w14:textId="77777777" w:rsidR="00765F59" w:rsidRPr="009D5D4C" w:rsidRDefault="00765F59">
            <w:r w:rsidRPr="009D5D4C">
              <w:rPr>
                <w:lang w:bidi="en-US"/>
              </w:rPr>
              <w:t>2016</w:t>
            </w:r>
          </w:p>
        </w:tc>
        <w:tc>
          <w:tcPr>
            <w:tcW w:w="3980" w:type="dxa"/>
            <w:tcBorders>
              <w:top w:val="single" w:sz="6" w:space="0" w:color="auto"/>
              <w:left w:val="single" w:sz="6" w:space="0" w:color="auto"/>
              <w:bottom w:val="single" w:sz="6" w:space="0" w:color="auto"/>
              <w:right w:val="single" w:sz="6" w:space="0" w:color="auto"/>
            </w:tcBorders>
          </w:tcPr>
          <w:p w14:paraId="623592C2" w14:textId="77777777" w:rsidR="00765F59" w:rsidRPr="009D5D4C" w:rsidRDefault="00765F59">
            <w:r w:rsidRPr="009D5D4C">
              <w:rPr>
                <w:lang w:bidi="en-US"/>
              </w:rPr>
              <w:t>OJSC Lenenergospecremont</w:t>
            </w:r>
          </w:p>
        </w:tc>
        <w:tc>
          <w:tcPr>
            <w:tcW w:w="2680" w:type="dxa"/>
            <w:tcBorders>
              <w:top w:val="single" w:sz="6" w:space="0" w:color="auto"/>
              <w:left w:val="single" w:sz="6" w:space="0" w:color="auto"/>
              <w:bottom w:val="single" w:sz="6" w:space="0" w:color="auto"/>
              <w:right w:val="double" w:sz="6" w:space="0" w:color="auto"/>
            </w:tcBorders>
          </w:tcPr>
          <w:p w14:paraId="3C4BF51E" w14:textId="77777777" w:rsidR="00765F59" w:rsidRPr="009D5D4C" w:rsidRDefault="00765F59">
            <w:r w:rsidRPr="009D5D4C">
              <w:rPr>
                <w:lang w:bidi="en-US"/>
              </w:rPr>
              <w:t>Member of the Board of Directors</w:t>
            </w:r>
          </w:p>
        </w:tc>
      </w:tr>
      <w:tr w:rsidR="00765F59" w:rsidRPr="009D5D4C" w14:paraId="1A2BC38F" w14:textId="77777777">
        <w:tc>
          <w:tcPr>
            <w:tcW w:w="1332" w:type="dxa"/>
            <w:tcBorders>
              <w:top w:val="single" w:sz="6" w:space="0" w:color="auto"/>
              <w:left w:val="double" w:sz="6" w:space="0" w:color="auto"/>
              <w:bottom w:val="single" w:sz="6" w:space="0" w:color="auto"/>
              <w:right w:val="single" w:sz="6" w:space="0" w:color="auto"/>
            </w:tcBorders>
          </w:tcPr>
          <w:p w14:paraId="395B2139"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78164FEF" w14:textId="77777777" w:rsidR="00765F59" w:rsidRPr="009D5D4C" w:rsidRDefault="00765F59">
            <w:r w:rsidRPr="009D5D4C">
              <w:rPr>
                <w:lang w:bidi="en-US"/>
              </w:rPr>
              <w:t>2017</w:t>
            </w:r>
          </w:p>
        </w:tc>
        <w:tc>
          <w:tcPr>
            <w:tcW w:w="3980" w:type="dxa"/>
            <w:tcBorders>
              <w:top w:val="single" w:sz="6" w:space="0" w:color="auto"/>
              <w:left w:val="single" w:sz="6" w:space="0" w:color="auto"/>
              <w:bottom w:val="single" w:sz="6" w:space="0" w:color="auto"/>
              <w:right w:val="single" w:sz="6" w:space="0" w:color="auto"/>
            </w:tcBorders>
          </w:tcPr>
          <w:p w14:paraId="0B0587ED" w14:textId="77777777" w:rsidR="00765F59" w:rsidRPr="009D5D4C" w:rsidRDefault="00765F59">
            <w:r w:rsidRPr="009D5D4C">
              <w:rPr>
                <w:lang w:bidi="en-US"/>
              </w:rPr>
              <w:t>Energetik Health and Recreation Resort, Joint Stock Company</w:t>
            </w:r>
          </w:p>
        </w:tc>
        <w:tc>
          <w:tcPr>
            <w:tcW w:w="2680" w:type="dxa"/>
            <w:tcBorders>
              <w:top w:val="single" w:sz="6" w:space="0" w:color="auto"/>
              <w:left w:val="single" w:sz="6" w:space="0" w:color="auto"/>
              <w:bottom w:val="single" w:sz="6" w:space="0" w:color="auto"/>
              <w:right w:val="double" w:sz="6" w:space="0" w:color="auto"/>
            </w:tcBorders>
          </w:tcPr>
          <w:p w14:paraId="6E3C4B90" w14:textId="77777777" w:rsidR="00765F59" w:rsidRPr="009D5D4C" w:rsidRDefault="00765F59">
            <w:r w:rsidRPr="009D5D4C">
              <w:rPr>
                <w:lang w:bidi="en-US"/>
              </w:rPr>
              <w:t>Member of the Board of Directors</w:t>
            </w:r>
          </w:p>
        </w:tc>
      </w:tr>
      <w:tr w:rsidR="00765F59" w:rsidRPr="009D5D4C" w14:paraId="5F27B9DF" w14:textId="77777777">
        <w:tc>
          <w:tcPr>
            <w:tcW w:w="1332" w:type="dxa"/>
            <w:tcBorders>
              <w:top w:val="single" w:sz="6" w:space="0" w:color="auto"/>
              <w:left w:val="double" w:sz="6" w:space="0" w:color="auto"/>
              <w:bottom w:val="single" w:sz="6" w:space="0" w:color="auto"/>
              <w:right w:val="single" w:sz="6" w:space="0" w:color="auto"/>
            </w:tcBorders>
          </w:tcPr>
          <w:p w14:paraId="1BF9FC53"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6051B88B"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3A2195C5" w14:textId="7B6D7326" w:rsidR="00765F59" w:rsidRPr="009D5D4C" w:rsidRDefault="00765F59" w:rsidP="00A50314">
            <w:r w:rsidRPr="009D5D4C">
              <w:rPr>
                <w:lang w:bidi="en-US"/>
              </w:rPr>
              <w:t xml:space="preserve">Kubanenergo PJSC (former Kubanenergo </w:t>
            </w:r>
            <w:r w:rsidR="00A50314" w:rsidRPr="009D5D4C">
              <w:rPr>
                <w:lang w:bidi="en-US"/>
              </w:rPr>
              <w:t>O</w:t>
            </w:r>
            <w:r w:rsidRPr="009D5D4C">
              <w:rPr>
                <w:lang w:bidi="en-US"/>
              </w:rPr>
              <w:t>JSC)</w:t>
            </w:r>
          </w:p>
        </w:tc>
        <w:tc>
          <w:tcPr>
            <w:tcW w:w="2680" w:type="dxa"/>
            <w:tcBorders>
              <w:top w:val="single" w:sz="6" w:space="0" w:color="auto"/>
              <w:left w:val="single" w:sz="6" w:space="0" w:color="auto"/>
              <w:bottom w:val="single" w:sz="6" w:space="0" w:color="auto"/>
              <w:right w:val="double" w:sz="6" w:space="0" w:color="auto"/>
            </w:tcBorders>
          </w:tcPr>
          <w:p w14:paraId="357B8846" w14:textId="77777777" w:rsidR="00765F59" w:rsidRPr="009D5D4C" w:rsidRDefault="00765F59">
            <w:r w:rsidRPr="009D5D4C">
              <w:rPr>
                <w:lang w:bidi="en-US"/>
              </w:rPr>
              <w:t>Member of the Board of Directors</w:t>
            </w:r>
          </w:p>
        </w:tc>
      </w:tr>
      <w:tr w:rsidR="00765F59" w:rsidRPr="009D5D4C" w14:paraId="4EC1E29F" w14:textId="77777777">
        <w:tc>
          <w:tcPr>
            <w:tcW w:w="1332" w:type="dxa"/>
            <w:tcBorders>
              <w:top w:val="single" w:sz="6" w:space="0" w:color="auto"/>
              <w:left w:val="double" w:sz="6" w:space="0" w:color="auto"/>
              <w:bottom w:val="single" w:sz="6" w:space="0" w:color="auto"/>
              <w:right w:val="single" w:sz="6" w:space="0" w:color="auto"/>
            </w:tcBorders>
          </w:tcPr>
          <w:p w14:paraId="1212950E"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6DECE2EB" w14:textId="77777777" w:rsidR="00765F59" w:rsidRPr="009D5D4C" w:rsidRDefault="00765F59">
            <w:r w:rsidRPr="009D5D4C">
              <w:rPr>
                <w:lang w:bidi="en-US"/>
              </w:rPr>
              <w:t>2019</w:t>
            </w:r>
          </w:p>
        </w:tc>
        <w:tc>
          <w:tcPr>
            <w:tcW w:w="3980" w:type="dxa"/>
            <w:tcBorders>
              <w:top w:val="single" w:sz="6" w:space="0" w:color="auto"/>
              <w:left w:val="single" w:sz="6" w:space="0" w:color="auto"/>
              <w:bottom w:val="single" w:sz="6" w:space="0" w:color="auto"/>
              <w:right w:val="single" w:sz="6" w:space="0" w:color="auto"/>
            </w:tcBorders>
          </w:tcPr>
          <w:p w14:paraId="33CA515A" w14:textId="1578A892" w:rsidR="00765F59" w:rsidRPr="009D5D4C" w:rsidRDefault="00765F59">
            <w:r w:rsidRPr="009D5D4C">
              <w:rPr>
                <w:lang w:bidi="en-US"/>
              </w:rPr>
              <w:t xml:space="preserve">Kubanenergo PJSC (former Kubanenergo </w:t>
            </w:r>
            <w:r w:rsidR="00A50314" w:rsidRPr="009D5D4C">
              <w:rPr>
                <w:lang w:bidi="en-US"/>
              </w:rPr>
              <w:t>O</w:t>
            </w:r>
            <w:r w:rsidRPr="009D5D4C">
              <w:rPr>
                <w:lang w:bidi="en-US"/>
              </w:rPr>
              <w:t>JSC)</w:t>
            </w:r>
          </w:p>
        </w:tc>
        <w:tc>
          <w:tcPr>
            <w:tcW w:w="2680" w:type="dxa"/>
            <w:tcBorders>
              <w:top w:val="single" w:sz="6" w:space="0" w:color="auto"/>
              <w:left w:val="single" w:sz="6" w:space="0" w:color="auto"/>
              <w:bottom w:val="single" w:sz="6" w:space="0" w:color="auto"/>
              <w:right w:val="double" w:sz="6" w:space="0" w:color="auto"/>
            </w:tcBorders>
          </w:tcPr>
          <w:p w14:paraId="739FA676" w14:textId="77777777" w:rsidR="00765F59" w:rsidRPr="009D5D4C" w:rsidRDefault="00765F59">
            <w:r w:rsidRPr="009D5D4C">
              <w:rPr>
                <w:lang w:bidi="en-US"/>
              </w:rPr>
              <w:t xml:space="preserve">Member, Chairman of the Audit Committee under the Board of Directors </w:t>
            </w:r>
          </w:p>
        </w:tc>
      </w:tr>
      <w:tr w:rsidR="00765F59" w:rsidRPr="009D5D4C" w14:paraId="65D79715" w14:textId="77777777">
        <w:tc>
          <w:tcPr>
            <w:tcW w:w="1332" w:type="dxa"/>
            <w:tcBorders>
              <w:top w:val="single" w:sz="6" w:space="0" w:color="auto"/>
              <w:left w:val="double" w:sz="6" w:space="0" w:color="auto"/>
              <w:bottom w:val="single" w:sz="6" w:space="0" w:color="auto"/>
              <w:right w:val="single" w:sz="6" w:space="0" w:color="auto"/>
            </w:tcBorders>
          </w:tcPr>
          <w:p w14:paraId="7F1FBB02"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7F564657" w14:textId="77777777" w:rsidR="00765F59" w:rsidRPr="009D5D4C" w:rsidRDefault="00765F59">
            <w:r w:rsidRPr="009D5D4C">
              <w:rPr>
                <w:lang w:bidi="en-US"/>
              </w:rPr>
              <w:t>2016</w:t>
            </w:r>
          </w:p>
        </w:tc>
        <w:tc>
          <w:tcPr>
            <w:tcW w:w="3980" w:type="dxa"/>
            <w:tcBorders>
              <w:top w:val="single" w:sz="6" w:space="0" w:color="auto"/>
              <w:left w:val="single" w:sz="6" w:space="0" w:color="auto"/>
              <w:bottom w:val="single" w:sz="6" w:space="0" w:color="auto"/>
              <w:right w:val="single" w:sz="6" w:space="0" w:color="auto"/>
            </w:tcBorders>
          </w:tcPr>
          <w:p w14:paraId="2BD5794F" w14:textId="742D6C9E" w:rsidR="00765F59" w:rsidRPr="009D5D4C" w:rsidRDefault="00765F59">
            <w:r w:rsidRPr="009D5D4C">
              <w:rPr>
                <w:lang w:bidi="en-US"/>
              </w:rPr>
              <w:t xml:space="preserve">Kubanenergo PJSC (former Kubanenergo </w:t>
            </w:r>
            <w:r w:rsidR="00A50314" w:rsidRPr="009D5D4C">
              <w:rPr>
                <w:lang w:bidi="en-US"/>
              </w:rPr>
              <w:t>O</w:t>
            </w:r>
            <w:r w:rsidRPr="009D5D4C">
              <w:rPr>
                <w:lang w:bidi="en-US"/>
              </w:rPr>
              <w:t>JSC)</w:t>
            </w:r>
          </w:p>
        </w:tc>
        <w:tc>
          <w:tcPr>
            <w:tcW w:w="2680" w:type="dxa"/>
            <w:tcBorders>
              <w:top w:val="single" w:sz="6" w:space="0" w:color="auto"/>
              <w:left w:val="single" w:sz="6" w:space="0" w:color="auto"/>
              <w:bottom w:val="single" w:sz="6" w:space="0" w:color="auto"/>
              <w:right w:val="double" w:sz="6" w:space="0" w:color="auto"/>
            </w:tcBorders>
          </w:tcPr>
          <w:p w14:paraId="379B8F5C" w14:textId="77777777" w:rsidR="00765F59" w:rsidRPr="009D5D4C" w:rsidRDefault="00765F59">
            <w:r w:rsidRPr="009D5D4C">
              <w:rPr>
                <w:lang w:bidi="en-US"/>
              </w:rPr>
              <w:t>Member of the Committee for Strategy, Investment, Development and Reforms under the Board of Directors</w:t>
            </w:r>
          </w:p>
        </w:tc>
      </w:tr>
      <w:tr w:rsidR="00765F59" w:rsidRPr="009D5D4C" w14:paraId="393A2501" w14:textId="77777777">
        <w:tc>
          <w:tcPr>
            <w:tcW w:w="1332" w:type="dxa"/>
            <w:tcBorders>
              <w:top w:val="single" w:sz="6" w:space="0" w:color="auto"/>
              <w:left w:val="double" w:sz="6" w:space="0" w:color="auto"/>
              <w:bottom w:val="single" w:sz="6" w:space="0" w:color="auto"/>
              <w:right w:val="single" w:sz="6" w:space="0" w:color="auto"/>
            </w:tcBorders>
          </w:tcPr>
          <w:p w14:paraId="1ACBF897" w14:textId="77777777" w:rsidR="00765F59" w:rsidRPr="009D5D4C" w:rsidRDefault="00765F59">
            <w:r w:rsidRPr="009D5D4C">
              <w:rPr>
                <w:lang w:bidi="en-US"/>
              </w:rPr>
              <w:t>2015</w:t>
            </w:r>
          </w:p>
        </w:tc>
        <w:tc>
          <w:tcPr>
            <w:tcW w:w="1260" w:type="dxa"/>
            <w:tcBorders>
              <w:top w:val="single" w:sz="6" w:space="0" w:color="auto"/>
              <w:left w:val="single" w:sz="6" w:space="0" w:color="auto"/>
              <w:bottom w:val="single" w:sz="6" w:space="0" w:color="auto"/>
              <w:right w:val="single" w:sz="6" w:space="0" w:color="auto"/>
            </w:tcBorders>
          </w:tcPr>
          <w:p w14:paraId="1E0C8B47" w14:textId="77777777" w:rsidR="00765F59" w:rsidRPr="009D5D4C" w:rsidRDefault="00765F59">
            <w:r w:rsidRPr="009D5D4C">
              <w:rPr>
                <w:lang w:bidi="en-US"/>
              </w:rPr>
              <w:t>2019</w:t>
            </w:r>
          </w:p>
        </w:tc>
        <w:tc>
          <w:tcPr>
            <w:tcW w:w="3980" w:type="dxa"/>
            <w:tcBorders>
              <w:top w:val="single" w:sz="6" w:space="0" w:color="auto"/>
              <w:left w:val="single" w:sz="6" w:space="0" w:color="auto"/>
              <w:bottom w:val="single" w:sz="6" w:space="0" w:color="auto"/>
              <w:right w:val="single" w:sz="6" w:space="0" w:color="auto"/>
            </w:tcBorders>
          </w:tcPr>
          <w:p w14:paraId="6247F523" w14:textId="77777777" w:rsidR="00765F59" w:rsidRPr="009D5D4C" w:rsidRDefault="00765F59">
            <w:r w:rsidRPr="009D5D4C">
              <w:rPr>
                <w:lang w:bidi="en-US"/>
              </w:rPr>
              <w:t>OJSC ENIN</w:t>
            </w:r>
          </w:p>
        </w:tc>
        <w:tc>
          <w:tcPr>
            <w:tcW w:w="2680" w:type="dxa"/>
            <w:tcBorders>
              <w:top w:val="single" w:sz="6" w:space="0" w:color="auto"/>
              <w:left w:val="single" w:sz="6" w:space="0" w:color="auto"/>
              <w:bottom w:val="single" w:sz="6" w:space="0" w:color="auto"/>
              <w:right w:val="double" w:sz="6" w:space="0" w:color="auto"/>
            </w:tcBorders>
          </w:tcPr>
          <w:p w14:paraId="7D943174" w14:textId="77777777" w:rsidR="00765F59" w:rsidRPr="009D5D4C" w:rsidRDefault="00765F59">
            <w:r w:rsidRPr="009D5D4C">
              <w:rPr>
                <w:lang w:bidi="en-US"/>
              </w:rPr>
              <w:t>Member of the Board of Directors</w:t>
            </w:r>
          </w:p>
        </w:tc>
      </w:tr>
      <w:tr w:rsidR="00765F59" w:rsidRPr="009D5D4C" w14:paraId="184F2FC2" w14:textId="77777777">
        <w:tc>
          <w:tcPr>
            <w:tcW w:w="1332" w:type="dxa"/>
            <w:tcBorders>
              <w:top w:val="single" w:sz="6" w:space="0" w:color="auto"/>
              <w:left w:val="double" w:sz="6" w:space="0" w:color="auto"/>
              <w:bottom w:val="single" w:sz="6" w:space="0" w:color="auto"/>
              <w:right w:val="single" w:sz="6" w:space="0" w:color="auto"/>
            </w:tcBorders>
          </w:tcPr>
          <w:p w14:paraId="06AA6691" w14:textId="77777777" w:rsidR="00765F59" w:rsidRPr="009D5D4C" w:rsidRDefault="00765F59">
            <w:r w:rsidRPr="009D5D4C">
              <w:rPr>
                <w:lang w:bidi="en-US"/>
              </w:rPr>
              <w:t>2019</w:t>
            </w:r>
          </w:p>
        </w:tc>
        <w:tc>
          <w:tcPr>
            <w:tcW w:w="1260" w:type="dxa"/>
            <w:tcBorders>
              <w:top w:val="single" w:sz="6" w:space="0" w:color="auto"/>
              <w:left w:val="single" w:sz="6" w:space="0" w:color="auto"/>
              <w:bottom w:val="single" w:sz="6" w:space="0" w:color="auto"/>
              <w:right w:val="single" w:sz="6" w:space="0" w:color="auto"/>
            </w:tcBorders>
          </w:tcPr>
          <w:p w14:paraId="522D7BED"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35F8163B"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single" w:sz="6" w:space="0" w:color="auto"/>
              <w:right w:val="double" w:sz="6" w:space="0" w:color="auto"/>
            </w:tcBorders>
          </w:tcPr>
          <w:p w14:paraId="097994D4" w14:textId="77777777" w:rsidR="00765F59" w:rsidRPr="009D5D4C" w:rsidRDefault="00765F59">
            <w:r w:rsidRPr="009D5D4C">
              <w:rPr>
                <w:lang w:bidi="en-US"/>
              </w:rPr>
              <w:t xml:space="preserve">Member of the strategy Committee under the Board of Directors </w:t>
            </w:r>
          </w:p>
        </w:tc>
      </w:tr>
      <w:tr w:rsidR="00765F59" w:rsidRPr="009D5D4C" w14:paraId="16DF0F90" w14:textId="77777777">
        <w:tc>
          <w:tcPr>
            <w:tcW w:w="1332" w:type="dxa"/>
            <w:tcBorders>
              <w:top w:val="single" w:sz="6" w:space="0" w:color="auto"/>
              <w:left w:val="double" w:sz="6" w:space="0" w:color="auto"/>
              <w:bottom w:val="double" w:sz="6" w:space="0" w:color="auto"/>
              <w:right w:val="single" w:sz="6" w:space="0" w:color="auto"/>
            </w:tcBorders>
          </w:tcPr>
          <w:p w14:paraId="30E7D56F" w14:textId="77777777" w:rsidR="00765F59" w:rsidRPr="009D5D4C" w:rsidRDefault="00765F59">
            <w:r w:rsidRPr="009D5D4C">
              <w:rPr>
                <w:lang w:bidi="en-US"/>
              </w:rPr>
              <w:t>2019</w:t>
            </w:r>
          </w:p>
        </w:tc>
        <w:tc>
          <w:tcPr>
            <w:tcW w:w="1260" w:type="dxa"/>
            <w:tcBorders>
              <w:top w:val="single" w:sz="6" w:space="0" w:color="auto"/>
              <w:left w:val="single" w:sz="6" w:space="0" w:color="auto"/>
              <w:bottom w:val="double" w:sz="6" w:space="0" w:color="auto"/>
              <w:right w:val="single" w:sz="6" w:space="0" w:color="auto"/>
            </w:tcBorders>
          </w:tcPr>
          <w:p w14:paraId="48F3C064"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4A289797" w14:textId="77777777" w:rsidR="00765F59" w:rsidRPr="009D5D4C" w:rsidRDefault="00765F59">
            <w:r w:rsidRPr="009D5D4C">
              <w:rPr>
                <w:lang w:bidi="en-US"/>
              </w:rPr>
              <w:t>Socsfera JSC</w:t>
            </w:r>
          </w:p>
        </w:tc>
        <w:tc>
          <w:tcPr>
            <w:tcW w:w="2680" w:type="dxa"/>
            <w:tcBorders>
              <w:top w:val="single" w:sz="6" w:space="0" w:color="auto"/>
              <w:left w:val="single" w:sz="6" w:space="0" w:color="auto"/>
              <w:bottom w:val="double" w:sz="6" w:space="0" w:color="auto"/>
              <w:right w:val="double" w:sz="6" w:space="0" w:color="auto"/>
            </w:tcBorders>
          </w:tcPr>
          <w:p w14:paraId="124C5ED7" w14:textId="77777777" w:rsidR="00765F59" w:rsidRPr="009D5D4C" w:rsidRDefault="00765F59">
            <w:r w:rsidRPr="009D5D4C">
              <w:rPr>
                <w:lang w:bidi="en-US"/>
              </w:rPr>
              <w:t>Member of the Board of Directors</w:t>
            </w:r>
          </w:p>
        </w:tc>
      </w:tr>
    </w:tbl>
    <w:p w14:paraId="0664B64C" w14:textId="77777777" w:rsidR="00765F59" w:rsidRPr="009D5D4C" w:rsidRDefault="00765F59"/>
    <w:p w14:paraId="60B230D0" w14:textId="77777777" w:rsidR="00765F59" w:rsidRPr="009D5D4C" w:rsidRDefault="00765F59">
      <w:pPr>
        <w:pStyle w:val="ThinDelim"/>
        <w:rPr>
          <w:szCs w:val="20"/>
        </w:rPr>
      </w:pPr>
    </w:p>
    <w:p w14:paraId="2F078609"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4EADE561" w14:textId="77777777" w:rsidR="00765F59" w:rsidRPr="009D5D4C" w:rsidRDefault="00765F59">
      <w:pPr>
        <w:pStyle w:val="ThinDelim"/>
        <w:rPr>
          <w:szCs w:val="20"/>
        </w:rPr>
      </w:pPr>
    </w:p>
    <w:p w14:paraId="0045997A" w14:textId="77777777" w:rsidR="00765F59" w:rsidRPr="009D5D4C" w:rsidRDefault="00765F59">
      <w:pPr>
        <w:pStyle w:val="ThinDelim"/>
        <w:rPr>
          <w:szCs w:val="20"/>
        </w:rPr>
      </w:pPr>
    </w:p>
    <w:p w14:paraId="091D8BA1" w14:textId="77777777" w:rsidR="00765F59" w:rsidRPr="009D5D4C" w:rsidRDefault="00765F59">
      <w:pPr>
        <w:pStyle w:val="SubHeading"/>
        <w:ind w:left="200"/>
      </w:pPr>
      <w:r w:rsidRPr="009D5D4C">
        <w:rPr>
          <w:lang w:bidi="en-US"/>
        </w:rPr>
        <w:lastRenderedPageBreak/>
        <w:t>Information on participation in the activities of the Committees of the Board of Directors</w:t>
      </w:r>
    </w:p>
    <w:p w14:paraId="4D825CB5"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765F59" w:rsidRPr="009D5D4C" w14:paraId="73E5169A" w14:textId="77777777">
        <w:tc>
          <w:tcPr>
            <w:tcW w:w="7412" w:type="dxa"/>
            <w:tcBorders>
              <w:top w:val="double" w:sz="6" w:space="0" w:color="auto"/>
              <w:left w:val="double" w:sz="6" w:space="0" w:color="auto"/>
              <w:bottom w:val="single" w:sz="6" w:space="0" w:color="auto"/>
              <w:right w:val="single" w:sz="6" w:space="0" w:color="auto"/>
            </w:tcBorders>
          </w:tcPr>
          <w:p w14:paraId="1D2B5CF8" w14:textId="77777777" w:rsidR="00765F59" w:rsidRPr="009D5D4C" w:rsidRDefault="00765F59">
            <w:pPr>
              <w:jc w:val="center"/>
            </w:pPr>
            <w:r w:rsidRPr="009D5D4C">
              <w:rPr>
                <w:lang w:bidi="en-US"/>
              </w:rPr>
              <w:t>Name of the Committee</w:t>
            </w:r>
          </w:p>
        </w:tc>
        <w:tc>
          <w:tcPr>
            <w:tcW w:w="1840" w:type="dxa"/>
            <w:tcBorders>
              <w:top w:val="double" w:sz="6" w:space="0" w:color="auto"/>
              <w:left w:val="single" w:sz="6" w:space="0" w:color="auto"/>
              <w:bottom w:val="single" w:sz="6" w:space="0" w:color="auto"/>
              <w:right w:val="double" w:sz="6" w:space="0" w:color="auto"/>
            </w:tcBorders>
          </w:tcPr>
          <w:p w14:paraId="239A5CC1" w14:textId="77777777" w:rsidR="00765F59" w:rsidRPr="009D5D4C" w:rsidRDefault="00765F59">
            <w:pPr>
              <w:jc w:val="center"/>
            </w:pPr>
            <w:r w:rsidRPr="009D5D4C">
              <w:rPr>
                <w:lang w:bidi="en-US"/>
              </w:rPr>
              <w:t>Chairman</w:t>
            </w:r>
          </w:p>
        </w:tc>
      </w:tr>
      <w:tr w:rsidR="00765F59" w:rsidRPr="009D5D4C" w14:paraId="10FE5B3B" w14:textId="77777777">
        <w:tc>
          <w:tcPr>
            <w:tcW w:w="7412" w:type="dxa"/>
            <w:tcBorders>
              <w:top w:val="single" w:sz="6" w:space="0" w:color="auto"/>
              <w:left w:val="double" w:sz="6" w:space="0" w:color="auto"/>
              <w:bottom w:val="double" w:sz="6" w:space="0" w:color="auto"/>
              <w:right w:val="single" w:sz="6" w:space="0" w:color="auto"/>
            </w:tcBorders>
          </w:tcPr>
          <w:p w14:paraId="36A0FE84" w14:textId="77777777" w:rsidR="00765F59" w:rsidRPr="009D5D4C" w:rsidRDefault="00765F59">
            <w:r w:rsidRPr="009D5D4C">
              <w:rPr>
                <w:lang w:bidi="en-US"/>
              </w:rPr>
              <w:t>Committee for strategy</w:t>
            </w:r>
          </w:p>
        </w:tc>
        <w:tc>
          <w:tcPr>
            <w:tcW w:w="1840" w:type="dxa"/>
            <w:tcBorders>
              <w:top w:val="single" w:sz="6" w:space="0" w:color="auto"/>
              <w:left w:val="single" w:sz="6" w:space="0" w:color="auto"/>
              <w:bottom w:val="double" w:sz="6" w:space="0" w:color="auto"/>
              <w:right w:val="double" w:sz="6" w:space="0" w:color="auto"/>
            </w:tcBorders>
          </w:tcPr>
          <w:p w14:paraId="5950EF6F" w14:textId="77777777" w:rsidR="00765F59" w:rsidRPr="009D5D4C" w:rsidRDefault="00765F59">
            <w:pPr>
              <w:jc w:val="center"/>
            </w:pPr>
            <w:r w:rsidRPr="009D5D4C">
              <w:rPr>
                <w:lang w:bidi="en-US"/>
              </w:rPr>
              <w:t>No</w:t>
            </w:r>
          </w:p>
        </w:tc>
      </w:tr>
    </w:tbl>
    <w:p w14:paraId="08FE9B1D" w14:textId="77777777" w:rsidR="00765F59" w:rsidRPr="009D5D4C" w:rsidRDefault="00765F59"/>
    <w:p w14:paraId="2A914F40"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239A0811" w14:textId="77777777" w:rsidR="00765F59" w:rsidRPr="009D5D4C" w:rsidRDefault="00765F59">
      <w:pPr>
        <w:ind w:left="400"/>
      </w:pPr>
      <w:r w:rsidRPr="009D5D4C">
        <w:rPr>
          <w:rStyle w:val="Subst"/>
          <w:lang w:bidi="en-US"/>
        </w:rPr>
        <w:t>The person does not hold such stake.</w:t>
      </w:r>
    </w:p>
    <w:p w14:paraId="67344865"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5BCA2AD3" w14:textId="77777777" w:rsidR="00765F59" w:rsidRPr="009D5D4C" w:rsidRDefault="00765F59">
      <w:pPr>
        <w:ind w:left="400"/>
      </w:pPr>
      <w:r w:rsidRPr="009D5D4C">
        <w:rPr>
          <w:rStyle w:val="Subst"/>
          <w:lang w:bidi="en-US"/>
        </w:rPr>
        <w:t>There are no such family relations.</w:t>
      </w:r>
    </w:p>
    <w:p w14:paraId="75D9BC36"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3D166279" w14:textId="77777777" w:rsidR="00765F59" w:rsidRPr="009D5D4C" w:rsidRDefault="00765F59">
      <w:pPr>
        <w:ind w:left="400"/>
      </w:pPr>
      <w:r w:rsidRPr="009D5D4C">
        <w:rPr>
          <w:rStyle w:val="Subst"/>
          <w:lang w:bidi="en-US"/>
        </w:rPr>
        <w:t>The person has not been brought to responsibility as specified.</w:t>
      </w:r>
    </w:p>
    <w:p w14:paraId="1ECC835E"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26D86499" w14:textId="77777777" w:rsidR="00765F59" w:rsidRPr="009D5D4C" w:rsidRDefault="00765F59">
      <w:pPr>
        <w:ind w:left="400"/>
      </w:pPr>
      <w:r w:rsidRPr="009D5D4C">
        <w:rPr>
          <w:rStyle w:val="Subst"/>
          <w:lang w:bidi="en-US"/>
        </w:rPr>
        <w:t>The person did not hold such offices</w:t>
      </w:r>
    </w:p>
    <w:p w14:paraId="569804F1" w14:textId="77777777" w:rsidR="00765F59" w:rsidRPr="009D5D4C" w:rsidRDefault="00765F59">
      <w:pPr>
        <w:ind w:left="200"/>
      </w:pPr>
    </w:p>
    <w:p w14:paraId="210276B5" w14:textId="7417A29F" w:rsidR="00765F59" w:rsidRPr="009D5D4C" w:rsidRDefault="00765F59">
      <w:pPr>
        <w:ind w:left="200"/>
      </w:pPr>
      <w:r w:rsidRPr="009D5D4C">
        <w:rPr>
          <w:lang w:bidi="en-US"/>
        </w:rPr>
        <w:t>Full name:</w:t>
      </w:r>
      <w:r w:rsidRPr="009D5D4C">
        <w:rPr>
          <w:rStyle w:val="Subst"/>
          <w:lang w:bidi="en-US"/>
        </w:rPr>
        <w:t xml:space="preserve"> Shagina</w:t>
      </w:r>
      <w:r w:rsidR="00A50314" w:rsidRPr="009D5D4C">
        <w:rPr>
          <w:rStyle w:val="Subst"/>
          <w:lang w:bidi="en-US"/>
        </w:rPr>
        <w:t>,</w:t>
      </w:r>
      <w:r w:rsidRPr="009D5D4C">
        <w:rPr>
          <w:rStyle w:val="Subst"/>
          <w:lang w:bidi="en-US"/>
        </w:rPr>
        <w:t xml:space="preserve"> Irina </w:t>
      </w:r>
      <w:r w:rsidR="00EC4D29" w:rsidRPr="009D5D4C">
        <w:rPr>
          <w:rStyle w:val="Subst"/>
          <w:lang w:bidi="en-US"/>
        </w:rPr>
        <w:t>Aleksandr</w:t>
      </w:r>
      <w:r w:rsidRPr="009D5D4C">
        <w:rPr>
          <w:rStyle w:val="Subst"/>
          <w:lang w:bidi="en-US"/>
        </w:rPr>
        <w:t>ovna</w:t>
      </w:r>
    </w:p>
    <w:p w14:paraId="7690B978" w14:textId="77777777" w:rsidR="00765F59" w:rsidRPr="009D5D4C" w:rsidRDefault="00765F59">
      <w:pPr>
        <w:ind w:left="200"/>
      </w:pPr>
    </w:p>
    <w:p w14:paraId="292827E2" w14:textId="77777777" w:rsidR="00765F59" w:rsidRPr="009D5D4C" w:rsidRDefault="00765F59">
      <w:pPr>
        <w:ind w:left="200"/>
      </w:pPr>
      <w:r w:rsidRPr="009D5D4C">
        <w:rPr>
          <w:lang w:bidi="en-US"/>
        </w:rPr>
        <w:t>Year of birth:</w:t>
      </w:r>
      <w:r w:rsidRPr="009D5D4C">
        <w:rPr>
          <w:rStyle w:val="Subst"/>
          <w:lang w:bidi="en-US"/>
        </w:rPr>
        <w:t xml:space="preserve"> 1979</w:t>
      </w:r>
    </w:p>
    <w:p w14:paraId="048EC32D" w14:textId="77777777" w:rsidR="00765F59" w:rsidRPr="009D5D4C" w:rsidRDefault="00765F59">
      <w:pPr>
        <w:pStyle w:val="ThinDelim"/>
        <w:rPr>
          <w:szCs w:val="20"/>
        </w:rPr>
      </w:pPr>
    </w:p>
    <w:p w14:paraId="73E2400E" w14:textId="77777777" w:rsidR="00765F59" w:rsidRPr="009D5D4C" w:rsidRDefault="00765F59">
      <w:pPr>
        <w:ind w:left="200"/>
      </w:pPr>
      <w:r w:rsidRPr="009D5D4C">
        <w:rPr>
          <w:lang w:bidi="en-US"/>
        </w:rPr>
        <w:t>Education:</w:t>
      </w:r>
      <w:r w:rsidRPr="009D5D4C">
        <w:rPr>
          <w:lang w:bidi="en-US"/>
        </w:rPr>
        <w:br/>
      </w:r>
      <w:r w:rsidRPr="009D5D4C">
        <w:rPr>
          <w:rStyle w:val="Subst"/>
          <w:lang w:bidi="en-US"/>
        </w:rPr>
        <w:t>Higher. Graduated:</w:t>
      </w:r>
      <w:r w:rsidRPr="009D5D4C">
        <w:rPr>
          <w:rStyle w:val="Subst"/>
          <w:lang w:bidi="en-US"/>
        </w:rPr>
        <w:br/>
        <w:t>- in 2001 All-Russia extramural finance and economy institute with degree of “Accountancy and audit”,</w:t>
      </w:r>
      <w:r w:rsidRPr="009D5D4C">
        <w:rPr>
          <w:rStyle w:val="Subst"/>
          <w:lang w:bidi="en-US"/>
        </w:rPr>
        <w:br/>
        <w:t>- in 2013 Vladimir law institute of Federal Service for Corrections of Russia with degree of “Law science”.</w:t>
      </w:r>
    </w:p>
    <w:p w14:paraId="49C04774"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70821C68"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17DB9A4D" w14:textId="77777777">
        <w:tc>
          <w:tcPr>
            <w:tcW w:w="2592" w:type="dxa"/>
            <w:gridSpan w:val="2"/>
            <w:tcBorders>
              <w:top w:val="double" w:sz="6" w:space="0" w:color="auto"/>
              <w:left w:val="double" w:sz="6" w:space="0" w:color="auto"/>
              <w:bottom w:val="single" w:sz="6" w:space="0" w:color="auto"/>
              <w:right w:val="single" w:sz="6" w:space="0" w:color="auto"/>
            </w:tcBorders>
          </w:tcPr>
          <w:p w14:paraId="4A88B7DE"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7A02A3AD"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524E107E" w14:textId="77777777" w:rsidR="00765F59" w:rsidRPr="009D5D4C" w:rsidRDefault="00765F59">
            <w:pPr>
              <w:jc w:val="center"/>
            </w:pPr>
            <w:r w:rsidRPr="009D5D4C">
              <w:rPr>
                <w:lang w:bidi="en-US"/>
              </w:rPr>
              <w:t>Office</w:t>
            </w:r>
          </w:p>
        </w:tc>
      </w:tr>
      <w:tr w:rsidR="00765F59" w:rsidRPr="009D5D4C" w14:paraId="5E24BB03" w14:textId="77777777">
        <w:tc>
          <w:tcPr>
            <w:tcW w:w="1332" w:type="dxa"/>
            <w:tcBorders>
              <w:top w:val="single" w:sz="6" w:space="0" w:color="auto"/>
              <w:left w:val="double" w:sz="6" w:space="0" w:color="auto"/>
              <w:bottom w:val="single" w:sz="6" w:space="0" w:color="auto"/>
              <w:right w:val="single" w:sz="6" w:space="0" w:color="auto"/>
            </w:tcBorders>
          </w:tcPr>
          <w:p w14:paraId="5EBB3E5C"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505426B6"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475E0569"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7D025931" w14:textId="77777777" w:rsidR="00765F59" w:rsidRPr="009D5D4C" w:rsidRDefault="00765F59"/>
        </w:tc>
      </w:tr>
      <w:tr w:rsidR="00765F59" w:rsidRPr="009D5D4C" w14:paraId="3C02490B" w14:textId="77777777">
        <w:tc>
          <w:tcPr>
            <w:tcW w:w="1332" w:type="dxa"/>
            <w:tcBorders>
              <w:top w:val="single" w:sz="6" w:space="0" w:color="auto"/>
              <w:left w:val="double" w:sz="6" w:space="0" w:color="auto"/>
              <w:bottom w:val="single" w:sz="6" w:space="0" w:color="auto"/>
              <w:right w:val="single" w:sz="6" w:space="0" w:color="auto"/>
            </w:tcBorders>
          </w:tcPr>
          <w:p w14:paraId="42275900" w14:textId="77777777" w:rsidR="00765F59" w:rsidRPr="009D5D4C" w:rsidRDefault="00765F59">
            <w:r w:rsidRPr="009D5D4C">
              <w:rPr>
                <w:lang w:bidi="en-US"/>
              </w:rPr>
              <w:t>2011</w:t>
            </w:r>
          </w:p>
        </w:tc>
        <w:tc>
          <w:tcPr>
            <w:tcW w:w="1260" w:type="dxa"/>
            <w:tcBorders>
              <w:top w:val="single" w:sz="6" w:space="0" w:color="auto"/>
              <w:left w:val="single" w:sz="6" w:space="0" w:color="auto"/>
              <w:bottom w:val="single" w:sz="6" w:space="0" w:color="auto"/>
              <w:right w:val="single" w:sz="6" w:space="0" w:color="auto"/>
            </w:tcBorders>
          </w:tcPr>
          <w:p w14:paraId="7A8E38F3" w14:textId="77777777" w:rsidR="00765F59" w:rsidRPr="009D5D4C" w:rsidRDefault="00765F59">
            <w:r w:rsidRPr="009D5D4C">
              <w:rPr>
                <w:lang w:bidi="en-US"/>
              </w:rPr>
              <w:t>2015</w:t>
            </w:r>
          </w:p>
        </w:tc>
        <w:tc>
          <w:tcPr>
            <w:tcW w:w="3980" w:type="dxa"/>
            <w:tcBorders>
              <w:top w:val="single" w:sz="6" w:space="0" w:color="auto"/>
              <w:left w:val="single" w:sz="6" w:space="0" w:color="auto"/>
              <w:bottom w:val="single" w:sz="6" w:space="0" w:color="auto"/>
              <w:right w:val="single" w:sz="6" w:space="0" w:color="auto"/>
            </w:tcBorders>
          </w:tcPr>
          <w:p w14:paraId="3D2BCE52" w14:textId="77777777" w:rsidR="00765F59" w:rsidRPr="009D5D4C" w:rsidRDefault="00765F59">
            <w:r w:rsidRPr="009D5D4C">
              <w:rPr>
                <w:lang w:bidi="en-US"/>
              </w:rPr>
              <w:t xml:space="preserve">Federal Tariff Service of Russia </w:t>
            </w:r>
          </w:p>
        </w:tc>
        <w:tc>
          <w:tcPr>
            <w:tcW w:w="2680" w:type="dxa"/>
            <w:tcBorders>
              <w:top w:val="single" w:sz="6" w:space="0" w:color="auto"/>
              <w:left w:val="single" w:sz="6" w:space="0" w:color="auto"/>
              <w:bottom w:val="single" w:sz="6" w:space="0" w:color="auto"/>
              <w:right w:val="double" w:sz="6" w:space="0" w:color="auto"/>
            </w:tcBorders>
          </w:tcPr>
          <w:p w14:paraId="5496E5FF" w14:textId="77777777" w:rsidR="00765F59" w:rsidRPr="009D5D4C" w:rsidRDefault="00765F59">
            <w:r w:rsidRPr="009D5D4C">
              <w:rPr>
                <w:lang w:bidi="en-US"/>
              </w:rPr>
              <w:t>Head of Department; Deputy Head of the Department for Regulation of the Electric Power Industry</w:t>
            </w:r>
          </w:p>
        </w:tc>
      </w:tr>
      <w:tr w:rsidR="00765F59" w:rsidRPr="009D5D4C" w14:paraId="1ECC9081" w14:textId="77777777">
        <w:tc>
          <w:tcPr>
            <w:tcW w:w="1332" w:type="dxa"/>
            <w:tcBorders>
              <w:top w:val="single" w:sz="6" w:space="0" w:color="auto"/>
              <w:left w:val="double" w:sz="6" w:space="0" w:color="auto"/>
              <w:bottom w:val="single" w:sz="6" w:space="0" w:color="auto"/>
              <w:right w:val="single" w:sz="6" w:space="0" w:color="auto"/>
            </w:tcBorders>
          </w:tcPr>
          <w:p w14:paraId="3EB909EE" w14:textId="77777777" w:rsidR="00765F59" w:rsidRPr="009D5D4C" w:rsidRDefault="00765F59">
            <w:r w:rsidRPr="009D5D4C">
              <w:rPr>
                <w:lang w:bidi="en-US"/>
              </w:rPr>
              <w:t>2015</w:t>
            </w:r>
          </w:p>
        </w:tc>
        <w:tc>
          <w:tcPr>
            <w:tcW w:w="1260" w:type="dxa"/>
            <w:tcBorders>
              <w:top w:val="single" w:sz="6" w:space="0" w:color="auto"/>
              <w:left w:val="single" w:sz="6" w:space="0" w:color="auto"/>
              <w:bottom w:val="single" w:sz="6" w:space="0" w:color="auto"/>
              <w:right w:val="single" w:sz="6" w:space="0" w:color="auto"/>
            </w:tcBorders>
          </w:tcPr>
          <w:p w14:paraId="5BBECE9E"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42097776" w14:textId="77777777" w:rsidR="00765F59" w:rsidRPr="009D5D4C" w:rsidRDefault="00765F59">
            <w:r w:rsidRPr="009D5D4C">
              <w:rPr>
                <w:lang w:bidi="en-US"/>
              </w:rPr>
              <w:t>Rosseti PJSC</w:t>
            </w:r>
          </w:p>
        </w:tc>
        <w:tc>
          <w:tcPr>
            <w:tcW w:w="2680" w:type="dxa"/>
            <w:tcBorders>
              <w:top w:val="single" w:sz="6" w:space="0" w:color="auto"/>
              <w:left w:val="single" w:sz="6" w:space="0" w:color="auto"/>
              <w:bottom w:val="single" w:sz="6" w:space="0" w:color="auto"/>
              <w:right w:val="double" w:sz="6" w:space="0" w:color="auto"/>
            </w:tcBorders>
          </w:tcPr>
          <w:p w14:paraId="0038D192" w14:textId="77777777" w:rsidR="00765F59" w:rsidRPr="009D5D4C" w:rsidRDefault="00765F59">
            <w:r w:rsidRPr="009D5D4C">
              <w:rPr>
                <w:lang w:bidi="en-US"/>
              </w:rPr>
              <w:t>Head of the tariff formation department of the tariff policy department, then acting director of the tariff policy department, then director of the tariff policy department</w:t>
            </w:r>
          </w:p>
        </w:tc>
      </w:tr>
      <w:tr w:rsidR="00765F59" w:rsidRPr="009D5D4C" w14:paraId="24A5386E" w14:textId="77777777">
        <w:tc>
          <w:tcPr>
            <w:tcW w:w="1332" w:type="dxa"/>
            <w:tcBorders>
              <w:top w:val="single" w:sz="6" w:space="0" w:color="auto"/>
              <w:left w:val="double" w:sz="6" w:space="0" w:color="auto"/>
              <w:bottom w:val="single" w:sz="6" w:space="0" w:color="auto"/>
              <w:right w:val="single" w:sz="6" w:space="0" w:color="auto"/>
            </w:tcBorders>
          </w:tcPr>
          <w:p w14:paraId="28D05CC3" w14:textId="77777777" w:rsidR="00765F59" w:rsidRPr="009D5D4C" w:rsidRDefault="00765F59">
            <w:r w:rsidRPr="009D5D4C">
              <w:rPr>
                <w:lang w:bidi="en-US"/>
              </w:rPr>
              <w:t>2016</w:t>
            </w:r>
          </w:p>
        </w:tc>
        <w:tc>
          <w:tcPr>
            <w:tcW w:w="1260" w:type="dxa"/>
            <w:tcBorders>
              <w:top w:val="single" w:sz="6" w:space="0" w:color="auto"/>
              <w:left w:val="single" w:sz="6" w:space="0" w:color="auto"/>
              <w:bottom w:val="single" w:sz="6" w:space="0" w:color="auto"/>
              <w:right w:val="single" w:sz="6" w:space="0" w:color="auto"/>
            </w:tcBorders>
          </w:tcPr>
          <w:p w14:paraId="5C837A08" w14:textId="77777777" w:rsidR="00765F59" w:rsidRPr="009D5D4C" w:rsidRDefault="00765F59">
            <w:r w:rsidRPr="009D5D4C">
              <w:rPr>
                <w:lang w:bidi="en-US"/>
              </w:rPr>
              <w:t>2018</w:t>
            </w:r>
          </w:p>
        </w:tc>
        <w:tc>
          <w:tcPr>
            <w:tcW w:w="3980" w:type="dxa"/>
            <w:tcBorders>
              <w:top w:val="single" w:sz="6" w:space="0" w:color="auto"/>
              <w:left w:val="single" w:sz="6" w:space="0" w:color="auto"/>
              <w:bottom w:val="single" w:sz="6" w:space="0" w:color="auto"/>
              <w:right w:val="single" w:sz="6" w:space="0" w:color="auto"/>
            </w:tcBorders>
          </w:tcPr>
          <w:p w14:paraId="3AED72E7" w14:textId="5DFCC4C1" w:rsidR="00765F59" w:rsidRPr="009D5D4C" w:rsidRDefault="00765F59">
            <w:r w:rsidRPr="009D5D4C">
              <w:rPr>
                <w:lang w:bidi="en-US"/>
              </w:rPr>
              <w:t>IDGC of Volga</w:t>
            </w:r>
            <w:r w:rsidR="00A50314" w:rsidRPr="009D5D4C">
              <w:rPr>
                <w:lang w:bidi="en-US"/>
              </w:rPr>
              <w:t xml:space="preserve"> PJSC</w:t>
            </w:r>
          </w:p>
        </w:tc>
        <w:tc>
          <w:tcPr>
            <w:tcW w:w="2680" w:type="dxa"/>
            <w:tcBorders>
              <w:top w:val="single" w:sz="6" w:space="0" w:color="auto"/>
              <w:left w:val="single" w:sz="6" w:space="0" w:color="auto"/>
              <w:bottom w:val="single" w:sz="6" w:space="0" w:color="auto"/>
              <w:right w:val="double" w:sz="6" w:space="0" w:color="auto"/>
            </w:tcBorders>
          </w:tcPr>
          <w:p w14:paraId="425DD445" w14:textId="77777777" w:rsidR="00765F59" w:rsidRPr="009D5D4C" w:rsidRDefault="00765F59">
            <w:r w:rsidRPr="009D5D4C">
              <w:rPr>
                <w:lang w:bidi="en-US"/>
              </w:rPr>
              <w:t>Member of the Board of Directors</w:t>
            </w:r>
          </w:p>
        </w:tc>
      </w:tr>
      <w:tr w:rsidR="00765F59" w:rsidRPr="009D5D4C" w14:paraId="459E9863" w14:textId="77777777">
        <w:tc>
          <w:tcPr>
            <w:tcW w:w="1332" w:type="dxa"/>
            <w:tcBorders>
              <w:top w:val="single" w:sz="6" w:space="0" w:color="auto"/>
              <w:left w:val="double" w:sz="6" w:space="0" w:color="auto"/>
              <w:bottom w:val="single" w:sz="6" w:space="0" w:color="auto"/>
              <w:right w:val="single" w:sz="6" w:space="0" w:color="auto"/>
            </w:tcBorders>
          </w:tcPr>
          <w:p w14:paraId="717293DF" w14:textId="77777777" w:rsidR="00765F59" w:rsidRPr="009D5D4C" w:rsidRDefault="00765F59">
            <w:r w:rsidRPr="009D5D4C">
              <w:rPr>
                <w:lang w:bidi="en-US"/>
              </w:rPr>
              <w:t>2017</w:t>
            </w:r>
          </w:p>
        </w:tc>
        <w:tc>
          <w:tcPr>
            <w:tcW w:w="1260" w:type="dxa"/>
            <w:tcBorders>
              <w:top w:val="single" w:sz="6" w:space="0" w:color="auto"/>
              <w:left w:val="single" w:sz="6" w:space="0" w:color="auto"/>
              <w:bottom w:val="single" w:sz="6" w:space="0" w:color="auto"/>
              <w:right w:val="single" w:sz="6" w:space="0" w:color="auto"/>
            </w:tcBorders>
          </w:tcPr>
          <w:p w14:paraId="539FCFE4"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34F73DAA"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single" w:sz="6" w:space="0" w:color="auto"/>
              <w:right w:val="double" w:sz="6" w:space="0" w:color="auto"/>
            </w:tcBorders>
          </w:tcPr>
          <w:p w14:paraId="0C056273" w14:textId="77777777" w:rsidR="00765F59" w:rsidRPr="009D5D4C" w:rsidRDefault="00765F59">
            <w:r w:rsidRPr="009D5D4C">
              <w:rPr>
                <w:lang w:bidi="en-US"/>
              </w:rPr>
              <w:t>Member of the Board of Directors</w:t>
            </w:r>
          </w:p>
        </w:tc>
      </w:tr>
      <w:tr w:rsidR="00765F59" w:rsidRPr="009D5D4C" w14:paraId="1811F72D" w14:textId="77777777">
        <w:tc>
          <w:tcPr>
            <w:tcW w:w="1332" w:type="dxa"/>
            <w:tcBorders>
              <w:top w:val="single" w:sz="6" w:space="0" w:color="auto"/>
              <w:left w:val="double" w:sz="6" w:space="0" w:color="auto"/>
              <w:bottom w:val="single" w:sz="6" w:space="0" w:color="auto"/>
              <w:right w:val="single" w:sz="6" w:space="0" w:color="auto"/>
            </w:tcBorders>
          </w:tcPr>
          <w:p w14:paraId="7048FA29" w14:textId="77777777" w:rsidR="00765F59" w:rsidRPr="009D5D4C" w:rsidRDefault="00765F59">
            <w:r w:rsidRPr="009D5D4C">
              <w:rPr>
                <w:lang w:bidi="en-US"/>
              </w:rPr>
              <w:t>2017</w:t>
            </w:r>
          </w:p>
        </w:tc>
        <w:tc>
          <w:tcPr>
            <w:tcW w:w="1260" w:type="dxa"/>
            <w:tcBorders>
              <w:top w:val="single" w:sz="6" w:space="0" w:color="auto"/>
              <w:left w:val="single" w:sz="6" w:space="0" w:color="auto"/>
              <w:bottom w:val="single" w:sz="6" w:space="0" w:color="auto"/>
              <w:right w:val="single" w:sz="6" w:space="0" w:color="auto"/>
            </w:tcBorders>
          </w:tcPr>
          <w:p w14:paraId="3AB1DBD3" w14:textId="77777777" w:rsidR="00765F59" w:rsidRPr="009D5D4C" w:rsidRDefault="00765F59">
            <w:r w:rsidRPr="009D5D4C">
              <w:rPr>
                <w:lang w:bidi="en-US"/>
              </w:rPr>
              <w:t>2018</w:t>
            </w:r>
          </w:p>
        </w:tc>
        <w:tc>
          <w:tcPr>
            <w:tcW w:w="3980" w:type="dxa"/>
            <w:tcBorders>
              <w:top w:val="single" w:sz="6" w:space="0" w:color="auto"/>
              <w:left w:val="single" w:sz="6" w:space="0" w:color="auto"/>
              <w:bottom w:val="single" w:sz="6" w:space="0" w:color="auto"/>
              <w:right w:val="single" w:sz="6" w:space="0" w:color="auto"/>
            </w:tcBorders>
          </w:tcPr>
          <w:p w14:paraId="544AFAE7" w14:textId="77777777" w:rsidR="00765F59" w:rsidRPr="009D5D4C" w:rsidRDefault="00765F59">
            <w:r w:rsidRPr="009D5D4C">
              <w:rPr>
                <w:lang w:bidi="en-US"/>
              </w:rPr>
              <w:t>IDGC of Center PJSC, IDGC of Center and Volga Region PJSC, IDGC of the North Caucasus PJSC</w:t>
            </w:r>
          </w:p>
        </w:tc>
        <w:tc>
          <w:tcPr>
            <w:tcW w:w="2680" w:type="dxa"/>
            <w:tcBorders>
              <w:top w:val="single" w:sz="6" w:space="0" w:color="auto"/>
              <w:left w:val="single" w:sz="6" w:space="0" w:color="auto"/>
              <w:bottom w:val="single" w:sz="6" w:space="0" w:color="auto"/>
              <w:right w:val="double" w:sz="6" w:space="0" w:color="auto"/>
            </w:tcBorders>
          </w:tcPr>
          <w:p w14:paraId="5B88542C" w14:textId="77777777" w:rsidR="00765F59" w:rsidRPr="009D5D4C" w:rsidRDefault="00765F59">
            <w:r w:rsidRPr="009D5D4C">
              <w:rPr>
                <w:lang w:bidi="en-US"/>
              </w:rPr>
              <w:t xml:space="preserve">Member of the strategy and development Committee under the Board of Directors </w:t>
            </w:r>
          </w:p>
        </w:tc>
      </w:tr>
      <w:tr w:rsidR="00765F59" w:rsidRPr="009D5D4C" w14:paraId="161E31AA" w14:textId="77777777">
        <w:tc>
          <w:tcPr>
            <w:tcW w:w="1332" w:type="dxa"/>
            <w:tcBorders>
              <w:top w:val="single" w:sz="6" w:space="0" w:color="auto"/>
              <w:left w:val="double" w:sz="6" w:space="0" w:color="auto"/>
              <w:bottom w:val="single" w:sz="6" w:space="0" w:color="auto"/>
              <w:right w:val="single" w:sz="6" w:space="0" w:color="auto"/>
            </w:tcBorders>
          </w:tcPr>
          <w:p w14:paraId="04442F00" w14:textId="77777777" w:rsidR="00765F59" w:rsidRPr="009D5D4C" w:rsidRDefault="00765F59">
            <w:r w:rsidRPr="009D5D4C">
              <w:rPr>
                <w:lang w:bidi="en-US"/>
              </w:rPr>
              <w:t>2017</w:t>
            </w:r>
          </w:p>
        </w:tc>
        <w:tc>
          <w:tcPr>
            <w:tcW w:w="1260" w:type="dxa"/>
            <w:tcBorders>
              <w:top w:val="single" w:sz="6" w:space="0" w:color="auto"/>
              <w:left w:val="single" w:sz="6" w:space="0" w:color="auto"/>
              <w:bottom w:val="single" w:sz="6" w:space="0" w:color="auto"/>
              <w:right w:val="single" w:sz="6" w:space="0" w:color="auto"/>
            </w:tcBorders>
          </w:tcPr>
          <w:p w14:paraId="46CBC893" w14:textId="77777777" w:rsidR="00765F59" w:rsidRPr="009D5D4C" w:rsidRDefault="00765F59">
            <w:r w:rsidRPr="009D5D4C">
              <w:rPr>
                <w:lang w:bidi="en-US"/>
              </w:rPr>
              <w:t>2019</w:t>
            </w:r>
          </w:p>
        </w:tc>
        <w:tc>
          <w:tcPr>
            <w:tcW w:w="3980" w:type="dxa"/>
            <w:tcBorders>
              <w:top w:val="single" w:sz="6" w:space="0" w:color="auto"/>
              <w:left w:val="single" w:sz="6" w:space="0" w:color="auto"/>
              <w:bottom w:val="single" w:sz="6" w:space="0" w:color="auto"/>
              <w:right w:val="single" w:sz="6" w:space="0" w:color="auto"/>
            </w:tcBorders>
          </w:tcPr>
          <w:p w14:paraId="12DA8460"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single" w:sz="6" w:space="0" w:color="auto"/>
              <w:right w:val="double" w:sz="6" w:space="0" w:color="auto"/>
            </w:tcBorders>
          </w:tcPr>
          <w:p w14:paraId="64150999" w14:textId="77777777" w:rsidR="00765F59" w:rsidRPr="009D5D4C" w:rsidRDefault="00765F59">
            <w:r w:rsidRPr="009D5D4C">
              <w:rPr>
                <w:lang w:bidi="en-US"/>
              </w:rPr>
              <w:t xml:space="preserve">Member of the Audit Committee under the Board of </w:t>
            </w:r>
            <w:r w:rsidRPr="009D5D4C">
              <w:rPr>
                <w:lang w:bidi="en-US"/>
              </w:rPr>
              <w:lastRenderedPageBreak/>
              <w:t xml:space="preserve">Directors </w:t>
            </w:r>
          </w:p>
        </w:tc>
      </w:tr>
      <w:tr w:rsidR="00765F59" w:rsidRPr="009D5D4C" w14:paraId="543CA97D" w14:textId="77777777">
        <w:tc>
          <w:tcPr>
            <w:tcW w:w="1332" w:type="dxa"/>
            <w:tcBorders>
              <w:top w:val="single" w:sz="6" w:space="0" w:color="auto"/>
              <w:left w:val="double" w:sz="6" w:space="0" w:color="auto"/>
              <w:bottom w:val="single" w:sz="6" w:space="0" w:color="auto"/>
              <w:right w:val="single" w:sz="6" w:space="0" w:color="auto"/>
            </w:tcBorders>
          </w:tcPr>
          <w:p w14:paraId="1F63FCA2" w14:textId="77777777" w:rsidR="00765F59" w:rsidRPr="009D5D4C" w:rsidRDefault="00765F59">
            <w:r w:rsidRPr="009D5D4C">
              <w:rPr>
                <w:lang w:bidi="en-US"/>
              </w:rPr>
              <w:lastRenderedPageBreak/>
              <w:t>2018</w:t>
            </w:r>
          </w:p>
        </w:tc>
        <w:tc>
          <w:tcPr>
            <w:tcW w:w="1260" w:type="dxa"/>
            <w:tcBorders>
              <w:top w:val="single" w:sz="6" w:space="0" w:color="auto"/>
              <w:left w:val="single" w:sz="6" w:space="0" w:color="auto"/>
              <w:bottom w:val="single" w:sz="6" w:space="0" w:color="auto"/>
              <w:right w:val="single" w:sz="6" w:space="0" w:color="auto"/>
            </w:tcBorders>
          </w:tcPr>
          <w:p w14:paraId="59DF9D54"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72A38E7B" w14:textId="014E965D" w:rsidR="00765F59" w:rsidRPr="009D5D4C" w:rsidRDefault="00765F59" w:rsidP="00A50314">
            <w:r w:rsidRPr="009D5D4C">
              <w:rPr>
                <w:lang w:bidi="en-US"/>
              </w:rPr>
              <w:t xml:space="preserve">TRK PJSC, </w:t>
            </w:r>
            <w:r w:rsidR="00A50314" w:rsidRPr="009D5D4C">
              <w:rPr>
                <w:lang w:bidi="en-US"/>
              </w:rPr>
              <w:t>IDGC of the North-West PJSC</w:t>
            </w:r>
          </w:p>
        </w:tc>
        <w:tc>
          <w:tcPr>
            <w:tcW w:w="2680" w:type="dxa"/>
            <w:tcBorders>
              <w:top w:val="single" w:sz="6" w:space="0" w:color="auto"/>
              <w:left w:val="single" w:sz="6" w:space="0" w:color="auto"/>
              <w:bottom w:val="single" w:sz="6" w:space="0" w:color="auto"/>
              <w:right w:val="double" w:sz="6" w:space="0" w:color="auto"/>
            </w:tcBorders>
          </w:tcPr>
          <w:p w14:paraId="079E0544" w14:textId="77777777" w:rsidR="00765F59" w:rsidRPr="009D5D4C" w:rsidRDefault="00765F59">
            <w:r w:rsidRPr="009D5D4C">
              <w:rPr>
                <w:lang w:bidi="en-US"/>
              </w:rPr>
              <w:t>Member of the Board of Directors</w:t>
            </w:r>
          </w:p>
        </w:tc>
      </w:tr>
      <w:tr w:rsidR="00765F59" w:rsidRPr="009D5D4C" w14:paraId="2390B330" w14:textId="77777777">
        <w:tc>
          <w:tcPr>
            <w:tcW w:w="1332" w:type="dxa"/>
            <w:tcBorders>
              <w:top w:val="single" w:sz="6" w:space="0" w:color="auto"/>
              <w:left w:val="double" w:sz="6" w:space="0" w:color="auto"/>
              <w:bottom w:val="single" w:sz="6" w:space="0" w:color="auto"/>
              <w:right w:val="single" w:sz="6" w:space="0" w:color="auto"/>
            </w:tcBorders>
          </w:tcPr>
          <w:p w14:paraId="363F0B8F" w14:textId="77777777" w:rsidR="00765F59" w:rsidRPr="009D5D4C" w:rsidRDefault="00765F59">
            <w:r w:rsidRPr="009D5D4C">
              <w:rPr>
                <w:lang w:bidi="en-US"/>
              </w:rPr>
              <w:t>2018</w:t>
            </w:r>
          </w:p>
        </w:tc>
        <w:tc>
          <w:tcPr>
            <w:tcW w:w="1260" w:type="dxa"/>
            <w:tcBorders>
              <w:top w:val="single" w:sz="6" w:space="0" w:color="auto"/>
              <w:left w:val="single" w:sz="6" w:space="0" w:color="auto"/>
              <w:bottom w:val="single" w:sz="6" w:space="0" w:color="auto"/>
              <w:right w:val="single" w:sz="6" w:space="0" w:color="auto"/>
            </w:tcBorders>
          </w:tcPr>
          <w:p w14:paraId="2BAB3D0D" w14:textId="77777777" w:rsidR="00765F59" w:rsidRPr="009D5D4C" w:rsidRDefault="00765F59">
            <w:r w:rsidRPr="009D5D4C">
              <w:rPr>
                <w:lang w:bidi="en-US"/>
              </w:rPr>
              <w:t>2019</w:t>
            </w:r>
          </w:p>
        </w:tc>
        <w:tc>
          <w:tcPr>
            <w:tcW w:w="3980" w:type="dxa"/>
            <w:tcBorders>
              <w:top w:val="single" w:sz="6" w:space="0" w:color="auto"/>
              <w:left w:val="single" w:sz="6" w:space="0" w:color="auto"/>
              <w:bottom w:val="single" w:sz="6" w:space="0" w:color="auto"/>
              <w:right w:val="single" w:sz="6" w:space="0" w:color="auto"/>
            </w:tcBorders>
          </w:tcPr>
          <w:p w14:paraId="6351D5DD" w14:textId="097B1C06" w:rsidR="00765F59" w:rsidRPr="009D5D4C" w:rsidRDefault="00A50314">
            <w:r w:rsidRPr="009D5D4C">
              <w:rPr>
                <w:lang w:bidi="en-US"/>
              </w:rPr>
              <w:t>IDGC of Ural OJSC</w:t>
            </w:r>
          </w:p>
        </w:tc>
        <w:tc>
          <w:tcPr>
            <w:tcW w:w="2680" w:type="dxa"/>
            <w:tcBorders>
              <w:top w:val="single" w:sz="6" w:space="0" w:color="auto"/>
              <w:left w:val="single" w:sz="6" w:space="0" w:color="auto"/>
              <w:bottom w:val="single" w:sz="6" w:space="0" w:color="auto"/>
              <w:right w:val="double" w:sz="6" w:space="0" w:color="auto"/>
            </w:tcBorders>
          </w:tcPr>
          <w:p w14:paraId="55867DB0" w14:textId="77777777" w:rsidR="00765F59" w:rsidRPr="009D5D4C" w:rsidRDefault="00765F59">
            <w:r w:rsidRPr="009D5D4C">
              <w:rPr>
                <w:lang w:bidi="en-US"/>
              </w:rPr>
              <w:t xml:space="preserve">Member of the strategy and development Committee under the Board of Directors </w:t>
            </w:r>
          </w:p>
        </w:tc>
      </w:tr>
      <w:tr w:rsidR="00765F59" w:rsidRPr="009D5D4C" w14:paraId="1D41D3F6" w14:textId="77777777">
        <w:tc>
          <w:tcPr>
            <w:tcW w:w="1332" w:type="dxa"/>
            <w:tcBorders>
              <w:top w:val="single" w:sz="6" w:space="0" w:color="auto"/>
              <w:left w:val="double" w:sz="6" w:space="0" w:color="auto"/>
              <w:bottom w:val="double" w:sz="6" w:space="0" w:color="auto"/>
              <w:right w:val="single" w:sz="6" w:space="0" w:color="auto"/>
            </w:tcBorders>
          </w:tcPr>
          <w:p w14:paraId="013701A6" w14:textId="77777777" w:rsidR="00765F59" w:rsidRPr="009D5D4C" w:rsidRDefault="00765F59">
            <w:r w:rsidRPr="009D5D4C">
              <w:rPr>
                <w:lang w:bidi="en-US"/>
              </w:rPr>
              <w:t>2018</w:t>
            </w:r>
          </w:p>
        </w:tc>
        <w:tc>
          <w:tcPr>
            <w:tcW w:w="1260" w:type="dxa"/>
            <w:tcBorders>
              <w:top w:val="single" w:sz="6" w:space="0" w:color="auto"/>
              <w:left w:val="single" w:sz="6" w:space="0" w:color="auto"/>
              <w:bottom w:val="double" w:sz="6" w:space="0" w:color="auto"/>
              <w:right w:val="single" w:sz="6" w:space="0" w:color="auto"/>
            </w:tcBorders>
          </w:tcPr>
          <w:p w14:paraId="3646DC2D"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57797DE5" w14:textId="77777777" w:rsidR="00765F59" w:rsidRPr="009D5D4C" w:rsidRDefault="00765F59">
            <w:r w:rsidRPr="009D5D4C">
              <w:rPr>
                <w:lang w:bidi="en-US"/>
              </w:rPr>
              <w:t>OJSC “MOESK”</w:t>
            </w:r>
          </w:p>
        </w:tc>
        <w:tc>
          <w:tcPr>
            <w:tcW w:w="2680" w:type="dxa"/>
            <w:tcBorders>
              <w:top w:val="single" w:sz="6" w:space="0" w:color="auto"/>
              <w:left w:val="single" w:sz="6" w:space="0" w:color="auto"/>
              <w:bottom w:val="double" w:sz="6" w:space="0" w:color="auto"/>
              <w:right w:val="double" w:sz="6" w:space="0" w:color="auto"/>
            </w:tcBorders>
          </w:tcPr>
          <w:p w14:paraId="6ADF8D6F" w14:textId="77777777" w:rsidR="00765F59" w:rsidRPr="009D5D4C" w:rsidRDefault="00765F59">
            <w:r w:rsidRPr="009D5D4C">
              <w:rPr>
                <w:lang w:bidi="en-US"/>
              </w:rPr>
              <w:t xml:space="preserve">Member of the strategy and development Committee under the Board of Directors </w:t>
            </w:r>
          </w:p>
        </w:tc>
      </w:tr>
    </w:tbl>
    <w:p w14:paraId="016D48EE" w14:textId="77777777" w:rsidR="00765F59" w:rsidRPr="009D5D4C" w:rsidRDefault="00765F59"/>
    <w:p w14:paraId="58938DA7" w14:textId="77777777" w:rsidR="00765F59" w:rsidRPr="009D5D4C" w:rsidRDefault="00765F59">
      <w:pPr>
        <w:pStyle w:val="ThinDelim"/>
        <w:rPr>
          <w:szCs w:val="20"/>
        </w:rPr>
      </w:pPr>
    </w:p>
    <w:p w14:paraId="2FAE2C8B"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47EF8C83" w14:textId="77777777" w:rsidR="00765F59" w:rsidRPr="009D5D4C" w:rsidRDefault="00765F59">
      <w:pPr>
        <w:pStyle w:val="ThinDelim"/>
        <w:rPr>
          <w:szCs w:val="20"/>
        </w:rPr>
      </w:pPr>
    </w:p>
    <w:p w14:paraId="4BEE6A63" w14:textId="77777777" w:rsidR="00765F59" w:rsidRPr="009D5D4C" w:rsidRDefault="00765F59">
      <w:pPr>
        <w:pStyle w:val="ThinDelim"/>
        <w:rPr>
          <w:szCs w:val="20"/>
        </w:rPr>
      </w:pPr>
    </w:p>
    <w:p w14:paraId="147427EB" w14:textId="77777777" w:rsidR="00765F59" w:rsidRPr="009D5D4C" w:rsidRDefault="00765F59">
      <w:pPr>
        <w:pStyle w:val="SubHeading"/>
        <w:ind w:left="200"/>
      </w:pPr>
      <w:r w:rsidRPr="009D5D4C">
        <w:rPr>
          <w:lang w:bidi="en-US"/>
        </w:rPr>
        <w:t>Information on participation in the activities of the Committees of the Board of Directors</w:t>
      </w:r>
    </w:p>
    <w:p w14:paraId="472C0E94" w14:textId="77777777" w:rsidR="00765F59" w:rsidRPr="009D5D4C" w:rsidRDefault="00765F59">
      <w:pPr>
        <w:ind w:left="400"/>
      </w:pPr>
      <w:r w:rsidRPr="009D5D4C">
        <w:rPr>
          <w:rStyle w:val="Subst"/>
          <w:lang w:bidi="en-US"/>
        </w:rPr>
        <w:t>Member of the Board of Directors (steering body) shall not take part in the activities of the Committees of the Board of Directors (steering body)</w:t>
      </w:r>
    </w:p>
    <w:p w14:paraId="0038240D"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04CBC9DD" w14:textId="77777777" w:rsidR="00765F59" w:rsidRPr="009D5D4C" w:rsidRDefault="00765F59">
      <w:pPr>
        <w:ind w:left="400"/>
      </w:pPr>
      <w:r w:rsidRPr="009D5D4C">
        <w:rPr>
          <w:rStyle w:val="Subst"/>
          <w:lang w:bidi="en-US"/>
        </w:rPr>
        <w:t>The person does not hold such stake.</w:t>
      </w:r>
    </w:p>
    <w:p w14:paraId="190BCD2D"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74CAE76F" w14:textId="77777777" w:rsidR="00765F59" w:rsidRPr="009D5D4C" w:rsidRDefault="00765F59">
      <w:pPr>
        <w:ind w:left="400"/>
      </w:pPr>
      <w:r w:rsidRPr="009D5D4C">
        <w:rPr>
          <w:rStyle w:val="Subst"/>
          <w:lang w:bidi="en-US"/>
        </w:rPr>
        <w:t>There are no such family relations.</w:t>
      </w:r>
    </w:p>
    <w:p w14:paraId="271D8E2A"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33E3B4A7" w14:textId="77777777" w:rsidR="00765F59" w:rsidRPr="009D5D4C" w:rsidRDefault="00765F59">
      <w:pPr>
        <w:ind w:left="400"/>
      </w:pPr>
      <w:r w:rsidRPr="009D5D4C">
        <w:rPr>
          <w:rStyle w:val="Subst"/>
          <w:lang w:bidi="en-US"/>
        </w:rPr>
        <w:t>The person has not been brought to responsibility as specified.</w:t>
      </w:r>
    </w:p>
    <w:p w14:paraId="41964AE0"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3DC355E8" w14:textId="77777777" w:rsidR="00765F59" w:rsidRPr="009D5D4C" w:rsidRDefault="00765F59">
      <w:pPr>
        <w:ind w:left="400"/>
      </w:pPr>
      <w:r w:rsidRPr="009D5D4C">
        <w:rPr>
          <w:rStyle w:val="Subst"/>
          <w:lang w:bidi="en-US"/>
        </w:rPr>
        <w:t>The person did not hold such offices</w:t>
      </w:r>
    </w:p>
    <w:p w14:paraId="09C379A7" w14:textId="77777777" w:rsidR="00765F59" w:rsidRPr="009D5D4C" w:rsidRDefault="00765F59">
      <w:pPr>
        <w:ind w:left="200"/>
      </w:pPr>
    </w:p>
    <w:p w14:paraId="2B1EC360" w14:textId="1BF4D06B" w:rsidR="00765F59" w:rsidRPr="009D5D4C" w:rsidRDefault="00765F59">
      <w:pPr>
        <w:ind w:left="200"/>
      </w:pPr>
      <w:r w:rsidRPr="009D5D4C">
        <w:rPr>
          <w:lang w:bidi="en-US"/>
        </w:rPr>
        <w:t>Full name:</w:t>
      </w:r>
      <w:r w:rsidRPr="009D5D4C">
        <w:rPr>
          <w:rStyle w:val="Subst"/>
          <w:lang w:bidi="en-US"/>
        </w:rPr>
        <w:t xml:space="preserve"> Yavorsky</w:t>
      </w:r>
      <w:r w:rsidR="00A50314" w:rsidRPr="009D5D4C">
        <w:rPr>
          <w:rStyle w:val="Subst"/>
          <w:lang w:bidi="en-US"/>
        </w:rPr>
        <w:t>,</w:t>
      </w:r>
      <w:r w:rsidRPr="009D5D4C">
        <w:rPr>
          <w:rStyle w:val="Subst"/>
          <w:lang w:bidi="en-US"/>
        </w:rPr>
        <w:t xml:space="preserve"> Viktor Korneyevich</w:t>
      </w:r>
    </w:p>
    <w:p w14:paraId="563A0D32" w14:textId="77777777" w:rsidR="00765F59" w:rsidRPr="009D5D4C" w:rsidRDefault="00765F59">
      <w:pPr>
        <w:ind w:left="200"/>
      </w:pPr>
      <w:r w:rsidRPr="009D5D4C">
        <w:rPr>
          <w:rStyle w:val="Subst"/>
          <w:lang w:bidi="en-US"/>
        </w:rPr>
        <w:t>Independent Member of the Board of Directors</w:t>
      </w:r>
    </w:p>
    <w:p w14:paraId="0C191068" w14:textId="77777777" w:rsidR="00765F59" w:rsidRPr="009D5D4C" w:rsidRDefault="00765F59">
      <w:pPr>
        <w:ind w:left="200"/>
      </w:pPr>
      <w:r w:rsidRPr="009D5D4C">
        <w:rPr>
          <w:lang w:bidi="en-US"/>
        </w:rPr>
        <w:t>Year of birth:</w:t>
      </w:r>
      <w:r w:rsidRPr="009D5D4C">
        <w:rPr>
          <w:rStyle w:val="Subst"/>
          <w:lang w:bidi="en-US"/>
        </w:rPr>
        <w:t xml:space="preserve"> 1955</w:t>
      </w:r>
    </w:p>
    <w:p w14:paraId="38972612" w14:textId="77777777" w:rsidR="00765F59" w:rsidRPr="009D5D4C" w:rsidRDefault="00765F59">
      <w:pPr>
        <w:pStyle w:val="ThinDelim"/>
        <w:rPr>
          <w:szCs w:val="20"/>
        </w:rPr>
      </w:pPr>
    </w:p>
    <w:p w14:paraId="199C5489" w14:textId="77777777" w:rsidR="00765F59" w:rsidRPr="009D5D4C" w:rsidRDefault="00765F59">
      <w:pPr>
        <w:ind w:left="200"/>
      </w:pPr>
      <w:r w:rsidRPr="009D5D4C">
        <w:rPr>
          <w:lang w:bidi="en-US"/>
        </w:rPr>
        <w:t>Education:</w:t>
      </w:r>
      <w:r w:rsidRPr="009D5D4C">
        <w:rPr>
          <w:lang w:bidi="en-US"/>
        </w:rPr>
        <w:br/>
      </w:r>
      <w:r w:rsidRPr="009D5D4C">
        <w:rPr>
          <w:rStyle w:val="Subst"/>
          <w:lang w:bidi="en-US"/>
        </w:rPr>
        <w:t>Higher. In 1981 graduated Moscow Power Engineering Institute with degree of “Automated control systems”.</w:t>
      </w:r>
    </w:p>
    <w:p w14:paraId="1D63D700"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1A3BDC91"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75991FAB" w14:textId="77777777">
        <w:tc>
          <w:tcPr>
            <w:tcW w:w="2592" w:type="dxa"/>
            <w:gridSpan w:val="2"/>
            <w:tcBorders>
              <w:top w:val="double" w:sz="6" w:space="0" w:color="auto"/>
              <w:left w:val="double" w:sz="6" w:space="0" w:color="auto"/>
              <w:bottom w:val="single" w:sz="6" w:space="0" w:color="auto"/>
              <w:right w:val="single" w:sz="6" w:space="0" w:color="auto"/>
            </w:tcBorders>
          </w:tcPr>
          <w:p w14:paraId="058957AF"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00F5801D"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65407A1A" w14:textId="77777777" w:rsidR="00765F59" w:rsidRPr="009D5D4C" w:rsidRDefault="00765F59">
            <w:pPr>
              <w:jc w:val="center"/>
            </w:pPr>
            <w:r w:rsidRPr="009D5D4C">
              <w:rPr>
                <w:lang w:bidi="en-US"/>
              </w:rPr>
              <w:t>Office</w:t>
            </w:r>
          </w:p>
        </w:tc>
      </w:tr>
      <w:tr w:rsidR="00765F59" w:rsidRPr="009D5D4C" w14:paraId="337FC749" w14:textId="77777777">
        <w:tc>
          <w:tcPr>
            <w:tcW w:w="1332" w:type="dxa"/>
            <w:tcBorders>
              <w:top w:val="single" w:sz="6" w:space="0" w:color="auto"/>
              <w:left w:val="double" w:sz="6" w:space="0" w:color="auto"/>
              <w:bottom w:val="single" w:sz="6" w:space="0" w:color="auto"/>
              <w:right w:val="single" w:sz="6" w:space="0" w:color="auto"/>
            </w:tcBorders>
          </w:tcPr>
          <w:p w14:paraId="0E60E1D4"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35C43B7D"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442AEA19"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3D63AA0F" w14:textId="77777777" w:rsidR="00765F59" w:rsidRPr="009D5D4C" w:rsidRDefault="00765F59"/>
        </w:tc>
      </w:tr>
      <w:tr w:rsidR="00765F59" w:rsidRPr="009D5D4C" w14:paraId="4368887F" w14:textId="77777777">
        <w:tc>
          <w:tcPr>
            <w:tcW w:w="1332" w:type="dxa"/>
            <w:tcBorders>
              <w:top w:val="single" w:sz="6" w:space="0" w:color="auto"/>
              <w:left w:val="double" w:sz="6" w:space="0" w:color="auto"/>
              <w:bottom w:val="single" w:sz="6" w:space="0" w:color="auto"/>
              <w:right w:val="single" w:sz="6" w:space="0" w:color="auto"/>
            </w:tcBorders>
          </w:tcPr>
          <w:p w14:paraId="480CFA16" w14:textId="77777777" w:rsidR="00765F59" w:rsidRPr="009D5D4C" w:rsidRDefault="00765F59">
            <w:r w:rsidRPr="009D5D4C">
              <w:rPr>
                <w:lang w:bidi="en-US"/>
              </w:rPr>
              <w:t>1998</w:t>
            </w:r>
          </w:p>
        </w:tc>
        <w:tc>
          <w:tcPr>
            <w:tcW w:w="1260" w:type="dxa"/>
            <w:tcBorders>
              <w:top w:val="single" w:sz="6" w:space="0" w:color="auto"/>
              <w:left w:val="single" w:sz="6" w:space="0" w:color="auto"/>
              <w:bottom w:val="single" w:sz="6" w:space="0" w:color="auto"/>
              <w:right w:val="single" w:sz="6" w:space="0" w:color="auto"/>
            </w:tcBorders>
          </w:tcPr>
          <w:p w14:paraId="34E2EB2B" w14:textId="77777777" w:rsidR="00765F59" w:rsidRPr="009D5D4C" w:rsidRDefault="00765F59">
            <w:r w:rsidRPr="009D5D4C">
              <w:rPr>
                <w:lang w:bidi="en-US"/>
              </w:rPr>
              <w:t>2014</w:t>
            </w:r>
          </w:p>
        </w:tc>
        <w:tc>
          <w:tcPr>
            <w:tcW w:w="3980" w:type="dxa"/>
            <w:tcBorders>
              <w:top w:val="single" w:sz="6" w:space="0" w:color="auto"/>
              <w:left w:val="single" w:sz="6" w:space="0" w:color="auto"/>
              <w:bottom w:val="single" w:sz="6" w:space="0" w:color="auto"/>
              <w:right w:val="single" w:sz="6" w:space="0" w:color="auto"/>
            </w:tcBorders>
          </w:tcPr>
          <w:p w14:paraId="0064ADE9" w14:textId="77777777" w:rsidR="00765F59" w:rsidRPr="009D5D4C" w:rsidRDefault="00765F59">
            <w:r w:rsidRPr="009D5D4C">
              <w:rPr>
                <w:lang w:bidi="en-US"/>
              </w:rPr>
              <w:t xml:space="preserve">LLC OSBI-M Audit Firm </w:t>
            </w:r>
          </w:p>
        </w:tc>
        <w:tc>
          <w:tcPr>
            <w:tcW w:w="2680" w:type="dxa"/>
            <w:tcBorders>
              <w:top w:val="single" w:sz="6" w:space="0" w:color="auto"/>
              <w:left w:val="single" w:sz="6" w:space="0" w:color="auto"/>
              <w:bottom w:val="single" w:sz="6" w:space="0" w:color="auto"/>
              <w:right w:val="double" w:sz="6" w:space="0" w:color="auto"/>
            </w:tcBorders>
          </w:tcPr>
          <w:p w14:paraId="31707C97" w14:textId="77777777" w:rsidR="00765F59" w:rsidRPr="009D5D4C" w:rsidRDefault="00765F59">
            <w:r w:rsidRPr="009D5D4C">
              <w:rPr>
                <w:lang w:bidi="en-US"/>
              </w:rPr>
              <w:t>General Director</w:t>
            </w:r>
          </w:p>
        </w:tc>
      </w:tr>
      <w:tr w:rsidR="00765F59" w:rsidRPr="009D5D4C" w14:paraId="093F2C66" w14:textId="77777777">
        <w:tc>
          <w:tcPr>
            <w:tcW w:w="1332" w:type="dxa"/>
            <w:tcBorders>
              <w:top w:val="single" w:sz="6" w:space="0" w:color="auto"/>
              <w:left w:val="double" w:sz="6" w:space="0" w:color="auto"/>
              <w:bottom w:val="single" w:sz="6" w:space="0" w:color="auto"/>
              <w:right w:val="single" w:sz="6" w:space="0" w:color="auto"/>
            </w:tcBorders>
          </w:tcPr>
          <w:p w14:paraId="1C49379F" w14:textId="77777777" w:rsidR="00765F59" w:rsidRPr="009D5D4C" w:rsidRDefault="00765F59">
            <w:r w:rsidRPr="009D5D4C">
              <w:rPr>
                <w:lang w:bidi="en-US"/>
              </w:rPr>
              <w:t>2002</w:t>
            </w:r>
          </w:p>
        </w:tc>
        <w:tc>
          <w:tcPr>
            <w:tcW w:w="1260" w:type="dxa"/>
            <w:tcBorders>
              <w:top w:val="single" w:sz="6" w:space="0" w:color="auto"/>
              <w:left w:val="single" w:sz="6" w:space="0" w:color="auto"/>
              <w:bottom w:val="single" w:sz="6" w:space="0" w:color="auto"/>
              <w:right w:val="single" w:sz="6" w:space="0" w:color="auto"/>
            </w:tcBorders>
          </w:tcPr>
          <w:p w14:paraId="3FE78D2D"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311FDCF4" w14:textId="60F7B043" w:rsidR="00765F59" w:rsidRPr="009D5D4C" w:rsidRDefault="00765F59">
            <w:r w:rsidRPr="009D5D4C">
              <w:rPr>
                <w:lang w:bidi="en-US"/>
              </w:rPr>
              <w:t xml:space="preserve">Centr tekhnologiy </w:t>
            </w:r>
            <w:r w:rsidR="007C4EE5" w:rsidRPr="009D5D4C">
              <w:rPr>
                <w:lang w:bidi="en-US"/>
              </w:rPr>
              <w:t>LLC</w:t>
            </w:r>
          </w:p>
        </w:tc>
        <w:tc>
          <w:tcPr>
            <w:tcW w:w="2680" w:type="dxa"/>
            <w:tcBorders>
              <w:top w:val="single" w:sz="6" w:space="0" w:color="auto"/>
              <w:left w:val="single" w:sz="6" w:space="0" w:color="auto"/>
              <w:bottom w:val="single" w:sz="6" w:space="0" w:color="auto"/>
              <w:right w:val="double" w:sz="6" w:space="0" w:color="auto"/>
            </w:tcBorders>
          </w:tcPr>
          <w:p w14:paraId="2E6C3BCE" w14:textId="77777777" w:rsidR="00765F59" w:rsidRPr="009D5D4C" w:rsidRDefault="00765F59">
            <w:r w:rsidRPr="009D5D4C">
              <w:rPr>
                <w:lang w:bidi="en-US"/>
              </w:rPr>
              <w:t>General Director</w:t>
            </w:r>
          </w:p>
        </w:tc>
      </w:tr>
      <w:tr w:rsidR="00765F59" w:rsidRPr="009D5D4C" w14:paraId="03B7336D" w14:textId="77777777">
        <w:tc>
          <w:tcPr>
            <w:tcW w:w="1332" w:type="dxa"/>
            <w:tcBorders>
              <w:top w:val="single" w:sz="6" w:space="0" w:color="auto"/>
              <w:left w:val="double" w:sz="6" w:space="0" w:color="auto"/>
              <w:bottom w:val="single" w:sz="6" w:space="0" w:color="auto"/>
              <w:right w:val="single" w:sz="6" w:space="0" w:color="auto"/>
            </w:tcBorders>
          </w:tcPr>
          <w:p w14:paraId="5797015F" w14:textId="77777777" w:rsidR="00765F59" w:rsidRPr="009D5D4C" w:rsidRDefault="00765F59">
            <w:r w:rsidRPr="009D5D4C">
              <w:rPr>
                <w:lang w:bidi="en-US"/>
              </w:rPr>
              <w:t>2006</w:t>
            </w:r>
          </w:p>
        </w:tc>
        <w:tc>
          <w:tcPr>
            <w:tcW w:w="1260" w:type="dxa"/>
            <w:tcBorders>
              <w:top w:val="single" w:sz="6" w:space="0" w:color="auto"/>
              <w:left w:val="single" w:sz="6" w:space="0" w:color="auto"/>
              <w:bottom w:val="single" w:sz="6" w:space="0" w:color="auto"/>
              <w:right w:val="single" w:sz="6" w:space="0" w:color="auto"/>
            </w:tcBorders>
          </w:tcPr>
          <w:p w14:paraId="571C7BD1"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7AC6E6C0" w14:textId="2B93CD1F" w:rsidR="00765F59" w:rsidRPr="009D5D4C" w:rsidRDefault="00765F59">
            <w:r w:rsidRPr="009D5D4C">
              <w:rPr>
                <w:lang w:bidi="en-US"/>
              </w:rPr>
              <w:t xml:space="preserve">ACG OSBI-CLASS </w:t>
            </w:r>
            <w:r w:rsidR="007C4EE5" w:rsidRPr="009D5D4C">
              <w:rPr>
                <w:lang w:bidi="en-US"/>
              </w:rPr>
              <w:t>LLC</w:t>
            </w:r>
          </w:p>
        </w:tc>
        <w:tc>
          <w:tcPr>
            <w:tcW w:w="2680" w:type="dxa"/>
            <w:tcBorders>
              <w:top w:val="single" w:sz="6" w:space="0" w:color="auto"/>
              <w:left w:val="single" w:sz="6" w:space="0" w:color="auto"/>
              <w:bottom w:val="single" w:sz="6" w:space="0" w:color="auto"/>
              <w:right w:val="double" w:sz="6" w:space="0" w:color="auto"/>
            </w:tcBorders>
          </w:tcPr>
          <w:p w14:paraId="3B8F4E2F" w14:textId="77777777" w:rsidR="00765F59" w:rsidRPr="009D5D4C" w:rsidRDefault="00765F59">
            <w:r w:rsidRPr="009D5D4C">
              <w:rPr>
                <w:lang w:bidi="en-US"/>
              </w:rPr>
              <w:t>President</w:t>
            </w:r>
          </w:p>
        </w:tc>
      </w:tr>
      <w:tr w:rsidR="00765F59" w:rsidRPr="009D5D4C" w14:paraId="0A5B34FF" w14:textId="77777777">
        <w:tc>
          <w:tcPr>
            <w:tcW w:w="1332" w:type="dxa"/>
            <w:tcBorders>
              <w:top w:val="single" w:sz="6" w:space="0" w:color="auto"/>
              <w:left w:val="double" w:sz="6" w:space="0" w:color="auto"/>
              <w:bottom w:val="single" w:sz="6" w:space="0" w:color="auto"/>
              <w:right w:val="single" w:sz="6" w:space="0" w:color="auto"/>
            </w:tcBorders>
          </w:tcPr>
          <w:p w14:paraId="263C819D"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7A453388"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4BD6DDE5" w14:textId="6514A799" w:rsidR="00765F59" w:rsidRPr="009D5D4C" w:rsidRDefault="00765F59" w:rsidP="00A50314">
            <w:r w:rsidRPr="009D5D4C">
              <w:rPr>
                <w:lang w:bidi="en-US"/>
              </w:rPr>
              <w:t xml:space="preserve">All-Russian public organization of small and medium-sized enterprises </w:t>
            </w:r>
            <w:r w:rsidR="00A50314" w:rsidRPr="009D5D4C">
              <w:rPr>
                <w:lang w:bidi="en-US"/>
              </w:rPr>
              <w:t>“</w:t>
            </w:r>
            <w:r w:rsidRPr="009D5D4C">
              <w:rPr>
                <w:lang w:bidi="en-US"/>
              </w:rPr>
              <w:t>OPORA RUSSII</w:t>
            </w:r>
            <w:r w:rsidR="00A50314" w:rsidRPr="009D5D4C">
              <w:rPr>
                <w:lang w:bidi="en-US"/>
              </w:rPr>
              <w:t>”</w:t>
            </w:r>
          </w:p>
        </w:tc>
        <w:tc>
          <w:tcPr>
            <w:tcW w:w="2680" w:type="dxa"/>
            <w:tcBorders>
              <w:top w:val="single" w:sz="6" w:space="0" w:color="auto"/>
              <w:left w:val="single" w:sz="6" w:space="0" w:color="auto"/>
              <w:bottom w:val="single" w:sz="6" w:space="0" w:color="auto"/>
              <w:right w:val="double" w:sz="6" w:space="0" w:color="auto"/>
            </w:tcBorders>
          </w:tcPr>
          <w:p w14:paraId="0D0B6CD7" w14:textId="77777777" w:rsidR="00765F59" w:rsidRPr="009D5D4C" w:rsidRDefault="00765F59">
            <w:r w:rsidRPr="009D5D4C">
              <w:rPr>
                <w:lang w:bidi="en-US"/>
              </w:rPr>
              <w:t>Officers of the Executive Bureau</w:t>
            </w:r>
          </w:p>
        </w:tc>
      </w:tr>
      <w:tr w:rsidR="00765F59" w:rsidRPr="009D5D4C" w14:paraId="4097CE33" w14:textId="77777777">
        <w:tc>
          <w:tcPr>
            <w:tcW w:w="1332" w:type="dxa"/>
            <w:tcBorders>
              <w:top w:val="single" w:sz="6" w:space="0" w:color="auto"/>
              <w:left w:val="double" w:sz="6" w:space="0" w:color="auto"/>
              <w:bottom w:val="single" w:sz="6" w:space="0" w:color="auto"/>
              <w:right w:val="single" w:sz="6" w:space="0" w:color="auto"/>
            </w:tcBorders>
          </w:tcPr>
          <w:p w14:paraId="680CD9A6"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5006AC4A"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2B0C7DCF" w14:textId="4E29F777" w:rsidR="00765F59" w:rsidRPr="009D5D4C" w:rsidRDefault="00765F59">
            <w:r w:rsidRPr="009D5D4C">
              <w:rPr>
                <w:lang w:bidi="en-US"/>
              </w:rPr>
              <w:t xml:space="preserve">TORI-AUDIT </w:t>
            </w:r>
            <w:r w:rsidR="007C4EE5" w:rsidRPr="009D5D4C">
              <w:rPr>
                <w:lang w:bidi="en-US"/>
              </w:rPr>
              <w:t>LLC</w:t>
            </w:r>
          </w:p>
        </w:tc>
        <w:tc>
          <w:tcPr>
            <w:tcW w:w="2680" w:type="dxa"/>
            <w:tcBorders>
              <w:top w:val="single" w:sz="6" w:space="0" w:color="auto"/>
              <w:left w:val="single" w:sz="6" w:space="0" w:color="auto"/>
              <w:bottom w:val="single" w:sz="6" w:space="0" w:color="auto"/>
              <w:right w:val="double" w:sz="6" w:space="0" w:color="auto"/>
            </w:tcBorders>
          </w:tcPr>
          <w:p w14:paraId="19432965" w14:textId="77777777" w:rsidR="00765F59" w:rsidRPr="009D5D4C" w:rsidRDefault="00765F59">
            <w:r w:rsidRPr="009D5D4C">
              <w:rPr>
                <w:lang w:bidi="en-US"/>
              </w:rPr>
              <w:t>General Director</w:t>
            </w:r>
          </w:p>
        </w:tc>
      </w:tr>
      <w:tr w:rsidR="00765F59" w:rsidRPr="009D5D4C" w14:paraId="0EFDF1CB" w14:textId="77777777">
        <w:tc>
          <w:tcPr>
            <w:tcW w:w="1332" w:type="dxa"/>
            <w:tcBorders>
              <w:top w:val="single" w:sz="6" w:space="0" w:color="auto"/>
              <w:left w:val="double" w:sz="6" w:space="0" w:color="auto"/>
              <w:bottom w:val="single" w:sz="6" w:space="0" w:color="auto"/>
              <w:right w:val="single" w:sz="6" w:space="0" w:color="auto"/>
            </w:tcBorders>
          </w:tcPr>
          <w:p w14:paraId="1ACE5172" w14:textId="77777777" w:rsidR="00765F59" w:rsidRPr="009D5D4C" w:rsidRDefault="00765F59">
            <w:r w:rsidRPr="009D5D4C">
              <w:rPr>
                <w:lang w:bidi="en-US"/>
              </w:rPr>
              <w:lastRenderedPageBreak/>
              <w:t>2015</w:t>
            </w:r>
          </w:p>
        </w:tc>
        <w:tc>
          <w:tcPr>
            <w:tcW w:w="1260" w:type="dxa"/>
            <w:tcBorders>
              <w:top w:val="single" w:sz="6" w:space="0" w:color="auto"/>
              <w:left w:val="single" w:sz="6" w:space="0" w:color="auto"/>
              <w:bottom w:val="single" w:sz="6" w:space="0" w:color="auto"/>
              <w:right w:val="single" w:sz="6" w:space="0" w:color="auto"/>
            </w:tcBorders>
          </w:tcPr>
          <w:p w14:paraId="781750DC" w14:textId="77777777" w:rsidR="00765F59" w:rsidRPr="009D5D4C" w:rsidRDefault="00765F59">
            <w:r w:rsidRPr="009D5D4C">
              <w:rPr>
                <w:lang w:bidi="en-US"/>
              </w:rPr>
              <w:t>2019</w:t>
            </w:r>
          </w:p>
        </w:tc>
        <w:tc>
          <w:tcPr>
            <w:tcW w:w="3980" w:type="dxa"/>
            <w:tcBorders>
              <w:top w:val="single" w:sz="6" w:space="0" w:color="auto"/>
              <w:left w:val="single" w:sz="6" w:space="0" w:color="auto"/>
              <w:bottom w:val="single" w:sz="6" w:space="0" w:color="auto"/>
              <w:right w:val="single" w:sz="6" w:space="0" w:color="auto"/>
            </w:tcBorders>
          </w:tcPr>
          <w:p w14:paraId="31860EF2" w14:textId="77777777" w:rsidR="00765F59" w:rsidRPr="009D5D4C" w:rsidRDefault="00765F59">
            <w:r w:rsidRPr="009D5D4C">
              <w:rPr>
                <w:lang w:bidi="en-US"/>
              </w:rPr>
              <w:t>JSC “Tyumenenergo”</w:t>
            </w:r>
          </w:p>
        </w:tc>
        <w:tc>
          <w:tcPr>
            <w:tcW w:w="2680" w:type="dxa"/>
            <w:tcBorders>
              <w:top w:val="single" w:sz="6" w:space="0" w:color="auto"/>
              <w:left w:val="single" w:sz="6" w:space="0" w:color="auto"/>
              <w:bottom w:val="single" w:sz="6" w:space="0" w:color="auto"/>
              <w:right w:val="double" w:sz="6" w:space="0" w:color="auto"/>
            </w:tcBorders>
          </w:tcPr>
          <w:p w14:paraId="7EF819AD" w14:textId="77777777" w:rsidR="00765F59" w:rsidRPr="009D5D4C" w:rsidRDefault="00765F59">
            <w:r w:rsidRPr="009D5D4C">
              <w:rPr>
                <w:lang w:bidi="en-US"/>
              </w:rPr>
              <w:t>Member of the Board of Directors</w:t>
            </w:r>
          </w:p>
        </w:tc>
      </w:tr>
      <w:tr w:rsidR="00765F59" w:rsidRPr="009D5D4C" w14:paraId="28713F07" w14:textId="77777777">
        <w:tc>
          <w:tcPr>
            <w:tcW w:w="1332" w:type="dxa"/>
            <w:tcBorders>
              <w:top w:val="single" w:sz="6" w:space="0" w:color="auto"/>
              <w:left w:val="double" w:sz="6" w:space="0" w:color="auto"/>
              <w:bottom w:val="double" w:sz="6" w:space="0" w:color="auto"/>
              <w:right w:val="single" w:sz="6" w:space="0" w:color="auto"/>
            </w:tcBorders>
          </w:tcPr>
          <w:p w14:paraId="3F31BA9C" w14:textId="77777777" w:rsidR="00765F59" w:rsidRPr="009D5D4C" w:rsidRDefault="00765F59">
            <w:r w:rsidRPr="009D5D4C">
              <w:rPr>
                <w:lang w:bidi="en-US"/>
              </w:rPr>
              <w:t>2019</w:t>
            </w:r>
          </w:p>
        </w:tc>
        <w:tc>
          <w:tcPr>
            <w:tcW w:w="1260" w:type="dxa"/>
            <w:tcBorders>
              <w:top w:val="single" w:sz="6" w:space="0" w:color="auto"/>
              <w:left w:val="single" w:sz="6" w:space="0" w:color="auto"/>
              <w:bottom w:val="double" w:sz="6" w:space="0" w:color="auto"/>
              <w:right w:val="single" w:sz="6" w:space="0" w:color="auto"/>
            </w:tcBorders>
          </w:tcPr>
          <w:p w14:paraId="71D0BF8C"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705145A2"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double" w:sz="6" w:space="0" w:color="auto"/>
              <w:right w:val="double" w:sz="6" w:space="0" w:color="auto"/>
            </w:tcBorders>
          </w:tcPr>
          <w:p w14:paraId="78E947B7" w14:textId="77777777" w:rsidR="00765F59" w:rsidRPr="009D5D4C" w:rsidRDefault="00765F59">
            <w:r w:rsidRPr="009D5D4C">
              <w:rPr>
                <w:lang w:bidi="en-US"/>
              </w:rPr>
              <w:t>Member of the Board of Directors</w:t>
            </w:r>
          </w:p>
        </w:tc>
      </w:tr>
    </w:tbl>
    <w:p w14:paraId="1B8BB9A6" w14:textId="77777777" w:rsidR="00765F59" w:rsidRPr="009D5D4C" w:rsidRDefault="00765F59"/>
    <w:p w14:paraId="5A5DE16E" w14:textId="77777777" w:rsidR="00765F59" w:rsidRPr="009D5D4C" w:rsidRDefault="00765F59">
      <w:pPr>
        <w:pStyle w:val="ThinDelim"/>
        <w:rPr>
          <w:szCs w:val="20"/>
        </w:rPr>
      </w:pPr>
    </w:p>
    <w:p w14:paraId="5E9E27C7"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7468EFEE" w14:textId="77777777" w:rsidR="00765F59" w:rsidRPr="009D5D4C" w:rsidRDefault="00765F59">
      <w:pPr>
        <w:pStyle w:val="ThinDelim"/>
        <w:rPr>
          <w:szCs w:val="20"/>
        </w:rPr>
      </w:pPr>
    </w:p>
    <w:p w14:paraId="78C97A37" w14:textId="77777777" w:rsidR="00765F59" w:rsidRPr="009D5D4C" w:rsidRDefault="00765F59">
      <w:pPr>
        <w:pStyle w:val="ThinDelim"/>
        <w:rPr>
          <w:szCs w:val="20"/>
        </w:rPr>
      </w:pPr>
    </w:p>
    <w:p w14:paraId="64627A74" w14:textId="77777777" w:rsidR="00765F59" w:rsidRPr="009D5D4C" w:rsidRDefault="00765F59">
      <w:pPr>
        <w:pStyle w:val="SubHeading"/>
        <w:ind w:left="200"/>
      </w:pPr>
      <w:r w:rsidRPr="009D5D4C">
        <w:rPr>
          <w:lang w:bidi="en-US"/>
        </w:rPr>
        <w:t>Information on participation in the activities of the Committees of the Board of Directors</w:t>
      </w:r>
    </w:p>
    <w:p w14:paraId="31009254" w14:textId="77777777" w:rsidR="00765F59" w:rsidRPr="009D5D4C" w:rsidRDefault="00765F59">
      <w:pPr>
        <w:ind w:left="400"/>
      </w:pPr>
      <w:r w:rsidRPr="009D5D4C">
        <w:rPr>
          <w:rStyle w:val="Subst"/>
          <w:lang w:bidi="en-US"/>
        </w:rPr>
        <w:t>Member of the Board of Directors (steering body) shall not take part in the activities of the Committees of the Board of Directors (steering body)</w:t>
      </w:r>
    </w:p>
    <w:p w14:paraId="7DFA605A"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094F539C" w14:textId="77777777" w:rsidR="00765F59" w:rsidRPr="009D5D4C" w:rsidRDefault="00765F59">
      <w:pPr>
        <w:ind w:left="400"/>
      </w:pPr>
      <w:r w:rsidRPr="009D5D4C">
        <w:rPr>
          <w:rStyle w:val="Subst"/>
          <w:lang w:bidi="en-US"/>
        </w:rPr>
        <w:t>The person does not hold such stake.</w:t>
      </w:r>
    </w:p>
    <w:p w14:paraId="43474557"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203BE0E4" w14:textId="77777777" w:rsidR="00765F59" w:rsidRPr="009D5D4C" w:rsidRDefault="00765F59">
      <w:pPr>
        <w:ind w:left="400"/>
      </w:pPr>
      <w:r w:rsidRPr="009D5D4C">
        <w:rPr>
          <w:rStyle w:val="Subst"/>
          <w:lang w:bidi="en-US"/>
        </w:rPr>
        <w:t>There are no such family relations.</w:t>
      </w:r>
    </w:p>
    <w:p w14:paraId="342F4CD7"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15A3AEEC" w14:textId="77777777" w:rsidR="00765F59" w:rsidRPr="009D5D4C" w:rsidRDefault="00765F59">
      <w:pPr>
        <w:ind w:left="400"/>
      </w:pPr>
      <w:r w:rsidRPr="009D5D4C">
        <w:rPr>
          <w:rStyle w:val="Subst"/>
          <w:lang w:bidi="en-US"/>
        </w:rPr>
        <w:t>The person has not been brought to responsibility as specified.</w:t>
      </w:r>
    </w:p>
    <w:p w14:paraId="437A4CE8"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45E52A76" w14:textId="77777777" w:rsidR="00765F59" w:rsidRPr="009D5D4C" w:rsidRDefault="00765F59">
      <w:pPr>
        <w:ind w:left="400"/>
      </w:pPr>
      <w:r w:rsidRPr="009D5D4C">
        <w:rPr>
          <w:rStyle w:val="Subst"/>
          <w:lang w:bidi="en-US"/>
        </w:rPr>
        <w:t>The person did not hold such offices</w:t>
      </w:r>
    </w:p>
    <w:p w14:paraId="039AC3F7" w14:textId="77777777" w:rsidR="00765F59" w:rsidRPr="009D5D4C" w:rsidRDefault="00765F59">
      <w:pPr>
        <w:ind w:left="200"/>
      </w:pPr>
    </w:p>
    <w:p w14:paraId="635C9F10" w14:textId="77777777" w:rsidR="00765F59" w:rsidRPr="009D5D4C" w:rsidRDefault="00765F59">
      <w:pPr>
        <w:widowControl/>
        <w:spacing w:before="0" w:after="0"/>
        <w:ind w:left="150"/>
        <w:rPr>
          <w:b/>
          <w:bCs/>
        </w:rPr>
      </w:pPr>
      <w:r w:rsidRPr="009D5D4C">
        <w:rPr>
          <w:b/>
          <w:lang w:bidi="en-US"/>
        </w:rPr>
        <w:t>Additional details:</w:t>
      </w:r>
    </w:p>
    <w:p w14:paraId="734F1BD3" w14:textId="77777777" w:rsidR="00765F59" w:rsidRPr="009D5D4C" w:rsidRDefault="00765F59">
      <w:pPr>
        <w:widowControl/>
        <w:spacing w:before="0" w:after="0"/>
        <w:ind w:left="150"/>
        <w:rPr>
          <w:b/>
          <w:bCs/>
        </w:rPr>
      </w:pPr>
    </w:p>
    <w:p w14:paraId="3CEB66E3" w14:textId="0C6D6B1A" w:rsidR="00765F59" w:rsidRPr="009D5D4C" w:rsidRDefault="00765F59">
      <w:pPr>
        <w:widowControl/>
        <w:spacing w:before="0" w:after="0"/>
        <w:ind w:left="150" w:firstLine="709"/>
        <w:rPr>
          <w:b/>
          <w:bCs/>
          <w:i/>
          <w:iCs/>
        </w:rPr>
      </w:pPr>
      <w:r w:rsidRPr="009D5D4C">
        <w:rPr>
          <w:b/>
          <w:i/>
          <w:lang w:bidi="en-US"/>
        </w:rPr>
        <w:t xml:space="preserve">All members of the Board of Directors of OJSC </w:t>
      </w:r>
      <w:r w:rsidR="00031904" w:rsidRPr="009D5D4C">
        <w:rPr>
          <w:b/>
          <w:i/>
          <w:lang w:bidi="en-US"/>
        </w:rPr>
        <w:t>Kubanenergo</w:t>
      </w:r>
      <w:r w:rsidRPr="009D5D4C">
        <w:rPr>
          <w:b/>
          <w:i/>
          <w:lang w:bidi="en-US"/>
        </w:rPr>
        <w:t xml:space="preserve"> are citizens of the Russian Federation.</w:t>
      </w:r>
    </w:p>
    <w:p w14:paraId="2DD6E869" w14:textId="77777777" w:rsidR="00765F59" w:rsidRPr="009D5D4C" w:rsidRDefault="00765F59">
      <w:pPr>
        <w:widowControl/>
        <w:spacing w:before="0" w:after="0"/>
        <w:ind w:left="150"/>
      </w:pPr>
    </w:p>
    <w:p w14:paraId="289EC4BC" w14:textId="77777777" w:rsidR="00765F59" w:rsidRPr="009D5D4C" w:rsidRDefault="00765F59">
      <w:pPr>
        <w:widowControl/>
        <w:spacing w:before="0" w:after="0"/>
        <w:ind w:left="150"/>
      </w:pPr>
      <w:r w:rsidRPr="009D5D4C">
        <w:rPr>
          <w:lang w:bidi="en-US"/>
        </w:rPr>
        <w:t xml:space="preserve">Details of transactions effected in the reporting quarter between the Issuer and persons that are members of the Board of Directors of the Issuer: </w:t>
      </w:r>
      <w:r w:rsidRPr="009D5D4C">
        <w:rPr>
          <w:b/>
          <w:i/>
          <w:lang w:bidi="en-US"/>
        </w:rPr>
        <w:t>such transactions were not concluded in the reporting quarter.</w:t>
      </w:r>
      <w:r w:rsidRPr="009D5D4C">
        <w:rPr>
          <w:lang w:bidi="en-US"/>
        </w:rPr>
        <w:t xml:space="preserve"> </w:t>
      </w:r>
    </w:p>
    <w:p w14:paraId="6DEE29CD" w14:textId="77777777" w:rsidR="00765F59" w:rsidRPr="009D5D4C" w:rsidRDefault="00765F59">
      <w:pPr>
        <w:widowControl/>
        <w:spacing w:before="0" w:after="0"/>
        <w:ind w:left="150"/>
      </w:pPr>
    </w:p>
    <w:p w14:paraId="64C67E94" w14:textId="77777777" w:rsidR="00765F59" w:rsidRPr="009D5D4C" w:rsidRDefault="00765F59">
      <w:pPr>
        <w:widowControl/>
        <w:spacing w:before="0" w:after="0"/>
        <w:ind w:left="150"/>
        <w:rPr>
          <w:b/>
          <w:bCs/>
          <w:i/>
          <w:iCs/>
        </w:rPr>
      </w:pPr>
      <w:r w:rsidRPr="009D5D4C">
        <w:rPr>
          <w:lang w:bidi="en-US"/>
        </w:rPr>
        <w:t xml:space="preserve">Information on the training of members of the Board of Directors at the expense of the Issuer: </w:t>
      </w:r>
      <w:r w:rsidRPr="009D5D4C">
        <w:rPr>
          <w:b/>
          <w:i/>
          <w:lang w:bidi="en-US"/>
        </w:rPr>
        <w:t xml:space="preserve">in the reporting quarter, members of the Board of Directors received no training at the expense of the Company. </w:t>
      </w:r>
    </w:p>
    <w:p w14:paraId="2DF2DD31" w14:textId="77777777" w:rsidR="00765F59" w:rsidRPr="009D5D4C" w:rsidRDefault="00765F59">
      <w:pPr>
        <w:widowControl/>
        <w:spacing w:before="0" w:after="0"/>
        <w:ind w:left="150"/>
      </w:pPr>
    </w:p>
    <w:p w14:paraId="591C6A14" w14:textId="77777777" w:rsidR="00765F59" w:rsidRPr="009D5D4C" w:rsidRDefault="00765F59">
      <w:pPr>
        <w:widowControl/>
        <w:spacing w:before="0" w:after="0"/>
        <w:ind w:left="150"/>
      </w:pPr>
      <w:r w:rsidRPr="009D5D4C">
        <w:rPr>
          <w:lang w:bidi="en-US"/>
        </w:rPr>
        <w:t>Details of committees under the Board of Directors of the Issuer</w:t>
      </w:r>
      <w:r w:rsidRPr="009D5D4C">
        <w:rPr>
          <w:sz w:val="24"/>
          <w:szCs w:val="24"/>
          <w:u w:color="000000"/>
          <w:vertAlign w:val="superscript"/>
          <w:lang w:bidi="en-US"/>
        </w:rPr>
        <w:footnoteReference w:customMarkFollows="1" w:id="1"/>
        <w:t>1</w:t>
      </w:r>
      <w:r w:rsidRPr="009D5D4C">
        <w:rPr>
          <w:lang w:bidi="en-US"/>
        </w:rPr>
        <w:t>:</w:t>
      </w:r>
    </w:p>
    <w:p w14:paraId="321E73D5" w14:textId="0EBD76C5" w:rsidR="00765F59" w:rsidRPr="009D5D4C" w:rsidRDefault="00765F59">
      <w:pPr>
        <w:spacing w:before="0" w:after="0"/>
        <w:ind w:left="150" w:firstLine="720"/>
        <w:jc w:val="both"/>
        <w:rPr>
          <w:b/>
          <w:bCs/>
          <w:i/>
          <w:iCs/>
        </w:rPr>
      </w:pPr>
      <w:r w:rsidRPr="009D5D4C">
        <w:rPr>
          <w:b/>
          <w:i/>
          <w:lang w:bidi="en-US"/>
        </w:rPr>
        <w:t xml:space="preserve">To provide for by the Board of Directors of </w:t>
      </w:r>
      <w:r w:rsidR="00A94199" w:rsidRPr="009D5D4C">
        <w:rPr>
          <w:b/>
          <w:i/>
          <w:lang w:bidi="en-US"/>
        </w:rPr>
        <w:t>Kubanenergo PJSC</w:t>
      </w:r>
      <w:r w:rsidRPr="009D5D4C">
        <w:rPr>
          <w:b/>
          <w:i/>
          <w:lang w:bidi="en-US"/>
        </w:rPr>
        <w:t>” efficiently discharging its functions of general management of Company’s activity, the Board of Directors have established the following Committees representing advisory and consultative bodies</w:t>
      </w:r>
      <w:r w:rsidR="006E6E3D" w:rsidRPr="009D5D4C">
        <w:rPr>
          <w:b/>
          <w:i/>
          <w:lang w:bidi="en-US"/>
        </w:rPr>
        <w:t>:</w:t>
      </w:r>
    </w:p>
    <w:p w14:paraId="554E81CD" w14:textId="77777777" w:rsidR="00765F59" w:rsidRPr="009D5D4C" w:rsidRDefault="00765F59">
      <w:pPr>
        <w:spacing w:before="0" w:after="0"/>
        <w:ind w:left="150" w:firstLine="720"/>
        <w:jc w:val="both"/>
        <w:rPr>
          <w:b/>
          <w:bCs/>
          <w:i/>
          <w:iCs/>
        </w:rPr>
      </w:pPr>
    </w:p>
    <w:p w14:paraId="3FD683FE" w14:textId="77777777" w:rsidR="00765F59" w:rsidRPr="009D5D4C" w:rsidRDefault="00765F59">
      <w:pPr>
        <w:spacing w:before="0" w:after="0"/>
        <w:ind w:left="150" w:firstLine="720"/>
        <w:jc w:val="both"/>
        <w:rPr>
          <w:b/>
          <w:i/>
        </w:rPr>
      </w:pPr>
      <w:r w:rsidRPr="009D5D4C">
        <w:rPr>
          <w:b/>
          <w:i/>
          <w:lang w:bidi="en-US"/>
        </w:rPr>
        <w:t xml:space="preserve">Reliability Committee established by decision of the Board of Directors dated 15.09.2006, Minutes No. 21/2006. </w:t>
      </w:r>
    </w:p>
    <w:p w14:paraId="23927E0B" w14:textId="77777777" w:rsidR="00765F59" w:rsidRPr="009D5D4C" w:rsidRDefault="00765F59" w:rsidP="00765F59">
      <w:pPr>
        <w:spacing w:before="0" w:after="0"/>
        <w:ind w:left="150" w:firstLine="708"/>
        <w:jc w:val="both"/>
        <w:rPr>
          <w:b/>
          <w:i/>
        </w:rPr>
      </w:pPr>
      <w:r w:rsidRPr="009D5D4C">
        <w:rPr>
          <w:b/>
          <w:i/>
          <w:lang w:bidi="en-US"/>
        </w:rPr>
        <w:t xml:space="preserve">The main task of the Reliability Committee is to develop and submit recommendations (conclusions) to the Board of Directors of the Company as per the following areas of the Board of Directors: </w:t>
      </w:r>
    </w:p>
    <w:p w14:paraId="45FA2C82" w14:textId="77777777" w:rsidR="00765F59" w:rsidRPr="009D5D4C" w:rsidRDefault="00765F59" w:rsidP="00765F59">
      <w:pPr>
        <w:spacing w:before="0" w:after="0"/>
        <w:ind w:left="150" w:firstLine="708"/>
        <w:jc w:val="both"/>
        <w:rPr>
          <w:b/>
          <w:i/>
        </w:rPr>
      </w:pPr>
      <w:r w:rsidRPr="009D5D4C">
        <w:rPr>
          <w:b/>
          <w:i/>
          <w:lang w:bidi="en-US"/>
        </w:rPr>
        <w:t>•</w:t>
      </w:r>
      <w:r w:rsidRPr="009D5D4C">
        <w:rPr>
          <w:b/>
          <w:i/>
          <w:lang w:bidi="en-US"/>
        </w:rPr>
        <w:tab/>
        <w:t xml:space="preserve">examination of production programs, plans for technical re-equipment, reconstruction, new construction and repair of power facilities, analysis of their development and implementation in terms of </w:t>
      </w:r>
      <w:r w:rsidRPr="009D5D4C">
        <w:rPr>
          <w:b/>
          <w:i/>
          <w:lang w:bidi="en-US"/>
        </w:rPr>
        <w:lastRenderedPageBreak/>
        <w:t>ensuring the requirements for the reliability of operation and technical condition of electric networks;</w:t>
      </w:r>
    </w:p>
    <w:p w14:paraId="298A6021" w14:textId="77777777" w:rsidR="00765F59" w:rsidRPr="009D5D4C" w:rsidRDefault="00765F59" w:rsidP="00765F59">
      <w:pPr>
        <w:spacing w:before="0" w:after="0"/>
        <w:ind w:left="150" w:firstLine="708"/>
        <w:jc w:val="both"/>
        <w:rPr>
          <w:b/>
          <w:i/>
        </w:rPr>
      </w:pPr>
      <w:r w:rsidRPr="009D5D4C">
        <w:rPr>
          <w:b/>
          <w:i/>
          <w:lang w:bidi="en-US"/>
        </w:rPr>
        <w:t>•</w:t>
      </w:r>
      <w:r w:rsidRPr="009D5D4C">
        <w:rPr>
          <w:b/>
          <w:i/>
          <w:lang w:bidi="en-US"/>
        </w:rPr>
        <w:tab/>
        <w:t xml:space="preserve">estimation of completeness and sufficiency of arrangements following the results of accidents investigation as well as control of their performance; </w:t>
      </w:r>
    </w:p>
    <w:p w14:paraId="3C9690DB" w14:textId="77777777" w:rsidR="00765F59" w:rsidRPr="009D5D4C" w:rsidRDefault="00765F59" w:rsidP="00765F59">
      <w:pPr>
        <w:spacing w:before="0" w:after="0"/>
        <w:ind w:left="150" w:firstLine="708"/>
        <w:jc w:val="both"/>
        <w:rPr>
          <w:b/>
          <w:i/>
        </w:rPr>
      </w:pPr>
      <w:r w:rsidRPr="009D5D4C">
        <w:rPr>
          <w:b/>
          <w:i/>
          <w:lang w:bidi="en-US"/>
        </w:rPr>
        <w:t>•</w:t>
      </w:r>
      <w:r w:rsidRPr="009D5D4C">
        <w:rPr>
          <w:b/>
          <w:i/>
          <w:lang w:bidi="en-US"/>
        </w:rPr>
        <w:tab/>
        <w:t>examination of the quality of the investigation of the causes of technological violations (accidents);</w:t>
      </w:r>
    </w:p>
    <w:p w14:paraId="773FE43E" w14:textId="77777777" w:rsidR="00765F59" w:rsidRPr="009D5D4C" w:rsidRDefault="00765F59" w:rsidP="00765F59">
      <w:pPr>
        <w:spacing w:before="0" w:after="0"/>
        <w:ind w:left="150" w:firstLine="708"/>
        <w:jc w:val="both"/>
        <w:rPr>
          <w:b/>
          <w:i/>
        </w:rPr>
      </w:pPr>
      <w:r w:rsidRPr="009D5D4C">
        <w:rPr>
          <w:b/>
          <w:i/>
          <w:lang w:bidi="en-US"/>
        </w:rPr>
        <w:t>•</w:t>
      </w:r>
      <w:r w:rsidRPr="009D5D4C">
        <w:rPr>
          <w:b/>
          <w:i/>
          <w:lang w:bidi="en-US"/>
        </w:rPr>
        <w:tab/>
        <w:t>examination of the Company activities in the field of emergency operations (preparedness, organization and conduct of emergency recovery work at power grid facilities);</w:t>
      </w:r>
    </w:p>
    <w:p w14:paraId="692411B0" w14:textId="77777777" w:rsidR="00765F59" w:rsidRPr="009D5D4C" w:rsidRDefault="00765F59" w:rsidP="00765F59">
      <w:pPr>
        <w:spacing w:before="0" w:after="0"/>
        <w:ind w:left="150" w:firstLine="708"/>
        <w:jc w:val="both"/>
        <w:rPr>
          <w:b/>
          <w:i/>
        </w:rPr>
      </w:pPr>
      <w:r w:rsidRPr="009D5D4C">
        <w:rPr>
          <w:b/>
          <w:i/>
          <w:lang w:bidi="en-US"/>
        </w:rPr>
        <w:t>•</w:t>
      </w:r>
      <w:r w:rsidRPr="009D5D4C">
        <w:rPr>
          <w:b/>
          <w:i/>
          <w:lang w:bidi="en-US"/>
        </w:rPr>
        <w:tab/>
        <w:t>examination and control of the implementation of prevention programs for reduction of risks of the Company personnel and third parties injuries in the electrical installations of the Company;</w:t>
      </w:r>
    </w:p>
    <w:p w14:paraId="27C76DD2" w14:textId="77777777" w:rsidR="00765F59" w:rsidRPr="009D5D4C" w:rsidRDefault="00765F59" w:rsidP="00765F59">
      <w:pPr>
        <w:spacing w:before="0" w:after="0"/>
        <w:ind w:left="150" w:firstLine="708"/>
        <w:jc w:val="both"/>
        <w:rPr>
          <w:b/>
          <w:i/>
        </w:rPr>
      </w:pPr>
      <w:r w:rsidRPr="009D5D4C">
        <w:rPr>
          <w:b/>
          <w:i/>
          <w:lang w:bidi="en-US"/>
        </w:rPr>
        <w:t>•</w:t>
      </w:r>
      <w:r w:rsidRPr="009D5D4C">
        <w:rPr>
          <w:b/>
          <w:i/>
          <w:lang w:bidi="en-US"/>
        </w:rPr>
        <w:tab/>
        <w:t xml:space="preserve"> monitoring and evaluating the activities of the Company technical services in terms of ensuring the reliability of the operation of electric networks and industrial safety;</w:t>
      </w:r>
    </w:p>
    <w:p w14:paraId="28CCE5CF" w14:textId="77777777" w:rsidR="00765F59" w:rsidRPr="009D5D4C" w:rsidRDefault="00765F59" w:rsidP="00765F59">
      <w:pPr>
        <w:spacing w:before="0" w:after="0"/>
        <w:ind w:left="150" w:firstLine="708"/>
        <w:jc w:val="both"/>
        <w:rPr>
          <w:b/>
          <w:i/>
        </w:rPr>
      </w:pPr>
      <w:r w:rsidRPr="009D5D4C">
        <w:rPr>
          <w:b/>
          <w:i/>
          <w:lang w:bidi="en-US"/>
        </w:rPr>
        <w:t>•</w:t>
      </w:r>
      <w:r w:rsidRPr="009D5D4C">
        <w:rPr>
          <w:b/>
          <w:i/>
          <w:lang w:bidi="en-US"/>
        </w:rPr>
        <w:tab/>
        <w:t>examination of the Company internal technical control system;</w:t>
      </w:r>
    </w:p>
    <w:p w14:paraId="57990BD7" w14:textId="77777777" w:rsidR="00765F59" w:rsidRPr="009D5D4C" w:rsidRDefault="00765F59" w:rsidP="00765F59">
      <w:pPr>
        <w:spacing w:before="0" w:after="0"/>
        <w:ind w:left="150" w:firstLine="708"/>
        <w:jc w:val="both"/>
        <w:rPr>
          <w:b/>
          <w:i/>
        </w:rPr>
      </w:pPr>
      <w:r w:rsidRPr="009D5D4C">
        <w:rPr>
          <w:b/>
          <w:i/>
          <w:lang w:bidi="en-US"/>
        </w:rPr>
        <w:t>•</w:t>
      </w:r>
      <w:r w:rsidRPr="009D5D4C">
        <w:rPr>
          <w:b/>
          <w:i/>
          <w:lang w:bidi="en-US"/>
        </w:rPr>
        <w:tab/>
        <w:t>examination of the OSH management system;</w:t>
      </w:r>
    </w:p>
    <w:p w14:paraId="2568288D" w14:textId="77777777" w:rsidR="00765F59" w:rsidRPr="009D5D4C" w:rsidRDefault="00765F59" w:rsidP="00765F59">
      <w:pPr>
        <w:spacing w:before="0" w:after="0"/>
        <w:ind w:left="150" w:firstLine="708"/>
        <w:jc w:val="both"/>
        <w:rPr>
          <w:b/>
          <w:i/>
        </w:rPr>
      </w:pPr>
      <w:r w:rsidRPr="009D5D4C">
        <w:rPr>
          <w:b/>
          <w:i/>
          <w:lang w:bidi="en-US"/>
        </w:rPr>
        <w:t>•</w:t>
      </w:r>
      <w:r w:rsidRPr="009D5D4C">
        <w:rPr>
          <w:b/>
          <w:i/>
          <w:lang w:bidi="en-US"/>
        </w:rPr>
        <w:tab/>
        <w:t>examination of the environmental policy implementation program;</w:t>
      </w:r>
    </w:p>
    <w:p w14:paraId="27E85CDA" w14:textId="77777777" w:rsidR="00765F59" w:rsidRPr="009D5D4C" w:rsidRDefault="00765F59" w:rsidP="00765F59">
      <w:pPr>
        <w:spacing w:before="0" w:after="0"/>
        <w:ind w:left="150" w:firstLine="708"/>
        <w:jc w:val="both"/>
        <w:rPr>
          <w:b/>
          <w:i/>
        </w:rPr>
      </w:pPr>
      <w:r w:rsidRPr="009D5D4C">
        <w:rPr>
          <w:b/>
          <w:i/>
          <w:lang w:bidi="en-US"/>
        </w:rPr>
        <w:t>•</w:t>
      </w:r>
      <w:r w:rsidRPr="009D5D4C">
        <w:rPr>
          <w:b/>
          <w:i/>
          <w:lang w:bidi="en-US"/>
        </w:rPr>
        <w:tab/>
        <w:t>examination of fire and industrial safety systems.</w:t>
      </w:r>
    </w:p>
    <w:p w14:paraId="183ED071" w14:textId="77777777" w:rsidR="00765F59" w:rsidRPr="009D5D4C" w:rsidRDefault="00765F59" w:rsidP="00765F59">
      <w:pPr>
        <w:spacing w:before="0" w:after="0"/>
        <w:ind w:left="150" w:firstLine="708"/>
        <w:jc w:val="both"/>
        <w:rPr>
          <w:b/>
          <w:bCs/>
          <w:i/>
          <w:iCs/>
        </w:rPr>
      </w:pPr>
      <w:r w:rsidRPr="009D5D4C">
        <w:rPr>
          <w:b/>
          <w:i/>
          <w:lang w:bidi="en-US"/>
        </w:rPr>
        <w:t xml:space="preserve">Existing Reliability Committee under the Board of Directors </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
        <w:gridCol w:w="2105"/>
        <w:gridCol w:w="6449"/>
      </w:tblGrid>
      <w:tr w:rsidR="00765F59" w:rsidRPr="009D5D4C" w14:paraId="7903C09B" w14:textId="77777777" w:rsidTr="00F40AD9">
        <w:tc>
          <w:tcPr>
            <w:tcW w:w="290" w:type="pct"/>
            <w:shd w:val="clear" w:color="auto" w:fill="auto"/>
            <w:vAlign w:val="center"/>
            <w:hideMark/>
          </w:tcPr>
          <w:p w14:paraId="3CCF5033" w14:textId="38C75CEE" w:rsidR="00765F59" w:rsidRPr="009D5D4C" w:rsidRDefault="005F7E53" w:rsidP="00F40AD9">
            <w:pPr>
              <w:widowControl/>
              <w:autoSpaceDE/>
              <w:autoSpaceDN/>
              <w:adjustRightInd/>
              <w:spacing w:before="0" w:after="0" w:line="255" w:lineRule="atLeast"/>
              <w:jc w:val="center"/>
            </w:pPr>
            <w:r w:rsidRPr="009D5D4C">
              <w:rPr>
                <w:b/>
                <w:bdr w:val="none" w:sz="0" w:space="0" w:color="auto" w:frame="1"/>
                <w:lang w:bidi="en-US"/>
              </w:rPr>
              <w:t>No. </w:t>
            </w:r>
          </w:p>
        </w:tc>
        <w:tc>
          <w:tcPr>
            <w:tcW w:w="1159" w:type="pct"/>
            <w:shd w:val="clear" w:color="auto" w:fill="auto"/>
            <w:vAlign w:val="center"/>
            <w:hideMark/>
          </w:tcPr>
          <w:p w14:paraId="78448380" w14:textId="77777777" w:rsidR="00765F59" w:rsidRPr="009D5D4C" w:rsidRDefault="00765F59" w:rsidP="00F40AD9">
            <w:pPr>
              <w:widowControl/>
              <w:autoSpaceDE/>
              <w:autoSpaceDN/>
              <w:adjustRightInd/>
              <w:spacing w:before="0" w:after="0" w:line="255" w:lineRule="atLeast"/>
              <w:jc w:val="center"/>
            </w:pPr>
            <w:r w:rsidRPr="009D5D4C">
              <w:rPr>
                <w:b/>
                <w:bdr w:val="none" w:sz="0" w:space="0" w:color="auto" w:frame="1"/>
                <w:lang w:bidi="en-US"/>
              </w:rPr>
              <w:t xml:space="preserve">Full name </w:t>
            </w:r>
          </w:p>
        </w:tc>
        <w:tc>
          <w:tcPr>
            <w:tcW w:w="3551" w:type="pct"/>
            <w:shd w:val="clear" w:color="auto" w:fill="auto"/>
            <w:vAlign w:val="center"/>
            <w:hideMark/>
          </w:tcPr>
          <w:p w14:paraId="7775B092" w14:textId="77777777" w:rsidR="00765F59" w:rsidRPr="009D5D4C" w:rsidRDefault="00765F59" w:rsidP="00F40AD9">
            <w:pPr>
              <w:widowControl/>
              <w:autoSpaceDE/>
              <w:autoSpaceDN/>
              <w:adjustRightInd/>
              <w:spacing w:before="0" w:after="0" w:line="255" w:lineRule="atLeast"/>
              <w:jc w:val="center"/>
            </w:pPr>
            <w:r w:rsidRPr="009D5D4C">
              <w:rPr>
                <w:b/>
                <w:bdr w:val="none" w:sz="0" w:space="0" w:color="auto" w:frame="1"/>
                <w:lang w:bidi="en-US"/>
              </w:rPr>
              <w:t>Position and place of work</w:t>
            </w:r>
          </w:p>
        </w:tc>
      </w:tr>
      <w:tr w:rsidR="00765F59" w:rsidRPr="009D5D4C" w14:paraId="6AF155BE" w14:textId="77777777" w:rsidTr="00F40AD9">
        <w:tc>
          <w:tcPr>
            <w:tcW w:w="290" w:type="pct"/>
            <w:shd w:val="clear" w:color="auto" w:fill="auto"/>
            <w:vAlign w:val="center"/>
          </w:tcPr>
          <w:p w14:paraId="2000E5FC" w14:textId="77777777" w:rsidR="00765F59" w:rsidRPr="009D5D4C" w:rsidRDefault="00765F59" w:rsidP="00F40AD9">
            <w:pPr>
              <w:spacing w:before="0" w:after="0"/>
              <w:contextualSpacing/>
              <w:jc w:val="center"/>
              <w:rPr>
                <w:sz w:val="18"/>
                <w:szCs w:val="18"/>
                <w:u w:color="000000"/>
              </w:rPr>
            </w:pPr>
            <w:r w:rsidRPr="009D5D4C">
              <w:rPr>
                <w:sz w:val="18"/>
                <w:szCs w:val="18"/>
                <w:u w:color="000000"/>
                <w:lang w:bidi="en-US"/>
              </w:rPr>
              <w:t>1</w:t>
            </w:r>
          </w:p>
        </w:tc>
        <w:tc>
          <w:tcPr>
            <w:tcW w:w="1159" w:type="pct"/>
            <w:shd w:val="clear" w:color="auto" w:fill="auto"/>
            <w:vAlign w:val="center"/>
          </w:tcPr>
          <w:p w14:paraId="5D83A8C5" w14:textId="123DA96B" w:rsidR="00765F59" w:rsidRPr="009D5D4C" w:rsidRDefault="00765F59" w:rsidP="00F40AD9">
            <w:pPr>
              <w:spacing w:before="0" w:after="0"/>
              <w:ind w:left="157"/>
              <w:contextualSpacing/>
              <w:rPr>
                <w:sz w:val="18"/>
                <w:szCs w:val="18"/>
                <w:u w:color="000000"/>
              </w:rPr>
            </w:pPr>
            <w:r w:rsidRPr="009D5D4C">
              <w:rPr>
                <w:sz w:val="18"/>
                <w:szCs w:val="18"/>
                <w:u w:color="000000"/>
                <w:lang w:bidi="en-US"/>
              </w:rPr>
              <w:t>Ukolov</w:t>
            </w:r>
            <w:r w:rsidR="006E6E3D" w:rsidRPr="009D5D4C">
              <w:rPr>
                <w:sz w:val="18"/>
                <w:szCs w:val="18"/>
                <w:u w:color="000000"/>
                <w:lang w:bidi="en-US"/>
              </w:rPr>
              <w:t>,</w:t>
            </w:r>
            <w:r w:rsidRPr="009D5D4C">
              <w:rPr>
                <w:sz w:val="18"/>
                <w:szCs w:val="18"/>
                <w:u w:color="000000"/>
                <w:lang w:bidi="en-US"/>
              </w:rPr>
              <w:t xml:space="preserve"> </w:t>
            </w:r>
          </w:p>
          <w:p w14:paraId="1EEE7E90" w14:textId="77777777" w:rsidR="00765F59" w:rsidRPr="009D5D4C" w:rsidRDefault="00765F59" w:rsidP="00F40AD9">
            <w:pPr>
              <w:spacing w:before="0" w:after="0"/>
              <w:ind w:left="157"/>
              <w:contextualSpacing/>
              <w:rPr>
                <w:sz w:val="18"/>
                <w:szCs w:val="18"/>
                <w:u w:color="000000"/>
              </w:rPr>
            </w:pPr>
            <w:r w:rsidRPr="009D5D4C">
              <w:rPr>
                <w:sz w:val="18"/>
                <w:szCs w:val="18"/>
                <w:u w:color="000000"/>
                <w:lang w:bidi="en-US"/>
              </w:rPr>
              <w:t>Vladimir Anatolyevich, Chairman of the Committee</w:t>
            </w:r>
          </w:p>
        </w:tc>
        <w:tc>
          <w:tcPr>
            <w:tcW w:w="3551" w:type="pct"/>
            <w:shd w:val="clear" w:color="auto" w:fill="auto"/>
            <w:vAlign w:val="center"/>
          </w:tcPr>
          <w:p w14:paraId="3E7A0A7E" w14:textId="6DE42F85" w:rsidR="00765F59" w:rsidRPr="009D5D4C" w:rsidRDefault="00765F59" w:rsidP="00F40AD9">
            <w:pPr>
              <w:spacing w:before="0" w:after="0"/>
              <w:ind w:left="157"/>
              <w:contextualSpacing/>
              <w:rPr>
                <w:sz w:val="18"/>
                <w:szCs w:val="18"/>
                <w:u w:color="000000"/>
              </w:rPr>
            </w:pPr>
            <w:r w:rsidRPr="009D5D4C">
              <w:rPr>
                <w:sz w:val="18"/>
                <w:szCs w:val="18"/>
                <w:u w:color="000000"/>
                <w:lang w:bidi="en-US"/>
              </w:rPr>
              <w:t xml:space="preserve">Deputy Director of the situational think-tank of the </w:t>
            </w:r>
            <w:r w:rsidR="006E6E3D" w:rsidRPr="009D5D4C">
              <w:rPr>
                <w:sz w:val="18"/>
                <w:szCs w:val="18"/>
                <w:u w:color="000000"/>
                <w:lang w:bidi="en-US"/>
              </w:rPr>
              <w:t>Rosseti PJSC</w:t>
            </w:r>
          </w:p>
        </w:tc>
      </w:tr>
      <w:tr w:rsidR="00765F59" w:rsidRPr="009D5D4C" w14:paraId="6E9FCA60" w14:textId="77777777" w:rsidTr="00F40AD9">
        <w:tc>
          <w:tcPr>
            <w:tcW w:w="290" w:type="pct"/>
            <w:shd w:val="clear" w:color="auto" w:fill="auto"/>
            <w:vAlign w:val="center"/>
          </w:tcPr>
          <w:p w14:paraId="47734F49" w14:textId="77777777" w:rsidR="00765F59" w:rsidRPr="009D5D4C" w:rsidRDefault="00765F59" w:rsidP="00F40AD9">
            <w:pPr>
              <w:spacing w:before="0" w:after="0"/>
              <w:contextualSpacing/>
              <w:jc w:val="center"/>
              <w:rPr>
                <w:sz w:val="18"/>
                <w:szCs w:val="18"/>
                <w:u w:color="000000"/>
              </w:rPr>
            </w:pPr>
            <w:r w:rsidRPr="009D5D4C">
              <w:rPr>
                <w:sz w:val="18"/>
                <w:szCs w:val="18"/>
                <w:u w:color="000000"/>
                <w:lang w:bidi="en-US"/>
              </w:rPr>
              <w:t>2</w:t>
            </w:r>
          </w:p>
        </w:tc>
        <w:tc>
          <w:tcPr>
            <w:tcW w:w="1159" w:type="pct"/>
            <w:shd w:val="clear" w:color="auto" w:fill="auto"/>
            <w:vAlign w:val="center"/>
          </w:tcPr>
          <w:p w14:paraId="2DB587B3" w14:textId="114177C6" w:rsidR="00765F59" w:rsidRPr="009D5D4C" w:rsidRDefault="00765F59" w:rsidP="00F40AD9">
            <w:pPr>
              <w:spacing w:before="0" w:after="0"/>
              <w:ind w:left="157"/>
              <w:contextualSpacing/>
              <w:rPr>
                <w:sz w:val="18"/>
                <w:szCs w:val="18"/>
                <w:u w:color="000000"/>
                <w:lang w:val="ru-RU"/>
              </w:rPr>
            </w:pPr>
            <w:r w:rsidRPr="009D5D4C">
              <w:rPr>
                <w:sz w:val="18"/>
                <w:szCs w:val="18"/>
                <w:u w:color="000000"/>
                <w:lang w:bidi="en-US"/>
              </w:rPr>
              <w:t>Bogomolov</w:t>
            </w:r>
            <w:r w:rsidR="006E6E3D" w:rsidRPr="009D5D4C">
              <w:rPr>
                <w:sz w:val="18"/>
                <w:szCs w:val="18"/>
                <w:u w:color="000000"/>
                <w:lang w:val="ru-RU" w:bidi="en-US"/>
              </w:rPr>
              <w:t>,</w:t>
            </w:r>
          </w:p>
          <w:p w14:paraId="2823B240" w14:textId="77777777" w:rsidR="00765F59" w:rsidRPr="009D5D4C" w:rsidRDefault="00765F59" w:rsidP="00F40AD9">
            <w:pPr>
              <w:spacing w:before="0" w:after="0"/>
              <w:ind w:left="157"/>
              <w:contextualSpacing/>
              <w:rPr>
                <w:sz w:val="18"/>
                <w:szCs w:val="18"/>
                <w:u w:color="000000"/>
              </w:rPr>
            </w:pPr>
            <w:r w:rsidRPr="009D5D4C">
              <w:rPr>
                <w:sz w:val="18"/>
                <w:szCs w:val="18"/>
                <w:u w:color="000000"/>
                <w:lang w:bidi="en-US"/>
              </w:rPr>
              <w:t>Eduard Valeryevich</w:t>
            </w:r>
          </w:p>
        </w:tc>
        <w:tc>
          <w:tcPr>
            <w:tcW w:w="3551" w:type="pct"/>
            <w:shd w:val="clear" w:color="auto" w:fill="auto"/>
            <w:vAlign w:val="center"/>
          </w:tcPr>
          <w:p w14:paraId="7C79FB04" w14:textId="77777777" w:rsidR="00765F59" w:rsidRPr="009D5D4C" w:rsidRDefault="00765F59" w:rsidP="00F40AD9">
            <w:pPr>
              <w:spacing w:before="0" w:after="0"/>
              <w:ind w:left="157"/>
              <w:contextualSpacing/>
              <w:rPr>
                <w:sz w:val="18"/>
                <w:szCs w:val="18"/>
                <w:u w:color="000000"/>
              </w:rPr>
            </w:pPr>
            <w:r w:rsidRPr="009D5D4C">
              <w:rPr>
                <w:sz w:val="18"/>
                <w:szCs w:val="18"/>
                <w:u w:color="000000"/>
                <w:lang w:bidi="en-US"/>
              </w:rPr>
              <w:t>First Deputy of the Rosseti PJSC branch</w:t>
            </w:r>
            <w:r w:rsidR="003C12E6" w:rsidRPr="009D5D4C">
              <w:rPr>
                <w:sz w:val="18"/>
                <w:szCs w:val="18"/>
                <w:u w:color="000000"/>
                <w:lang w:bidi="en-US"/>
              </w:rPr>
              <w:t xml:space="preserve"> – </w:t>
            </w:r>
            <w:r w:rsidRPr="009D5D4C">
              <w:rPr>
                <w:sz w:val="18"/>
                <w:szCs w:val="18"/>
                <w:u w:color="000000"/>
                <w:lang w:bidi="en-US"/>
              </w:rPr>
              <w:t>Center of technical supervision</w:t>
            </w:r>
          </w:p>
        </w:tc>
      </w:tr>
      <w:tr w:rsidR="00765F59" w:rsidRPr="009D5D4C" w14:paraId="3E04929F" w14:textId="77777777" w:rsidTr="00F40AD9">
        <w:tc>
          <w:tcPr>
            <w:tcW w:w="290" w:type="pct"/>
            <w:shd w:val="clear" w:color="auto" w:fill="auto"/>
            <w:vAlign w:val="center"/>
          </w:tcPr>
          <w:p w14:paraId="0323C3E2" w14:textId="77777777" w:rsidR="00765F59" w:rsidRPr="009D5D4C" w:rsidRDefault="00765F59" w:rsidP="00F40AD9">
            <w:pPr>
              <w:spacing w:before="0" w:after="0"/>
              <w:contextualSpacing/>
              <w:jc w:val="center"/>
              <w:rPr>
                <w:sz w:val="18"/>
                <w:szCs w:val="18"/>
                <w:u w:color="000000"/>
              </w:rPr>
            </w:pPr>
            <w:r w:rsidRPr="009D5D4C">
              <w:rPr>
                <w:sz w:val="18"/>
                <w:szCs w:val="18"/>
                <w:u w:color="000000"/>
                <w:lang w:bidi="en-US"/>
              </w:rPr>
              <w:t>3</w:t>
            </w:r>
          </w:p>
        </w:tc>
        <w:tc>
          <w:tcPr>
            <w:tcW w:w="1159" w:type="pct"/>
            <w:shd w:val="clear" w:color="auto" w:fill="auto"/>
            <w:vAlign w:val="center"/>
          </w:tcPr>
          <w:p w14:paraId="0E1E6416" w14:textId="318DC8C3" w:rsidR="00765F59" w:rsidRPr="009D5D4C" w:rsidRDefault="00765F59" w:rsidP="00F40AD9">
            <w:pPr>
              <w:spacing w:before="0" w:after="0"/>
              <w:ind w:left="157"/>
              <w:contextualSpacing/>
              <w:rPr>
                <w:sz w:val="18"/>
                <w:szCs w:val="18"/>
                <w:u w:color="000000"/>
              </w:rPr>
            </w:pPr>
            <w:r w:rsidRPr="009D5D4C">
              <w:rPr>
                <w:sz w:val="18"/>
                <w:szCs w:val="18"/>
                <w:u w:color="000000"/>
                <w:lang w:bidi="en-US"/>
              </w:rPr>
              <w:t>Medvedev</w:t>
            </w:r>
            <w:r w:rsidR="006E6E3D" w:rsidRPr="009D5D4C">
              <w:rPr>
                <w:sz w:val="18"/>
                <w:szCs w:val="18"/>
                <w:u w:color="000000"/>
                <w:lang w:val="ru-RU" w:bidi="en-US"/>
              </w:rPr>
              <w:t>,</w:t>
            </w:r>
            <w:r w:rsidR="005862EB" w:rsidRPr="009D5D4C">
              <w:rPr>
                <w:sz w:val="18"/>
                <w:szCs w:val="18"/>
                <w:u w:color="000000"/>
                <w:lang w:bidi="en-US"/>
              </w:rPr>
              <w:t xml:space="preserve"> </w:t>
            </w:r>
          </w:p>
          <w:p w14:paraId="3EF24F33" w14:textId="77777777" w:rsidR="00765F59" w:rsidRPr="009D5D4C" w:rsidRDefault="00765F59" w:rsidP="00F40AD9">
            <w:pPr>
              <w:spacing w:before="0" w:after="0"/>
              <w:ind w:left="157"/>
              <w:contextualSpacing/>
              <w:rPr>
                <w:sz w:val="18"/>
                <w:szCs w:val="18"/>
                <w:u w:color="000000"/>
              </w:rPr>
            </w:pPr>
            <w:r w:rsidRPr="009D5D4C">
              <w:rPr>
                <w:sz w:val="18"/>
                <w:szCs w:val="18"/>
                <w:u w:color="000000"/>
                <w:lang w:bidi="en-US"/>
              </w:rPr>
              <w:t>Mikhail Vladimirovich</w:t>
            </w:r>
          </w:p>
        </w:tc>
        <w:tc>
          <w:tcPr>
            <w:tcW w:w="3551" w:type="pct"/>
            <w:shd w:val="clear" w:color="auto" w:fill="auto"/>
            <w:vAlign w:val="center"/>
          </w:tcPr>
          <w:p w14:paraId="70D532A3" w14:textId="77777777" w:rsidR="00765F59" w:rsidRPr="009D5D4C" w:rsidRDefault="00765F59" w:rsidP="00F40AD9">
            <w:pPr>
              <w:spacing w:before="0" w:after="0"/>
              <w:ind w:left="157"/>
              <w:contextualSpacing/>
              <w:rPr>
                <w:sz w:val="18"/>
                <w:szCs w:val="18"/>
                <w:u w:color="000000"/>
              </w:rPr>
            </w:pPr>
            <w:r w:rsidRPr="009D5D4C">
              <w:rPr>
                <w:sz w:val="18"/>
                <w:szCs w:val="18"/>
                <w:u w:color="000000"/>
                <w:lang w:bidi="en-US"/>
              </w:rPr>
              <w:t>Advisor to the General Director of Avangard JSC, member of the Board of Directors of Kubanenergo PJSC</w:t>
            </w:r>
          </w:p>
        </w:tc>
      </w:tr>
      <w:tr w:rsidR="00765F59" w:rsidRPr="009D5D4C" w14:paraId="2998D46C" w14:textId="77777777" w:rsidTr="00F40AD9">
        <w:tc>
          <w:tcPr>
            <w:tcW w:w="290" w:type="pct"/>
            <w:shd w:val="clear" w:color="auto" w:fill="auto"/>
            <w:vAlign w:val="center"/>
          </w:tcPr>
          <w:p w14:paraId="5079BDE5" w14:textId="77777777" w:rsidR="00765F59" w:rsidRPr="009D5D4C" w:rsidRDefault="00765F59" w:rsidP="00F40AD9">
            <w:pPr>
              <w:spacing w:before="0" w:after="0"/>
              <w:contextualSpacing/>
              <w:jc w:val="center"/>
              <w:rPr>
                <w:sz w:val="18"/>
                <w:szCs w:val="18"/>
                <w:u w:color="000000"/>
              </w:rPr>
            </w:pPr>
            <w:r w:rsidRPr="009D5D4C">
              <w:rPr>
                <w:sz w:val="18"/>
                <w:szCs w:val="18"/>
                <w:u w:color="000000"/>
                <w:lang w:bidi="en-US"/>
              </w:rPr>
              <w:t>4</w:t>
            </w:r>
          </w:p>
        </w:tc>
        <w:tc>
          <w:tcPr>
            <w:tcW w:w="1159" w:type="pct"/>
            <w:shd w:val="clear" w:color="auto" w:fill="auto"/>
            <w:vAlign w:val="center"/>
          </w:tcPr>
          <w:p w14:paraId="6976D5C0" w14:textId="5BD422E0" w:rsidR="00765F59" w:rsidRPr="009D5D4C" w:rsidRDefault="00765F59" w:rsidP="00F40AD9">
            <w:pPr>
              <w:spacing w:before="0" w:after="0"/>
              <w:ind w:left="157"/>
              <w:contextualSpacing/>
              <w:rPr>
                <w:sz w:val="18"/>
                <w:szCs w:val="18"/>
                <w:u w:color="000000"/>
              </w:rPr>
            </w:pPr>
            <w:r w:rsidRPr="009D5D4C">
              <w:rPr>
                <w:sz w:val="18"/>
                <w:szCs w:val="18"/>
                <w:u w:color="000000"/>
                <w:lang w:bidi="en-US"/>
              </w:rPr>
              <w:t>Ocheredko</w:t>
            </w:r>
            <w:r w:rsidR="006E6E3D" w:rsidRPr="009D5D4C">
              <w:rPr>
                <w:sz w:val="18"/>
                <w:szCs w:val="18"/>
                <w:u w:color="000000"/>
                <w:lang w:val="ru-RU" w:bidi="en-US"/>
              </w:rPr>
              <w:t>,</w:t>
            </w:r>
            <w:r w:rsidRPr="009D5D4C">
              <w:rPr>
                <w:sz w:val="18"/>
                <w:szCs w:val="18"/>
                <w:u w:color="000000"/>
                <w:lang w:bidi="en-US"/>
              </w:rPr>
              <w:t xml:space="preserve"> </w:t>
            </w:r>
          </w:p>
          <w:p w14:paraId="0EF3259B" w14:textId="77777777" w:rsidR="00765F59" w:rsidRPr="009D5D4C" w:rsidRDefault="00765F59" w:rsidP="00F40AD9">
            <w:pPr>
              <w:spacing w:before="0" w:after="0"/>
              <w:ind w:left="157"/>
              <w:contextualSpacing/>
              <w:rPr>
                <w:sz w:val="18"/>
                <w:szCs w:val="18"/>
                <w:u w:color="000000"/>
              </w:rPr>
            </w:pPr>
            <w:r w:rsidRPr="009D5D4C">
              <w:rPr>
                <w:sz w:val="18"/>
                <w:szCs w:val="18"/>
                <w:u w:color="000000"/>
                <w:lang w:bidi="en-US"/>
              </w:rPr>
              <w:t>Olga Vyacheslavovna</w:t>
            </w:r>
          </w:p>
        </w:tc>
        <w:tc>
          <w:tcPr>
            <w:tcW w:w="3551" w:type="pct"/>
            <w:shd w:val="clear" w:color="auto" w:fill="auto"/>
            <w:vAlign w:val="center"/>
          </w:tcPr>
          <w:p w14:paraId="20F672A4" w14:textId="77777777" w:rsidR="00765F59" w:rsidRPr="009D5D4C" w:rsidRDefault="00765F59" w:rsidP="00F40AD9">
            <w:pPr>
              <w:spacing w:before="0" w:after="0"/>
              <w:ind w:left="157"/>
              <w:contextualSpacing/>
              <w:rPr>
                <w:sz w:val="18"/>
                <w:szCs w:val="18"/>
                <w:u w:color="000000"/>
              </w:rPr>
            </w:pPr>
            <w:r w:rsidRPr="009D5D4C">
              <w:rPr>
                <w:sz w:val="18"/>
                <w:szCs w:val="18"/>
                <w:u w:color="000000"/>
                <w:lang w:bidi="en-US"/>
              </w:rPr>
              <w:t xml:space="preserve">Deputy General Director for Economy and Finance, Member of the Management Board of Kubanenergo PJSC </w:t>
            </w:r>
          </w:p>
        </w:tc>
      </w:tr>
      <w:tr w:rsidR="00765F59" w:rsidRPr="009D5D4C" w14:paraId="63CD82CE" w14:textId="77777777" w:rsidTr="00F40AD9">
        <w:tc>
          <w:tcPr>
            <w:tcW w:w="290" w:type="pct"/>
            <w:shd w:val="clear" w:color="auto" w:fill="auto"/>
            <w:vAlign w:val="center"/>
          </w:tcPr>
          <w:p w14:paraId="6719FAB7" w14:textId="77777777" w:rsidR="00765F59" w:rsidRPr="009D5D4C" w:rsidRDefault="00765F59" w:rsidP="00F40AD9">
            <w:pPr>
              <w:spacing w:before="0" w:after="0"/>
              <w:contextualSpacing/>
              <w:jc w:val="center"/>
              <w:rPr>
                <w:sz w:val="18"/>
                <w:szCs w:val="18"/>
                <w:u w:color="000000"/>
              </w:rPr>
            </w:pPr>
            <w:r w:rsidRPr="009D5D4C">
              <w:rPr>
                <w:sz w:val="18"/>
                <w:szCs w:val="18"/>
                <w:u w:color="000000"/>
                <w:lang w:bidi="en-US"/>
              </w:rPr>
              <w:t>5</w:t>
            </w:r>
          </w:p>
        </w:tc>
        <w:tc>
          <w:tcPr>
            <w:tcW w:w="1159" w:type="pct"/>
            <w:shd w:val="clear" w:color="auto" w:fill="auto"/>
            <w:vAlign w:val="center"/>
          </w:tcPr>
          <w:p w14:paraId="6AB42342" w14:textId="704B29D6" w:rsidR="00765F59" w:rsidRPr="009D5D4C" w:rsidRDefault="00765F59" w:rsidP="00F40AD9">
            <w:pPr>
              <w:spacing w:before="0" w:after="0"/>
              <w:ind w:left="157"/>
              <w:contextualSpacing/>
              <w:rPr>
                <w:sz w:val="18"/>
                <w:szCs w:val="18"/>
                <w:u w:color="000000"/>
                <w:lang w:val="ru-RU"/>
              </w:rPr>
            </w:pPr>
            <w:r w:rsidRPr="009D5D4C">
              <w:rPr>
                <w:sz w:val="18"/>
                <w:szCs w:val="18"/>
                <w:u w:color="000000"/>
                <w:lang w:bidi="en-US"/>
              </w:rPr>
              <w:t>Shishigin</w:t>
            </w:r>
            <w:r w:rsidR="006E6E3D" w:rsidRPr="009D5D4C">
              <w:rPr>
                <w:sz w:val="18"/>
                <w:szCs w:val="18"/>
                <w:u w:color="000000"/>
                <w:lang w:val="ru-RU" w:bidi="en-US"/>
              </w:rPr>
              <w:t>,</w:t>
            </w:r>
          </w:p>
          <w:p w14:paraId="1BB98095" w14:textId="77777777" w:rsidR="00765F59" w:rsidRPr="009D5D4C" w:rsidRDefault="00765F59" w:rsidP="00F40AD9">
            <w:pPr>
              <w:spacing w:before="0" w:after="0"/>
              <w:ind w:left="157"/>
              <w:contextualSpacing/>
              <w:rPr>
                <w:sz w:val="18"/>
                <w:szCs w:val="18"/>
                <w:u w:color="000000"/>
              </w:rPr>
            </w:pPr>
            <w:r w:rsidRPr="009D5D4C">
              <w:rPr>
                <w:sz w:val="18"/>
                <w:szCs w:val="18"/>
                <w:u w:color="000000"/>
                <w:lang w:bidi="en-US"/>
              </w:rPr>
              <w:t>Igor Nikolayevich</w:t>
            </w:r>
          </w:p>
        </w:tc>
        <w:tc>
          <w:tcPr>
            <w:tcW w:w="3551" w:type="pct"/>
            <w:shd w:val="clear" w:color="auto" w:fill="auto"/>
            <w:vAlign w:val="center"/>
          </w:tcPr>
          <w:p w14:paraId="3686934B" w14:textId="4BC476B9" w:rsidR="00765F59" w:rsidRPr="009D5D4C" w:rsidRDefault="00765F59" w:rsidP="006E6E3D">
            <w:pPr>
              <w:spacing w:before="0" w:after="0"/>
              <w:ind w:left="157"/>
              <w:contextualSpacing/>
              <w:rPr>
                <w:sz w:val="18"/>
                <w:szCs w:val="18"/>
                <w:u w:color="000000"/>
              </w:rPr>
            </w:pPr>
            <w:r w:rsidRPr="009D5D4C">
              <w:rPr>
                <w:sz w:val="18"/>
                <w:szCs w:val="18"/>
                <w:u w:color="000000"/>
                <w:lang w:bidi="en-US"/>
              </w:rPr>
              <w:t>Deputy General Director for Technical Issues</w:t>
            </w:r>
            <w:r w:rsidR="003C12E6" w:rsidRPr="009D5D4C">
              <w:rPr>
                <w:sz w:val="18"/>
                <w:szCs w:val="18"/>
                <w:u w:color="000000"/>
                <w:lang w:bidi="en-US"/>
              </w:rPr>
              <w:t xml:space="preserve"> – </w:t>
            </w:r>
            <w:r w:rsidRPr="009D5D4C">
              <w:rPr>
                <w:sz w:val="18"/>
                <w:szCs w:val="18"/>
                <w:u w:color="000000"/>
                <w:lang w:bidi="en-US"/>
              </w:rPr>
              <w:t xml:space="preserve">Chief Engineer, member of the management body of </w:t>
            </w:r>
            <w:r w:rsidR="003C12E6" w:rsidRPr="009D5D4C">
              <w:rPr>
                <w:sz w:val="18"/>
                <w:szCs w:val="18"/>
                <w:u w:color="000000"/>
                <w:lang w:bidi="en-US"/>
              </w:rPr>
              <w:t>Kubanenergo</w:t>
            </w:r>
            <w:r w:rsidR="006E6E3D" w:rsidRPr="009D5D4C">
              <w:rPr>
                <w:sz w:val="18"/>
                <w:szCs w:val="18"/>
                <w:u w:color="000000"/>
                <w:lang w:bidi="en-US"/>
              </w:rPr>
              <w:t xml:space="preserve"> PJSC</w:t>
            </w:r>
          </w:p>
        </w:tc>
      </w:tr>
    </w:tbl>
    <w:p w14:paraId="5E1FFB84" w14:textId="77777777" w:rsidR="00765F59" w:rsidRPr="009D5D4C" w:rsidRDefault="00765F59">
      <w:pPr>
        <w:widowControl/>
        <w:tabs>
          <w:tab w:val="left" w:pos="859"/>
        </w:tabs>
        <w:spacing w:before="0" w:after="0"/>
        <w:ind w:left="150" w:firstLine="709"/>
        <w:jc w:val="both"/>
        <w:rPr>
          <w:b/>
          <w:bCs/>
          <w:i/>
          <w:iCs/>
        </w:rPr>
      </w:pPr>
    </w:p>
    <w:p w14:paraId="0C00D943" w14:textId="77777777" w:rsidR="00765F59" w:rsidRPr="009D5D4C" w:rsidRDefault="00765F59">
      <w:pPr>
        <w:widowControl/>
        <w:tabs>
          <w:tab w:val="left" w:pos="859"/>
        </w:tabs>
        <w:spacing w:before="0" w:after="0"/>
        <w:ind w:left="150" w:firstLine="709"/>
        <w:jc w:val="both"/>
        <w:rPr>
          <w:b/>
          <w:i/>
        </w:rPr>
      </w:pPr>
      <w:r w:rsidRPr="009D5D4C">
        <w:rPr>
          <w:b/>
          <w:i/>
          <w:lang w:bidi="en-US"/>
        </w:rPr>
        <w:t xml:space="preserve"> Audit Committee established on October 16, 2009 by decision of the Board of Directors (Minutes No. 80/2009 from 16.10.2009).</w:t>
      </w:r>
    </w:p>
    <w:p w14:paraId="179B9ECF" w14:textId="77777777" w:rsidR="00765F59" w:rsidRPr="009D5D4C" w:rsidRDefault="00765F59" w:rsidP="00765F59">
      <w:pPr>
        <w:spacing w:before="0" w:after="0"/>
        <w:ind w:left="150" w:firstLine="709"/>
        <w:jc w:val="both"/>
        <w:rPr>
          <w:b/>
          <w:i/>
        </w:rPr>
      </w:pPr>
      <w:r w:rsidRPr="009D5D4C">
        <w:rPr>
          <w:b/>
          <w:i/>
          <w:lang w:bidi="en-US"/>
        </w:rPr>
        <w:t xml:space="preserve">The main goal of the Audit Committee is to support the effective performance of the functions of the Company Board of Directors in terms of preliminary consideration of issues related to the control of the financial and economic activities of the Company. </w:t>
      </w:r>
    </w:p>
    <w:p w14:paraId="482818E8" w14:textId="77777777" w:rsidR="00765F59" w:rsidRPr="009D5D4C" w:rsidRDefault="00765F59" w:rsidP="00765F59">
      <w:pPr>
        <w:spacing w:before="0" w:after="0"/>
        <w:ind w:left="150" w:firstLine="709"/>
        <w:jc w:val="both"/>
        <w:rPr>
          <w:b/>
          <w:i/>
        </w:rPr>
      </w:pPr>
      <w:r w:rsidRPr="009D5D4C">
        <w:rPr>
          <w:b/>
          <w:i/>
          <w:lang w:bidi="en-US"/>
        </w:rPr>
        <w:t>The main tasks of the Committee:</w:t>
      </w:r>
    </w:p>
    <w:p w14:paraId="45504E7A" w14:textId="77777777" w:rsidR="00765F59" w:rsidRPr="009D5D4C" w:rsidRDefault="00765F59" w:rsidP="00765F59">
      <w:pPr>
        <w:widowControl/>
        <w:numPr>
          <w:ilvl w:val="0"/>
          <w:numId w:val="2"/>
        </w:numPr>
        <w:spacing w:before="0" w:after="0"/>
        <w:ind w:left="867" w:hanging="357"/>
        <w:jc w:val="both"/>
        <w:rPr>
          <w:b/>
          <w:i/>
        </w:rPr>
      </w:pPr>
      <w:r w:rsidRPr="009D5D4C">
        <w:rPr>
          <w:b/>
          <w:i/>
          <w:lang w:bidi="en-US"/>
        </w:rPr>
        <w:t>consideration of the accounting (financial) statements of the Company and supervision of the process of its preparation;</w:t>
      </w:r>
    </w:p>
    <w:p w14:paraId="34DF8220" w14:textId="77777777" w:rsidR="00765F59" w:rsidRPr="009D5D4C" w:rsidRDefault="00765F59" w:rsidP="00765F59">
      <w:pPr>
        <w:widowControl/>
        <w:numPr>
          <w:ilvl w:val="0"/>
          <w:numId w:val="2"/>
        </w:numPr>
        <w:spacing w:before="0" w:after="0"/>
        <w:ind w:left="867" w:hanging="357"/>
        <w:jc w:val="both"/>
        <w:rPr>
          <w:b/>
          <w:i/>
        </w:rPr>
      </w:pPr>
      <w:r w:rsidRPr="009D5D4C">
        <w:rPr>
          <w:b/>
          <w:i/>
          <w:lang w:bidi="en-US"/>
        </w:rPr>
        <w:t>control over the reliability and efficiency of the internal control system, risk management system, corporate governance practices;</w:t>
      </w:r>
    </w:p>
    <w:p w14:paraId="7D8FDD5D" w14:textId="77777777" w:rsidR="00765F59" w:rsidRPr="009D5D4C" w:rsidRDefault="00765F59" w:rsidP="00765F59">
      <w:pPr>
        <w:widowControl/>
        <w:numPr>
          <w:ilvl w:val="0"/>
          <w:numId w:val="2"/>
        </w:numPr>
        <w:spacing w:before="0" w:after="0"/>
        <w:ind w:left="867" w:hanging="357"/>
        <w:jc w:val="both"/>
        <w:rPr>
          <w:b/>
          <w:i/>
        </w:rPr>
      </w:pPr>
      <w:r w:rsidRPr="009D5D4C">
        <w:rPr>
          <w:b/>
          <w:i/>
          <w:lang w:bidi="en-US"/>
        </w:rPr>
        <w:t>control over the external audit and selection of the auditor;</w:t>
      </w:r>
    </w:p>
    <w:p w14:paraId="132C2D87" w14:textId="77777777" w:rsidR="00765F59" w:rsidRPr="009D5D4C" w:rsidRDefault="00765F59" w:rsidP="00765F59">
      <w:pPr>
        <w:widowControl/>
        <w:numPr>
          <w:ilvl w:val="0"/>
          <w:numId w:val="2"/>
        </w:numPr>
        <w:spacing w:before="0" w:after="0"/>
        <w:ind w:left="867" w:hanging="357"/>
        <w:jc w:val="both"/>
        <w:rPr>
          <w:b/>
          <w:i/>
        </w:rPr>
      </w:pPr>
      <w:r w:rsidRPr="009D5D4C">
        <w:rPr>
          <w:b/>
          <w:i/>
          <w:lang w:bidi="en-US"/>
        </w:rPr>
        <w:t>ensuring the independence and neutrality of implementation of the internal audit function;</w:t>
      </w:r>
    </w:p>
    <w:p w14:paraId="20DB4785" w14:textId="77777777" w:rsidR="00765F59" w:rsidRPr="009D5D4C" w:rsidRDefault="00765F59" w:rsidP="00765F59">
      <w:pPr>
        <w:widowControl/>
        <w:numPr>
          <w:ilvl w:val="0"/>
          <w:numId w:val="2"/>
        </w:numPr>
        <w:spacing w:before="0" w:after="0"/>
        <w:ind w:left="867" w:hanging="357"/>
        <w:jc w:val="both"/>
        <w:rPr>
          <w:b/>
          <w:i/>
        </w:rPr>
      </w:pPr>
      <w:r w:rsidRPr="009D5D4C">
        <w:rPr>
          <w:b/>
          <w:i/>
          <w:lang w:bidi="en-US"/>
        </w:rPr>
        <w:t>supervision of effectiveness of functioning of the system for counteracting unfair acts of the Company employees and third parties.</w:t>
      </w:r>
    </w:p>
    <w:p w14:paraId="17538AFE" w14:textId="77777777" w:rsidR="00765F59" w:rsidRPr="009D5D4C" w:rsidRDefault="00765F59" w:rsidP="00765F59">
      <w:pPr>
        <w:spacing w:before="0" w:after="0"/>
        <w:ind w:left="150" w:firstLine="539"/>
        <w:jc w:val="both"/>
        <w:rPr>
          <w:b/>
          <w:bCs/>
          <w:i/>
          <w:iCs/>
        </w:rPr>
      </w:pPr>
      <w:r w:rsidRPr="009D5D4C">
        <w:rPr>
          <w:b/>
          <w:i/>
          <w:lang w:bidi="en-US"/>
        </w:rPr>
        <w:t>Composition of the Audit Committee under the Board of Directors valid as of the end of the reporting quarter:</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211"/>
        <w:gridCol w:w="6788"/>
      </w:tblGrid>
      <w:tr w:rsidR="00765F59" w:rsidRPr="009D5D4C" w14:paraId="3248D736" w14:textId="77777777" w:rsidTr="00F40AD9">
        <w:trPr>
          <w:jc w:val="center"/>
        </w:trPr>
        <w:tc>
          <w:tcPr>
            <w:tcW w:w="502" w:type="dxa"/>
            <w:shd w:val="clear" w:color="auto" w:fill="auto"/>
          </w:tcPr>
          <w:p w14:paraId="7B07E54C" w14:textId="1398F01E" w:rsidR="00765F59" w:rsidRPr="009D5D4C" w:rsidRDefault="005F7E53" w:rsidP="00F40AD9">
            <w:pPr>
              <w:widowControl/>
              <w:autoSpaceDE/>
              <w:autoSpaceDN/>
              <w:adjustRightInd/>
              <w:spacing w:before="0" w:after="0"/>
              <w:jc w:val="center"/>
              <w:rPr>
                <w:b/>
                <w:bCs/>
              </w:rPr>
            </w:pPr>
            <w:r w:rsidRPr="009D5D4C">
              <w:rPr>
                <w:b/>
                <w:lang w:bidi="en-US"/>
              </w:rPr>
              <w:t>No. </w:t>
            </w:r>
          </w:p>
        </w:tc>
        <w:tc>
          <w:tcPr>
            <w:tcW w:w="2219" w:type="dxa"/>
            <w:shd w:val="clear" w:color="auto" w:fill="auto"/>
          </w:tcPr>
          <w:p w14:paraId="78F48932" w14:textId="77777777" w:rsidR="00765F59" w:rsidRPr="009D5D4C" w:rsidRDefault="00765F59" w:rsidP="00F40AD9">
            <w:pPr>
              <w:widowControl/>
              <w:autoSpaceDE/>
              <w:autoSpaceDN/>
              <w:adjustRightInd/>
              <w:spacing w:before="0" w:after="0"/>
              <w:jc w:val="center"/>
              <w:rPr>
                <w:b/>
                <w:bCs/>
              </w:rPr>
            </w:pPr>
            <w:r w:rsidRPr="009D5D4C">
              <w:rPr>
                <w:b/>
                <w:lang w:bidi="en-US"/>
              </w:rPr>
              <w:t>Full name</w:t>
            </w:r>
          </w:p>
        </w:tc>
        <w:tc>
          <w:tcPr>
            <w:tcW w:w="6839" w:type="dxa"/>
            <w:shd w:val="clear" w:color="auto" w:fill="auto"/>
          </w:tcPr>
          <w:p w14:paraId="58403547" w14:textId="77777777" w:rsidR="00765F59" w:rsidRPr="009D5D4C" w:rsidRDefault="00765F59" w:rsidP="00F40AD9">
            <w:pPr>
              <w:widowControl/>
              <w:autoSpaceDE/>
              <w:autoSpaceDN/>
              <w:adjustRightInd/>
              <w:spacing w:before="0" w:after="0"/>
              <w:jc w:val="center"/>
              <w:rPr>
                <w:b/>
                <w:bCs/>
              </w:rPr>
            </w:pPr>
            <w:r w:rsidRPr="009D5D4C">
              <w:rPr>
                <w:b/>
                <w:lang w:bidi="en-US"/>
              </w:rPr>
              <w:t>Position and place of work</w:t>
            </w:r>
          </w:p>
        </w:tc>
      </w:tr>
      <w:tr w:rsidR="00765F59" w:rsidRPr="009D5D4C" w14:paraId="45BF0FFC" w14:textId="77777777" w:rsidTr="00F40AD9">
        <w:trPr>
          <w:jc w:val="center"/>
        </w:trPr>
        <w:tc>
          <w:tcPr>
            <w:tcW w:w="502" w:type="dxa"/>
            <w:shd w:val="clear" w:color="auto" w:fill="auto"/>
          </w:tcPr>
          <w:p w14:paraId="2F74F41B" w14:textId="77777777" w:rsidR="00765F59" w:rsidRPr="009D5D4C" w:rsidRDefault="00765F59" w:rsidP="00F40AD9">
            <w:pPr>
              <w:widowControl/>
              <w:autoSpaceDE/>
              <w:autoSpaceDN/>
              <w:adjustRightInd/>
              <w:spacing w:before="0" w:after="0"/>
              <w:jc w:val="both"/>
              <w:rPr>
                <w:bCs/>
              </w:rPr>
            </w:pPr>
            <w:r w:rsidRPr="009D5D4C">
              <w:rPr>
                <w:lang w:bidi="en-US"/>
              </w:rPr>
              <w:t>1</w:t>
            </w:r>
          </w:p>
        </w:tc>
        <w:tc>
          <w:tcPr>
            <w:tcW w:w="2219" w:type="dxa"/>
            <w:shd w:val="clear" w:color="auto" w:fill="auto"/>
          </w:tcPr>
          <w:p w14:paraId="34C58035" w14:textId="16C94386" w:rsidR="00765F59" w:rsidRPr="009D5D4C" w:rsidRDefault="00765F59" w:rsidP="00F40AD9">
            <w:pPr>
              <w:spacing w:before="0" w:after="0"/>
              <w:jc w:val="both"/>
              <w:rPr>
                <w:u w:color="000000"/>
              </w:rPr>
            </w:pPr>
            <w:r w:rsidRPr="009D5D4C">
              <w:rPr>
                <w:u w:color="000000"/>
                <w:lang w:bidi="en-US"/>
              </w:rPr>
              <w:t>Kiryukhin</w:t>
            </w:r>
            <w:r w:rsidR="006C399C" w:rsidRPr="009D5D4C">
              <w:rPr>
                <w:u w:color="000000"/>
                <w:lang w:bidi="en-US"/>
              </w:rPr>
              <w:t>,</w:t>
            </w:r>
            <w:r w:rsidRPr="009D5D4C">
              <w:rPr>
                <w:u w:color="000000"/>
                <w:lang w:bidi="en-US"/>
              </w:rPr>
              <w:t xml:space="preserve"> Sergey Vladimirovich (Chairman of the Committee)</w:t>
            </w:r>
          </w:p>
        </w:tc>
        <w:tc>
          <w:tcPr>
            <w:tcW w:w="6839" w:type="dxa"/>
            <w:shd w:val="clear" w:color="auto" w:fill="auto"/>
          </w:tcPr>
          <w:p w14:paraId="17D44746" w14:textId="6C2D9CEF" w:rsidR="00765F59" w:rsidRPr="009D5D4C" w:rsidRDefault="00765F59" w:rsidP="00F40AD9">
            <w:pPr>
              <w:spacing w:before="0" w:after="0"/>
              <w:jc w:val="both"/>
              <w:rPr>
                <w:u w:color="000000"/>
              </w:rPr>
            </w:pPr>
            <w:r w:rsidRPr="009D5D4C">
              <w:rPr>
                <w:u w:color="000000"/>
                <w:lang w:bidi="en-US"/>
              </w:rPr>
              <w:t>Acting Deputy General Director</w:t>
            </w:r>
            <w:r w:rsidR="003C12E6" w:rsidRPr="009D5D4C">
              <w:rPr>
                <w:u w:color="000000"/>
                <w:lang w:bidi="en-US"/>
              </w:rPr>
              <w:t xml:space="preserve"> – </w:t>
            </w:r>
            <w:r w:rsidRPr="009D5D4C">
              <w:rPr>
                <w:u w:color="000000"/>
                <w:lang w:bidi="en-US"/>
              </w:rPr>
              <w:t xml:space="preserve">Chief of Staff of </w:t>
            </w:r>
            <w:r w:rsidR="006E6E3D" w:rsidRPr="009D5D4C">
              <w:rPr>
                <w:u w:color="000000"/>
                <w:lang w:bidi="en-US"/>
              </w:rPr>
              <w:t>ROSSETI PJSC</w:t>
            </w:r>
            <w:r w:rsidRPr="009D5D4C">
              <w:rPr>
                <w:u w:color="000000"/>
                <w:lang w:bidi="en-US"/>
              </w:rPr>
              <w:t xml:space="preserve">, Member of the Board of Directors of </w:t>
            </w:r>
            <w:r w:rsidR="005C43AC" w:rsidRPr="009D5D4C">
              <w:rPr>
                <w:u w:color="000000"/>
                <w:lang w:bidi="en-US"/>
              </w:rPr>
              <w:t>Kubanenergo PJSC</w:t>
            </w:r>
          </w:p>
        </w:tc>
      </w:tr>
      <w:tr w:rsidR="00765F59" w:rsidRPr="009D5D4C" w14:paraId="09FBC600" w14:textId="77777777" w:rsidTr="00F40AD9">
        <w:trPr>
          <w:jc w:val="center"/>
        </w:trPr>
        <w:tc>
          <w:tcPr>
            <w:tcW w:w="502" w:type="dxa"/>
            <w:shd w:val="clear" w:color="auto" w:fill="auto"/>
          </w:tcPr>
          <w:p w14:paraId="4DD5224B" w14:textId="77777777" w:rsidR="00765F59" w:rsidRPr="009D5D4C" w:rsidRDefault="00765F59" w:rsidP="00F40AD9">
            <w:pPr>
              <w:widowControl/>
              <w:autoSpaceDE/>
              <w:autoSpaceDN/>
              <w:adjustRightInd/>
              <w:spacing w:before="0" w:after="0"/>
              <w:jc w:val="both"/>
              <w:rPr>
                <w:bCs/>
              </w:rPr>
            </w:pPr>
            <w:r w:rsidRPr="009D5D4C">
              <w:rPr>
                <w:lang w:bidi="en-US"/>
              </w:rPr>
              <w:t>2</w:t>
            </w:r>
          </w:p>
        </w:tc>
        <w:tc>
          <w:tcPr>
            <w:tcW w:w="2219" w:type="dxa"/>
            <w:shd w:val="clear" w:color="auto" w:fill="auto"/>
          </w:tcPr>
          <w:p w14:paraId="049178BB" w14:textId="655D5670" w:rsidR="00765F59" w:rsidRPr="009D5D4C" w:rsidRDefault="00765F59" w:rsidP="00F40AD9">
            <w:pPr>
              <w:spacing w:before="0" w:after="0"/>
              <w:jc w:val="both"/>
              <w:rPr>
                <w:u w:color="000000"/>
              </w:rPr>
            </w:pPr>
            <w:r w:rsidRPr="009D5D4C">
              <w:rPr>
                <w:u w:color="000000"/>
                <w:lang w:bidi="en-US"/>
              </w:rPr>
              <w:t>Varvarin</w:t>
            </w:r>
            <w:r w:rsidR="006C399C" w:rsidRPr="009D5D4C">
              <w:rPr>
                <w:u w:color="000000"/>
                <w:lang w:bidi="en-US"/>
              </w:rPr>
              <w:t>,</w:t>
            </w:r>
            <w:r w:rsidRPr="009D5D4C">
              <w:rPr>
                <w:u w:color="000000"/>
                <w:lang w:bidi="en-US"/>
              </w:rPr>
              <w:t xml:space="preserve"> </w:t>
            </w:r>
            <w:r w:rsidR="00EC4D29" w:rsidRPr="009D5D4C">
              <w:rPr>
                <w:u w:color="000000"/>
                <w:lang w:bidi="en-US"/>
              </w:rPr>
              <w:t>Aleksandr</w:t>
            </w:r>
            <w:r w:rsidRPr="009D5D4C">
              <w:rPr>
                <w:u w:color="000000"/>
                <w:lang w:bidi="en-US"/>
              </w:rPr>
              <w:t xml:space="preserve"> Viktorovich</w:t>
            </w:r>
          </w:p>
        </w:tc>
        <w:tc>
          <w:tcPr>
            <w:tcW w:w="6839" w:type="dxa"/>
            <w:shd w:val="clear" w:color="auto" w:fill="auto"/>
          </w:tcPr>
          <w:p w14:paraId="5BD15D79" w14:textId="501CA3A5" w:rsidR="00765F59" w:rsidRPr="009D5D4C" w:rsidRDefault="00765F59" w:rsidP="00F40AD9">
            <w:pPr>
              <w:spacing w:before="0" w:after="0"/>
              <w:jc w:val="both"/>
              <w:rPr>
                <w:u w:color="000000"/>
              </w:rPr>
            </w:pPr>
            <w:r w:rsidRPr="009D5D4C">
              <w:rPr>
                <w:u w:color="000000"/>
                <w:lang w:bidi="en-US"/>
              </w:rPr>
              <w:t xml:space="preserve">Vice President for Legal Regulation and Law Enforcement OOR “RSPP”, member of the Board of Directors of </w:t>
            </w:r>
            <w:r w:rsidR="005C43AC" w:rsidRPr="009D5D4C">
              <w:rPr>
                <w:u w:color="000000"/>
                <w:lang w:bidi="en-US"/>
              </w:rPr>
              <w:t>Kubanenergo PJSC</w:t>
            </w:r>
            <w:r w:rsidRPr="009D5D4C">
              <w:rPr>
                <w:u w:color="000000"/>
                <w:lang w:bidi="en-US"/>
              </w:rPr>
              <w:t xml:space="preserve"> </w:t>
            </w:r>
          </w:p>
        </w:tc>
      </w:tr>
      <w:tr w:rsidR="00765F59" w:rsidRPr="009D5D4C" w14:paraId="1C9B8327" w14:textId="77777777" w:rsidTr="00F40AD9">
        <w:trPr>
          <w:trHeight w:val="495"/>
          <w:jc w:val="center"/>
        </w:trPr>
        <w:tc>
          <w:tcPr>
            <w:tcW w:w="502" w:type="dxa"/>
            <w:shd w:val="clear" w:color="auto" w:fill="auto"/>
          </w:tcPr>
          <w:p w14:paraId="1AE795B7" w14:textId="77777777" w:rsidR="00765F59" w:rsidRPr="009D5D4C" w:rsidRDefault="00765F59" w:rsidP="00F40AD9">
            <w:pPr>
              <w:widowControl/>
              <w:autoSpaceDE/>
              <w:autoSpaceDN/>
              <w:adjustRightInd/>
              <w:spacing w:before="0" w:after="0"/>
              <w:jc w:val="both"/>
              <w:rPr>
                <w:bCs/>
              </w:rPr>
            </w:pPr>
            <w:r w:rsidRPr="009D5D4C">
              <w:rPr>
                <w:lang w:bidi="en-US"/>
              </w:rPr>
              <w:t>3</w:t>
            </w:r>
          </w:p>
        </w:tc>
        <w:tc>
          <w:tcPr>
            <w:tcW w:w="2219" w:type="dxa"/>
            <w:shd w:val="clear" w:color="auto" w:fill="auto"/>
          </w:tcPr>
          <w:p w14:paraId="41674B4C" w14:textId="7ED3B5AA" w:rsidR="00765F59" w:rsidRPr="009D5D4C" w:rsidRDefault="00765F59" w:rsidP="00F40AD9">
            <w:pPr>
              <w:spacing w:before="0" w:after="0"/>
              <w:jc w:val="both"/>
              <w:rPr>
                <w:u w:color="000000"/>
              </w:rPr>
            </w:pPr>
            <w:r w:rsidRPr="009D5D4C">
              <w:rPr>
                <w:u w:color="000000"/>
                <w:lang w:bidi="en-US"/>
              </w:rPr>
              <w:t>Osipova</w:t>
            </w:r>
            <w:r w:rsidR="006C399C" w:rsidRPr="009D5D4C">
              <w:rPr>
                <w:u w:color="000000"/>
                <w:lang w:bidi="en-US"/>
              </w:rPr>
              <w:t>,</w:t>
            </w:r>
            <w:r w:rsidRPr="009D5D4C">
              <w:rPr>
                <w:u w:color="000000"/>
                <w:lang w:bidi="en-US"/>
              </w:rPr>
              <w:t xml:space="preserve"> </w:t>
            </w:r>
            <w:r w:rsidR="006C399C" w:rsidRPr="009D5D4C">
              <w:rPr>
                <w:u w:color="000000"/>
                <w:lang w:bidi="en-US"/>
              </w:rPr>
              <w:t>Elena</w:t>
            </w:r>
            <w:r w:rsidRPr="009D5D4C">
              <w:rPr>
                <w:u w:color="000000"/>
                <w:lang w:bidi="en-US"/>
              </w:rPr>
              <w:t xml:space="preserve"> Nikolayevna</w:t>
            </w:r>
          </w:p>
        </w:tc>
        <w:tc>
          <w:tcPr>
            <w:tcW w:w="6839" w:type="dxa"/>
            <w:shd w:val="clear" w:color="auto" w:fill="auto"/>
          </w:tcPr>
          <w:p w14:paraId="32C076D4" w14:textId="38A63FEB" w:rsidR="00765F59" w:rsidRPr="009D5D4C" w:rsidRDefault="00765F59" w:rsidP="00F40AD9">
            <w:pPr>
              <w:spacing w:before="0" w:after="0"/>
              <w:jc w:val="both"/>
              <w:rPr>
                <w:u w:color="000000"/>
              </w:rPr>
            </w:pPr>
            <w:r w:rsidRPr="009D5D4C">
              <w:rPr>
                <w:u w:color="000000"/>
                <w:lang w:bidi="en-US"/>
              </w:rPr>
              <w:t xml:space="preserve">Head of the Financial Analysis Division, Finance Department, </w:t>
            </w:r>
            <w:r w:rsidR="006E6E3D" w:rsidRPr="009D5D4C">
              <w:rPr>
                <w:u w:color="000000"/>
                <w:lang w:bidi="en-US"/>
              </w:rPr>
              <w:t>ROSSETI PJSC</w:t>
            </w:r>
            <w:r w:rsidRPr="009D5D4C">
              <w:rPr>
                <w:u w:color="000000"/>
                <w:lang w:bidi="en-US"/>
              </w:rPr>
              <w:t xml:space="preserve">, Member of the Board of Directors of </w:t>
            </w:r>
            <w:r w:rsidR="005C43AC" w:rsidRPr="009D5D4C">
              <w:rPr>
                <w:u w:color="000000"/>
                <w:lang w:bidi="en-US"/>
              </w:rPr>
              <w:t>Kubanenergo PJSC</w:t>
            </w:r>
          </w:p>
        </w:tc>
      </w:tr>
    </w:tbl>
    <w:p w14:paraId="1503245F" w14:textId="77777777" w:rsidR="00765F59" w:rsidRPr="009D5D4C" w:rsidRDefault="00765F59">
      <w:pPr>
        <w:spacing w:before="0" w:after="0"/>
        <w:ind w:left="150" w:firstLine="539"/>
        <w:jc w:val="both"/>
        <w:rPr>
          <w:b/>
          <w:bCs/>
          <w:i/>
          <w:iCs/>
        </w:rPr>
      </w:pPr>
    </w:p>
    <w:p w14:paraId="349702A4" w14:textId="2CE3D1C7" w:rsidR="00765F59" w:rsidRPr="009D5D4C" w:rsidRDefault="00765F59">
      <w:pPr>
        <w:spacing w:before="0" w:after="0"/>
        <w:ind w:left="150" w:firstLine="539"/>
        <w:jc w:val="both"/>
        <w:rPr>
          <w:b/>
          <w:i/>
        </w:rPr>
      </w:pPr>
      <w:r w:rsidRPr="009D5D4C">
        <w:rPr>
          <w:b/>
          <w:i/>
          <w:lang w:bidi="en-US"/>
        </w:rPr>
        <w:t>Committee for Strategy (before 16.08.2019</w:t>
      </w:r>
      <w:r w:rsidR="003C12E6" w:rsidRPr="009D5D4C">
        <w:rPr>
          <w:b/>
          <w:i/>
          <w:lang w:bidi="en-US"/>
        </w:rPr>
        <w:t xml:space="preserve"> – </w:t>
      </w:r>
      <w:r w:rsidRPr="009D5D4C">
        <w:rPr>
          <w:b/>
          <w:i/>
          <w:lang w:bidi="en-US"/>
        </w:rPr>
        <w:t xml:space="preserve">Committee for strategy, development, investments and reforms) under the Board of Directors established on February 4, 2010 by decision of the Board of Directors of OJSC </w:t>
      </w:r>
      <w:r w:rsidR="00031904" w:rsidRPr="009D5D4C">
        <w:rPr>
          <w:b/>
          <w:i/>
          <w:lang w:bidi="en-US"/>
        </w:rPr>
        <w:t>Kubanenergo</w:t>
      </w:r>
      <w:r w:rsidRPr="009D5D4C">
        <w:rPr>
          <w:b/>
          <w:i/>
          <w:lang w:bidi="en-US"/>
        </w:rPr>
        <w:t>, Minutes No. 84/2010 dated 05.02.2010, for preliminary review, analysis and</w:t>
      </w:r>
      <w:r w:rsidR="005862EB" w:rsidRPr="009D5D4C">
        <w:rPr>
          <w:b/>
          <w:i/>
          <w:lang w:bidi="en-US"/>
        </w:rPr>
        <w:t xml:space="preserve"> </w:t>
      </w:r>
      <w:r w:rsidRPr="009D5D4C">
        <w:rPr>
          <w:b/>
          <w:i/>
          <w:lang w:bidi="en-US"/>
        </w:rPr>
        <w:t>elaboration of recommendations (conclusions) on the following aspects of activity of the Board of Directors and their submittal to the Board of Directors:</w:t>
      </w:r>
    </w:p>
    <w:p w14:paraId="204D14EA" w14:textId="77777777" w:rsidR="00765F59" w:rsidRPr="009D5D4C" w:rsidRDefault="00765F59" w:rsidP="00765F59">
      <w:pPr>
        <w:spacing w:before="0" w:after="0"/>
        <w:ind w:left="150" w:firstLine="720"/>
        <w:jc w:val="both"/>
        <w:rPr>
          <w:b/>
          <w:i/>
        </w:rPr>
      </w:pPr>
      <w:r w:rsidRPr="009D5D4C">
        <w:rPr>
          <w:b/>
          <w:i/>
          <w:lang w:bidi="en-US"/>
        </w:rPr>
        <w:t>1) determination of priority areas for the Company activities, including approval of the development strategy, Company innovative development program and reports on their implementation;</w:t>
      </w:r>
    </w:p>
    <w:p w14:paraId="4828057C" w14:textId="77777777" w:rsidR="00765F59" w:rsidRPr="009D5D4C" w:rsidRDefault="00765F59" w:rsidP="00765F59">
      <w:pPr>
        <w:spacing w:before="0" w:after="0"/>
        <w:ind w:left="150" w:firstLine="720"/>
        <w:jc w:val="both"/>
        <w:rPr>
          <w:b/>
          <w:i/>
        </w:rPr>
      </w:pPr>
      <w:r w:rsidRPr="009D5D4C">
        <w:rPr>
          <w:b/>
          <w:i/>
          <w:lang w:bidi="en-US"/>
        </w:rPr>
        <w:lastRenderedPageBreak/>
        <w:t xml:space="preserve">2) submitting set of issued for solution of the General Assembly Meeting of the Shareholders; </w:t>
      </w:r>
    </w:p>
    <w:p w14:paraId="426753E4" w14:textId="77777777" w:rsidR="00765F59" w:rsidRPr="009D5D4C" w:rsidRDefault="00765F59" w:rsidP="00765F59">
      <w:pPr>
        <w:spacing w:before="0" w:after="0"/>
        <w:ind w:left="150" w:firstLine="720"/>
        <w:jc w:val="both"/>
        <w:rPr>
          <w:b/>
          <w:i/>
        </w:rPr>
      </w:pPr>
      <w:r w:rsidRPr="009D5D4C">
        <w:rPr>
          <w:b/>
          <w:i/>
          <w:lang w:bidi="en-US"/>
        </w:rPr>
        <w:t>3) Acquisition of shares, bonds and other securities placed by the Company in cases stipulated by RF legislation;</w:t>
      </w:r>
    </w:p>
    <w:p w14:paraId="110A369C" w14:textId="77777777" w:rsidR="00765F59" w:rsidRPr="009D5D4C" w:rsidRDefault="00765F59" w:rsidP="00765F59">
      <w:pPr>
        <w:spacing w:before="0" w:after="0"/>
        <w:ind w:left="150" w:firstLine="720"/>
        <w:jc w:val="both"/>
        <w:rPr>
          <w:b/>
          <w:i/>
        </w:rPr>
      </w:pPr>
      <w:r w:rsidRPr="009D5D4C">
        <w:rPr>
          <w:b/>
          <w:i/>
          <w:lang w:bidi="en-US"/>
        </w:rPr>
        <w:t>4) Alienation (marketing) of shares of the Company which have come into the disposal of the Company as a result of their acquisition or buyout from shareholders of the Company as well as in other cases stipulated by Federal Law "On Joint-Stock Companies";</w:t>
      </w:r>
    </w:p>
    <w:p w14:paraId="4FDDBDE9" w14:textId="77777777" w:rsidR="00765F59" w:rsidRPr="009D5D4C" w:rsidRDefault="00765F59" w:rsidP="00765F59">
      <w:pPr>
        <w:spacing w:before="0" w:after="0"/>
        <w:ind w:left="150" w:firstLine="720"/>
        <w:jc w:val="both"/>
        <w:rPr>
          <w:b/>
          <w:i/>
        </w:rPr>
      </w:pPr>
      <w:r w:rsidRPr="009D5D4C">
        <w:rPr>
          <w:b/>
          <w:i/>
          <w:lang w:bidi="en-US"/>
        </w:rPr>
        <w:t>5) Recommendation on the amount of dividend on shares and on its payment procedure;</w:t>
      </w:r>
    </w:p>
    <w:p w14:paraId="08CB792D" w14:textId="77777777" w:rsidR="00765F59" w:rsidRPr="009D5D4C" w:rsidRDefault="00765F59" w:rsidP="00765F59">
      <w:pPr>
        <w:spacing w:before="0" w:after="0"/>
        <w:ind w:left="150" w:firstLine="720"/>
        <w:jc w:val="both"/>
        <w:rPr>
          <w:b/>
          <w:i/>
        </w:rPr>
      </w:pPr>
      <w:r w:rsidRPr="009D5D4C">
        <w:rPr>
          <w:b/>
          <w:i/>
          <w:lang w:bidi="en-US"/>
        </w:rPr>
        <w:t>6) Approval of in-house documents of the Company determining the procedure of the Company’s funds accumulation and use;</w:t>
      </w:r>
    </w:p>
    <w:p w14:paraId="00F46B8C" w14:textId="77777777" w:rsidR="00765F59" w:rsidRPr="009D5D4C" w:rsidRDefault="00765F59" w:rsidP="00765F59">
      <w:pPr>
        <w:spacing w:before="0" w:after="0"/>
        <w:ind w:left="150" w:firstLine="720"/>
        <w:jc w:val="both"/>
        <w:rPr>
          <w:b/>
          <w:i/>
        </w:rPr>
      </w:pPr>
      <w:r w:rsidRPr="009D5D4C">
        <w:rPr>
          <w:b/>
          <w:i/>
          <w:lang w:bidi="en-US"/>
        </w:rPr>
        <w:t>7) Taking decision on use of Company’s assets; approval of estimates of use of special purpose funds assets and consideration of the results of their fulfillment;</w:t>
      </w:r>
    </w:p>
    <w:p w14:paraId="3BCE962D" w14:textId="77777777" w:rsidR="00765F59" w:rsidRPr="009D5D4C" w:rsidRDefault="00765F59" w:rsidP="00765F59">
      <w:pPr>
        <w:spacing w:before="0" w:after="0"/>
        <w:ind w:left="150" w:firstLine="720"/>
        <w:jc w:val="both"/>
        <w:rPr>
          <w:b/>
          <w:i/>
        </w:rPr>
      </w:pPr>
      <w:r w:rsidRPr="009D5D4C">
        <w:rPr>
          <w:b/>
          <w:i/>
          <w:lang w:bidi="en-US"/>
        </w:rPr>
        <w:t>8) approval of the business plan (adjusted business plan) and consideration of the quarterly report on the implementation of the business plan;</w:t>
      </w:r>
    </w:p>
    <w:p w14:paraId="7F641EA7" w14:textId="77777777" w:rsidR="00765F59" w:rsidRPr="009D5D4C" w:rsidRDefault="00765F59" w:rsidP="00765F59">
      <w:pPr>
        <w:spacing w:before="0" w:after="0"/>
        <w:ind w:left="150" w:firstLine="720"/>
        <w:jc w:val="both"/>
        <w:rPr>
          <w:b/>
          <w:i/>
        </w:rPr>
      </w:pPr>
      <w:r w:rsidRPr="009D5D4C">
        <w:rPr>
          <w:b/>
          <w:i/>
          <w:lang w:bidi="en-US"/>
        </w:rPr>
        <w:t>9) on approval of the investment program, including changes to it, and quarterly report on the results of its implementation;</w:t>
      </w:r>
    </w:p>
    <w:p w14:paraId="3EF8DDF6" w14:textId="77777777" w:rsidR="00765F59" w:rsidRPr="009D5D4C" w:rsidRDefault="00765F59" w:rsidP="00765F59">
      <w:pPr>
        <w:spacing w:before="0" w:after="0"/>
        <w:ind w:left="150" w:firstLine="720"/>
        <w:jc w:val="both"/>
        <w:rPr>
          <w:b/>
          <w:i/>
        </w:rPr>
      </w:pPr>
      <w:r w:rsidRPr="009D5D4C">
        <w:rPr>
          <w:b/>
          <w:i/>
          <w:lang w:bidi="en-US"/>
        </w:rPr>
        <w:t>10) Establishment and opening of the Company’s branches and representative offices and their liquidation;</w:t>
      </w:r>
    </w:p>
    <w:p w14:paraId="6C67F26B" w14:textId="77777777" w:rsidR="00765F59" w:rsidRPr="009D5D4C" w:rsidRDefault="00765F59" w:rsidP="00765F59">
      <w:pPr>
        <w:spacing w:before="0" w:after="0"/>
        <w:ind w:left="150" w:firstLine="720"/>
        <w:jc w:val="both"/>
        <w:rPr>
          <w:b/>
          <w:i/>
        </w:rPr>
      </w:pPr>
      <w:r w:rsidRPr="009D5D4C">
        <w:rPr>
          <w:b/>
          <w:i/>
          <w:lang w:bidi="en-US"/>
        </w:rPr>
        <w:t>11) making decisions on the Company participation in other organizations, with the exception of decisions on participation referred to the competence of the Company General Meeting of Shareholders;</w:t>
      </w:r>
    </w:p>
    <w:p w14:paraId="6ACBDAB8" w14:textId="77777777" w:rsidR="00765F59" w:rsidRPr="009D5D4C" w:rsidRDefault="00765F59" w:rsidP="00765F59">
      <w:pPr>
        <w:spacing w:before="0" w:after="0"/>
        <w:ind w:left="150" w:firstLine="720"/>
        <w:jc w:val="both"/>
        <w:rPr>
          <w:b/>
          <w:i/>
        </w:rPr>
      </w:pPr>
      <w:r w:rsidRPr="009D5D4C">
        <w:rPr>
          <w:b/>
          <w:i/>
          <w:lang w:bidi="en-US"/>
        </w:rPr>
        <w:t>12) Taking decision on consent for and further approval of major transactions in cases stipulated by Chapter X of Federal Law "On Joint-Stock Companies";</w:t>
      </w:r>
    </w:p>
    <w:p w14:paraId="2992BBC2" w14:textId="77777777" w:rsidR="00765F59" w:rsidRPr="009D5D4C" w:rsidRDefault="00765F59" w:rsidP="00765F59">
      <w:pPr>
        <w:spacing w:before="0" w:after="0"/>
        <w:ind w:left="150" w:firstLine="720"/>
        <w:jc w:val="both"/>
        <w:rPr>
          <w:b/>
          <w:i/>
        </w:rPr>
      </w:pPr>
      <w:r w:rsidRPr="009D5D4C">
        <w:rPr>
          <w:b/>
          <w:i/>
          <w:lang w:bidi="en-US"/>
        </w:rPr>
        <w:t>13) determining the position of the Company on the matters of the agendas of general meetings of shareholders (participants) of subsidiaries and affiliated business entities (hereinafter referred to as subsidiaries and affiliates), and meetings of the boards of directors of subsidiaries and affiliates on reorganization and liquidation of subsidiaries and affiliates;</w:t>
      </w:r>
    </w:p>
    <w:p w14:paraId="7D39BF24" w14:textId="77777777" w:rsidR="00765F59" w:rsidRPr="009D5D4C" w:rsidRDefault="00765F59" w:rsidP="00765F59">
      <w:pPr>
        <w:spacing w:before="0" w:after="0"/>
        <w:ind w:left="150" w:firstLine="720"/>
        <w:jc w:val="both"/>
        <w:rPr>
          <w:b/>
          <w:i/>
        </w:rPr>
      </w:pPr>
      <w:r w:rsidRPr="009D5D4C">
        <w:rPr>
          <w:b/>
          <w:i/>
          <w:lang w:bidi="en-US"/>
        </w:rPr>
        <w:t>14) approval of the methodology for calculating and evaluating the implementation of key performance indicators of the General Director of the Company, their target values (adjusted values) and reports on their implementation;</w:t>
      </w:r>
    </w:p>
    <w:p w14:paraId="2B66B4BA" w14:textId="77777777" w:rsidR="00765F59" w:rsidRPr="009D5D4C" w:rsidRDefault="00765F59" w:rsidP="00765F59">
      <w:pPr>
        <w:spacing w:before="0" w:after="0"/>
        <w:ind w:left="150" w:firstLine="720"/>
        <w:jc w:val="both"/>
        <w:rPr>
          <w:b/>
          <w:i/>
        </w:rPr>
      </w:pPr>
      <w:r w:rsidRPr="009D5D4C">
        <w:rPr>
          <w:b/>
          <w:i/>
          <w:lang w:bidi="en-US"/>
        </w:rPr>
        <w:t>15) application for listing of the Company's shares and (or) Company equity securities convertible into Company shares;</w:t>
      </w:r>
    </w:p>
    <w:p w14:paraId="1E3005BC" w14:textId="77777777" w:rsidR="00765F59" w:rsidRPr="009D5D4C" w:rsidRDefault="00765F59" w:rsidP="00765F59">
      <w:pPr>
        <w:spacing w:before="0" w:after="0"/>
        <w:ind w:left="150" w:firstLine="720"/>
        <w:jc w:val="both"/>
        <w:rPr>
          <w:b/>
          <w:i/>
        </w:rPr>
      </w:pPr>
      <w:r w:rsidRPr="009D5D4C">
        <w:rPr>
          <w:b/>
          <w:i/>
          <w:lang w:bidi="en-US"/>
        </w:rPr>
        <w:t>16) assessment of risks, as well as setting of the acceptable level of risks for the Company;</w:t>
      </w:r>
    </w:p>
    <w:p w14:paraId="3358BFAF" w14:textId="77777777" w:rsidR="00765F59" w:rsidRPr="009D5D4C" w:rsidRDefault="00765F59" w:rsidP="00765F59">
      <w:pPr>
        <w:spacing w:before="0" w:after="0"/>
        <w:ind w:left="150" w:firstLine="720"/>
        <w:jc w:val="both"/>
        <w:rPr>
          <w:b/>
          <w:i/>
        </w:rPr>
      </w:pPr>
      <w:r w:rsidRPr="009D5D4C">
        <w:rPr>
          <w:b/>
          <w:i/>
          <w:lang w:bidi="en-US"/>
        </w:rPr>
        <w:t>17) annual consideration of issues related to organization, functioning and effectiveness of risk management systems in the Company;</w:t>
      </w:r>
    </w:p>
    <w:p w14:paraId="6EBE73DD" w14:textId="77777777" w:rsidR="00765F59" w:rsidRPr="009D5D4C" w:rsidRDefault="00765F59" w:rsidP="00765F59">
      <w:pPr>
        <w:spacing w:before="0" w:after="0"/>
        <w:ind w:left="150" w:firstLine="720"/>
        <w:jc w:val="both"/>
        <w:rPr>
          <w:b/>
          <w:i/>
        </w:rPr>
      </w:pPr>
      <w:r w:rsidRPr="009D5D4C">
        <w:rPr>
          <w:b/>
          <w:i/>
          <w:lang w:bidi="en-US"/>
        </w:rPr>
        <w:t>18) monitoring compliance of the activities of the Company executive bodies with the strategy approved by the Company; hearing of the Company General Director and members of the Management Board reports on the implementation of the strategy approved by the Company;</w:t>
      </w:r>
    </w:p>
    <w:p w14:paraId="1B6FD694" w14:textId="77777777" w:rsidR="00765F59" w:rsidRPr="009D5D4C" w:rsidRDefault="00765F59" w:rsidP="00765F59">
      <w:pPr>
        <w:spacing w:before="0" w:after="0"/>
        <w:ind w:left="150" w:firstLine="720"/>
        <w:jc w:val="both"/>
        <w:rPr>
          <w:b/>
          <w:i/>
        </w:rPr>
      </w:pPr>
      <w:r w:rsidRPr="009D5D4C">
        <w:rPr>
          <w:b/>
          <w:i/>
          <w:lang w:bidi="en-US"/>
        </w:rPr>
        <w:t>19) recommendations regarding the voluntary or mandatory offer received by the Company to acquire the securities of the Company;</w:t>
      </w:r>
    </w:p>
    <w:p w14:paraId="2C87B7D2" w14:textId="77777777" w:rsidR="00765F59" w:rsidRPr="009D5D4C" w:rsidRDefault="00765F59" w:rsidP="00765F59">
      <w:pPr>
        <w:spacing w:before="0" w:after="0"/>
        <w:ind w:left="150" w:firstLine="720"/>
        <w:jc w:val="both"/>
        <w:rPr>
          <w:b/>
          <w:i/>
        </w:rPr>
      </w:pPr>
      <w:r w:rsidRPr="009D5D4C">
        <w:rPr>
          <w:b/>
          <w:i/>
          <w:lang w:bidi="en-US"/>
        </w:rPr>
        <w:t>20) approval by the Company Board of Directors of internal documents regulating the target areas of the Committee’s activities, etc.</w:t>
      </w:r>
    </w:p>
    <w:p w14:paraId="6DA3B4C6" w14:textId="77777777" w:rsidR="00765F59" w:rsidRPr="009D5D4C" w:rsidRDefault="00765F59" w:rsidP="00765F59">
      <w:pPr>
        <w:spacing w:before="0" w:after="0"/>
        <w:ind w:left="150" w:firstLine="720"/>
        <w:jc w:val="both"/>
        <w:rPr>
          <w:b/>
          <w:bCs/>
          <w:i/>
          <w:iCs/>
        </w:rPr>
      </w:pPr>
      <w:r w:rsidRPr="009D5D4C">
        <w:rPr>
          <w:b/>
          <w:i/>
          <w:lang w:bidi="en-US"/>
        </w:rPr>
        <w:t>The current composition of the Strategy Committee of the Board of Directors:</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2381"/>
        <w:gridCol w:w="6550"/>
      </w:tblGrid>
      <w:tr w:rsidR="00765F59" w:rsidRPr="009D5D4C" w14:paraId="5B4C0C9B" w14:textId="77777777" w:rsidTr="00F40AD9">
        <w:tc>
          <w:tcPr>
            <w:tcW w:w="596" w:type="dxa"/>
            <w:shd w:val="clear" w:color="auto" w:fill="auto"/>
            <w:vAlign w:val="center"/>
            <w:hideMark/>
          </w:tcPr>
          <w:p w14:paraId="3C5B06B1" w14:textId="5BA8BBEC" w:rsidR="00765F59" w:rsidRPr="009D5D4C" w:rsidRDefault="005F7E53" w:rsidP="00F40AD9">
            <w:pPr>
              <w:tabs>
                <w:tab w:val="left" w:pos="0"/>
              </w:tabs>
              <w:spacing w:before="0" w:after="0"/>
              <w:rPr>
                <w:b/>
                <w:u w:color="000000"/>
              </w:rPr>
            </w:pPr>
            <w:r w:rsidRPr="009D5D4C">
              <w:rPr>
                <w:b/>
                <w:u w:color="000000"/>
                <w:lang w:bidi="en-US"/>
              </w:rPr>
              <w:t>No. </w:t>
            </w:r>
          </w:p>
        </w:tc>
        <w:tc>
          <w:tcPr>
            <w:tcW w:w="2381" w:type="dxa"/>
            <w:shd w:val="clear" w:color="auto" w:fill="auto"/>
            <w:vAlign w:val="center"/>
            <w:hideMark/>
          </w:tcPr>
          <w:p w14:paraId="0B1C8A66" w14:textId="77777777" w:rsidR="00765F59" w:rsidRPr="009D5D4C" w:rsidRDefault="00765F59" w:rsidP="00F40AD9">
            <w:pPr>
              <w:spacing w:before="0" w:after="0"/>
              <w:jc w:val="center"/>
              <w:rPr>
                <w:b/>
                <w:u w:color="000000"/>
              </w:rPr>
            </w:pPr>
            <w:r w:rsidRPr="009D5D4C">
              <w:rPr>
                <w:b/>
                <w:u w:color="000000"/>
                <w:lang w:bidi="en-US"/>
              </w:rPr>
              <w:t>Full name</w:t>
            </w:r>
          </w:p>
        </w:tc>
        <w:tc>
          <w:tcPr>
            <w:tcW w:w="6550" w:type="dxa"/>
            <w:shd w:val="clear" w:color="auto" w:fill="auto"/>
            <w:vAlign w:val="center"/>
            <w:hideMark/>
          </w:tcPr>
          <w:p w14:paraId="60F61337" w14:textId="77777777" w:rsidR="00765F59" w:rsidRPr="009D5D4C" w:rsidRDefault="00765F59" w:rsidP="00F40AD9">
            <w:pPr>
              <w:spacing w:before="0" w:after="0"/>
              <w:jc w:val="center"/>
              <w:rPr>
                <w:b/>
                <w:u w:color="000000"/>
              </w:rPr>
            </w:pPr>
            <w:r w:rsidRPr="009D5D4C">
              <w:rPr>
                <w:b/>
                <w:u w:color="000000"/>
                <w:lang w:bidi="en-US"/>
              </w:rPr>
              <w:t>Position and place of work</w:t>
            </w:r>
          </w:p>
        </w:tc>
      </w:tr>
      <w:tr w:rsidR="00765F59" w:rsidRPr="009D5D4C" w14:paraId="074DA754" w14:textId="77777777" w:rsidTr="00F40AD9">
        <w:tc>
          <w:tcPr>
            <w:tcW w:w="596" w:type="dxa"/>
            <w:shd w:val="clear" w:color="auto" w:fill="auto"/>
            <w:vAlign w:val="center"/>
          </w:tcPr>
          <w:p w14:paraId="0F8C782B" w14:textId="77777777" w:rsidR="00765F59" w:rsidRPr="009D5D4C" w:rsidRDefault="00765F59" w:rsidP="00F40AD9">
            <w:pPr>
              <w:widowControl/>
              <w:autoSpaceDE/>
              <w:autoSpaceDN/>
              <w:adjustRightInd/>
              <w:spacing w:before="0" w:after="0" w:line="255" w:lineRule="atLeast"/>
              <w:jc w:val="center"/>
              <w:rPr>
                <w:bCs/>
                <w:bdr w:val="none" w:sz="0" w:space="0" w:color="auto" w:frame="1"/>
              </w:rPr>
            </w:pPr>
            <w:r w:rsidRPr="009D5D4C">
              <w:rPr>
                <w:bdr w:val="none" w:sz="0" w:space="0" w:color="auto" w:frame="1"/>
                <w:lang w:bidi="en-US"/>
              </w:rPr>
              <w:t>1</w:t>
            </w:r>
          </w:p>
        </w:tc>
        <w:tc>
          <w:tcPr>
            <w:tcW w:w="2381" w:type="dxa"/>
            <w:shd w:val="clear" w:color="auto" w:fill="auto"/>
          </w:tcPr>
          <w:p w14:paraId="1AEAC5A4" w14:textId="220A2675" w:rsidR="00765F59" w:rsidRPr="009D5D4C" w:rsidRDefault="00765F59" w:rsidP="00F40AD9">
            <w:pPr>
              <w:spacing w:before="0" w:after="0"/>
              <w:rPr>
                <w:u w:color="000000"/>
              </w:rPr>
            </w:pPr>
            <w:r w:rsidRPr="009D5D4C">
              <w:rPr>
                <w:u w:color="000000"/>
                <w:lang w:bidi="en-US"/>
              </w:rPr>
              <w:t>Obrezkova</w:t>
            </w:r>
            <w:r w:rsidR="000D2EF5" w:rsidRPr="009D5D4C">
              <w:rPr>
                <w:u w:color="000000"/>
                <w:lang w:bidi="en-US"/>
              </w:rPr>
              <w:t>,</w:t>
            </w:r>
            <w:r w:rsidRPr="009D5D4C">
              <w:rPr>
                <w:u w:color="000000"/>
                <w:lang w:bidi="en-US"/>
              </w:rPr>
              <w:t xml:space="preserve"> </w:t>
            </w:r>
          </w:p>
          <w:p w14:paraId="3BACEB03" w14:textId="59897651" w:rsidR="00765F59" w:rsidRPr="009D5D4C" w:rsidRDefault="00241142" w:rsidP="00F40AD9">
            <w:pPr>
              <w:spacing w:before="0" w:after="0"/>
              <w:rPr>
                <w:sz w:val="24"/>
                <w:szCs w:val="24"/>
                <w:u w:color="000000"/>
              </w:rPr>
            </w:pPr>
            <w:r w:rsidRPr="009D5D4C">
              <w:rPr>
                <w:u w:color="000000"/>
                <w:lang w:bidi="en-US"/>
              </w:rPr>
              <w:t>Yulia Gennad</w:t>
            </w:r>
            <w:r w:rsidR="00765F59" w:rsidRPr="009D5D4C">
              <w:rPr>
                <w:u w:color="000000"/>
                <w:lang w:bidi="en-US"/>
              </w:rPr>
              <w:t>yevna, Chairman of the Committee</w:t>
            </w:r>
          </w:p>
        </w:tc>
        <w:tc>
          <w:tcPr>
            <w:tcW w:w="6550" w:type="dxa"/>
            <w:shd w:val="clear" w:color="auto" w:fill="auto"/>
          </w:tcPr>
          <w:p w14:paraId="73C0A209" w14:textId="77777777" w:rsidR="00765F59" w:rsidRPr="009D5D4C" w:rsidRDefault="00765F59" w:rsidP="00F40AD9">
            <w:pPr>
              <w:spacing w:before="0" w:after="0"/>
              <w:rPr>
                <w:u w:color="000000"/>
              </w:rPr>
            </w:pPr>
            <w:r w:rsidRPr="009D5D4C">
              <w:rPr>
                <w:u w:color="000000"/>
                <w:lang w:bidi="en-US"/>
              </w:rPr>
              <w:t xml:space="preserve">Deputy Director of the Strategy Department </w:t>
            </w:r>
          </w:p>
          <w:p w14:paraId="40152C34" w14:textId="77777777" w:rsidR="00765F59" w:rsidRPr="009D5D4C" w:rsidRDefault="00765F59" w:rsidP="00F40AD9">
            <w:pPr>
              <w:spacing w:before="0" w:after="0"/>
              <w:rPr>
                <w:sz w:val="24"/>
                <w:szCs w:val="24"/>
                <w:u w:color="000000"/>
              </w:rPr>
            </w:pPr>
            <w:r w:rsidRPr="009D5D4C">
              <w:rPr>
                <w:u w:color="000000"/>
                <w:lang w:bidi="en-US"/>
              </w:rPr>
              <w:t>Rosseti PJSC</w:t>
            </w:r>
          </w:p>
        </w:tc>
      </w:tr>
      <w:tr w:rsidR="00765F59" w:rsidRPr="009D5D4C" w14:paraId="3F8415E5" w14:textId="77777777" w:rsidTr="00F40AD9">
        <w:tc>
          <w:tcPr>
            <w:tcW w:w="596" w:type="dxa"/>
            <w:shd w:val="clear" w:color="auto" w:fill="auto"/>
            <w:vAlign w:val="center"/>
          </w:tcPr>
          <w:p w14:paraId="4918EC39" w14:textId="77777777" w:rsidR="00765F59" w:rsidRPr="009D5D4C" w:rsidRDefault="00765F59" w:rsidP="00F40AD9">
            <w:pPr>
              <w:spacing w:before="0" w:after="0"/>
              <w:ind w:left="-392" w:firstLine="416"/>
              <w:jc w:val="center"/>
              <w:rPr>
                <w:u w:color="000000"/>
              </w:rPr>
            </w:pPr>
            <w:r w:rsidRPr="009D5D4C">
              <w:rPr>
                <w:u w:color="000000"/>
                <w:lang w:bidi="en-US"/>
              </w:rPr>
              <w:t>2</w:t>
            </w:r>
          </w:p>
        </w:tc>
        <w:tc>
          <w:tcPr>
            <w:tcW w:w="2381" w:type="dxa"/>
            <w:shd w:val="clear" w:color="auto" w:fill="auto"/>
            <w:vAlign w:val="center"/>
          </w:tcPr>
          <w:p w14:paraId="5C2B3513" w14:textId="10A68D1D" w:rsidR="00765F59" w:rsidRPr="009D5D4C" w:rsidRDefault="00765F59" w:rsidP="00F40AD9">
            <w:pPr>
              <w:spacing w:before="0" w:after="0"/>
              <w:contextualSpacing/>
              <w:rPr>
                <w:bCs/>
                <w:u w:color="000000"/>
              </w:rPr>
            </w:pPr>
            <w:r w:rsidRPr="009D5D4C">
              <w:rPr>
                <w:u w:color="000000"/>
                <w:lang w:bidi="en-US"/>
              </w:rPr>
              <w:t>Guselnikov</w:t>
            </w:r>
            <w:r w:rsidR="000D2EF5" w:rsidRPr="009D5D4C">
              <w:rPr>
                <w:u w:color="000000"/>
                <w:lang w:bidi="en-US"/>
              </w:rPr>
              <w:t>,</w:t>
            </w:r>
            <w:r w:rsidRPr="009D5D4C">
              <w:rPr>
                <w:u w:color="000000"/>
                <w:lang w:bidi="en-US"/>
              </w:rPr>
              <w:t xml:space="preserve"> </w:t>
            </w:r>
          </w:p>
          <w:p w14:paraId="00A0091A" w14:textId="64916A10" w:rsidR="00765F59" w:rsidRPr="009D5D4C" w:rsidRDefault="00765F59" w:rsidP="00F40AD9">
            <w:pPr>
              <w:spacing w:before="0" w:after="0"/>
              <w:contextualSpacing/>
              <w:rPr>
                <w:u w:color="000000"/>
              </w:rPr>
            </w:pPr>
            <w:r w:rsidRPr="009D5D4C">
              <w:rPr>
                <w:u w:color="000000"/>
                <w:lang w:bidi="en-US"/>
              </w:rPr>
              <w:t>Konstantin Serge</w:t>
            </w:r>
            <w:r w:rsidR="00241142" w:rsidRPr="009D5D4C">
              <w:rPr>
                <w:u w:color="000000"/>
                <w:lang w:bidi="en-US"/>
              </w:rPr>
              <w:t>y</w:t>
            </w:r>
            <w:r w:rsidRPr="009D5D4C">
              <w:rPr>
                <w:u w:color="000000"/>
                <w:lang w:bidi="en-US"/>
              </w:rPr>
              <w:t>evich</w:t>
            </w:r>
          </w:p>
        </w:tc>
        <w:tc>
          <w:tcPr>
            <w:tcW w:w="6550" w:type="dxa"/>
            <w:shd w:val="clear" w:color="auto" w:fill="auto"/>
            <w:vAlign w:val="center"/>
          </w:tcPr>
          <w:p w14:paraId="1689CCD7" w14:textId="77777777" w:rsidR="00765F59" w:rsidRPr="009D5D4C" w:rsidRDefault="00765F59" w:rsidP="00F40AD9">
            <w:pPr>
              <w:spacing w:before="0" w:after="0"/>
              <w:contextualSpacing/>
              <w:rPr>
                <w:u w:color="000000"/>
              </w:rPr>
            </w:pPr>
            <w:r w:rsidRPr="009D5D4C">
              <w:rPr>
                <w:u w:color="000000"/>
                <w:lang w:bidi="en-US"/>
              </w:rPr>
              <w:t>General Director, FinInvestConsulting Ltd</w:t>
            </w:r>
          </w:p>
        </w:tc>
      </w:tr>
      <w:tr w:rsidR="00765F59" w:rsidRPr="009D5D4C" w14:paraId="5BD19C51" w14:textId="77777777" w:rsidTr="00F40AD9">
        <w:tc>
          <w:tcPr>
            <w:tcW w:w="596" w:type="dxa"/>
            <w:shd w:val="clear" w:color="auto" w:fill="auto"/>
            <w:vAlign w:val="center"/>
          </w:tcPr>
          <w:p w14:paraId="4948C39A" w14:textId="77777777" w:rsidR="00765F59" w:rsidRPr="009D5D4C" w:rsidRDefault="00765F59" w:rsidP="00F40AD9">
            <w:pPr>
              <w:tabs>
                <w:tab w:val="left" w:pos="0"/>
              </w:tabs>
              <w:spacing w:before="0" w:after="0"/>
              <w:jc w:val="center"/>
              <w:rPr>
                <w:u w:color="000000"/>
              </w:rPr>
            </w:pPr>
            <w:r w:rsidRPr="009D5D4C">
              <w:rPr>
                <w:u w:color="000000"/>
                <w:lang w:bidi="en-US"/>
              </w:rPr>
              <w:t>3</w:t>
            </w:r>
          </w:p>
        </w:tc>
        <w:tc>
          <w:tcPr>
            <w:tcW w:w="2381" w:type="dxa"/>
            <w:shd w:val="clear" w:color="auto" w:fill="auto"/>
            <w:vAlign w:val="center"/>
          </w:tcPr>
          <w:p w14:paraId="0784BF2B" w14:textId="3DE9CAB7" w:rsidR="00765F59" w:rsidRPr="009D5D4C" w:rsidRDefault="00765F59" w:rsidP="00F40AD9">
            <w:pPr>
              <w:spacing w:before="0" w:after="0"/>
              <w:rPr>
                <w:u w:color="000000"/>
              </w:rPr>
            </w:pPr>
            <w:r w:rsidRPr="009D5D4C">
              <w:rPr>
                <w:u w:color="000000"/>
                <w:lang w:bidi="en-US"/>
              </w:rPr>
              <w:t>Lavrova</w:t>
            </w:r>
            <w:r w:rsidR="000D2EF5" w:rsidRPr="009D5D4C">
              <w:rPr>
                <w:u w:color="000000"/>
                <w:lang w:bidi="en-US"/>
              </w:rPr>
              <w:t>,</w:t>
            </w:r>
            <w:r w:rsidRPr="009D5D4C">
              <w:rPr>
                <w:u w:color="000000"/>
                <w:lang w:bidi="en-US"/>
              </w:rPr>
              <w:t xml:space="preserve"> </w:t>
            </w:r>
          </w:p>
          <w:p w14:paraId="0AA68E65" w14:textId="77777777" w:rsidR="00765F59" w:rsidRPr="009D5D4C" w:rsidRDefault="00765F59" w:rsidP="00F40AD9">
            <w:pPr>
              <w:spacing w:before="0" w:after="0"/>
              <w:rPr>
                <w:u w:color="000000"/>
              </w:rPr>
            </w:pPr>
            <w:r w:rsidRPr="009D5D4C">
              <w:rPr>
                <w:u w:color="000000"/>
                <w:lang w:bidi="en-US"/>
              </w:rPr>
              <w:t>Marina Aleksandrovna</w:t>
            </w:r>
          </w:p>
        </w:tc>
        <w:tc>
          <w:tcPr>
            <w:tcW w:w="6550" w:type="dxa"/>
            <w:shd w:val="clear" w:color="auto" w:fill="auto"/>
            <w:vAlign w:val="center"/>
          </w:tcPr>
          <w:p w14:paraId="32B16DE4" w14:textId="77777777" w:rsidR="00765F59" w:rsidRPr="009D5D4C" w:rsidRDefault="00765F59" w:rsidP="00F40AD9">
            <w:pPr>
              <w:spacing w:before="0" w:after="0"/>
              <w:rPr>
                <w:u w:color="000000"/>
              </w:rPr>
            </w:pPr>
            <w:r w:rsidRPr="009D5D4C">
              <w:rPr>
                <w:u w:color="000000"/>
                <w:lang w:bidi="en-US"/>
              </w:rPr>
              <w:t>Deputy Director of the Economic Department of Rosseti PJSC</w:t>
            </w:r>
          </w:p>
        </w:tc>
      </w:tr>
      <w:tr w:rsidR="00765F59" w:rsidRPr="009D5D4C" w14:paraId="4C3DCBFF" w14:textId="77777777" w:rsidTr="00F40AD9">
        <w:tc>
          <w:tcPr>
            <w:tcW w:w="596" w:type="dxa"/>
            <w:shd w:val="clear" w:color="auto" w:fill="auto"/>
            <w:vAlign w:val="center"/>
          </w:tcPr>
          <w:p w14:paraId="1366BD20" w14:textId="77777777" w:rsidR="00765F59" w:rsidRPr="009D5D4C" w:rsidRDefault="00765F59" w:rsidP="00F40AD9">
            <w:pPr>
              <w:spacing w:before="0" w:after="0"/>
              <w:ind w:left="-392" w:firstLine="416"/>
              <w:jc w:val="center"/>
              <w:rPr>
                <w:u w:color="000000"/>
              </w:rPr>
            </w:pPr>
            <w:r w:rsidRPr="009D5D4C">
              <w:rPr>
                <w:u w:color="000000"/>
                <w:lang w:bidi="en-US"/>
              </w:rPr>
              <w:t>4</w:t>
            </w:r>
          </w:p>
        </w:tc>
        <w:tc>
          <w:tcPr>
            <w:tcW w:w="2381" w:type="dxa"/>
            <w:shd w:val="clear" w:color="auto" w:fill="auto"/>
            <w:vAlign w:val="center"/>
          </w:tcPr>
          <w:p w14:paraId="6772251A" w14:textId="107870C1" w:rsidR="00765F59" w:rsidRPr="009D5D4C" w:rsidRDefault="00765F59" w:rsidP="00F40AD9">
            <w:pPr>
              <w:spacing w:before="0" w:after="0"/>
              <w:contextualSpacing/>
              <w:rPr>
                <w:u w:color="000000"/>
              </w:rPr>
            </w:pPr>
            <w:r w:rsidRPr="009D5D4C">
              <w:rPr>
                <w:u w:color="000000"/>
                <w:lang w:bidi="en-US"/>
              </w:rPr>
              <w:t>Medvedev</w:t>
            </w:r>
            <w:r w:rsidR="000D2EF5" w:rsidRPr="009D5D4C">
              <w:rPr>
                <w:u w:color="000000"/>
                <w:lang w:bidi="en-US"/>
              </w:rPr>
              <w:t>,</w:t>
            </w:r>
            <w:r w:rsidR="005862EB" w:rsidRPr="009D5D4C">
              <w:rPr>
                <w:u w:color="000000"/>
                <w:lang w:bidi="en-US"/>
              </w:rPr>
              <w:t xml:space="preserve"> </w:t>
            </w:r>
          </w:p>
          <w:p w14:paraId="2106444B" w14:textId="77777777" w:rsidR="00765F59" w:rsidRPr="009D5D4C" w:rsidRDefault="00765F59" w:rsidP="00F40AD9">
            <w:pPr>
              <w:spacing w:before="0" w:after="0"/>
              <w:contextualSpacing/>
              <w:rPr>
                <w:u w:color="000000"/>
              </w:rPr>
            </w:pPr>
            <w:r w:rsidRPr="009D5D4C">
              <w:rPr>
                <w:u w:color="000000"/>
                <w:lang w:bidi="en-US"/>
              </w:rPr>
              <w:t>Mikhail Vladimirovich</w:t>
            </w:r>
          </w:p>
        </w:tc>
        <w:tc>
          <w:tcPr>
            <w:tcW w:w="6550" w:type="dxa"/>
            <w:shd w:val="clear" w:color="auto" w:fill="auto"/>
            <w:vAlign w:val="center"/>
          </w:tcPr>
          <w:p w14:paraId="0876AFAA" w14:textId="77777777" w:rsidR="00765F59" w:rsidRPr="009D5D4C" w:rsidRDefault="00765F59" w:rsidP="00F40AD9">
            <w:pPr>
              <w:spacing w:before="0" w:after="0"/>
              <w:contextualSpacing/>
              <w:rPr>
                <w:u w:color="000000"/>
              </w:rPr>
            </w:pPr>
            <w:r w:rsidRPr="009D5D4C">
              <w:rPr>
                <w:u w:color="000000"/>
                <w:lang w:bidi="en-US"/>
              </w:rPr>
              <w:t>Advisor to the General Director of Avangard JSC, member of the Board of Directors of Kubanenergo PJSC</w:t>
            </w:r>
          </w:p>
        </w:tc>
      </w:tr>
      <w:tr w:rsidR="00765F59" w:rsidRPr="009D5D4C" w14:paraId="73BEEFA5" w14:textId="77777777" w:rsidTr="00F40AD9">
        <w:tc>
          <w:tcPr>
            <w:tcW w:w="596" w:type="dxa"/>
            <w:shd w:val="clear" w:color="auto" w:fill="auto"/>
            <w:vAlign w:val="center"/>
          </w:tcPr>
          <w:p w14:paraId="79C7DB29" w14:textId="77777777" w:rsidR="00765F59" w:rsidRPr="009D5D4C" w:rsidRDefault="00765F59" w:rsidP="00F40AD9">
            <w:pPr>
              <w:spacing w:before="0" w:after="0"/>
              <w:ind w:left="-392" w:firstLine="416"/>
              <w:jc w:val="center"/>
              <w:rPr>
                <w:u w:color="000000"/>
              </w:rPr>
            </w:pPr>
            <w:r w:rsidRPr="009D5D4C">
              <w:rPr>
                <w:u w:color="000000"/>
                <w:lang w:bidi="en-US"/>
              </w:rPr>
              <w:t>5</w:t>
            </w:r>
          </w:p>
        </w:tc>
        <w:tc>
          <w:tcPr>
            <w:tcW w:w="2381" w:type="dxa"/>
            <w:shd w:val="clear" w:color="auto" w:fill="auto"/>
            <w:vAlign w:val="center"/>
          </w:tcPr>
          <w:p w14:paraId="032FB8D2" w14:textId="1D5904BA" w:rsidR="00765F59" w:rsidRPr="009D5D4C" w:rsidRDefault="00765F59" w:rsidP="00F40AD9">
            <w:pPr>
              <w:spacing w:before="0" w:after="0"/>
              <w:contextualSpacing/>
              <w:rPr>
                <w:u w:color="000000"/>
              </w:rPr>
            </w:pPr>
            <w:r w:rsidRPr="009D5D4C">
              <w:rPr>
                <w:u w:color="000000"/>
                <w:lang w:bidi="en-US"/>
              </w:rPr>
              <w:t>Miromanov</w:t>
            </w:r>
            <w:r w:rsidR="000D2EF5" w:rsidRPr="009D5D4C">
              <w:rPr>
                <w:u w:color="000000"/>
                <w:lang w:bidi="en-US"/>
              </w:rPr>
              <w:t>,</w:t>
            </w:r>
          </w:p>
          <w:p w14:paraId="58D20CC1" w14:textId="77777777" w:rsidR="00765F59" w:rsidRPr="009D5D4C" w:rsidRDefault="00765F59" w:rsidP="00F40AD9">
            <w:pPr>
              <w:spacing w:before="0" w:after="0"/>
              <w:contextualSpacing/>
              <w:rPr>
                <w:u w:color="000000"/>
              </w:rPr>
            </w:pPr>
            <w:r w:rsidRPr="009D5D4C">
              <w:rPr>
                <w:u w:color="000000"/>
                <w:lang w:bidi="en-US"/>
              </w:rPr>
              <w:t>Sergey Ivanovich</w:t>
            </w:r>
          </w:p>
        </w:tc>
        <w:tc>
          <w:tcPr>
            <w:tcW w:w="6550" w:type="dxa"/>
            <w:shd w:val="clear" w:color="auto" w:fill="auto"/>
            <w:vAlign w:val="center"/>
          </w:tcPr>
          <w:p w14:paraId="0D40385D" w14:textId="53444E02" w:rsidR="00765F59" w:rsidRPr="009D5D4C" w:rsidRDefault="00765F59" w:rsidP="00F40AD9">
            <w:pPr>
              <w:spacing w:before="0" w:after="0"/>
              <w:contextualSpacing/>
              <w:rPr>
                <w:u w:color="000000"/>
              </w:rPr>
            </w:pPr>
            <w:r w:rsidRPr="009D5D4C">
              <w:rPr>
                <w:u w:color="000000"/>
                <w:lang w:bidi="en-US"/>
              </w:rPr>
              <w:t xml:space="preserve">Head of the Department for the Consolidation and Investigation of Transaction Efficiency, Property Management Department, </w:t>
            </w:r>
            <w:r w:rsidR="006E6E3D" w:rsidRPr="009D5D4C">
              <w:rPr>
                <w:u w:color="000000"/>
                <w:lang w:bidi="en-US"/>
              </w:rPr>
              <w:t>Rosseti PJSC</w:t>
            </w:r>
          </w:p>
        </w:tc>
      </w:tr>
      <w:tr w:rsidR="00765F59" w:rsidRPr="009D5D4C" w14:paraId="2BE1FDA1" w14:textId="77777777" w:rsidTr="00F40AD9">
        <w:tc>
          <w:tcPr>
            <w:tcW w:w="596" w:type="dxa"/>
            <w:shd w:val="clear" w:color="auto" w:fill="auto"/>
            <w:vAlign w:val="center"/>
          </w:tcPr>
          <w:p w14:paraId="7EFC7F0E" w14:textId="77777777" w:rsidR="00765F59" w:rsidRPr="009D5D4C" w:rsidRDefault="00765F59" w:rsidP="00F40AD9">
            <w:pPr>
              <w:spacing w:before="0" w:after="0"/>
              <w:ind w:left="-392" w:firstLine="416"/>
              <w:jc w:val="center"/>
              <w:rPr>
                <w:u w:color="000000"/>
              </w:rPr>
            </w:pPr>
            <w:r w:rsidRPr="009D5D4C">
              <w:rPr>
                <w:u w:color="000000"/>
                <w:lang w:bidi="en-US"/>
              </w:rPr>
              <w:t>6</w:t>
            </w:r>
          </w:p>
        </w:tc>
        <w:tc>
          <w:tcPr>
            <w:tcW w:w="2381" w:type="dxa"/>
            <w:shd w:val="clear" w:color="auto" w:fill="auto"/>
            <w:vAlign w:val="center"/>
          </w:tcPr>
          <w:p w14:paraId="37A32E81" w14:textId="32B04348" w:rsidR="00765F59" w:rsidRPr="009D5D4C" w:rsidRDefault="00765F59" w:rsidP="00F40AD9">
            <w:pPr>
              <w:spacing w:before="0" w:after="0"/>
              <w:contextualSpacing/>
              <w:rPr>
                <w:bCs/>
                <w:u w:color="000000"/>
              </w:rPr>
            </w:pPr>
            <w:r w:rsidRPr="009D5D4C">
              <w:rPr>
                <w:u w:color="000000"/>
                <w:lang w:bidi="en-US"/>
              </w:rPr>
              <w:t>Ocheredko</w:t>
            </w:r>
            <w:r w:rsidR="000D2EF5" w:rsidRPr="009D5D4C">
              <w:rPr>
                <w:u w:color="000000"/>
                <w:lang w:bidi="en-US"/>
              </w:rPr>
              <w:t>,</w:t>
            </w:r>
            <w:r w:rsidRPr="009D5D4C">
              <w:rPr>
                <w:u w:color="000000"/>
                <w:lang w:bidi="en-US"/>
              </w:rPr>
              <w:t xml:space="preserve"> </w:t>
            </w:r>
          </w:p>
          <w:p w14:paraId="0A3BCC6E" w14:textId="77777777" w:rsidR="00765F59" w:rsidRPr="009D5D4C" w:rsidRDefault="00765F59" w:rsidP="00F40AD9">
            <w:pPr>
              <w:spacing w:before="0" w:after="0"/>
              <w:contextualSpacing/>
              <w:rPr>
                <w:bCs/>
                <w:u w:color="000000"/>
              </w:rPr>
            </w:pPr>
            <w:r w:rsidRPr="009D5D4C">
              <w:rPr>
                <w:u w:color="000000"/>
                <w:lang w:bidi="en-US"/>
              </w:rPr>
              <w:t>Olga Vyacheslavovna</w:t>
            </w:r>
          </w:p>
        </w:tc>
        <w:tc>
          <w:tcPr>
            <w:tcW w:w="6550" w:type="dxa"/>
            <w:shd w:val="clear" w:color="auto" w:fill="auto"/>
            <w:vAlign w:val="center"/>
          </w:tcPr>
          <w:p w14:paraId="331E48F7" w14:textId="77777777" w:rsidR="00765F59" w:rsidRPr="009D5D4C" w:rsidRDefault="00765F59" w:rsidP="00F40AD9">
            <w:pPr>
              <w:spacing w:before="0" w:after="0"/>
              <w:rPr>
                <w:u w:color="000000"/>
              </w:rPr>
            </w:pPr>
            <w:r w:rsidRPr="009D5D4C">
              <w:rPr>
                <w:u w:color="000000"/>
                <w:lang w:bidi="en-US"/>
              </w:rPr>
              <w:t>Deputy General Director for Economy and Finance, Member of the Management Board of Kubanenergo PJSC</w:t>
            </w:r>
          </w:p>
        </w:tc>
      </w:tr>
      <w:tr w:rsidR="00765F59" w:rsidRPr="009D5D4C" w14:paraId="5A96AC8C" w14:textId="77777777" w:rsidTr="00F40AD9">
        <w:tc>
          <w:tcPr>
            <w:tcW w:w="596" w:type="dxa"/>
            <w:shd w:val="clear" w:color="auto" w:fill="auto"/>
            <w:vAlign w:val="center"/>
          </w:tcPr>
          <w:p w14:paraId="17CBD16C" w14:textId="77777777" w:rsidR="00765F59" w:rsidRPr="009D5D4C" w:rsidRDefault="00765F59" w:rsidP="00F40AD9">
            <w:pPr>
              <w:spacing w:before="0" w:after="0"/>
              <w:ind w:left="-392" w:firstLine="416"/>
              <w:jc w:val="center"/>
              <w:rPr>
                <w:u w:color="000000"/>
              </w:rPr>
            </w:pPr>
            <w:r w:rsidRPr="009D5D4C">
              <w:rPr>
                <w:u w:color="000000"/>
                <w:lang w:bidi="en-US"/>
              </w:rPr>
              <w:t>7</w:t>
            </w:r>
          </w:p>
        </w:tc>
        <w:tc>
          <w:tcPr>
            <w:tcW w:w="2381" w:type="dxa"/>
            <w:shd w:val="clear" w:color="auto" w:fill="auto"/>
            <w:vAlign w:val="center"/>
          </w:tcPr>
          <w:p w14:paraId="012DDE1A" w14:textId="0F7EAEB4" w:rsidR="00765F59" w:rsidRPr="009D5D4C" w:rsidRDefault="00765F59" w:rsidP="00F40AD9">
            <w:pPr>
              <w:spacing w:before="0" w:after="0"/>
              <w:contextualSpacing/>
              <w:rPr>
                <w:u w:color="000000"/>
              </w:rPr>
            </w:pPr>
            <w:r w:rsidRPr="009D5D4C">
              <w:rPr>
                <w:u w:color="000000"/>
                <w:lang w:bidi="en-US"/>
              </w:rPr>
              <w:t>Pokalyuk</w:t>
            </w:r>
            <w:r w:rsidR="000D2EF5" w:rsidRPr="009D5D4C">
              <w:rPr>
                <w:u w:color="000000"/>
                <w:lang w:bidi="en-US"/>
              </w:rPr>
              <w:t>,</w:t>
            </w:r>
            <w:r w:rsidRPr="009D5D4C">
              <w:rPr>
                <w:u w:color="000000"/>
                <w:lang w:bidi="en-US"/>
              </w:rPr>
              <w:t xml:space="preserve"> </w:t>
            </w:r>
          </w:p>
          <w:p w14:paraId="57AE31F5" w14:textId="77777777" w:rsidR="00765F59" w:rsidRPr="009D5D4C" w:rsidRDefault="00765F59" w:rsidP="00F40AD9">
            <w:pPr>
              <w:spacing w:before="0" w:after="0"/>
              <w:contextualSpacing/>
              <w:rPr>
                <w:u w:color="000000"/>
              </w:rPr>
            </w:pPr>
            <w:r w:rsidRPr="009D5D4C">
              <w:rPr>
                <w:u w:color="000000"/>
                <w:lang w:bidi="en-US"/>
              </w:rPr>
              <w:t>Maksim Mikhailovich</w:t>
            </w:r>
          </w:p>
        </w:tc>
        <w:tc>
          <w:tcPr>
            <w:tcW w:w="6550" w:type="dxa"/>
            <w:shd w:val="clear" w:color="auto" w:fill="auto"/>
            <w:vAlign w:val="center"/>
          </w:tcPr>
          <w:p w14:paraId="50BF6BC8" w14:textId="63B8ED5A" w:rsidR="00765F59" w:rsidRPr="009D5D4C" w:rsidRDefault="00765F59" w:rsidP="00F40AD9">
            <w:pPr>
              <w:spacing w:before="0" w:after="0"/>
              <w:contextualSpacing/>
              <w:rPr>
                <w:u w:color="000000"/>
              </w:rPr>
            </w:pPr>
            <w:r w:rsidRPr="009D5D4C">
              <w:rPr>
                <w:u w:color="000000"/>
                <w:lang w:bidi="en-US"/>
              </w:rPr>
              <w:t xml:space="preserve">Head of the Department for the Implementation of Innovation Projects of the Department of Technological Development and Innovation of </w:t>
            </w:r>
            <w:r w:rsidR="006E6E3D" w:rsidRPr="009D5D4C">
              <w:rPr>
                <w:u w:color="000000"/>
                <w:lang w:bidi="en-US"/>
              </w:rPr>
              <w:t>Rosseti PJSC</w:t>
            </w:r>
          </w:p>
        </w:tc>
      </w:tr>
      <w:tr w:rsidR="00765F59" w:rsidRPr="009D5D4C" w14:paraId="1E2C4BC2" w14:textId="77777777" w:rsidTr="00F40AD9">
        <w:tc>
          <w:tcPr>
            <w:tcW w:w="596" w:type="dxa"/>
            <w:shd w:val="clear" w:color="auto" w:fill="auto"/>
            <w:vAlign w:val="center"/>
          </w:tcPr>
          <w:p w14:paraId="61666F58" w14:textId="77777777" w:rsidR="00765F59" w:rsidRPr="009D5D4C" w:rsidRDefault="00765F59" w:rsidP="00F40AD9">
            <w:pPr>
              <w:spacing w:before="0" w:after="0"/>
              <w:ind w:left="-392" w:firstLine="416"/>
              <w:jc w:val="center"/>
              <w:rPr>
                <w:u w:color="000000"/>
              </w:rPr>
            </w:pPr>
            <w:r w:rsidRPr="009D5D4C">
              <w:rPr>
                <w:u w:color="000000"/>
                <w:lang w:bidi="en-US"/>
              </w:rPr>
              <w:t>8</w:t>
            </w:r>
          </w:p>
        </w:tc>
        <w:tc>
          <w:tcPr>
            <w:tcW w:w="2381" w:type="dxa"/>
            <w:shd w:val="clear" w:color="auto" w:fill="auto"/>
            <w:vAlign w:val="center"/>
          </w:tcPr>
          <w:p w14:paraId="31CA5FCE" w14:textId="1590A63A" w:rsidR="00765F59" w:rsidRPr="009D5D4C" w:rsidRDefault="00765F59" w:rsidP="00F40AD9">
            <w:pPr>
              <w:spacing w:before="0" w:after="0"/>
              <w:contextualSpacing/>
              <w:rPr>
                <w:u w:color="000000"/>
              </w:rPr>
            </w:pPr>
            <w:r w:rsidRPr="009D5D4C">
              <w:rPr>
                <w:u w:color="000000"/>
                <w:lang w:bidi="en-US"/>
              </w:rPr>
              <w:t>Rudenko</w:t>
            </w:r>
            <w:r w:rsidR="000D2EF5" w:rsidRPr="009D5D4C">
              <w:rPr>
                <w:u w:color="000000"/>
                <w:lang w:bidi="en-US"/>
              </w:rPr>
              <w:t>,</w:t>
            </w:r>
            <w:r w:rsidRPr="009D5D4C">
              <w:rPr>
                <w:u w:color="000000"/>
                <w:lang w:bidi="en-US"/>
              </w:rPr>
              <w:t xml:space="preserve"> </w:t>
            </w:r>
          </w:p>
          <w:p w14:paraId="3BCA3DB3" w14:textId="77777777" w:rsidR="00765F59" w:rsidRPr="009D5D4C" w:rsidRDefault="00765F59" w:rsidP="00F40AD9">
            <w:pPr>
              <w:spacing w:before="0" w:after="0"/>
              <w:contextualSpacing/>
              <w:rPr>
                <w:u w:color="000000"/>
              </w:rPr>
            </w:pPr>
            <w:r w:rsidRPr="009D5D4C">
              <w:rPr>
                <w:u w:color="000000"/>
                <w:lang w:bidi="en-US"/>
              </w:rPr>
              <w:t>Yekaterina Aleksandrovna</w:t>
            </w:r>
          </w:p>
        </w:tc>
        <w:tc>
          <w:tcPr>
            <w:tcW w:w="6550" w:type="dxa"/>
            <w:shd w:val="clear" w:color="auto" w:fill="auto"/>
            <w:vAlign w:val="center"/>
          </w:tcPr>
          <w:p w14:paraId="58ADCA07" w14:textId="0792738B" w:rsidR="00765F59" w:rsidRPr="009D5D4C" w:rsidRDefault="00765F59" w:rsidP="00F40AD9">
            <w:pPr>
              <w:spacing w:before="0" w:after="0"/>
              <w:contextualSpacing/>
              <w:rPr>
                <w:u w:color="000000"/>
              </w:rPr>
            </w:pPr>
            <w:r w:rsidRPr="009D5D4C">
              <w:rPr>
                <w:u w:color="000000"/>
                <w:lang w:bidi="en-US"/>
              </w:rPr>
              <w:t xml:space="preserve">Deputy Head of the Strategic Development and Capital Markets Department of the Strategy Department of </w:t>
            </w:r>
            <w:r w:rsidR="006E6E3D" w:rsidRPr="009D5D4C">
              <w:rPr>
                <w:u w:color="000000"/>
                <w:lang w:bidi="en-US"/>
              </w:rPr>
              <w:t>Rosseti PJSC</w:t>
            </w:r>
          </w:p>
        </w:tc>
      </w:tr>
      <w:tr w:rsidR="00765F59" w:rsidRPr="009D5D4C" w14:paraId="2018B286" w14:textId="77777777" w:rsidTr="00F40AD9">
        <w:tc>
          <w:tcPr>
            <w:tcW w:w="596" w:type="dxa"/>
            <w:shd w:val="clear" w:color="auto" w:fill="auto"/>
            <w:vAlign w:val="center"/>
          </w:tcPr>
          <w:p w14:paraId="24630375" w14:textId="77777777" w:rsidR="00765F59" w:rsidRPr="009D5D4C" w:rsidRDefault="00765F59" w:rsidP="00F40AD9">
            <w:pPr>
              <w:spacing w:before="0" w:after="0"/>
              <w:ind w:left="-392" w:firstLine="416"/>
              <w:jc w:val="center"/>
              <w:rPr>
                <w:u w:color="000000"/>
              </w:rPr>
            </w:pPr>
            <w:r w:rsidRPr="009D5D4C">
              <w:rPr>
                <w:u w:color="000000"/>
                <w:lang w:bidi="en-US"/>
              </w:rPr>
              <w:t>9</w:t>
            </w:r>
          </w:p>
        </w:tc>
        <w:tc>
          <w:tcPr>
            <w:tcW w:w="2381" w:type="dxa"/>
            <w:shd w:val="clear" w:color="auto" w:fill="auto"/>
            <w:vAlign w:val="center"/>
          </w:tcPr>
          <w:p w14:paraId="058858E7" w14:textId="729C07FA" w:rsidR="00765F59" w:rsidRPr="009D5D4C" w:rsidRDefault="000D2EF5" w:rsidP="00F40AD9">
            <w:pPr>
              <w:spacing w:before="0" w:after="0"/>
              <w:contextualSpacing/>
              <w:rPr>
                <w:u w:color="000000"/>
              </w:rPr>
            </w:pPr>
            <w:r w:rsidRPr="009D5D4C">
              <w:rPr>
                <w:u w:color="000000"/>
                <w:lang w:bidi="en-US"/>
              </w:rPr>
              <w:t>Khokhol</w:t>
            </w:r>
            <w:r w:rsidR="00765F59" w:rsidRPr="009D5D4C">
              <w:rPr>
                <w:u w:color="000000"/>
                <w:lang w:bidi="en-US"/>
              </w:rPr>
              <w:t>kova</w:t>
            </w:r>
            <w:r w:rsidRPr="009D5D4C">
              <w:rPr>
                <w:u w:color="000000"/>
                <w:lang w:bidi="en-US"/>
              </w:rPr>
              <w:t>,</w:t>
            </w:r>
            <w:r w:rsidR="00765F59" w:rsidRPr="009D5D4C">
              <w:rPr>
                <w:u w:color="000000"/>
                <w:lang w:bidi="en-US"/>
              </w:rPr>
              <w:t xml:space="preserve"> </w:t>
            </w:r>
          </w:p>
          <w:p w14:paraId="5AC74EA3" w14:textId="77777777" w:rsidR="00765F59" w:rsidRPr="009D5D4C" w:rsidRDefault="00765F59" w:rsidP="00F40AD9">
            <w:pPr>
              <w:spacing w:before="0" w:after="0"/>
              <w:contextualSpacing/>
              <w:rPr>
                <w:u w:color="000000"/>
              </w:rPr>
            </w:pPr>
            <w:r w:rsidRPr="009D5D4C">
              <w:rPr>
                <w:u w:color="000000"/>
                <w:lang w:bidi="en-US"/>
              </w:rPr>
              <w:t>Ksenia Valeryevna</w:t>
            </w:r>
          </w:p>
        </w:tc>
        <w:tc>
          <w:tcPr>
            <w:tcW w:w="6550" w:type="dxa"/>
            <w:shd w:val="clear" w:color="auto" w:fill="auto"/>
            <w:vAlign w:val="center"/>
          </w:tcPr>
          <w:p w14:paraId="2B20B050" w14:textId="4CB54A7E" w:rsidR="00765F59" w:rsidRPr="009D5D4C" w:rsidRDefault="00765F59" w:rsidP="00F40AD9">
            <w:pPr>
              <w:spacing w:before="0" w:after="0"/>
              <w:contextualSpacing/>
              <w:rPr>
                <w:u w:color="000000"/>
              </w:rPr>
            </w:pPr>
            <w:r w:rsidRPr="009D5D4C">
              <w:rPr>
                <w:u w:color="000000"/>
                <w:lang w:bidi="en-US"/>
              </w:rPr>
              <w:t xml:space="preserve">Chief Expert of the Securities management and Information Disclosure Department of the Corporate Governance Department of </w:t>
            </w:r>
            <w:r w:rsidR="006E6E3D" w:rsidRPr="009D5D4C">
              <w:rPr>
                <w:u w:color="000000"/>
                <w:lang w:bidi="en-US"/>
              </w:rPr>
              <w:t>Rosseti PJSC</w:t>
            </w:r>
            <w:r w:rsidRPr="009D5D4C">
              <w:rPr>
                <w:u w:color="000000"/>
                <w:lang w:bidi="en-US"/>
              </w:rPr>
              <w:t xml:space="preserve">, </w:t>
            </w:r>
            <w:r w:rsidRPr="009D5D4C">
              <w:rPr>
                <w:u w:color="000000"/>
                <w:lang w:bidi="en-US"/>
              </w:rPr>
              <w:lastRenderedPageBreak/>
              <w:t xml:space="preserve">Member of the Board of Directors of </w:t>
            </w:r>
            <w:r w:rsidR="005C43AC" w:rsidRPr="009D5D4C">
              <w:rPr>
                <w:u w:color="000000"/>
                <w:lang w:bidi="en-US"/>
              </w:rPr>
              <w:t>Kubanenergo PJSC</w:t>
            </w:r>
          </w:p>
        </w:tc>
      </w:tr>
      <w:tr w:rsidR="00765F59" w:rsidRPr="009D5D4C" w14:paraId="1FFF1033" w14:textId="77777777" w:rsidTr="00F40AD9">
        <w:tc>
          <w:tcPr>
            <w:tcW w:w="596" w:type="dxa"/>
            <w:shd w:val="clear" w:color="auto" w:fill="auto"/>
            <w:vAlign w:val="center"/>
          </w:tcPr>
          <w:p w14:paraId="6E8580C4" w14:textId="77777777" w:rsidR="00765F59" w:rsidRPr="009D5D4C" w:rsidRDefault="00765F59" w:rsidP="00F40AD9">
            <w:pPr>
              <w:spacing w:before="0" w:after="0"/>
              <w:ind w:left="-392" w:firstLine="416"/>
              <w:jc w:val="center"/>
              <w:rPr>
                <w:u w:color="000000"/>
              </w:rPr>
            </w:pPr>
            <w:r w:rsidRPr="009D5D4C">
              <w:rPr>
                <w:u w:color="000000"/>
                <w:lang w:bidi="en-US"/>
              </w:rPr>
              <w:lastRenderedPageBreak/>
              <w:t>10</w:t>
            </w:r>
          </w:p>
        </w:tc>
        <w:tc>
          <w:tcPr>
            <w:tcW w:w="2381" w:type="dxa"/>
            <w:shd w:val="clear" w:color="auto" w:fill="auto"/>
            <w:vAlign w:val="center"/>
          </w:tcPr>
          <w:p w14:paraId="12A9C0FD" w14:textId="4EECF44A" w:rsidR="00765F59" w:rsidRPr="009D5D4C" w:rsidRDefault="00765F59" w:rsidP="00F40AD9">
            <w:pPr>
              <w:spacing w:before="0" w:after="0"/>
              <w:contextualSpacing/>
              <w:rPr>
                <w:u w:color="000000"/>
              </w:rPr>
            </w:pPr>
            <w:r w:rsidRPr="009D5D4C">
              <w:rPr>
                <w:u w:color="000000"/>
                <w:lang w:bidi="en-US"/>
              </w:rPr>
              <w:t>Sheremetsev</w:t>
            </w:r>
            <w:r w:rsidR="000D2EF5" w:rsidRPr="009D5D4C">
              <w:rPr>
                <w:u w:color="000000"/>
                <w:lang w:bidi="en-US"/>
              </w:rPr>
              <w:t>,</w:t>
            </w:r>
          </w:p>
          <w:p w14:paraId="155D5F0A" w14:textId="77777777" w:rsidR="00765F59" w:rsidRPr="009D5D4C" w:rsidRDefault="00765F59" w:rsidP="00F40AD9">
            <w:pPr>
              <w:spacing w:before="0" w:after="0"/>
              <w:contextualSpacing/>
              <w:rPr>
                <w:u w:color="000000"/>
              </w:rPr>
            </w:pPr>
            <w:r w:rsidRPr="009D5D4C">
              <w:rPr>
                <w:u w:color="000000"/>
                <w:lang w:bidi="en-US"/>
              </w:rPr>
              <w:t>Eduard Mikhailovich</w:t>
            </w:r>
          </w:p>
        </w:tc>
        <w:tc>
          <w:tcPr>
            <w:tcW w:w="6550" w:type="dxa"/>
            <w:shd w:val="clear" w:color="auto" w:fill="auto"/>
            <w:vAlign w:val="center"/>
          </w:tcPr>
          <w:p w14:paraId="3A13ADCB" w14:textId="77777777" w:rsidR="00765F59" w:rsidRPr="009D5D4C" w:rsidRDefault="00765F59" w:rsidP="00F40AD9">
            <w:pPr>
              <w:spacing w:before="0" w:after="0"/>
              <w:contextualSpacing/>
              <w:rPr>
                <w:u w:color="000000"/>
              </w:rPr>
            </w:pPr>
            <w:r w:rsidRPr="009D5D4C">
              <w:rPr>
                <w:u w:color="000000"/>
                <w:lang w:bidi="en-US"/>
              </w:rPr>
              <w:t>Deputy Director of the Digital transformation Department of Rosseti PJSC</w:t>
            </w:r>
          </w:p>
        </w:tc>
      </w:tr>
    </w:tbl>
    <w:p w14:paraId="171D4AFF" w14:textId="77777777" w:rsidR="00765F59" w:rsidRPr="009D5D4C" w:rsidRDefault="00765F59">
      <w:pPr>
        <w:spacing w:before="0" w:after="0"/>
        <w:ind w:left="150" w:firstLine="720"/>
        <w:jc w:val="both"/>
        <w:rPr>
          <w:b/>
          <w:bCs/>
          <w:i/>
          <w:iCs/>
        </w:rPr>
      </w:pPr>
    </w:p>
    <w:p w14:paraId="59D2E3A4" w14:textId="2CD68F94" w:rsidR="00765F59" w:rsidRPr="009D5D4C" w:rsidRDefault="00765F59">
      <w:pPr>
        <w:spacing w:before="0" w:after="0"/>
        <w:ind w:left="150" w:firstLine="720"/>
        <w:jc w:val="both"/>
        <w:rPr>
          <w:b/>
          <w:i/>
          <w:iCs/>
        </w:rPr>
      </w:pPr>
      <w:r w:rsidRPr="009D5D4C">
        <w:rPr>
          <w:b/>
          <w:i/>
          <w:lang w:bidi="en-US"/>
        </w:rPr>
        <w:t xml:space="preserve">Personnel and Rewards Committee under the Board of Directors established on August 5, 2010 by decision of the Board of Directors of OJSC </w:t>
      </w:r>
      <w:r w:rsidR="00031904" w:rsidRPr="009D5D4C">
        <w:rPr>
          <w:b/>
          <w:i/>
          <w:lang w:bidi="en-US"/>
        </w:rPr>
        <w:t>Kubanenergo</w:t>
      </w:r>
      <w:r w:rsidRPr="009D5D4C">
        <w:rPr>
          <w:b/>
          <w:i/>
          <w:lang w:bidi="en-US"/>
        </w:rPr>
        <w:t>, Minutes No. 94/2010 dated 06.08.2010 for elaboration of recommendations (conclusions) on the following aspects of activity of the Board of Directors and their submittal to the Board of Directors:</w:t>
      </w:r>
    </w:p>
    <w:p w14:paraId="0A73DD9A" w14:textId="77777777" w:rsidR="00765F59" w:rsidRPr="009D5D4C" w:rsidRDefault="00765F59">
      <w:pPr>
        <w:widowControl/>
        <w:tabs>
          <w:tab w:val="left" w:pos="1550"/>
        </w:tabs>
        <w:spacing w:before="0" w:after="0"/>
        <w:ind w:left="150" w:firstLine="720"/>
        <w:jc w:val="both"/>
        <w:rPr>
          <w:b/>
          <w:i/>
        </w:rPr>
      </w:pPr>
      <w:r w:rsidRPr="009D5D4C">
        <w:rPr>
          <w:b/>
          <w:i/>
          <w:lang w:bidi="en-US"/>
        </w:rPr>
        <w:t>- Amount of reward payable to members of Board of Directors of the Company;</w:t>
      </w:r>
    </w:p>
    <w:p w14:paraId="1A091A50" w14:textId="77777777" w:rsidR="00765F59" w:rsidRPr="009D5D4C" w:rsidRDefault="00765F59">
      <w:pPr>
        <w:widowControl/>
        <w:tabs>
          <w:tab w:val="left" w:pos="1550"/>
        </w:tabs>
        <w:spacing w:before="0" w:after="0"/>
        <w:ind w:left="150" w:firstLine="720"/>
        <w:jc w:val="both"/>
        <w:rPr>
          <w:b/>
          <w:i/>
        </w:rPr>
      </w:pPr>
      <w:r w:rsidRPr="009D5D4C">
        <w:rPr>
          <w:b/>
          <w:i/>
          <w:lang w:bidi="en-US"/>
        </w:rPr>
        <w:t>- Elaboration of principles and criteria for determination of the amount of reward payable to members of the Board of Directors, members of the Collegial Executive Body and the person discharging the functions of Sole Executive Body of the Company including a management organization or general manager;</w:t>
      </w:r>
    </w:p>
    <w:p w14:paraId="6A433FD5" w14:textId="77777777" w:rsidR="00765F59" w:rsidRPr="009D5D4C" w:rsidRDefault="00765F59">
      <w:pPr>
        <w:widowControl/>
        <w:tabs>
          <w:tab w:val="left" w:pos="1550"/>
        </w:tabs>
        <w:spacing w:before="0" w:after="0"/>
        <w:ind w:left="150" w:firstLine="720"/>
        <w:jc w:val="both"/>
        <w:rPr>
          <w:b/>
          <w:i/>
        </w:rPr>
      </w:pPr>
      <w:r w:rsidRPr="009D5D4C">
        <w:rPr>
          <w:b/>
          <w:i/>
          <w:lang w:bidi="en-US"/>
        </w:rPr>
        <w:t>- Working out of proposals on determination of substantial conditions of contracts with the members of the Board of Directors, members of the Collegial Executive Body and the person discharging the functions of Sole Executive Body of the Company;</w:t>
      </w:r>
    </w:p>
    <w:p w14:paraId="30F4C73D" w14:textId="77777777" w:rsidR="00765F59" w:rsidRPr="009D5D4C" w:rsidRDefault="00765F59">
      <w:pPr>
        <w:widowControl/>
        <w:tabs>
          <w:tab w:val="left" w:pos="1550"/>
        </w:tabs>
        <w:spacing w:before="0" w:after="0"/>
        <w:ind w:left="150" w:firstLine="567"/>
        <w:jc w:val="both"/>
        <w:rPr>
          <w:b/>
          <w:i/>
        </w:rPr>
      </w:pPr>
      <w:r w:rsidRPr="009D5D4C">
        <w:rPr>
          <w:b/>
          <w:i/>
          <w:lang w:bidi="en-US"/>
        </w:rPr>
        <w:t>- Determination of criteria for selection of candidates for membership in the Board of Directors, in the Collegial Executive Body and for the office of Sole Executive Body of the Company as well as preliminary evaluation of such candidates;</w:t>
      </w:r>
    </w:p>
    <w:p w14:paraId="398C487A" w14:textId="77777777" w:rsidR="00765F59" w:rsidRPr="009D5D4C" w:rsidRDefault="00765F59">
      <w:pPr>
        <w:widowControl/>
        <w:tabs>
          <w:tab w:val="left" w:pos="1550"/>
        </w:tabs>
        <w:spacing w:before="0" w:after="0"/>
        <w:ind w:left="150" w:firstLine="720"/>
        <w:jc w:val="both"/>
        <w:rPr>
          <w:b/>
          <w:i/>
        </w:rPr>
      </w:pPr>
      <w:r w:rsidRPr="009D5D4C">
        <w:rPr>
          <w:b/>
          <w:i/>
          <w:lang w:bidi="en-US"/>
        </w:rPr>
        <w:t xml:space="preserve">- Regular evaluation of activity of the person discharging the functions of Sole Executive Body of the Company (management organization, general manager) and members of the Company’s the Collegial Executive Body and preparation of proposals on the possibility of their reappointment for the Board of Directors. </w:t>
      </w:r>
    </w:p>
    <w:p w14:paraId="55C53793" w14:textId="77777777" w:rsidR="00765F59" w:rsidRPr="009D5D4C" w:rsidRDefault="00765F59" w:rsidP="00765F59">
      <w:pPr>
        <w:spacing w:before="0" w:after="0"/>
        <w:ind w:left="150" w:firstLine="720"/>
        <w:jc w:val="both"/>
        <w:rPr>
          <w:b/>
          <w:bCs/>
          <w:i/>
          <w:iCs/>
        </w:rPr>
      </w:pPr>
      <w:r w:rsidRPr="009D5D4C">
        <w:rPr>
          <w:b/>
          <w:i/>
          <w:lang w:bidi="en-US"/>
        </w:rPr>
        <w:t>Existing composition of Committee of the Board of Directors for staff and rewards: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40"/>
        <w:gridCol w:w="6691"/>
      </w:tblGrid>
      <w:tr w:rsidR="00765F59" w:rsidRPr="009D5D4C" w14:paraId="4D0BB5A9" w14:textId="77777777" w:rsidTr="00765F59">
        <w:tc>
          <w:tcPr>
            <w:tcW w:w="562" w:type="dxa"/>
          </w:tcPr>
          <w:p w14:paraId="09F1F8A5" w14:textId="355D046A" w:rsidR="00765F59" w:rsidRPr="009D5D4C" w:rsidRDefault="005F7E53" w:rsidP="00765F59">
            <w:pPr>
              <w:keepNext/>
              <w:spacing w:before="100" w:after="0"/>
              <w:ind w:firstLine="24"/>
              <w:outlineLvl w:val="2"/>
              <w:rPr>
                <w:b/>
                <w:bCs/>
                <w:u w:color="000000"/>
              </w:rPr>
            </w:pPr>
            <w:r w:rsidRPr="009D5D4C">
              <w:rPr>
                <w:b/>
                <w:u w:color="000000"/>
                <w:lang w:bidi="en-US"/>
              </w:rPr>
              <w:t>No. </w:t>
            </w:r>
          </w:p>
        </w:tc>
        <w:tc>
          <w:tcPr>
            <w:tcW w:w="2240" w:type="dxa"/>
          </w:tcPr>
          <w:p w14:paraId="22DC772F" w14:textId="77777777" w:rsidR="00765F59" w:rsidRPr="009D5D4C" w:rsidRDefault="00765F59" w:rsidP="00765F59">
            <w:pPr>
              <w:keepNext/>
              <w:spacing w:before="100" w:after="0"/>
              <w:ind w:firstLine="24"/>
              <w:jc w:val="center"/>
              <w:outlineLvl w:val="2"/>
              <w:rPr>
                <w:b/>
                <w:bCs/>
                <w:u w:color="000000"/>
              </w:rPr>
            </w:pPr>
            <w:r w:rsidRPr="009D5D4C">
              <w:rPr>
                <w:b/>
                <w:u w:color="000000"/>
                <w:lang w:bidi="en-US"/>
              </w:rPr>
              <w:t>Full name</w:t>
            </w:r>
          </w:p>
        </w:tc>
        <w:tc>
          <w:tcPr>
            <w:tcW w:w="6691" w:type="dxa"/>
          </w:tcPr>
          <w:p w14:paraId="7ED5041D" w14:textId="77777777" w:rsidR="00765F59" w:rsidRPr="009D5D4C" w:rsidRDefault="00765F59" w:rsidP="00765F59">
            <w:pPr>
              <w:keepNext/>
              <w:spacing w:before="100" w:after="0"/>
              <w:ind w:firstLine="24"/>
              <w:jc w:val="center"/>
              <w:outlineLvl w:val="2"/>
              <w:rPr>
                <w:b/>
                <w:bCs/>
                <w:u w:color="000000"/>
              </w:rPr>
            </w:pPr>
            <w:r w:rsidRPr="009D5D4C">
              <w:rPr>
                <w:b/>
                <w:u w:color="000000"/>
                <w:lang w:bidi="en-US"/>
              </w:rPr>
              <w:t>Position at the moment of nomination</w:t>
            </w:r>
          </w:p>
        </w:tc>
      </w:tr>
      <w:tr w:rsidR="00765F59" w:rsidRPr="009D5D4C" w14:paraId="7E3FB28C" w14:textId="77777777" w:rsidTr="00765F59">
        <w:tc>
          <w:tcPr>
            <w:tcW w:w="562" w:type="dxa"/>
          </w:tcPr>
          <w:p w14:paraId="5544E83D" w14:textId="77777777" w:rsidR="00765F59" w:rsidRPr="009D5D4C" w:rsidRDefault="00765F59" w:rsidP="00765F59">
            <w:pPr>
              <w:keepNext/>
              <w:spacing w:before="100" w:after="0"/>
              <w:ind w:firstLine="24"/>
              <w:outlineLvl w:val="2"/>
              <w:rPr>
                <w:bCs/>
                <w:u w:color="000000"/>
              </w:rPr>
            </w:pPr>
            <w:r w:rsidRPr="009D5D4C">
              <w:rPr>
                <w:u w:color="000000"/>
                <w:lang w:bidi="en-US"/>
              </w:rPr>
              <w:t>1</w:t>
            </w:r>
          </w:p>
        </w:tc>
        <w:tc>
          <w:tcPr>
            <w:tcW w:w="2240" w:type="dxa"/>
          </w:tcPr>
          <w:p w14:paraId="4F8E4FD0" w14:textId="38660370" w:rsidR="00765F59" w:rsidRPr="009D5D4C" w:rsidRDefault="00765F59" w:rsidP="00765F59">
            <w:pPr>
              <w:keepNext/>
              <w:spacing w:before="100" w:after="0"/>
              <w:ind w:firstLine="24"/>
              <w:outlineLvl w:val="2"/>
              <w:rPr>
                <w:bCs/>
                <w:u w:color="000000"/>
              </w:rPr>
            </w:pPr>
            <w:r w:rsidRPr="009D5D4C">
              <w:rPr>
                <w:u w:color="000000"/>
                <w:lang w:bidi="en-US"/>
              </w:rPr>
              <w:t>Romanovskaya</w:t>
            </w:r>
            <w:r w:rsidR="00241142" w:rsidRPr="009D5D4C">
              <w:rPr>
                <w:u w:color="000000"/>
                <w:lang w:bidi="en-US"/>
              </w:rPr>
              <w:t>,</w:t>
            </w:r>
            <w:r w:rsidRPr="009D5D4C">
              <w:rPr>
                <w:u w:color="000000"/>
                <w:lang w:bidi="en-US"/>
              </w:rPr>
              <w:t xml:space="preserve"> Larisa Anatolyevna, Chairman of the Committee</w:t>
            </w:r>
          </w:p>
        </w:tc>
        <w:tc>
          <w:tcPr>
            <w:tcW w:w="6691" w:type="dxa"/>
          </w:tcPr>
          <w:p w14:paraId="2198CEBB" w14:textId="74CAD1AB" w:rsidR="00765F59" w:rsidRPr="009D5D4C" w:rsidRDefault="00765F59" w:rsidP="00765F59">
            <w:pPr>
              <w:keepNext/>
              <w:spacing w:before="100" w:after="0"/>
              <w:jc w:val="both"/>
              <w:outlineLvl w:val="2"/>
              <w:rPr>
                <w:bCs/>
                <w:u w:color="000000"/>
              </w:rPr>
            </w:pPr>
            <w:r w:rsidRPr="009D5D4C">
              <w:rPr>
                <w:u w:color="000000"/>
                <w:lang w:bidi="en-US"/>
              </w:rPr>
              <w:t xml:space="preserve">Deputy General Director for Relations with Government Agencies, </w:t>
            </w:r>
            <w:r w:rsidR="006E6E3D" w:rsidRPr="009D5D4C">
              <w:rPr>
                <w:u w:color="000000"/>
                <w:lang w:bidi="en-US"/>
              </w:rPr>
              <w:t>Rosseti PJSC</w:t>
            </w:r>
          </w:p>
        </w:tc>
      </w:tr>
      <w:tr w:rsidR="00765F59" w:rsidRPr="009D5D4C" w14:paraId="517F7C51" w14:textId="77777777" w:rsidTr="00765F59">
        <w:tc>
          <w:tcPr>
            <w:tcW w:w="562" w:type="dxa"/>
          </w:tcPr>
          <w:p w14:paraId="6CB1A429" w14:textId="77777777" w:rsidR="00765F59" w:rsidRPr="009D5D4C" w:rsidRDefault="00765F59" w:rsidP="00765F59">
            <w:pPr>
              <w:keepNext/>
              <w:spacing w:before="100" w:after="0"/>
              <w:ind w:firstLine="24"/>
              <w:outlineLvl w:val="2"/>
              <w:rPr>
                <w:bCs/>
                <w:u w:color="000000"/>
              </w:rPr>
            </w:pPr>
            <w:r w:rsidRPr="009D5D4C">
              <w:rPr>
                <w:u w:color="000000"/>
                <w:lang w:bidi="en-US"/>
              </w:rPr>
              <w:t>2</w:t>
            </w:r>
          </w:p>
        </w:tc>
        <w:tc>
          <w:tcPr>
            <w:tcW w:w="2240" w:type="dxa"/>
          </w:tcPr>
          <w:p w14:paraId="75F3AA1C" w14:textId="1866472E" w:rsidR="00765F59" w:rsidRPr="009D5D4C" w:rsidRDefault="00765F59" w:rsidP="00765F59">
            <w:pPr>
              <w:keepNext/>
              <w:spacing w:before="100" w:after="0"/>
              <w:ind w:firstLine="24"/>
              <w:outlineLvl w:val="2"/>
              <w:rPr>
                <w:bCs/>
                <w:u w:color="000000"/>
              </w:rPr>
            </w:pPr>
            <w:r w:rsidRPr="009D5D4C">
              <w:rPr>
                <w:u w:color="000000"/>
                <w:lang w:bidi="en-US"/>
              </w:rPr>
              <w:t>Kiryukhin</w:t>
            </w:r>
            <w:r w:rsidR="00241142" w:rsidRPr="009D5D4C">
              <w:rPr>
                <w:u w:color="000000"/>
                <w:lang w:bidi="en-US"/>
              </w:rPr>
              <w:t>,</w:t>
            </w:r>
            <w:r w:rsidRPr="009D5D4C">
              <w:rPr>
                <w:u w:color="000000"/>
                <w:lang w:bidi="en-US"/>
              </w:rPr>
              <w:t xml:space="preserve"> Sergey Vladimirovich </w:t>
            </w:r>
          </w:p>
        </w:tc>
        <w:tc>
          <w:tcPr>
            <w:tcW w:w="6691" w:type="dxa"/>
          </w:tcPr>
          <w:p w14:paraId="1FD1DFB2" w14:textId="1083D0E3" w:rsidR="00765F59" w:rsidRPr="009D5D4C" w:rsidRDefault="00765F59" w:rsidP="00765F59">
            <w:pPr>
              <w:keepNext/>
              <w:spacing w:before="100" w:after="0"/>
              <w:ind w:firstLine="24"/>
              <w:jc w:val="both"/>
              <w:outlineLvl w:val="2"/>
              <w:rPr>
                <w:bCs/>
                <w:u w:color="000000"/>
              </w:rPr>
            </w:pPr>
            <w:r w:rsidRPr="009D5D4C">
              <w:rPr>
                <w:u w:color="000000"/>
                <w:lang w:bidi="en-US"/>
              </w:rPr>
              <w:t>Acting Deputy General Director</w:t>
            </w:r>
            <w:r w:rsidR="003C12E6" w:rsidRPr="009D5D4C">
              <w:rPr>
                <w:u w:color="000000"/>
                <w:lang w:bidi="en-US"/>
              </w:rPr>
              <w:t xml:space="preserve"> – </w:t>
            </w:r>
            <w:r w:rsidRPr="009D5D4C">
              <w:rPr>
                <w:u w:color="000000"/>
                <w:lang w:bidi="en-US"/>
              </w:rPr>
              <w:t xml:space="preserve">Chief of Staff of </w:t>
            </w:r>
            <w:r w:rsidR="006E6E3D" w:rsidRPr="009D5D4C">
              <w:rPr>
                <w:u w:color="000000"/>
                <w:lang w:bidi="en-US"/>
              </w:rPr>
              <w:t>ROSSETI PJSC</w:t>
            </w:r>
            <w:r w:rsidRPr="009D5D4C">
              <w:rPr>
                <w:u w:color="000000"/>
                <w:lang w:bidi="en-US"/>
              </w:rPr>
              <w:t xml:space="preserve">, Member of the Board of Directors of </w:t>
            </w:r>
            <w:r w:rsidR="005C43AC" w:rsidRPr="009D5D4C">
              <w:rPr>
                <w:u w:color="000000"/>
                <w:lang w:bidi="en-US"/>
              </w:rPr>
              <w:t>Kubanenergo PJSC</w:t>
            </w:r>
          </w:p>
        </w:tc>
      </w:tr>
      <w:tr w:rsidR="00765F59" w:rsidRPr="009D5D4C" w14:paraId="73D26711" w14:textId="77777777" w:rsidTr="00765F59">
        <w:tc>
          <w:tcPr>
            <w:tcW w:w="562" w:type="dxa"/>
          </w:tcPr>
          <w:p w14:paraId="22D1024C" w14:textId="77777777" w:rsidR="00765F59" w:rsidRPr="009D5D4C" w:rsidRDefault="00765F59" w:rsidP="00765F59">
            <w:pPr>
              <w:keepNext/>
              <w:spacing w:before="100" w:after="0"/>
              <w:ind w:firstLine="24"/>
              <w:outlineLvl w:val="2"/>
              <w:rPr>
                <w:bCs/>
                <w:u w:color="000000"/>
              </w:rPr>
            </w:pPr>
            <w:r w:rsidRPr="009D5D4C">
              <w:rPr>
                <w:u w:color="000000"/>
                <w:lang w:bidi="en-US"/>
              </w:rPr>
              <w:t>3</w:t>
            </w:r>
          </w:p>
        </w:tc>
        <w:tc>
          <w:tcPr>
            <w:tcW w:w="2240" w:type="dxa"/>
          </w:tcPr>
          <w:p w14:paraId="4751F367" w14:textId="77777777" w:rsidR="00765F59" w:rsidRPr="009D5D4C" w:rsidRDefault="00765F59" w:rsidP="00765F59">
            <w:pPr>
              <w:keepNext/>
              <w:spacing w:before="100" w:after="0"/>
              <w:ind w:firstLine="34"/>
              <w:outlineLvl w:val="2"/>
              <w:rPr>
                <w:bCs/>
                <w:u w:color="000000"/>
              </w:rPr>
            </w:pPr>
            <w:r w:rsidRPr="009D5D4C">
              <w:rPr>
                <w:u w:color="000000"/>
                <w:lang w:bidi="en-US"/>
              </w:rPr>
              <w:t>Erpsher, Nataliya Ilyinichna</w:t>
            </w:r>
          </w:p>
        </w:tc>
        <w:tc>
          <w:tcPr>
            <w:tcW w:w="6691" w:type="dxa"/>
            <w:vAlign w:val="center"/>
          </w:tcPr>
          <w:p w14:paraId="2DF38F6F" w14:textId="77777777" w:rsidR="00765F59" w:rsidRPr="009D5D4C" w:rsidRDefault="00765F59" w:rsidP="00765F59">
            <w:pPr>
              <w:keepNext/>
              <w:spacing w:before="100" w:after="0"/>
              <w:ind w:firstLine="34"/>
              <w:jc w:val="both"/>
              <w:outlineLvl w:val="2"/>
              <w:rPr>
                <w:bCs/>
                <w:u w:color="000000"/>
              </w:rPr>
            </w:pPr>
            <w:r w:rsidRPr="009D5D4C">
              <w:rPr>
                <w:u w:color="000000"/>
                <w:lang w:bidi="en-US"/>
              </w:rPr>
              <w:t>Head of Personnel Selection and Development Department of the Personnel Management Department of Rosseti PJSC</w:t>
            </w:r>
          </w:p>
        </w:tc>
      </w:tr>
    </w:tbl>
    <w:p w14:paraId="69C8FDE5" w14:textId="77777777" w:rsidR="00765F59" w:rsidRPr="009D5D4C" w:rsidRDefault="00765F59" w:rsidP="00765F59">
      <w:pPr>
        <w:spacing w:before="0" w:after="0"/>
        <w:ind w:left="150" w:firstLine="720"/>
        <w:jc w:val="both"/>
        <w:rPr>
          <w:b/>
          <w:bCs/>
          <w:i/>
          <w:iCs/>
        </w:rPr>
      </w:pPr>
    </w:p>
    <w:p w14:paraId="5EC12ACF" w14:textId="756FAF4F" w:rsidR="00765F59" w:rsidRPr="009D5D4C" w:rsidRDefault="00765F59" w:rsidP="00765F59">
      <w:pPr>
        <w:spacing w:before="0" w:after="0"/>
        <w:ind w:left="150" w:firstLine="720"/>
        <w:jc w:val="both"/>
        <w:rPr>
          <w:b/>
          <w:i/>
          <w:iCs/>
        </w:rPr>
      </w:pPr>
      <w:r w:rsidRPr="009D5D4C">
        <w:rPr>
          <w:b/>
          <w:i/>
          <w:lang w:bidi="en-US"/>
        </w:rPr>
        <w:t xml:space="preserve">Committee for technological connection under the Board of Directors established on October 11, 2011 by decision of the Board of Directors of OJSC </w:t>
      </w:r>
      <w:r w:rsidR="00031904" w:rsidRPr="009D5D4C">
        <w:rPr>
          <w:b/>
          <w:i/>
          <w:lang w:bidi="en-US"/>
        </w:rPr>
        <w:t>Kubanenergo</w:t>
      </w:r>
      <w:r w:rsidRPr="009D5D4C">
        <w:rPr>
          <w:b/>
          <w:i/>
          <w:lang w:bidi="en-US"/>
        </w:rPr>
        <w:t>, Minutes No. 119/2011 dated 11.10.2011 for elaboration of recommendations (conclusions) on the following aspects of activity of the Board of Directors and their submittal to the Board of Directors:</w:t>
      </w:r>
    </w:p>
    <w:p w14:paraId="33942144" w14:textId="77777777" w:rsidR="00765F59" w:rsidRPr="009D5D4C" w:rsidRDefault="00765F59">
      <w:pPr>
        <w:spacing w:before="0" w:after="0"/>
        <w:ind w:left="150" w:firstLine="720"/>
        <w:jc w:val="both"/>
        <w:rPr>
          <w:b/>
          <w:i/>
          <w:iCs/>
        </w:rPr>
      </w:pPr>
      <w:r w:rsidRPr="009D5D4C">
        <w:rPr>
          <w:b/>
          <w:i/>
          <w:lang w:bidi="en-US"/>
        </w:rPr>
        <w:t>- improvement of the legislative base of antitrust regulation and ensuring non-discriminatory access of consumers to services of technological connection to electric networks;</w:t>
      </w:r>
    </w:p>
    <w:p w14:paraId="54CCEDEA" w14:textId="77777777" w:rsidR="00765F59" w:rsidRPr="009D5D4C" w:rsidRDefault="00765F59">
      <w:pPr>
        <w:spacing w:before="0" w:after="0"/>
        <w:ind w:left="150" w:firstLine="720"/>
        <w:jc w:val="both"/>
        <w:rPr>
          <w:b/>
          <w:i/>
          <w:iCs/>
        </w:rPr>
      </w:pPr>
      <w:r w:rsidRPr="009D5D4C">
        <w:rPr>
          <w:b/>
          <w:i/>
          <w:lang w:bidi="en-US"/>
        </w:rPr>
        <w:t>- improvement of the Company internal regulations and standards to ensure non-discriminatory access of consumers to services of technological connection to electric networks;</w:t>
      </w:r>
    </w:p>
    <w:p w14:paraId="54D01D65" w14:textId="77777777" w:rsidR="00765F59" w:rsidRPr="009D5D4C" w:rsidRDefault="00765F59">
      <w:pPr>
        <w:spacing w:before="0" w:after="0"/>
        <w:ind w:left="150" w:firstLine="720"/>
        <w:jc w:val="both"/>
        <w:rPr>
          <w:b/>
          <w:i/>
        </w:rPr>
      </w:pPr>
      <w:r w:rsidRPr="009D5D4C">
        <w:rPr>
          <w:b/>
          <w:i/>
          <w:lang w:bidi="en-US"/>
        </w:rPr>
        <w:t>- development of principles and criteria for assessing the Company efficiency in technological connection of consumers to electric networks;</w:t>
      </w:r>
    </w:p>
    <w:p w14:paraId="4F04A167" w14:textId="77777777" w:rsidR="00765F59" w:rsidRPr="009D5D4C" w:rsidRDefault="00765F59">
      <w:pPr>
        <w:spacing w:before="0" w:after="0"/>
        <w:ind w:left="150" w:firstLine="720"/>
        <w:jc w:val="both"/>
        <w:rPr>
          <w:b/>
          <w:i/>
        </w:rPr>
      </w:pPr>
      <w:r w:rsidRPr="009D5D4C">
        <w:rPr>
          <w:b/>
          <w:i/>
          <w:lang w:bidi="en-US"/>
        </w:rPr>
        <w:t>- assessment of the Company efficiency in technological connection of consumers to electric networks;</w:t>
      </w:r>
    </w:p>
    <w:p w14:paraId="7FB0D3F7" w14:textId="77777777" w:rsidR="00765F59" w:rsidRPr="009D5D4C" w:rsidRDefault="00765F59" w:rsidP="00765F59">
      <w:pPr>
        <w:spacing w:before="0" w:after="0"/>
        <w:ind w:left="150" w:firstLine="720"/>
        <w:jc w:val="both"/>
        <w:rPr>
          <w:b/>
          <w:i/>
        </w:rPr>
      </w:pPr>
      <w:r w:rsidRPr="009D5D4C">
        <w:rPr>
          <w:b/>
          <w:i/>
          <w:lang w:bidi="en-US"/>
        </w:rPr>
        <w:t xml:space="preserve">- assessment of the Company efficiency in improving the quality of planning for development of the electric grid in the regions where the Company is present; </w:t>
      </w:r>
    </w:p>
    <w:p w14:paraId="3DC0ABFB" w14:textId="77777777" w:rsidR="00765F59" w:rsidRPr="009D5D4C" w:rsidRDefault="00765F59" w:rsidP="00765F59">
      <w:pPr>
        <w:widowControl/>
        <w:tabs>
          <w:tab w:val="left" w:pos="1001"/>
        </w:tabs>
        <w:spacing w:before="0" w:after="0"/>
        <w:ind w:left="150" w:firstLine="720"/>
        <w:jc w:val="both"/>
        <w:rPr>
          <w:b/>
          <w:i/>
        </w:rPr>
      </w:pPr>
      <w:r w:rsidRPr="009D5D4C">
        <w:rPr>
          <w:b/>
          <w:i/>
          <w:lang w:bidi="en-US"/>
        </w:rPr>
        <w:t>- analysis of the current situation in the Company and preparation of proposals to the Board of Directors in the field of technological connection of consumers to electric networks and future development of the network as a whole.</w:t>
      </w:r>
    </w:p>
    <w:p w14:paraId="2392A2C3" w14:textId="77777777" w:rsidR="00765F59" w:rsidRPr="009D5D4C" w:rsidRDefault="00765F59" w:rsidP="00765F59">
      <w:pPr>
        <w:tabs>
          <w:tab w:val="left" w:pos="1001"/>
        </w:tabs>
        <w:spacing w:before="0" w:after="0"/>
        <w:ind w:left="150"/>
        <w:jc w:val="both"/>
        <w:rPr>
          <w:b/>
          <w:bCs/>
          <w:i/>
          <w:iCs/>
        </w:rPr>
      </w:pPr>
      <w:r w:rsidRPr="009D5D4C">
        <w:rPr>
          <w:b/>
          <w:i/>
          <w:lang w:bidi="en-US"/>
        </w:rPr>
        <w:tab/>
        <w:t>The current composition of the Technological Connection Committee of the Board of Directors: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2523"/>
        <w:gridCol w:w="6804"/>
      </w:tblGrid>
      <w:tr w:rsidR="00765F59" w:rsidRPr="009D5D4C" w14:paraId="5FEC3853" w14:textId="77777777" w:rsidTr="00F40AD9">
        <w:trPr>
          <w:trHeight w:val="507"/>
          <w:tblHeader/>
        </w:trPr>
        <w:tc>
          <w:tcPr>
            <w:tcW w:w="562" w:type="dxa"/>
            <w:shd w:val="clear" w:color="auto" w:fill="auto"/>
            <w:vAlign w:val="center"/>
          </w:tcPr>
          <w:p w14:paraId="4B7ADFDE" w14:textId="47998A8E" w:rsidR="00765F59" w:rsidRPr="009D5D4C" w:rsidRDefault="005F7E53" w:rsidP="00F40AD9">
            <w:pPr>
              <w:spacing w:before="0" w:after="0"/>
              <w:jc w:val="center"/>
              <w:rPr>
                <w:b/>
                <w:bCs/>
                <w:u w:color="000000"/>
              </w:rPr>
            </w:pPr>
            <w:r w:rsidRPr="009D5D4C">
              <w:rPr>
                <w:b/>
                <w:u w:color="000000"/>
                <w:lang w:bidi="en-US"/>
              </w:rPr>
              <w:t>No. </w:t>
            </w:r>
          </w:p>
        </w:tc>
        <w:tc>
          <w:tcPr>
            <w:tcW w:w="2523" w:type="dxa"/>
            <w:shd w:val="clear" w:color="auto" w:fill="auto"/>
            <w:vAlign w:val="center"/>
          </w:tcPr>
          <w:p w14:paraId="43EB16FF" w14:textId="77777777" w:rsidR="00765F59" w:rsidRPr="009D5D4C" w:rsidRDefault="00765F59" w:rsidP="00F40AD9">
            <w:pPr>
              <w:spacing w:before="0" w:after="0"/>
              <w:jc w:val="center"/>
              <w:rPr>
                <w:b/>
                <w:bCs/>
                <w:u w:color="000000"/>
              </w:rPr>
            </w:pPr>
            <w:r w:rsidRPr="009D5D4C">
              <w:rPr>
                <w:b/>
                <w:u w:color="000000"/>
                <w:lang w:bidi="en-US"/>
              </w:rPr>
              <w:t>Full name</w:t>
            </w:r>
          </w:p>
        </w:tc>
        <w:tc>
          <w:tcPr>
            <w:tcW w:w="6804" w:type="dxa"/>
            <w:shd w:val="clear" w:color="auto" w:fill="auto"/>
            <w:vAlign w:val="center"/>
          </w:tcPr>
          <w:p w14:paraId="2CDE1C30" w14:textId="77777777" w:rsidR="00765F59" w:rsidRPr="009D5D4C" w:rsidRDefault="00765F59" w:rsidP="00F40AD9">
            <w:pPr>
              <w:spacing w:before="0" w:after="0"/>
              <w:jc w:val="center"/>
              <w:rPr>
                <w:b/>
                <w:bCs/>
                <w:u w:color="000000"/>
              </w:rPr>
            </w:pPr>
            <w:r w:rsidRPr="009D5D4C">
              <w:rPr>
                <w:b/>
                <w:u w:color="000000"/>
                <w:lang w:bidi="en-US"/>
              </w:rPr>
              <w:t>Position and place of work</w:t>
            </w:r>
          </w:p>
        </w:tc>
      </w:tr>
      <w:tr w:rsidR="00765F59" w:rsidRPr="009D5D4C" w14:paraId="0B96C7D5" w14:textId="77777777" w:rsidTr="00F40AD9">
        <w:trPr>
          <w:trHeight w:val="507"/>
          <w:tblHeader/>
        </w:trPr>
        <w:tc>
          <w:tcPr>
            <w:tcW w:w="562" w:type="dxa"/>
            <w:shd w:val="clear" w:color="auto" w:fill="auto"/>
            <w:vAlign w:val="center"/>
          </w:tcPr>
          <w:p w14:paraId="0439AEA9" w14:textId="77777777" w:rsidR="00765F59" w:rsidRPr="009D5D4C" w:rsidRDefault="00765F59" w:rsidP="00F40AD9">
            <w:pPr>
              <w:spacing w:before="0" w:after="0"/>
              <w:jc w:val="center"/>
              <w:rPr>
                <w:bCs/>
                <w:u w:color="000000"/>
              </w:rPr>
            </w:pPr>
            <w:r w:rsidRPr="009D5D4C">
              <w:rPr>
                <w:u w:color="000000"/>
                <w:lang w:bidi="en-US"/>
              </w:rPr>
              <w:t>1</w:t>
            </w:r>
          </w:p>
        </w:tc>
        <w:tc>
          <w:tcPr>
            <w:tcW w:w="2523" w:type="dxa"/>
            <w:shd w:val="clear" w:color="auto" w:fill="auto"/>
            <w:vAlign w:val="center"/>
          </w:tcPr>
          <w:p w14:paraId="33EE2917" w14:textId="5F4F13C3" w:rsidR="00765F59" w:rsidRPr="009D5D4C" w:rsidRDefault="00765F59" w:rsidP="00F40AD9">
            <w:pPr>
              <w:spacing w:before="0" w:after="0"/>
              <w:ind w:left="33"/>
              <w:rPr>
                <w:u w:color="000000"/>
              </w:rPr>
            </w:pPr>
            <w:r w:rsidRPr="009D5D4C">
              <w:rPr>
                <w:u w:color="000000"/>
                <w:lang w:bidi="en-US"/>
              </w:rPr>
              <w:t>Pyatigor</w:t>
            </w:r>
            <w:r w:rsidR="009968E9" w:rsidRPr="009D5D4C">
              <w:rPr>
                <w:u w:color="000000"/>
                <w:lang w:bidi="en-US"/>
              </w:rPr>
              <w:t>,</w:t>
            </w:r>
            <w:r w:rsidRPr="009D5D4C">
              <w:rPr>
                <w:u w:color="000000"/>
                <w:lang w:bidi="en-US"/>
              </w:rPr>
              <w:t xml:space="preserve"> Aleksandr Mikhailovich, Chairman of the Committee</w:t>
            </w:r>
          </w:p>
        </w:tc>
        <w:tc>
          <w:tcPr>
            <w:tcW w:w="6804" w:type="dxa"/>
            <w:shd w:val="clear" w:color="auto" w:fill="auto"/>
            <w:vAlign w:val="center"/>
          </w:tcPr>
          <w:p w14:paraId="52AB2AD3" w14:textId="77777777" w:rsidR="00765F59" w:rsidRPr="009D5D4C" w:rsidRDefault="00765F59" w:rsidP="00F40AD9">
            <w:pPr>
              <w:spacing w:before="0" w:after="0"/>
              <w:rPr>
                <w:u w:color="000000"/>
              </w:rPr>
            </w:pPr>
            <w:r w:rsidRPr="009D5D4C">
              <w:rPr>
                <w:u w:color="000000"/>
                <w:lang w:bidi="en-US"/>
              </w:rPr>
              <w:t xml:space="preserve">Board member, Deputy General Director for sales of services </w:t>
            </w:r>
            <w:r w:rsidRPr="009D5D4C">
              <w:rPr>
                <w:u w:color="000000"/>
                <w:lang w:bidi="en-US"/>
              </w:rPr>
              <w:br/>
              <w:t>Rosseti PJSC</w:t>
            </w:r>
          </w:p>
        </w:tc>
      </w:tr>
      <w:tr w:rsidR="00765F59" w:rsidRPr="009D5D4C" w14:paraId="36010166" w14:textId="77777777" w:rsidTr="00F40AD9">
        <w:trPr>
          <w:trHeight w:val="412"/>
        </w:trPr>
        <w:tc>
          <w:tcPr>
            <w:tcW w:w="562" w:type="dxa"/>
            <w:shd w:val="clear" w:color="auto" w:fill="auto"/>
            <w:vAlign w:val="center"/>
          </w:tcPr>
          <w:p w14:paraId="327CEE6D" w14:textId="77777777" w:rsidR="00765F59" w:rsidRPr="009D5D4C" w:rsidRDefault="00765F59" w:rsidP="00F40AD9">
            <w:pPr>
              <w:spacing w:before="0" w:after="0"/>
              <w:ind w:left="360" w:hanging="360"/>
              <w:contextualSpacing/>
              <w:jc w:val="center"/>
              <w:rPr>
                <w:bCs/>
                <w:u w:color="000000"/>
              </w:rPr>
            </w:pPr>
            <w:r w:rsidRPr="009D5D4C">
              <w:rPr>
                <w:u w:color="000000"/>
                <w:lang w:bidi="en-US"/>
              </w:rPr>
              <w:t>2</w:t>
            </w:r>
          </w:p>
        </w:tc>
        <w:tc>
          <w:tcPr>
            <w:tcW w:w="2523" w:type="dxa"/>
            <w:shd w:val="clear" w:color="auto" w:fill="auto"/>
            <w:vAlign w:val="center"/>
          </w:tcPr>
          <w:p w14:paraId="7DD3A057" w14:textId="08EA50D7" w:rsidR="00765F59" w:rsidRPr="009D5D4C" w:rsidRDefault="00765F59" w:rsidP="00F40AD9">
            <w:pPr>
              <w:spacing w:before="0" w:after="0"/>
              <w:rPr>
                <w:u w:color="000000"/>
              </w:rPr>
            </w:pPr>
            <w:r w:rsidRPr="009D5D4C">
              <w:rPr>
                <w:u w:color="000000"/>
                <w:lang w:bidi="en-US"/>
              </w:rPr>
              <w:t xml:space="preserve">Varvarin </w:t>
            </w:r>
            <w:r w:rsidR="00EC4D29" w:rsidRPr="009D5D4C">
              <w:rPr>
                <w:u w:color="000000"/>
                <w:lang w:bidi="en-US"/>
              </w:rPr>
              <w:t>Aleksandr</w:t>
            </w:r>
            <w:r w:rsidRPr="009D5D4C">
              <w:rPr>
                <w:u w:color="000000"/>
                <w:lang w:bidi="en-US"/>
              </w:rPr>
              <w:t xml:space="preserve"> Viktorovich</w:t>
            </w:r>
          </w:p>
        </w:tc>
        <w:tc>
          <w:tcPr>
            <w:tcW w:w="6804" w:type="dxa"/>
            <w:shd w:val="clear" w:color="auto" w:fill="auto"/>
            <w:vAlign w:val="center"/>
          </w:tcPr>
          <w:p w14:paraId="3ABB1427" w14:textId="662BC3C8" w:rsidR="00765F59" w:rsidRPr="009D5D4C" w:rsidRDefault="00765F59" w:rsidP="00F40AD9">
            <w:pPr>
              <w:spacing w:before="0" w:after="0"/>
              <w:rPr>
                <w:u w:color="000000"/>
              </w:rPr>
            </w:pPr>
            <w:r w:rsidRPr="009D5D4C">
              <w:rPr>
                <w:u w:color="000000"/>
                <w:lang w:bidi="en-US"/>
              </w:rPr>
              <w:t xml:space="preserve">Vice President for Legal Regulation and Law Enforcement OOR “RSPP”, member of the Board of Directors of </w:t>
            </w:r>
            <w:r w:rsidR="005C43AC" w:rsidRPr="009D5D4C">
              <w:rPr>
                <w:u w:color="000000"/>
                <w:lang w:bidi="en-US"/>
              </w:rPr>
              <w:t>Kubanenergo PJSC</w:t>
            </w:r>
          </w:p>
        </w:tc>
      </w:tr>
      <w:tr w:rsidR="00765F59" w:rsidRPr="009D5D4C" w14:paraId="7AD7D46A" w14:textId="77777777" w:rsidTr="00F40AD9">
        <w:trPr>
          <w:trHeight w:val="490"/>
        </w:trPr>
        <w:tc>
          <w:tcPr>
            <w:tcW w:w="562" w:type="dxa"/>
            <w:shd w:val="clear" w:color="auto" w:fill="auto"/>
            <w:vAlign w:val="center"/>
          </w:tcPr>
          <w:p w14:paraId="5F9F68BD" w14:textId="77777777" w:rsidR="00765F59" w:rsidRPr="009D5D4C" w:rsidRDefault="00765F59" w:rsidP="00F40AD9">
            <w:pPr>
              <w:spacing w:before="0" w:after="0"/>
              <w:ind w:left="360" w:hanging="331"/>
              <w:contextualSpacing/>
              <w:jc w:val="center"/>
              <w:rPr>
                <w:bCs/>
                <w:u w:color="000000"/>
              </w:rPr>
            </w:pPr>
            <w:r w:rsidRPr="009D5D4C">
              <w:rPr>
                <w:u w:color="000000"/>
                <w:lang w:bidi="en-US"/>
              </w:rPr>
              <w:lastRenderedPageBreak/>
              <w:t>3</w:t>
            </w:r>
          </w:p>
        </w:tc>
        <w:tc>
          <w:tcPr>
            <w:tcW w:w="2523" w:type="dxa"/>
            <w:shd w:val="clear" w:color="auto" w:fill="auto"/>
            <w:vAlign w:val="center"/>
          </w:tcPr>
          <w:p w14:paraId="01820DD4" w14:textId="2C8883B9" w:rsidR="00765F59" w:rsidRPr="009D5D4C" w:rsidRDefault="00765F59" w:rsidP="00F40AD9">
            <w:pPr>
              <w:spacing w:before="0" w:after="0"/>
              <w:ind w:left="33"/>
              <w:rPr>
                <w:u w:color="000000"/>
              </w:rPr>
            </w:pPr>
            <w:r w:rsidRPr="009D5D4C">
              <w:rPr>
                <w:u w:color="000000"/>
                <w:lang w:bidi="en-US"/>
              </w:rPr>
              <w:t>Davydkin</w:t>
            </w:r>
            <w:r w:rsidR="00495E69" w:rsidRPr="009D5D4C">
              <w:rPr>
                <w:u w:color="000000"/>
                <w:lang w:bidi="en-US"/>
              </w:rPr>
              <w:t>,</w:t>
            </w:r>
            <w:r w:rsidRPr="009D5D4C">
              <w:rPr>
                <w:u w:color="000000"/>
                <w:lang w:bidi="en-US"/>
              </w:rPr>
              <w:t xml:space="preserve"> Vladimir Aleksandrovich</w:t>
            </w:r>
          </w:p>
        </w:tc>
        <w:tc>
          <w:tcPr>
            <w:tcW w:w="6804" w:type="dxa"/>
            <w:shd w:val="clear" w:color="auto" w:fill="auto"/>
            <w:vAlign w:val="center"/>
          </w:tcPr>
          <w:p w14:paraId="75593875" w14:textId="77777777" w:rsidR="00765F59" w:rsidRPr="009D5D4C" w:rsidRDefault="00765F59" w:rsidP="00F40AD9">
            <w:pPr>
              <w:spacing w:before="0" w:after="0"/>
              <w:rPr>
                <w:u w:color="000000"/>
              </w:rPr>
            </w:pPr>
            <w:r w:rsidRPr="009D5D4C">
              <w:rPr>
                <w:u w:color="000000"/>
                <w:lang w:bidi="en-US"/>
              </w:rPr>
              <w:t>Head of the Technological Connection Department of the Service Sales unit of Rosseti PJSC</w:t>
            </w:r>
          </w:p>
        </w:tc>
      </w:tr>
      <w:tr w:rsidR="00765F59" w:rsidRPr="009D5D4C" w14:paraId="5D8C9645" w14:textId="77777777" w:rsidTr="00F40AD9">
        <w:trPr>
          <w:trHeight w:val="412"/>
        </w:trPr>
        <w:tc>
          <w:tcPr>
            <w:tcW w:w="562" w:type="dxa"/>
            <w:shd w:val="clear" w:color="auto" w:fill="auto"/>
            <w:vAlign w:val="center"/>
          </w:tcPr>
          <w:p w14:paraId="44FCF240" w14:textId="77777777" w:rsidR="00765F59" w:rsidRPr="009D5D4C" w:rsidRDefault="00765F59" w:rsidP="00F40AD9">
            <w:pPr>
              <w:spacing w:before="0" w:after="0"/>
              <w:ind w:left="360" w:hanging="331"/>
              <w:contextualSpacing/>
              <w:jc w:val="center"/>
              <w:rPr>
                <w:bCs/>
                <w:u w:color="000000"/>
              </w:rPr>
            </w:pPr>
            <w:r w:rsidRPr="009D5D4C">
              <w:rPr>
                <w:u w:color="000000"/>
                <w:lang w:bidi="en-US"/>
              </w:rPr>
              <w:t>4</w:t>
            </w:r>
          </w:p>
        </w:tc>
        <w:tc>
          <w:tcPr>
            <w:tcW w:w="2523" w:type="dxa"/>
            <w:shd w:val="clear" w:color="auto" w:fill="auto"/>
            <w:vAlign w:val="center"/>
          </w:tcPr>
          <w:p w14:paraId="36E651F3" w14:textId="4DB3C0CF" w:rsidR="00765F59" w:rsidRPr="009D5D4C" w:rsidRDefault="00765F59" w:rsidP="00F40AD9">
            <w:pPr>
              <w:spacing w:before="0" w:after="0"/>
              <w:rPr>
                <w:u w:color="000000"/>
              </w:rPr>
            </w:pPr>
            <w:r w:rsidRPr="009D5D4C">
              <w:rPr>
                <w:u w:color="000000"/>
                <w:lang w:bidi="en-US"/>
              </w:rPr>
              <w:t>Kostetsky</w:t>
            </w:r>
            <w:r w:rsidR="00495E69" w:rsidRPr="009D5D4C">
              <w:rPr>
                <w:u w:color="000000"/>
                <w:lang w:bidi="en-US"/>
              </w:rPr>
              <w:t>,</w:t>
            </w:r>
            <w:r w:rsidRPr="009D5D4C">
              <w:rPr>
                <w:u w:color="000000"/>
                <w:lang w:bidi="en-US"/>
              </w:rPr>
              <w:t xml:space="preserve"> Vyacheslav Yuryevich</w:t>
            </w:r>
          </w:p>
        </w:tc>
        <w:tc>
          <w:tcPr>
            <w:tcW w:w="6804" w:type="dxa"/>
            <w:shd w:val="clear" w:color="auto" w:fill="auto"/>
            <w:vAlign w:val="center"/>
          </w:tcPr>
          <w:p w14:paraId="3CE2A2CE" w14:textId="77777777" w:rsidR="00765F59" w:rsidRPr="009D5D4C" w:rsidRDefault="00765F59" w:rsidP="00F40AD9">
            <w:pPr>
              <w:spacing w:before="0" w:after="0"/>
              <w:rPr>
                <w:u w:color="000000"/>
              </w:rPr>
            </w:pPr>
            <w:r w:rsidRPr="009D5D4C">
              <w:rPr>
                <w:u w:color="000000"/>
                <w:lang w:bidi="en-US"/>
              </w:rPr>
              <w:t>Deputy General Director for Development and technological connection, member of the Management Board of Kubanenergo PJSC</w:t>
            </w:r>
          </w:p>
        </w:tc>
      </w:tr>
      <w:tr w:rsidR="00765F59" w:rsidRPr="009D5D4C" w14:paraId="3166EA85" w14:textId="77777777" w:rsidTr="00F40AD9">
        <w:trPr>
          <w:trHeight w:val="412"/>
        </w:trPr>
        <w:tc>
          <w:tcPr>
            <w:tcW w:w="562" w:type="dxa"/>
            <w:shd w:val="clear" w:color="auto" w:fill="auto"/>
            <w:vAlign w:val="center"/>
          </w:tcPr>
          <w:p w14:paraId="756DC24F" w14:textId="77777777" w:rsidR="00765F59" w:rsidRPr="009D5D4C" w:rsidRDefault="00765F59" w:rsidP="00F40AD9">
            <w:pPr>
              <w:spacing w:before="0" w:after="0"/>
              <w:ind w:left="360" w:hanging="331"/>
              <w:contextualSpacing/>
              <w:jc w:val="center"/>
              <w:rPr>
                <w:bCs/>
                <w:u w:color="000000"/>
              </w:rPr>
            </w:pPr>
            <w:r w:rsidRPr="009D5D4C">
              <w:rPr>
                <w:u w:color="000000"/>
                <w:lang w:bidi="en-US"/>
              </w:rPr>
              <w:t>5</w:t>
            </w:r>
          </w:p>
        </w:tc>
        <w:tc>
          <w:tcPr>
            <w:tcW w:w="2523" w:type="dxa"/>
            <w:shd w:val="clear" w:color="auto" w:fill="auto"/>
            <w:vAlign w:val="center"/>
          </w:tcPr>
          <w:p w14:paraId="0EC44A76" w14:textId="77777777" w:rsidR="00765F59" w:rsidRPr="009D5D4C" w:rsidRDefault="00765F59" w:rsidP="00F40AD9">
            <w:pPr>
              <w:spacing w:before="0" w:after="0"/>
              <w:rPr>
                <w:u w:color="000000"/>
              </w:rPr>
            </w:pPr>
            <w:r w:rsidRPr="009D5D4C">
              <w:rPr>
                <w:u w:color="000000"/>
                <w:lang w:bidi="en-US"/>
              </w:rPr>
              <w:t>Lyashko, Andrey Vladimirovich</w:t>
            </w:r>
          </w:p>
        </w:tc>
        <w:tc>
          <w:tcPr>
            <w:tcW w:w="6804" w:type="dxa"/>
            <w:shd w:val="clear" w:color="auto" w:fill="auto"/>
            <w:vAlign w:val="center"/>
          </w:tcPr>
          <w:p w14:paraId="1B694ACA" w14:textId="77777777" w:rsidR="00765F59" w:rsidRPr="009D5D4C" w:rsidRDefault="00765F59" w:rsidP="00F40AD9">
            <w:pPr>
              <w:spacing w:before="0" w:after="0"/>
              <w:rPr>
                <w:u w:color="000000"/>
              </w:rPr>
            </w:pPr>
            <w:r w:rsidRPr="009D5D4C">
              <w:rPr>
                <w:u w:color="000000"/>
                <w:lang w:bidi="en-US"/>
              </w:rPr>
              <w:t>Deputy Minister for Fuel and energy complex and housing and communal services of the Krasnodar Territory</w:t>
            </w:r>
          </w:p>
        </w:tc>
      </w:tr>
    </w:tbl>
    <w:p w14:paraId="543FC090" w14:textId="77777777" w:rsidR="00765F59" w:rsidRPr="009D5D4C" w:rsidRDefault="00765F59" w:rsidP="00765F59">
      <w:pPr>
        <w:spacing w:before="0" w:after="0"/>
        <w:rPr>
          <w:sz w:val="24"/>
          <w:szCs w:val="24"/>
        </w:rPr>
      </w:pPr>
    </w:p>
    <w:p w14:paraId="2CCB42C2" w14:textId="77777777" w:rsidR="00765F59" w:rsidRPr="009D5D4C" w:rsidRDefault="00765F59">
      <w:pPr>
        <w:ind w:left="200"/>
      </w:pPr>
    </w:p>
    <w:p w14:paraId="0CCCDC47" w14:textId="77777777" w:rsidR="00765F59" w:rsidRPr="009D5D4C" w:rsidRDefault="00765F59">
      <w:pPr>
        <w:pStyle w:val="2"/>
        <w:rPr>
          <w:bCs w:val="0"/>
          <w:szCs w:val="20"/>
        </w:rPr>
      </w:pPr>
      <w:bookmarkStart w:id="51" w:name="_Toc26291119"/>
      <w:r w:rsidRPr="009D5D4C">
        <w:rPr>
          <w:lang w:bidi="en-US"/>
        </w:rPr>
        <w:t>5.2.2. Information on the Sole Executive Body of the Issuer</w:t>
      </w:r>
      <w:bookmarkEnd w:id="51"/>
    </w:p>
    <w:p w14:paraId="2A2B546E" w14:textId="77777777" w:rsidR="00765F59" w:rsidRPr="009D5D4C" w:rsidRDefault="00765F59">
      <w:pPr>
        <w:ind w:left="200"/>
      </w:pPr>
    </w:p>
    <w:p w14:paraId="5B52C21F" w14:textId="77777777" w:rsidR="00765F59" w:rsidRPr="009D5D4C" w:rsidRDefault="00765F59">
      <w:pPr>
        <w:ind w:left="200"/>
      </w:pPr>
    </w:p>
    <w:p w14:paraId="10EE0804" w14:textId="56C1D4C4" w:rsidR="00765F59" w:rsidRPr="009D5D4C" w:rsidRDefault="00765F59">
      <w:pPr>
        <w:ind w:left="200"/>
      </w:pPr>
      <w:r w:rsidRPr="009D5D4C">
        <w:rPr>
          <w:lang w:bidi="en-US"/>
        </w:rPr>
        <w:t>Full name:</w:t>
      </w:r>
      <w:r w:rsidRPr="009D5D4C">
        <w:rPr>
          <w:rStyle w:val="Subst"/>
          <w:lang w:bidi="en-US"/>
        </w:rPr>
        <w:t xml:space="preserve"> Sergeyev</w:t>
      </w:r>
      <w:r w:rsidR="00495E69" w:rsidRPr="009D5D4C">
        <w:rPr>
          <w:rStyle w:val="Subst"/>
          <w:lang w:bidi="en-US"/>
        </w:rPr>
        <w:t>,</w:t>
      </w:r>
      <w:r w:rsidRPr="009D5D4C">
        <w:rPr>
          <w:rStyle w:val="Subst"/>
          <w:lang w:bidi="en-US"/>
        </w:rPr>
        <w:t xml:space="preserve"> Sergey Vladimirovich </w:t>
      </w:r>
    </w:p>
    <w:p w14:paraId="16B63262" w14:textId="77777777" w:rsidR="00765F59" w:rsidRPr="009D5D4C" w:rsidRDefault="00765F59">
      <w:pPr>
        <w:ind w:left="200"/>
      </w:pPr>
      <w:r w:rsidRPr="009D5D4C">
        <w:rPr>
          <w:lang w:bidi="en-US"/>
        </w:rPr>
        <w:t>Year of birth:</w:t>
      </w:r>
      <w:r w:rsidRPr="009D5D4C">
        <w:rPr>
          <w:rStyle w:val="Subst"/>
          <w:lang w:bidi="en-US"/>
        </w:rPr>
        <w:t xml:space="preserve"> 1976</w:t>
      </w:r>
    </w:p>
    <w:p w14:paraId="66B7A487" w14:textId="77777777" w:rsidR="00765F59" w:rsidRPr="009D5D4C" w:rsidRDefault="00765F59">
      <w:pPr>
        <w:pStyle w:val="ThinDelim"/>
        <w:rPr>
          <w:szCs w:val="20"/>
        </w:rPr>
      </w:pPr>
    </w:p>
    <w:p w14:paraId="2E2FC176" w14:textId="7CA4ED39" w:rsidR="00765F59" w:rsidRPr="009D5D4C" w:rsidRDefault="00765F59">
      <w:pPr>
        <w:ind w:left="200"/>
      </w:pPr>
      <w:r w:rsidRPr="009D5D4C">
        <w:rPr>
          <w:lang w:bidi="en-US"/>
        </w:rPr>
        <w:t>Education:</w:t>
      </w:r>
      <w:r w:rsidRPr="009D5D4C">
        <w:rPr>
          <w:lang w:bidi="en-US"/>
        </w:rPr>
        <w:br/>
      </w:r>
      <w:r w:rsidRPr="009D5D4C">
        <w:rPr>
          <w:rStyle w:val="Subst"/>
          <w:lang w:bidi="en-US"/>
        </w:rPr>
        <w:t xml:space="preserve">Higher. </w:t>
      </w:r>
      <w:r w:rsidRPr="009D5D4C">
        <w:rPr>
          <w:rStyle w:val="Subst"/>
          <w:lang w:bidi="en-US"/>
        </w:rPr>
        <w:br/>
        <w:t>Graduated from:</w:t>
      </w:r>
      <w:r w:rsidRPr="009D5D4C">
        <w:rPr>
          <w:rStyle w:val="Subst"/>
          <w:lang w:bidi="en-US"/>
        </w:rPr>
        <w:br/>
        <w:t>- in 1998 Novocherkassk State university with degree of “Industrial and civil construction”,</w:t>
      </w:r>
      <w:r w:rsidRPr="009D5D4C">
        <w:rPr>
          <w:rStyle w:val="Subst"/>
          <w:lang w:bidi="en-US"/>
        </w:rPr>
        <w:br/>
        <w:t>- in 2003 Academy of National Economy under the Government of the Russian Federation with a degree of “Economics, Management, Finance and the Legal Basis of Joint-Stock Companies”.</w:t>
      </w:r>
      <w:r w:rsidRPr="009D5D4C">
        <w:rPr>
          <w:rStyle w:val="Subst"/>
          <w:lang w:bidi="en-US"/>
        </w:rPr>
        <w:br/>
        <w:t>Completed extension courses:</w:t>
      </w:r>
      <w:r w:rsidRPr="009D5D4C">
        <w:rPr>
          <w:rStyle w:val="Subst"/>
          <w:lang w:bidi="en-US"/>
        </w:rPr>
        <w:br/>
        <w:t>- in 2007</w:t>
      </w:r>
      <w:r w:rsidR="003C12E6" w:rsidRPr="009D5D4C">
        <w:rPr>
          <w:rStyle w:val="Subst"/>
          <w:lang w:bidi="en-US"/>
        </w:rPr>
        <w:t xml:space="preserve"> – </w:t>
      </w:r>
      <w:r w:rsidRPr="009D5D4C">
        <w:rPr>
          <w:rStyle w:val="Subst"/>
          <w:lang w:bidi="en-US"/>
        </w:rPr>
        <w:t xml:space="preserve">at the Intersectoral Regional Center for Advanced Studies and Retraining of IrSTU, </w:t>
      </w:r>
      <w:r w:rsidRPr="009D5D4C">
        <w:rPr>
          <w:rStyle w:val="Subst"/>
          <w:lang w:bidi="en-US"/>
        </w:rPr>
        <w:br/>
        <w:t>- in 2008</w:t>
      </w:r>
      <w:r w:rsidR="003C12E6" w:rsidRPr="009D5D4C">
        <w:rPr>
          <w:rStyle w:val="Subst"/>
          <w:lang w:bidi="en-US"/>
        </w:rPr>
        <w:t xml:space="preserve"> – </w:t>
      </w:r>
      <w:r w:rsidRPr="009D5D4C">
        <w:rPr>
          <w:rStyle w:val="Subst"/>
          <w:lang w:bidi="en-US"/>
        </w:rPr>
        <w:t>at the Institute for Advanced Studies of executives and specialists of the fuel and energy complex,</w:t>
      </w:r>
      <w:r w:rsidRPr="009D5D4C">
        <w:rPr>
          <w:lang w:bidi="en-US"/>
        </w:rPr>
        <w:t xml:space="preserve"> </w:t>
      </w:r>
      <w:r w:rsidRPr="009D5D4C">
        <w:rPr>
          <w:rStyle w:val="Subst"/>
          <w:lang w:bidi="en-US"/>
        </w:rPr>
        <w:br/>
        <w:t>- in 2017</w:t>
      </w:r>
      <w:r w:rsidR="003C12E6" w:rsidRPr="009D5D4C">
        <w:rPr>
          <w:rStyle w:val="Subst"/>
          <w:lang w:bidi="en-US"/>
        </w:rPr>
        <w:t xml:space="preserve"> – </w:t>
      </w:r>
      <w:r w:rsidRPr="009D5D4C">
        <w:rPr>
          <w:rStyle w:val="Subst"/>
          <w:lang w:bidi="en-US"/>
        </w:rPr>
        <w:t xml:space="preserve">in AR FSBEI </w:t>
      </w:r>
      <w:r w:rsidR="008431C3" w:rsidRPr="009D5D4C">
        <w:rPr>
          <w:rStyle w:val="Subst"/>
          <w:lang w:bidi="en-US"/>
        </w:rPr>
        <w:t>“</w:t>
      </w:r>
      <w:r w:rsidRPr="009D5D4C">
        <w:rPr>
          <w:rStyle w:val="Subst"/>
          <w:lang w:bidi="en-US"/>
        </w:rPr>
        <w:t>NIU MEI</w:t>
      </w:r>
      <w:r w:rsidR="008431C3" w:rsidRPr="009D5D4C">
        <w:rPr>
          <w:rStyle w:val="Subst"/>
          <w:lang w:bidi="en-US"/>
        </w:rPr>
        <w:t>”</w:t>
      </w:r>
      <w:r w:rsidRPr="009D5D4C">
        <w:rPr>
          <w:rStyle w:val="Subst"/>
          <w:lang w:bidi="en-US"/>
        </w:rPr>
        <w:t xml:space="preserve"> on the subject of </w:t>
      </w:r>
      <w:r w:rsidR="008431C3" w:rsidRPr="009D5D4C">
        <w:rPr>
          <w:rStyle w:val="Subst"/>
          <w:lang w:bidi="en-US"/>
        </w:rPr>
        <w:t>“</w:t>
      </w:r>
      <w:r w:rsidRPr="009D5D4C">
        <w:rPr>
          <w:rStyle w:val="Subst"/>
          <w:lang w:bidi="en-US"/>
        </w:rPr>
        <w:t>Fundamentals of modern electric power industry</w:t>
      </w:r>
      <w:r w:rsidR="008431C3" w:rsidRPr="009D5D4C">
        <w:rPr>
          <w:rStyle w:val="Subst"/>
          <w:lang w:bidi="en-US"/>
        </w:rPr>
        <w:t>”</w:t>
      </w:r>
      <w:r w:rsidRPr="009D5D4C">
        <w:rPr>
          <w:rStyle w:val="Subst"/>
          <w:lang w:bidi="en-US"/>
        </w:rPr>
        <w:t xml:space="preserve">, </w:t>
      </w:r>
      <w:r w:rsidRPr="009D5D4C">
        <w:rPr>
          <w:rStyle w:val="Subst"/>
          <w:lang w:bidi="en-US"/>
        </w:rPr>
        <w:br/>
        <w:t>- in 2018</w:t>
      </w:r>
      <w:r w:rsidR="003C12E6" w:rsidRPr="009D5D4C">
        <w:rPr>
          <w:rStyle w:val="Subst"/>
          <w:lang w:bidi="en-US"/>
        </w:rPr>
        <w:t xml:space="preserve"> – </w:t>
      </w:r>
      <w:r w:rsidRPr="009D5D4C">
        <w:rPr>
          <w:rStyle w:val="Subst"/>
          <w:lang w:bidi="en-US"/>
        </w:rPr>
        <w:t>Expert center VolgaPromAudit Ltd,</w:t>
      </w:r>
      <w:r w:rsidRPr="009D5D4C">
        <w:rPr>
          <w:rStyle w:val="Subst"/>
          <w:lang w:bidi="en-US"/>
        </w:rPr>
        <w:br/>
        <w:t>- in 2019</w:t>
      </w:r>
      <w:r w:rsidR="003C12E6" w:rsidRPr="009D5D4C">
        <w:rPr>
          <w:rStyle w:val="Subst"/>
          <w:lang w:bidi="en-US"/>
        </w:rPr>
        <w:t xml:space="preserve"> – </w:t>
      </w:r>
      <w:r w:rsidRPr="009D5D4C">
        <w:rPr>
          <w:rStyle w:val="Subst"/>
          <w:lang w:bidi="en-US"/>
        </w:rPr>
        <w:t xml:space="preserve">UDPO </w:t>
      </w:r>
      <w:r w:rsidR="008431C3" w:rsidRPr="009D5D4C">
        <w:rPr>
          <w:rStyle w:val="Subst"/>
          <w:lang w:bidi="en-US"/>
        </w:rPr>
        <w:t>“</w:t>
      </w:r>
      <w:r w:rsidRPr="009D5D4C">
        <w:rPr>
          <w:rStyle w:val="Subst"/>
          <w:lang w:bidi="en-US"/>
        </w:rPr>
        <w:t xml:space="preserve">Energy Institute for Advanced Studies of </w:t>
      </w:r>
      <w:r w:rsidR="005C43AC" w:rsidRPr="009D5D4C">
        <w:rPr>
          <w:rStyle w:val="Subst"/>
          <w:lang w:bidi="en-US"/>
        </w:rPr>
        <w:t>Kubanenergo PJSC</w:t>
      </w:r>
      <w:r w:rsidRPr="009D5D4C">
        <w:rPr>
          <w:rStyle w:val="Subst"/>
          <w:lang w:bidi="en-US"/>
        </w:rPr>
        <w:t xml:space="preserve"> on the subject of </w:t>
      </w:r>
      <w:r w:rsidR="008431C3" w:rsidRPr="009D5D4C">
        <w:rPr>
          <w:rStyle w:val="Subst"/>
          <w:lang w:bidi="en-US"/>
        </w:rPr>
        <w:t>“</w:t>
      </w:r>
      <w:r w:rsidRPr="009D5D4C">
        <w:rPr>
          <w:rStyle w:val="Subst"/>
          <w:lang w:bidi="en-US"/>
        </w:rPr>
        <w:t>Training on occupational safety for managers and specialists of enterprises and organizations</w:t>
      </w:r>
      <w:r w:rsidR="008431C3" w:rsidRPr="009D5D4C">
        <w:rPr>
          <w:rStyle w:val="Subst"/>
          <w:lang w:bidi="en-US"/>
        </w:rPr>
        <w:t>”</w:t>
      </w:r>
      <w:r w:rsidRPr="009D5D4C">
        <w:rPr>
          <w:rStyle w:val="Subst"/>
          <w:lang w:bidi="en-US"/>
        </w:rPr>
        <w:t>.</w:t>
      </w:r>
    </w:p>
    <w:p w14:paraId="791D8D5A"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7DC4AC74"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6147F2F1" w14:textId="77777777">
        <w:tc>
          <w:tcPr>
            <w:tcW w:w="2592" w:type="dxa"/>
            <w:gridSpan w:val="2"/>
            <w:tcBorders>
              <w:top w:val="double" w:sz="6" w:space="0" w:color="auto"/>
              <w:left w:val="double" w:sz="6" w:space="0" w:color="auto"/>
              <w:bottom w:val="single" w:sz="6" w:space="0" w:color="auto"/>
              <w:right w:val="single" w:sz="6" w:space="0" w:color="auto"/>
            </w:tcBorders>
          </w:tcPr>
          <w:p w14:paraId="7D18DA98"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3D86EE2F"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7C6C4960" w14:textId="77777777" w:rsidR="00765F59" w:rsidRPr="009D5D4C" w:rsidRDefault="00765F59">
            <w:pPr>
              <w:jc w:val="center"/>
            </w:pPr>
            <w:r w:rsidRPr="009D5D4C">
              <w:rPr>
                <w:lang w:bidi="en-US"/>
              </w:rPr>
              <w:t>Office</w:t>
            </w:r>
          </w:p>
        </w:tc>
      </w:tr>
      <w:tr w:rsidR="00765F59" w:rsidRPr="009D5D4C" w14:paraId="0EE064F5" w14:textId="77777777">
        <w:tc>
          <w:tcPr>
            <w:tcW w:w="1332" w:type="dxa"/>
            <w:tcBorders>
              <w:top w:val="single" w:sz="6" w:space="0" w:color="auto"/>
              <w:left w:val="double" w:sz="6" w:space="0" w:color="auto"/>
              <w:bottom w:val="single" w:sz="6" w:space="0" w:color="auto"/>
              <w:right w:val="single" w:sz="6" w:space="0" w:color="auto"/>
            </w:tcBorders>
          </w:tcPr>
          <w:p w14:paraId="203FE630"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4E6E82B9"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0099D165"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2802CF88" w14:textId="77777777" w:rsidR="00765F59" w:rsidRPr="009D5D4C" w:rsidRDefault="00765F59"/>
        </w:tc>
      </w:tr>
      <w:tr w:rsidR="00765F59" w:rsidRPr="009D5D4C" w14:paraId="00F63905" w14:textId="77777777">
        <w:tc>
          <w:tcPr>
            <w:tcW w:w="1332" w:type="dxa"/>
            <w:tcBorders>
              <w:top w:val="single" w:sz="6" w:space="0" w:color="auto"/>
              <w:left w:val="double" w:sz="6" w:space="0" w:color="auto"/>
              <w:bottom w:val="single" w:sz="6" w:space="0" w:color="auto"/>
              <w:right w:val="single" w:sz="6" w:space="0" w:color="auto"/>
            </w:tcBorders>
          </w:tcPr>
          <w:p w14:paraId="518DD419"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490E910B" w14:textId="77777777" w:rsidR="00765F59" w:rsidRPr="009D5D4C" w:rsidRDefault="00765F59">
            <w:r w:rsidRPr="009D5D4C">
              <w:rPr>
                <w:lang w:bidi="en-US"/>
              </w:rPr>
              <w:t>2019</w:t>
            </w:r>
          </w:p>
        </w:tc>
        <w:tc>
          <w:tcPr>
            <w:tcW w:w="3980" w:type="dxa"/>
            <w:tcBorders>
              <w:top w:val="single" w:sz="6" w:space="0" w:color="auto"/>
              <w:left w:val="single" w:sz="6" w:space="0" w:color="auto"/>
              <w:bottom w:val="single" w:sz="6" w:space="0" w:color="auto"/>
              <w:right w:val="single" w:sz="6" w:space="0" w:color="auto"/>
            </w:tcBorders>
          </w:tcPr>
          <w:p w14:paraId="4EDF3FF1" w14:textId="77777777" w:rsidR="00765F59" w:rsidRPr="009D5D4C" w:rsidRDefault="00765F59">
            <w:r w:rsidRPr="009D5D4C">
              <w:rPr>
                <w:lang w:bidi="en-US"/>
              </w:rPr>
              <w:t>Rosseti PJSC (former Rosseti OJSC)</w:t>
            </w:r>
          </w:p>
        </w:tc>
        <w:tc>
          <w:tcPr>
            <w:tcW w:w="2680" w:type="dxa"/>
            <w:tcBorders>
              <w:top w:val="single" w:sz="6" w:space="0" w:color="auto"/>
              <w:left w:val="single" w:sz="6" w:space="0" w:color="auto"/>
              <w:bottom w:val="single" w:sz="6" w:space="0" w:color="auto"/>
              <w:right w:val="double" w:sz="6" w:space="0" w:color="auto"/>
            </w:tcBorders>
          </w:tcPr>
          <w:p w14:paraId="65A4DE6F" w14:textId="77777777" w:rsidR="00765F59" w:rsidRPr="009D5D4C" w:rsidRDefault="00765F59">
            <w:r w:rsidRPr="009D5D4C">
              <w:rPr>
                <w:lang w:bidi="en-US"/>
              </w:rPr>
              <w:t>Deputy General Director for capital construction</w:t>
            </w:r>
          </w:p>
        </w:tc>
      </w:tr>
      <w:tr w:rsidR="00765F59" w:rsidRPr="009D5D4C" w14:paraId="42799A35" w14:textId="77777777">
        <w:tc>
          <w:tcPr>
            <w:tcW w:w="1332" w:type="dxa"/>
            <w:tcBorders>
              <w:top w:val="single" w:sz="6" w:space="0" w:color="auto"/>
              <w:left w:val="double" w:sz="6" w:space="0" w:color="auto"/>
              <w:bottom w:val="single" w:sz="6" w:space="0" w:color="auto"/>
              <w:right w:val="single" w:sz="6" w:space="0" w:color="auto"/>
            </w:tcBorders>
          </w:tcPr>
          <w:p w14:paraId="00F62F7D"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7F888A80" w14:textId="77777777" w:rsidR="00765F59" w:rsidRPr="009D5D4C" w:rsidRDefault="00765F59">
            <w:r w:rsidRPr="009D5D4C">
              <w:rPr>
                <w:lang w:bidi="en-US"/>
              </w:rPr>
              <w:t>2015</w:t>
            </w:r>
          </w:p>
        </w:tc>
        <w:tc>
          <w:tcPr>
            <w:tcW w:w="3980" w:type="dxa"/>
            <w:tcBorders>
              <w:top w:val="single" w:sz="6" w:space="0" w:color="auto"/>
              <w:left w:val="single" w:sz="6" w:space="0" w:color="auto"/>
              <w:bottom w:val="single" w:sz="6" w:space="0" w:color="auto"/>
              <w:right w:val="single" w:sz="6" w:space="0" w:color="auto"/>
            </w:tcBorders>
          </w:tcPr>
          <w:p w14:paraId="34364FC4" w14:textId="4AB14079" w:rsidR="00765F59" w:rsidRPr="009D5D4C" w:rsidRDefault="00765F59">
            <w:r w:rsidRPr="009D5D4C">
              <w:rPr>
                <w:lang w:bidi="en-US"/>
              </w:rPr>
              <w:t xml:space="preserve">OJSC “Tyumenenergo”, OJSC </w:t>
            </w:r>
            <w:r w:rsidR="003C12E6" w:rsidRPr="009D5D4C">
              <w:rPr>
                <w:lang w:bidi="en-US"/>
              </w:rPr>
              <w:t>Kubanenergo</w:t>
            </w:r>
            <w:r w:rsidRPr="009D5D4C">
              <w:rPr>
                <w:lang w:bidi="en-US"/>
              </w:rPr>
              <w:t xml:space="preserve">, OJSC </w:t>
            </w:r>
            <w:r w:rsidR="00475B01" w:rsidRPr="009D5D4C">
              <w:rPr>
                <w:lang w:bidi="en-US"/>
              </w:rPr>
              <w:t>IDGC of Ural</w:t>
            </w:r>
          </w:p>
        </w:tc>
        <w:tc>
          <w:tcPr>
            <w:tcW w:w="2680" w:type="dxa"/>
            <w:tcBorders>
              <w:top w:val="single" w:sz="6" w:space="0" w:color="auto"/>
              <w:left w:val="single" w:sz="6" w:space="0" w:color="auto"/>
              <w:bottom w:val="single" w:sz="6" w:space="0" w:color="auto"/>
              <w:right w:val="double" w:sz="6" w:space="0" w:color="auto"/>
            </w:tcBorders>
          </w:tcPr>
          <w:p w14:paraId="229ED5B7" w14:textId="77777777" w:rsidR="00765F59" w:rsidRPr="009D5D4C" w:rsidRDefault="00765F59">
            <w:r w:rsidRPr="009D5D4C">
              <w:rPr>
                <w:lang w:bidi="en-US"/>
              </w:rPr>
              <w:t>Member of the Board of Directors</w:t>
            </w:r>
          </w:p>
        </w:tc>
      </w:tr>
      <w:tr w:rsidR="00765F59" w:rsidRPr="009D5D4C" w14:paraId="4CB0574B" w14:textId="77777777">
        <w:tc>
          <w:tcPr>
            <w:tcW w:w="1332" w:type="dxa"/>
            <w:tcBorders>
              <w:top w:val="single" w:sz="6" w:space="0" w:color="auto"/>
              <w:left w:val="double" w:sz="6" w:space="0" w:color="auto"/>
              <w:bottom w:val="single" w:sz="6" w:space="0" w:color="auto"/>
              <w:right w:val="single" w:sz="6" w:space="0" w:color="auto"/>
            </w:tcBorders>
          </w:tcPr>
          <w:p w14:paraId="4E1DBD18" w14:textId="77777777" w:rsidR="00765F59" w:rsidRPr="009D5D4C" w:rsidRDefault="00765F59">
            <w:r w:rsidRPr="009D5D4C">
              <w:rPr>
                <w:lang w:bidi="en-US"/>
              </w:rPr>
              <w:t>2016</w:t>
            </w:r>
          </w:p>
        </w:tc>
        <w:tc>
          <w:tcPr>
            <w:tcW w:w="1260" w:type="dxa"/>
            <w:tcBorders>
              <w:top w:val="single" w:sz="6" w:space="0" w:color="auto"/>
              <w:left w:val="single" w:sz="6" w:space="0" w:color="auto"/>
              <w:bottom w:val="single" w:sz="6" w:space="0" w:color="auto"/>
              <w:right w:val="single" w:sz="6" w:space="0" w:color="auto"/>
            </w:tcBorders>
          </w:tcPr>
          <w:p w14:paraId="65EC1363"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2CB0BCB8" w14:textId="56FE62C2" w:rsidR="00765F59" w:rsidRPr="009D5D4C" w:rsidRDefault="00FD67C4">
            <w:r w:rsidRPr="009D5D4C">
              <w:rPr>
                <w:lang w:bidi="en-US"/>
              </w:rPr>
              <w:t>FGC UES PJSC</w:t>
            </w:r>
            <w:r w:rsidR="00765F59" w:rsidRPr="009D5D4C">
              <w:rPr>
                <w:lang w:bidi="en-US"/>
              </w:rPr>
              <w:t>, PJSC “Lenenergo”</w:t>
            </w:r>
          </w:p>
        </w:tc>
        <w:tc>
          <w:tcPr>
            <w:tcW w:w="2680" w:type="dxa"/>
            <w:tcBorders>
              <w:top w:val="single" w:sz="6" w:space="0" w:color="auto"/>
              <w:left w:val="single" w:sz="6" w:space="0" w:color="auto"/>
              <w:bottom w:val="single" w:sz="6" w:space="0" w:color="auto"/>
              <w:right w:val="double" w:sz="6" w:space="0" w:color="auto"/>
            </w:tcBorders>
          </w:tcPr>
          <w:p w14:paraId="1344AD12" w14:textId="77777777" w:rsidR="00765F59" w:rsidRPr="009D5D4C" w:rsidRDefault="00765F59">
            <w:r w:rsidRPr="009D5D4C">
              <w:rPr>
                <w:lang w:bidi="en-US"/>
              </w:rPr>
              <w:t>Member of the Board of Directors</w:t>
            </w:r>
          </w:p>
        </w:tc>
      </w:tr>
      <w:tr w:rsidR="00765F59" w:rsidRPr="009D5D4C" w14:paraId="44F1E965" w14:textId="77777777">
        <w:tc>
          <w:tcPr>
            <w:tcW w:w="1332" w:type="dxa"/>
            <w:tcBorders>
              <w:top w:val="single" w:sz="6" w:space="0" w:color="auto"/>
              <w:left w:val="double" w:sz="6" w:space="0" w:color="auto"/>
              <w:bottom w:val="single" w:sz="6" w:space="0" w:color="auto"/>
              <w:right w:val="single" w:sz="6" w:space="0" w:color="auto"/>
            </w:tcBorders>
          </w:tcPr>
          <w:p w14:paraId="2411A43A" w14:textId="77777777" w:rsidR="00765F59" w:rsidRPr="009D5D4C" w:rsidRDefault="00765F59">
            <w:r w:rsidRPr="009D5D4C">
              <w:rPr>
                <w:lang w:bidi="en-US"/>
              </w:rPr>
              <w:t>2019</w:t>
            </w:r>
          </w:p>
        </w:tc>
        <w:tc>
          <w:tcPr>
            <w:tcW w:w="1260" w:type="dxa"/>
            <w:tcBorders>
              <w:top w:val="single" w:sz="6" w:space="0" w:color="auto"/>
              <w:left w:val="single" w:sz="6" w:space="0" w:color="auto"/>
              <w:bottom w:val="single" w:sz="6" w:space="0" w:color="auto"/>
              <w:right w:val="single" w:sz="6" w:space="0" w:color="auto"/>
            </w:tcBorders>
          </w:tcPr>
          <w:p w14:paraId="53D5FF97"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53BB1860" w14:textId="77777777" w:rsidR="00765F59" w:rsidRPr="009D5D4C" w:rsidRDefault="00765F59">
            <w:r w:rsidRPr="009D5D4C">
              <w:rPr>
                <w:lang w:bidi="en-US"/>
              </w:rPr>
              <w:t>OJSC “MOESK”</w:t>
            </w:r>
          </w:p>
        </w:tc>
        <w:tc>
          <w:tcPr>
            <w:tcW w:w="2680" w:type="dxa"/>
            <w:tcBorders>
              <w:top w:val="single" w:sz="6" w:space="0" w:color="auto"/>
              <w:left w:val="single" w:sz="6" w:space="0" w:color="auto"/>
              <w:bottom w:val="single" w:sz="6" w:space="0" w:color="auto"/>
              <w:right w:val="double" w:sz="6" w:space="0" w:color="auto"/>
            </w:tcBorders>
          </w:tcPr>
          <w:p w14:paraId="4BA2F085" w14:textId="77777777" w:rsidR="00765F59" w:rsidRPr="009D5D4C" w:rsidRDefault="00765F59">
            <w:r w:rsidRPr="009D5D4C">
              <w:rPr>
                <w:lang w:bidi="en-US"/>
              </w:rPr>
              <w:t>Member of the Board of Directors</w:t>
            </w:r>
          </w:p>
        </w:tc>
      </w:tr>
      <w:tr w:rsidR="00765F59" w:rsidRPr="009D5D4C" w14:paraId="001A9579" w14:textId="77777777">
        <w:tc>
          <w:tcPr>
            <w:tcW w:w="1332" w:type="dxa"/>
            <w:tcBorders>
              <w:top w:val="single" w:sz="6" w:space="0" w:color="auto"/>
              <w:left w:val="double" w:sz="6" w:space="0" w:color="auto"/>
              <w:bottom w:val="double" w:sz="6" w:space="0" w:color="auto"/>
              <w:right w:val="single" w:sz="6" w:space="0" w:color="auto"/>
            </w:tcBorders>
          </w:tcPr>
          <w:p w14:paraId="0F93A1AF" w14:textId="77777777" w:rsidR="00765F59" w:rsidRPr="009D5D4C" w:rsidRDefault="00765F59">
            <w:r w:rsidRPr="009D5D4C">
              <w:rPr>
                <w:lang w:bidi="en-US"/>
              </w:rPr>
              <w:t>2019</w:t>
            </w:r>
          </w:p>
        </w:tc>
        <w:tc>
          <w:tcPr>
            <w:tcW w:w="1260" w:type="dxa"/>
            <w:tcBorders>
              <w:top w:val="single" w:sz="6" w:space="0" w:color="auto"/>
              <w:left w:val="single" w:sz="6" w:space="0" w:color="auto"/>
              <w:bottom w:val="double" w:sz="6" w:space="0" w:color="auto"/>
              <w:right w:val="single" w:sz="6" w:space="0" w:color="auto"/>
            </w:tcBorders>
          </w:tcPr>
          <w:p w14:paraId="2DAE6FD2"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18049C70"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double" w:sz="6" w:space="0" w:color="auto"/>
              <w:right w:val="double" w:sz="6" w:space="0" w:color="auto"/>
            </w:tcBorders>
          </w:tcPr>
          <w:p w14:paraId="03F243AA" w14:textId="77777777" w:rsidR="00765F59" w:rsidRPr="009D5D4C" w:rsidRDefault="00765F59">
            <w:r w:rsidRPr="009D5D4C">
              <w:rPr>
                <w:lang w:bidi="en-US"/>
              </w:rPr>
              <w:t>General Director, Chairman of the Management Board</w:t>
            </w:r>
          </w:p>
        </w:tc>
      </w:tr>
    </w:tbl>
    <w:p w14:paraId="16E4E5BA" w14:textId="77777777" w:rsidR="00765F59" w:rsidRPr="009D5D4C" w:rsidRDefault="00765F59"/>
    <w:p w14:paraId="664DCED6" w14:textId="77777777" w:rsidR="00765F59" w:rsidRPr="009D5D4C" w:rsidRDefault="00765F59">
      <w:pPr>
        <w:pStyle w:val="ThinDelim"/>
        <w:rPr>
          <w:szCs w:val="20"/>
        </w:rPr>
      </w:pPr>
    </w:p>
    <w:p w14:paraId="5204CDC6"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1D5715C6" w14:textId="77777777" w:rsidR="00765F59" w:rsidRPr="009D5D4C" w:rsidRDefault="00765F59">
      <w:pPr>
        <w:pStyle w:val="ThinDelim"/>
        <w:rPr>
          <w:szCs w:val="20"/>
        </w:rPr>
      </w:pPr>
    </w:p>
    <w:p w14:paraId="30EB1589" w14:textId="77777777" w:rsidR="00765F59" w:rsidRPr="009D5D4C" w:rsidRDefault="00765F59">
      <w:pPr>
        <w:pStyle w:val="ThinDelim"/>
        <w:rPr>
          <w:szCs w:val="20"/>
        </w:rPr>
      </w:pPr>
    </w:p>
    <w:p w14:paraId="45A602FC"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0CCD4BB3" w14:textId="77777777" w:rsidR="00765F59" w:rsidRPr="009D5D4C" w:rsidRDefault="00765F59">
      <w:pPr>
        <w:ind w:left="400"/>
      </w:pPr>
      <w:r w:rsidRPr="009D5D4C">
        <w:rPr>
          <w:rStyle w:val="Subst"/>
          <w:lang w:bidi="en-US"/>
        </w:rPr>
        <w:lastRenderedPageBreak/>
        <w:t>The person does not hold such stake.</w:t>
      </w:r>
    </w:p>
    <w:p w14:paraId="3ADDD6D0"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6B86B9A9" w14:textId="77777777" w:rsidR="00765F59" w:rsidRPr="009D5D4C" w:rsidRDefault="00765F59">
      <w:pPr>
        <w:ind w:left="400"/>
      </w:pPr>
      <w:r w:rsidRPr="009D5D4C">
        <w:rPr>
          <w:rStyle w:val="Subst"/>
          <w:lang w:bidi="en-US"/>
        </w:rPr>
        <w:t>There are no such family relations.</w:t>
      </w:r>
    </w:p>
    <w:p w14:paraId="2A8D68E7"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0DFE3DF6" w14:textId="77777777" w:rsidR="00765F59" w:rsidRPr="009D5D4C" w:rsidRDefault="00765F59">
      <w:pPr>
        <w:ind w:left="400"/>
      </w:pPr>
      <w:r w:rsidRPr="009D5D4C">
        <w:rPr>
          <w:rStyle w:val="Subst"/>
          <w:lang w:bidi="en-US"/>
        </w:rPr>
        <w:t>The person has not been brought to responsibility as specified.</w:t>
      </w:r>
    </w:p>
    <w:p w14:paraId="6D9BCA40"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0CAAE8D2" w14:textId="77777777" w:rsidR="00765F59" w:rsidRPr="009D5D4C" w:rsidRDefault="00765F59">
      <w:pPr>
        <w:ind w:left="400"/>
      </w:pPr>
      <w:r w:rsidRPr="009D5D4C">
        <w:rPr>
          <w:rStyle w:val="Subst"/>
          <w:lang w:bidi="en-US"/>
        </w:rPr>
        <w:t>The person did not hold such offices</w:t>
      </w:r>
    </w:p>
    <w:p w14:paraId="13B2859A" w14:textId="77777777" w:rsidR="00765F59" w:rsidRPr="009D5D4C" w:rsidRDefault="00765F59">
      <w:pPr>
        <w:ind w:left="200"/>
      </w:pPr>
    </w:p>
    <w:p w14:paraId="42BC1918" w14:textId="77777777" w:rsidR="00765F59" w:rsidRPr="009D5D4C" w:rsidRDefault="00765F59">
      <w:pPr>
        <w:pStyle w:val="2"/>
        <w:rPr>
          <w:bCs w:val="0"/>
          <w:szCs w:val="20"/>
        </w:rPr>
      </w:pPr>
      <w:bookmarkStart w:id="52" w:name="_Toc26291120"/>
      <w:r w:rsidRPr="009D5D4C">
        <w:rPr>
          <w:lang w:bidi="en-US"/>
        </w:rPr>
        <w:t>5.2.3. Composition of the Collegial Executive Body of the Issuer</w:t>
      </w:r>
      <w:bookmarkEnd w:id="52"/>
    </w:p>
    <w:p w14:paraId="451B97BE" w14:textId="77777777" w:rsidR="00765F59" w:rsidRPr="009D5D4C" w:rsidRDefault="00765F59">
      <w:pPr>
        <w:ind w:left="200"/>
      </w:pPr>
      <w:r w:rsidRPr="009D5D4C">
        <w:rPr>
          <w:lang w:bidi="en-US"/>
        </w:rPr>
        <w:t>Full name:</w:t>
      </w:r>
      <w:r w:rsidRPr="009D5D4C">
        <w:rPr>
          <w:rStyle w:val="Subst"/>
          <w:lang w:bidi="en-US"/>
        </w:rPr>
        <w:t xml:space="preserve"> Sergeyev Sergey Vladimirovich </w:t>
      </w:r>
    </w:p>
    <w:p w14:paraId="4E992EB0" w14:textId="77777777" w:rsidR="00765F59" w:rsidRPr="009D5D4C" w:rsidRDefault="00765F59">
      <w:pPr>
        <w:ind w:left="200"/>
      </w:pPr>
      <w:r w:rsidRPr="009D5D4C">
        <w:rPr>
          <w:rStyle w:val="Subst"/>
          <w:lang w:bidi="en-US"/>
        </w:rPr>
        <w:t>(Chairman)</w:t>
      </w:r>
    </w:p>
    <w:p w14:paraId="65A0E788" w14:textId="77777777" w:rsidR="00765F59" w:rsidRPr="009D5D4C" w:rsidRDefault="00765F59">
      <w:pPr>
        <w:ind w:left="200"/>
      </w:pPr>
      <w:r w:rsidRPr="009D5D4C">
        <w:rPr>
          <w:lang w:bidi="en-US"/>
        </w:rPr>
        <w:t>Year of birth:</w:t>
      </w:r>
      <w:r w:rsidRPr="009D5D4C">
        <w:rPr>
          <w:rStyle w:val="Subst"/>
          <w:lang w:bidi="en-US"/>
        </w:rPr>
        <w:t xml:space="preserve"> 1976</w:t>
      </w:r>
    </w:p>
    <w:p w14:paraId="68DF4530" w14:textId="77777777" w:rsidR="00765F59" w:rsidRPr="009D5D4C" w:rsidRDefault="00765F59">
      <w:pPr>
        <w:pStyle w:val="ThinDelim"/>
        <w:rPr>
          <w:szCs w:val="20"/>
        </w:rPr>
      </w:pPr>
    </w:p>
    <w:p w14:paraId="586E3B25" w14:textId="1E72C140" w:rsidR="00765F59" w:rsidRPr="009D5D4C" w:rsidRDefault="00765F59">
      <w:pPr>
        <w:ind w:left="200"/>
      </w:pPr>
      <w:r w:rsidRPr="009D5D4C">
        <w:rPr>
          <w:lang w:bidi="en-US"/>
        </w:rPr>
        <w:t>Education:</w:t>
      </w:r>
      <w:r w:rsidRPr="009D5D4C">
        <w:rPr>
          <w:lang w:bidi="en-US"/>
        </w:rPr>
        <w:br/>
      </w:r>
      <w:r w:rsidRPr="009D5D4C">
        <w:rPr>
          <w:rStyle w:val="Subst"/>
          <w:lang w:bidi="en-US"/>
        </w:rPr>
        <w:t xml:space="preserve">Higher. </w:t>
      </w:r>
      <w:r w:rsidRPr="009D5D4C">
        <w:rPr>
          <w:rStyle w:val="Subst"/>
          <w:lang w:bidi="en-US"/>
        </w:rPr>
        <w:br/>
        <w:t>Graduated from:</w:t>
      </w:r>
      <w:r w:rsidRPr="009D5D4C">
        <w:rPr>
          <w:rStyle w:val="Subst"/>
          <w:lang w:bidi="en-US"/>
        </w:rPr>
        <w:br/>
        <w:t>- in 1998 Novocherkassk State university with degree of “Industrial and civil construction”,</w:t>
      </w:r>
      <w:r w:rsidRPr="009D5D4C">
        <w:rPr>
          <w:rStyle w:val="Subst"/>
          <w:lang w:bidi="en-US"/>
        </w:rPr>
        <w:br/>
        <w:t>- in 2003 Academy of National Economy under the Government of the Russian Federation with a degree of “Economics, Management, Finance and the Legal Basis of Joint-Stock Companies”.</w:t>
      </w:r>
      <w:r w:rsidRPr="009D5D4C">
        <w:rPr>
          <w:rStyle w:val="Subst"/>
          <w:lang w:bidi="en-US"/>
        </w:rPr>
        <w:br/>
        <w:t>Completed extension courses:</w:t>
      </w:r>
      <w:r w:rsidRPr="009D5D4C">
        <w:rPr>
          <w:rStyle w:val="Subst"/>
          <w:lang w:bidi="en-US"/>
        </w:rPr>
        <w:br/>
        <w:t>- in 2007</w:t>
      </w:r>
      <w:r w:rsidR="003C12E6" w:rsidRPr="009D5D4C">
        <w:rPr>
          <w:rStyle w:val="Subst"/>
          <w:lang w:bidi="en-US"/>
        </w:rPr>
        <w:t xml:space="preserve"> – </w:t>
      </w:r>
      <w:r w:rsidRPr="009D5D4C">
        <w:rPr>
          <w:rStyle w:val="Subst"/>
          <w:lang w:bidi="en-US"/>
        </w:rPr>
        <w:t xml:space="preserve">at the Intersectoral Regional Center for Advanced Studies and Retraining of IrSTU, </w:t>
      </w:r>
      <w:r w:rsidRPr="009D5D4C">
        <w:rPr>
          <w:rStyle w:val="Subst"/>
          <w:lang w:bidi="en-US"/>
        </w:rPr>
        <w:br/>
        <w:t>- in 2008</w:t>
      </w:r>
      <w:r w:rsidR="003C12E6" w:rsidRPr="009D5D4C">
        <w:rPr>
          <w:rStyle w:val="Subst"/>
          <w:lang w:bidi="en-US"/>
        </w:rPr>
        <w:t xml:space="preserve"> – </w:t>
      </w:r>
      <w:r w:rsidRPr="009D5D4C">
        <w:rPr>
          <w:rStyle w:val="Subst"/>
          <w:lang w:bidi="en-US"/>
        </w:rPr>
        <w:t xml:space="preserve">at the Institute for Advanced Studies of executives and specialists of the fuel and energy complex, </w:t>
      </w:r>
      <w:r w:rsidRPr="009D5D4C">
        <w:rPr>
          <w:rStyle w:val="Subst"/>
          <w:lang w:bidi="en-US"/>
        </w:rPr>
        <w:br/>
        <w:t>- in 2017</w:t>
      </w:r>
      <w:r w:rsidR="003C12E6" w:rsidRPr="009D5D4C">
        <w:rPr>
          <w:rStyle w:val="Subst"/>
          <w:lang w:bidi="en-US"/>
        </w:rPr>
        <w:t xml:space="preserve"> – </w:t>
      </w:r>
      <w:r w:rsidRPr="009D5D4C">
        <w:rPr>
          <w:rStyle w:val="Subst"/>
          <w:lang w:bidi="en-US"/>
        </w:rPr>
        <w:t xml:space="preserve">in AR FSBEI "NIU MEI" on the subject of "Fundamentals of modern electric power industry", </w:t>
      </w:r>
      <w:r w:rsidRPr="009D5D4C">
        <w:rPr>
          <w:rStyle w:val="Subst"/>
          <w:lang w:bidi="en-US"/>
        </w:rPr>
        <w:br/>
        <w:t>- in 2018</w:t>
      </w:r>
      <w:r w:rsidR="003C12E6" w:rsidRPr="009D5D4C">
        <w:rPr>
          <w:rStyle w:val="Subst"/>
          <w:lang w:bidi="en-US"/>
        </w:rPr>
        <w:t xml:space="preserve"> – </w:t>
      </w:r>
      <w:r w:rsidRPr="009D5D4C">
        <w:rPr>
          <w:rStyle w:val="Subst"/>
          <w:lang w:bidi="en-US"/>
        </w:rPr>
        <w:t>Expert center VolgaPromAudit Ltd,</w:t>
      </w:r>
      <w:r w:rsidRPr="009D5D4C">
        <w:rPr>
          <w:rStyle w:val="Subst"/>
          <w:lang w:bidi="en-US"/>
        </w:rPr>
        <w:br/>
        <w:t>- in 2019</w:t>
      </w:r>
      <w:r w:rsidR="003C12E6" w:rsidRPr="009D5D4C">
        <w:rPr>
          <w:rStyle w:val="Subst"/>
          <w:lang w:bidi="en-US"/>
        </w:rPr>
        <w:t xml:space="preserve"> – </w:t>
      </w:r>
      <w:r w:rsidRPr="009D5D4C">
        <w:rPr>
          <w:rStyle w:val="Subst"/>
          <w:lang w:bidi="en-US"/>
        </w:rPr>
        <w:t xml:space="preserve">UDPO "Energy Institute for Advanced Studies of </w:t>
      </w:r>
      <w:r w:rsidR="005C43AC" w:rsidRPr="009D5D4C">
        <w:rPr>
          <w:rStyle w:val="Subst"/>
          <w:lang w:bidi="en-US"/>
        </w:rPr>
        <w:t>Kubanenergo PJSC</w:t>
      </w:r>
      <w:r w:rsidRPr="009D5D4C">
        <w:rPr>
          <w:rStyle w:val="Subst"/>
          <w:lang w:bidi="en-US"/>
        </w:rPr>
        <w:t xml:space="preserve"> on the subject of "Training on occupational safety for managers and specialists of enterprises and organizations ".</w:t>
      </w:r>
    </w:p>
    <w:p w14:paraId="17DFEC2F"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04749694"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1FD5BAD1" w14:textId="77777777">
        <w:tc>
          <w:tcPr>
            <w:tcW w:w="2592" w:type="dxa"/>
            <w:gridSpan w:val="2"/>
            <w:tcBorders>
              <w:top w:val="double" w:sz="6" w:space="0" w:color="auto"/>
              <w:left w:val="double" w:sz="6" w:space="0" w:color="auto"/>
              <w:bottom w:val="single" w:sz="6" w:space="0" w:color="auto"/>
              <w:right w:val="single" w:sz="6" w:space="0" w:color="auto"/>
            </w:tcBorders>
          </w:tcPr>
          <w:p w14:paraId="07C15488"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1ED491B1"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5BE5F430" w14:textId="77777777" w:rsidR="00765F59" w:rsidRPr="009D5D4C" w:rsidRDefault="00765F59">
            <w:pPr>
              <w:jc w:val="center"/>
            </w:pPr>
            <w:r w:rsidRPr="009D5D4C">
              <w:rPr>
                <w:lang w:bidi="en-US"/>
              </w:rPr>
              <w:t>Office</w:t>
            </w:r>
          </w:p>
        </w:tc>
      </w:tr>
      <w:tr w:rsidR="00765F59" w:rsidRPr="009D5D4C" w14:paraId="79AD9D53" w14:textId="77777777">
        <w:tc>
          <w:tcPr>
            <w:tcW w:w="1332" w:type="dxa"/>
            <w:tcBorders>
              <w:top w:val="single" w:sz="6" w:space="0" w:color="auto"/>
              <w:left w:val="double" w:sz="6" w:space="0" w:color="auto"/>
              <w:bottom w:val="single" w:sz="6" w:space="0" w:color="auto"/>
              <w:right w:val="single" w:sz="6" w:space="0" w:color="auto"/>
            </w:tcBorders>
          </w:tcPr>
          <w:p w14:paraId="656CB48C"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165749C9"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2DB65F37"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486F877D" w14:textId="77777777" w:rsidR="00765F59" w:rsidRPr="009D5D4C" w:rsidRDefault="00765F59"/>
        </w:tc>
      </w:tr>
      <w:tr w:rsidR="00765F59" w:rsidRPr="009D5D4C" w14:paraId="2C006F2F" w14:textId="77777777">
        <w:tc>
          <w:tcPr>
            <w:tcW w:w="1332" w:type="dxa"/>
            <w:tcBorders>
              <w:top w:val="single" w:sz="6" w:space="0" w:color="auto"/>
              <w:left w:val="double" w:sz="6" w:space="0" w:color="auto"/>
              <w:bottom w:val="single" w:sz="6" w:space="0" w:color="auto"/>
              <w:right w:val="single" w:sz="6" w:space="0" w:color="auto"/>
            </w:tcBorders>
          </w:tcPr>
          <w:p w14:paraId="14796DF8"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117C7D77" w14:textId="77777777" w:rsidR="00765F59" w:rsidRPr="009D5D4C" w:rsidRDefault="00765F59">
            <w:r w:rsidRPr="009D5D4C">
              <w:rPr>
                <w:lang w:bidi="en-US"/>
              </w:rPr>
              <w:t>2019</w:t>
            </w:r>
          </w:p>
        </w:tc>
        <w:tc>
          <w:tcPr>
            <w:tcW w:w="3980" w:type="dxa"/>
            <w:tcBorders>
              <w:top w:val="single" w:sz="6" w:space="0" w:color="auto"/>
              <w:left w:val="single" w:sz="6" w:space="0" w:color="auto"/>
              <w:bottom w:val="single" w:sz="6" w:space="0" w:color="auto"/>
              <w:right w:val="single" w:sz="6" w:space="0" w:color="auto"/>
            </w:tcBorders>
          </w:tcPr>
          <w:p w14:paraId="6FE604CF" w14:textId="77777777" w:rsidR="00765F59" w:rsidRPr="009D5D4C" w:rsidRDefault="00765F59">
            <w:r w:rsidRPr="009D5D4C">
              <w:rPr>
                <w:lang w:bidi="en-US"/>
              </w:rPr>
              <w:t>Rosseti PJSC (former Rosseti OJSC)</w:t>
            </w:r>
          </w:p>
        </w:tc>
        <w:tc>
          <w:tcPr>
            <w:tcW w:w="2680" w:type="dxa"/>
            <w:tcBorders>
              <w:top w:val="single" w:sz="6" w:space="0" w:color="auto"/>
              <w:left w:val="single" w:sz="6" w:space="0" w:color="auto"/>
              <w:bottom w:val="single" w:sz="6" w:space="0" w:color="auto"/>
              <w:right w:val="double" w:sz="6" w:space="0" w:color="auto"/>
            </w:tcBorders>
          </w:tcPr>
          <w:p w14:paraId="66537D72" w14:textId="77777777" w:rsidR="00765F59" w:rsidRPr="009D5D4C" w:rsidRDefault="00765F59">
            <w:r w:rsidRPr="009D5D4C">
              <w:rPr>
                <w:lang w:bidi="en-US"/>
              </w:rPr>
              <w:t>Deputy General Director for capital construction</w:t>
            </w:r>
          </w:p>
        </w:tc>
      </w:tr>
      <w:tr w:rsidR="00765F59" w:rsidRPr="009D5D4C" w14:paraId="61E75E8D" w14:textId="77777777">
        <w:tc>
          <w:tcPr>
            <w:tcW w:w="1332" w:type="dxa"/>
            <w:tcBorders>
              <w:top w:val="single" w:sz="6" w:space="0" w:color="auto"/>
              <w:left w:val="double" w:sz="6" w:space="0" w:color="auto"/>
              <w:bottom w:val="single" w:sz="6" w:space="0" w:color="auto"/>
              <w:right w:val="single" w:sz="6" w:space="0" w:color="auto"/>
            </w:tcBorders>
          </w:tcPr>
          <w:p w14:paraId="27B61FB7"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10EB6775" w14:textId="77777777" w:rsidR="00765F59" w:rsidRPr="009D5D4C" w:rsidRDefault="00765F59">
            <w:r w:rsidRPr="009D5D4C">
              <w:rPr>
                <w:lang w:bidi="en-US"/>
              </w:rPr>
              <w:t>2015</w:t>
            </w:r>
          </w:p>
        </w:tc>
        <w:tc>
          <w:tcPr>
            <w:tcW w:w="3980" w:type="dxa"/>
            <w:tcBorders>
              <w:top w:val="single" w:sz="6" w:space="0" w:color="auto"/>
              <w:left w:val="single" w:sz="6" w:space="0" w:color="auto"/>
              <w:bottom w:val="single" w:sz="6" w:space="0" w:color="auto"/>
              <w:right w:val="single" w:sz="6" w:space="0" w:color="auto"/>
            </w:tcBorders>
          </w:tcPr>
          <w:p w14:paraId="31EC9AEB" w14:textId="509E0CD5" w:rsidR="00765F59" w:rsidRPr="009D5D4C" w:rsidRDefault="00765F59">
            <w:r w:rsidRPr="009D5D4C">
              <w:rPr>
                <w:lang w:bidi="en-US"/>
              </w:rPr>
              <w:t xml:space="preserve">OJSC “Tyumenenergo”, OJSC </w:t>
            </w:r>
            <w:r w:rsidR="003C12E6" w:rsidRPr="009D5D4C">
              <w:rPr>
                <w:lang w:bidi="en-US"/>
              </w:rPr>
              <w:t>Kubanenergo</w:t>
            </w:r>
            <w:r w:rsidRPr="009D5D4C">
              <w:rPr>
                <w:lang w:bidi="en-US"/>
              </w:rPr>
              <w:t xml:space="preserve">, OJSC </w:t>
            </w:r>
            <w:r w:rsidR="00475B01" w:rsidRPr="009D5D4C">
              <w:rPr>
                <w:lang w:bidi="en-US"/>
              </w:rPr>
              <w:t>IDGC of Ural</w:t>
            </w:r>
          </w:p>
        </w:tc>
        <w:tc>
          <w:tcPr>
            <w:tcW w:w="2680" w:type="dxa"/>
            <w:tcBorders>
              <w:top w:val="single" w:sz="6" w:space="0" w:color="auto"/>
              <w:left w:val="single" w:sz="6" w:space="0" w:color="auto"/>
              <w:bottom w:val="single" w:sz="6" w:space="0" w:color="auto"/>
              <w:right w:val="double" w:sz="6" w:space="0" w:color="auto"/>
            </w:tcBorders>
          </w:tcPr>
          <w:p w14:paraId="5CFFF1AD" w14:textId="77777777" w:rsidR="00765F59" w:rsidRPr="009D5D4C" w:rsidRDefault="00765F59">
            <w:r w:rsidRPr="009D5D4C">
              <w:rPr>
                <w:lang w:bidi="en-US"/>
              </w:rPr>
              <w:t>Member of the Board of Directors</w:t>
            </w:r>
          </w:p>
        </w:tc>
      </w:tr>
      <w:tr w:rsidR="00765F59" w:rsidRPr="009D5D4C" w14:paraId="75859460" w14:textId="77777777">
        <w:tc>
          <w:tcPr>
            <w:tcW w:w="1332" w:type="dxa"/>
            <w:tcBorders>
              <w:top w:val="single" w:sz="6" w:space="0" w:color="auto"/>
              <w:left w:val="double" w:sz="6" w:space="0" w:color="auto"/>
              <w:bottom w:val="single" w:sz="6" w:space="0" w:color="auto"/>
              <w:right w:val="single" w:sz="6" w:space="0" w:color="auto"/>
            </w:tcBorders>
          </w:tcPr>
          <w:p w14:paraId="042325DC" w14:textId="77777777" w:rsidR="00765F59" w:rsidRPr="009D5D4C" w:rsidRDefault="00765F59">
            <w:r w:rsidRPr="009D5D4C">
              <w:rPr>
                <w:lang w:bidi="en-US"/>
              </w:rPr>
              <w:t>2016</w:t>
            </w:r>
          </w:p>
        </w:tc>
        <w:tc>
          <w:tcPr>
            <w:tcW w:w="1260" w:type="dxa"/>
            <w:tcBorders>
              <w:top w:val="single" w:sz="6" w:space="0" w:color="auto"/>
              <w:left w:val="single" w:sz="6" w:space="0" w:color="auto"/>
              <w:bottom w:val="single" w:sz="6" w:space="0" w:color="auto"/>
              <w:right w:val="single" w:sz="6" w:space="0" w:color="auto"/>
            </w:tcBorders>
          </w:tcPr>
          <w:p w14:paraId="53702C35"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115CCB71" w14:textId="6C458509" w:rsidR="00765F59" w:rsidRPr="009D5D4C" w:rsidRDefault="00FD67C4">
            <w:r w:rsidRPr="009D5D4C">
              <w:rPr>
                <w:lang w:bidi="en-US"/>
              </w:rPr>
              <w:t>FGC UES PJSC</w:t>
            </w:r>
            <w:r w:rsidR="00765F59" w:rsidRPr="009D5D4C">
              <w:rPr>
                <w:lang w:bidi="en-US"/>
              </w:rPr>
              <w:t>, PJSC “Lenenergo”</w:t>
            </w:r>
          </w:p>
        </w:tc>
        <w:tc>
          <w:tcPr>
            <w:tcW w:w="2680" w:type="dxa"/>
            <w:tcBorders>
              <w:top w:val="single" w:sz="6" w:space="0" w:color="auto"/>
              <w:left w:val="single" w:sz="6" w:space="0" w:color="auto"/>
              <w:bottom w:val="single" w:sz="6" w:space="0" w:color="auto"/>
              <w:right w:val="double" w:sz="6" w:space="0" w:color="auto"/>
            </w:tcBorders>
          </w:tcPr>
          <w:p w14:paraId="2FF56DE4" w14:textId="77777777" w:rsidR="00765F59" w:rsidRPr="009D5D4C" w:rsidRDefault="00765F59">
            <w:r w:rsidRPr="009D5D4C">
              <w:rPr>
                <w:lang w:bidi="en-US"/>
              </w:rPr>
              <w:t>Member of the Board of Directors</w:t>
            </w:r>
          </w:p>
        </w:tc>
      </w:tr>
      <w:tr w:rsidR="00765F59" w:rsidRPr="009D5D4C" w14:paraId="5422B852" w14:textId="77777777">
        <w:tc>
          <w:tcPr>
            <w:tcW w:w="1332" w:type="dxa"/>
            <w:tcBorders>
              <w:top w:val="single" w:sz="6" w:space="0" w:color="auto"/>
              <w:left w:val="double" w:sz="6" w:space="0" w:color="auto"/>
              <w:bottom w:val="single" w:sz="6" w:space="0" w:color="auto"/>
              <w:right w:val="single" w:sz="6" w:space="0" w:color="auto"/>
            </w:tcBorders>
          </w:tcPr>
          <w:p w14:paraId="209A0AD5" w14:textId="77777777" w:rsidR="00765F59" w:rsidRPr="009D5D4C" w:rsidRDefault="00765F59">
            <w:r w:rsidRPr="009D5D4C">
              <w:rPr>
                <w:lang w:bidi="en-US"/>
              </w:rPr>
              <w:t>2019</w:t>
            </w:r>
          </w:p>
        </w:tc>
        <w:tc>
          <w:tcPr>
            <w:tcW w:w="1260" w:type="dxa"/>
            <w:tcBorders>
              <w:top w:val="single" w:sz="6" w:space="0" w:color="auto"/>
              <w:left w:val="single" w:sz="6" w:space="0" w:color="auto"/>
              <w:bottom w:val="single" w:sz="6" w:space="0" w:color="auto"/>
              <w:right w:val="single" w:sz="6" w:space="0" w:color="auto"/>
            </w:tcBorders>
          </w:tcPr>
          <w:p w14:paraId="509E4CD8"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63F6CE89" w14:textId="77777777" w:rsidR="00765F59" w:rsidRPr="009D5D4C" w:rsidRDefault="00765F59">
            <w:r w:rsidRPr="009D5D4C">
              <w:rPr>
                <w:lang w:bidi="en-US"/>
              </w:rPr>
              <w:t>OJSC “MOESK”</w:t>
            </w:r>
          </w:p>
        </w:tc>
        <w:tc>
          <w:tcPr>
            <w:tcW w:w="2680" w:type="dxa"/>
            <w:tcBorders>
              <w:top w:val="single" w:sz="6" w:space="0" w:color="auto"/>
              <w:left w:val="single" w:sz="6" w:space="0" w:color="auto"/>
              <w:bottom w:val="single" w:sz="6" w:space="0" w:color="auto"/>
              <w:right w:val="double" w:sz="6" w:space="0" w:color="auto"/>
            </w:tcBorders>
          </w:tcPr>
          <w:p w14:paraId="0E5E5655" w14:textId="77777777" w:rsidR="00765F59" w:rsidRPr="009D5D4C" w:rsidRDefault="00765F59">
            <w:r w:rsidRPr="009D5D4C">
              <w:rPr>
                <w:lang w:bidi="en-US"/>
              </w:rPr>
              <w:t>Member of the Board of Directors</w:t>
            </w:r>
          </w:p>
        </w:tc>
      </w:tr>
      <w:tr w:rsidR="00765F59" w:rsidRPr="009D5D4C" w14:paraId="737CF5CE" w14:textId="77777777">
        <w:tc>
          <w:tcPr>
            <w:tcW w:w="1332" w:type="dxa"/>
            <w:tcBorders>
              <w:top w:val="single" w:sz="6" w:space="0" w:color="auto"/>
              <w:left w:val="double" w:sz="6" w:space="0" w:color="auto"/>
              <w:bottom w:val="double" w:sz="6" w:space="0" w:color="auto"/>
              <w:right w:val="single" w:sz="6" w:space="0" w:color="auto"/>
            </w:tcBorders>
          </w:tcPr>
          <w:p w14:paraId="5305F987" w14:textId="77777777" w:rsidR="00765F59" w:rsidRPr="009D5D4C" w:rsidRDefault="00765F59">
            <w:r w:rsidRPr="009D5D4C">
              <w:rPr>
                <w:lang w:bidi="en-US"/>
              </w:rPr>
              <w:t>2019</w:t>
            </w:r>
          </w:p>
        </w:tc>
        <w:tc>
          <w:tcPr>
            <w:tcW w:w="1260" w:type="dxa"/>
            <w:tcBorders>
              <w:top w:val="single" w:sz="6" w:space="0" w:color="auto"/>
              <w:left w:val="single" w:sz="6" w:space="0" w:color="auto"/>
              <w:bottom w:val="double" w:sz="6" w:space="0" w:color="auto"/>
              <w:right w:val="single" w:sz="6" w:space="0" w:color="auto"/>
            </w:tcBorders>
          </w:tcPr>
          <w:p w14:paraId="2742A4C8"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42B86658"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double" w:sz="6" w:space="0" w:color="auto"/>
              <w:right w:val="double" w:sz="6" w:space="0" w:color="auto"/>
            </w:tcBorders>
          </w:tcPr>
          <w:p w14:paraId="373B2811" w14:textId="77777777" w:rsidR="00765F59" w:rsidRPr="009D5D4C" w:rsidRDefault="00765F59">
            <w:r w:rsidRPr="009D5D4C">
              <w:rPr>
                <w:lang w:bidi="en-US"/>
              </w:rPr>
              <w:t>General Director, Chairman of the Management Board</w:t>
            </w:r>
          </w:p>
        </w:tc>
      </w:tr>
    </w:tbl>
    <w:p w14:paraId="1BEED3AD" w14:textId="77777777" w:rsidR="00765F59" w:rsidRPr="009D5D4C" w:rsidRDefault="00765F59"/>
    <w:p w14:paraId="343B66CB" w14:textId="77777777" w:rsidR="00765F59" w:rsidRPr="009D5D4C" w:rsidRDefault="00765F59">
      <w:pPr>
        <w:pStyle w:val="ThinDelim"/>
        <w:rPr>
          <w:szCs w:val="20"/>
        </w:rPr>
      </w:pPr>
    </w:p>
    <w:p w14:paraId="65E35681"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5D7A8E1E" w14:textId="77777777" w:rsidR="00765F59" w:rsidRPr="009D5D4C" w:rsidRDefault="00765F59">
      <w:pPr>
        <w:pStyle w:val="ThinDelim"/>
        <w:rPr>
          <w:szCs w:val="20"/>
        </w:rPr>
      </w:pPr>
    </w:p>
    <w:p w14:paraId="41AB0D62" w14:textId="77777777" w:rsidR="00765F59" w:rsidRPr="009D5D4C" w:rsidRDefault="00765F59">
      <w:pPr>
        <w:pStyle w:val="ThinDelim"/>
        <w:rPr>
          <w:szCs w:val="20"/>
        </w:rPr>
      </w:pPr>
    </w:p>
    <w:p w14:paraId="5A2D4570" w14:textId="77777777" w:rsidR="00765F59" w:rsidRPr="009D5D4C" w:rsidRDefault="00765F59">
      <w:pPr>
        <w:pStyle w:val="SubHeading"/>
        <w:ind w:left="200"/>
      </w:pPr>
      <w:r w:rsidRPr="009D5D4C">
        <w:rPr>
          <w:lang w:bidi="en-US"/>
        </w:rPr>
        <w:lastRenderedPageBreak/>
        <w:t>The person's participatory stake in authorized (pooled) capitals (co-op share funds) of the Issuer's subsidiary and dependent companies:</w:t>
      </w:r>
    </w:p>
    <w:p w14:paraId="15CDB58D" w14:textId="77777777" w:rsidR="00765F59" w:rsidRPr="009D5D4C" w:rsidRDefault="00765F59">
      <w:pPr>
        <w:ind w:left="400"/>
      </w:pPr>
      <w:r w:rsidRPr="009D5D4C">
        <w:rPr>
          <w:rStyle w:val="Subst"/>
          <w:lang w:bidi="en-US"/>
        </w:rPr>
        <w:t>The person does not hold such stake.</w:t>
      </w:r>
    </w:p>
    <w:p w14:paraId="0FBAB03A"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080757EC" w14:textId="77777777" w:rsidR="00765F59" w:rsidRPr="009D5D4C" w:rsidRDefault="00765F59">
      <w:pPr>
        <w:ind w:left="400"/>
      </w:pPr>
      <w:r w:rsidRPr="009D5D4C">
        <w:rPr>
          <w:rStyle w:val="Subst"/>
          <w:lang w:bidi="en-US"/>
        </w:rPr>
        <w:t>There are no such family relations.</w:t>
      </w:r>
    </w:p>
    <w:p w14:paraId="1CC4AAB7"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3FD5E7E0" w14:textId="77777777" w:rsidR="00765F59" w:rsidRPr="009D5D4C" w:rsidRDefault="00765F59">
      <w:pPr>
        <w:ind w:left="400"/>
      </w:pPr>
      <w:r w:rsidRPr="009D5D4C">
        <w:rPr>
          <w:rStyle w:val="Subst"/>
          <w:lang w:bidi="en-US"/>
        </w:rPr>
        <w:t>The person has not been brought to responsibility as specified.</w:t>
      </w:r>
    </w:p>
    <w:p w14:paraId="0C2D5B76"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431A849A" w14:textId="77777777" w:rsidR="00765F59" w:rsidRPr="009D5D4C" w:rsidRDefault="00765F59">
      <w:pPr>
        <w:ind w:left="400"/>
      </w:pPr>
      <w:r w:rsidRPr="009D5D4C">
        <w:rPr>
          <w:rStyle w:val="Subst"/>
          <w:lang w:bidi="en-US"/>
        </w:rPr>
        <w:t>The person did not hold such offices</w:t>
      </w:r>
    </w:p>
    <w:p w14:paraId="6B5DCD67" w14:textId="77777777" w:rsidR="00765F59" w:rsidRPr="009D5D4C" w:rsidRDefault="00765F59">
      <w:pPr>
        <w:ind w:left="200"/>
      </w:pPr>
    </w:p>
    <w:p w14:paraId="089DD0DF" w14:textId="7F606B88" w:rsidR="00765F59" w:rsidRPr="009D5D4C" w:rsidRDefault="00765F59">
      <w:pPr>
        <w:ind w:left="200"/>
      </w:pPr>
      <w:r w:rsidRPr="009D5D4C">
        <w:rPr>
          <w:lang w:bidi="en-US"/>
        </w:rPr>
        <w:t>Full name:</w:t>
      </w:r>
      <w:r w:rsidRPr="009D5D4C">
        <w:rPr>
          <w:rStyle w:val="Subst"/>
          <w:lang w:bidi="en-US"/>
        </w:rPr>
        <w:t xml:space="preserve"> Armaganyan</w:t>
      </w:r>
      <w:r w:rsidR="00AD444B" w:rsidRPr="009D5D4C">
        <w:rPr>
          <w:rStyle w:val="Subst"/>
          <w:lang w:bidi="en-US"/>
        </w:rPr>
        <w:t>,</w:t>
      </w:r>
      <w:r w:rsidRPr="009D5D4C">
        <w:rPr>
          <w:rStyle w:val="Subst"/>
          <w:lang w:bidi="en-US"/>
        </w:rPr>
        <w:t xml:space="preserve"> Edgar Garr</w:t>
      </w:r>
      <w:r w:rsidR="00AD444B" w:rsidRPr="009D5D4C">
        <w:rPr>
          <w:rStyle w:val="Subst"/>
          <w:lang w:bidi="en-US"/>
        </w:rPr>
        <w:t>i</w:t>
      </w:r>
      <w:r w:rsidRPr="009D5D4C">
        <w:rPr>
          <w:rStyle w:val="Subst"/>
          <w:lang w:bidi="en-US"/>
        </w:rPr>
        <w:t>yevich</w:t>
      </w:r>
    </w:p>
    <w:p w14:paraId="2962B695" w14:textId="77777777" w:rsidR="00765F59" w:rsidRPr="009D5D4C" w:rsidRDefault="00765F59">
      <w:pPr>
        <w:ind w:left="200"/>
      </w:pPr>
      <w:r w:rsidRPr="009D5D4C">
        <w:rPr>
          <w:lang w:bidi="en-US"/>
        </w:rPr>
        <w:t>Year of birth:</w:t>
      </w:r>
      <w:r w:rsidRPr="009D5D4C">
        <w:rPr>
          <w:rStyle w:val="Subst"/>
          <w:lang w:bidi="en-US"/>
        </w:rPr>
        <w:t xml:space="preserve"> 1984</w:t>
      </w:r>
    </w:p>
    <w:p w14:paraId="4B03351D" w14:textId="77777777" w:rsidR="00765F59" w:rsidRPr="009D5D4C" w:rsidRDefault="00765F59">
      <w:pPr>
        <w:pStyle w:val="ThinDelim"/>
        <w:rPr>
          <w:szCs w:val="20"/>
        </w:rPr>
      </w:pPr>
    </w:p>
    <w:p w14:paraId="55198236" w14:textId="36B1A74F" w:rsidR="00765F59" w:rsidRPr="009D5D4C" w:rsidRDefault="00765F59">
      <w:pPr>
        <w:ind w:left="200"/>
      </w:pPr>
      <w:r w:rsidRPr="009D5D4C">
        <w:rPr>
          <w:lang w:bidi="en-US"/>
        </w:rPr>
        <w:t>Education:</w:t>
      </w:r>
      <w:r w:rsidRPr="009D5D4C">
        <w:rPr>
          <w:lang w:bidi="en-US"/>
        </w:rPr>
        <w:br/>
      </w:r>
      <w:r w:rsidRPr="009D5D4C">
        <w:rPr>
          <w:rStyle w:val="Subst"/>
          <w:lang w:bidi="en-US"/>
        </w:rPr>
        <w:t xml:space="preserve">Higher. </w:t>
      </w:r>
      <w:r w:rsidRPr="009D5D4C">
        <w:rPr>
          <w:rStyle w:val="Subst"/>
          <w:lang w:bidi="en-US"/>
        </w:rPr>
        <w:br/>
        <w:t>Graduated from:</w:t>
      </w:r>
      <w:r w:rsidRPr="009D5D4C">
        <w:rPr>
          <w:rStyle w:val="Subst"/>
          <w:lang w:bidi="en-US"/>
        </w:rPr>
        <w:br/>
        <w:t xml:space="preserve">- in 2008 Kuban State Agriculture University with degree of “Electrification and automation”, </w:t>
      </w:r>
      <w:r w:rsidRPr="009D5D4C">
        <w:rPr>
          <w:rStyle w:val="Subst"/>
          <w:lang w:bidi="en-US"/>
        </w:rPr>
        <w:br/>
        <w:t xml:space="preserve">- in 2014, NOU VPO </w:t>
      </w:r>
      <w:r w:rsidR="004C27D1" w:rsidRPr="009D5D4C">
        <w:rPr>
          <w:rStyle w:val="Subst"/>
          <w:lang w:bidi="en-US"/>
        </w:rPr>
        <w:t>“</w:t>
      </w:r>
      <w:r w:rsidRPr="009D5D4C">
        <w:rPr>
          <w:rStyle w:val="Subst"/>
          <w:lang w:bidi="en-US"/>
        </w:rPr>
        <w:t>Moscow Institute of Entrepreneurship and Law</w:t>
      </w:r>
      <w:r w:rsidR="004C27D1" w:rsidRPr="009D5D4C">
        <w:rPr>
          <w:rStyle w:val="Subst"/>
          <w:lang w:bidi="en-US"/>
        </w:rPr>
        <w:t>”</w:t>
      </w:r>
      <w:r w:rsidRPr="009D5D4C">
        <w:rPr>
          <w:rStyle w:val="Subst"/>
          <w:lang w:bidi="en-US"/>
        </w:rPr>
        <w:t xml:space="preserve"> with a degree of </w:t>
      </w:r>
      <w:r w:rsidR="004C27D1" w:rsidRPr="009D5D4C">
        <w:rPr>
          <w:rStyle w:val="Subst"/>
          <w:lang w:bidi="en-US"/>
        </w:rPr>
        <w:t>“</w:t>
      </w:r>
      <w:r w:rsidRPr="009D5D4C">
        <w:rPr>
          <w:rStyle w:val="Subst"/>
          <w:lang w:bidi="en-US"/>
        </w:rPr>
        <w:t>Organization Management</w:t>
      </w:r>
      <w:r w:rsidR="007641AC" w:rsidRPr="009D5D4C">
        <w:rPr>
          <w:rStyle w:val="Subst"/>
          <w:lang w:bidi="en-US"/>
        </w:rPr>
        <w:t>”</w:t>
      </w:r>
      <w:r w:rsidRPr="009D5D4C">
        <w:rPr>
          <w:rStyle w:val="Subst"/>
          <w:lang w:bidi="en-US"/>
        </w:rPr>
        <w:t>,</w:t>
      </w:r>
      <w:r w:rsidRPr="009D5D4C">
        <w:rPr>
          <w:rStyle w:val="Subst"/>
          <w:lang w:bidi="en-US"/>
        </w:rPr>
        <w:br/>
        <w:t xml:space="preserve">-in 2015, Federal State Budgetary Educational Establishment of Higher Professional Education </w:t>
      </w:r>
      <w:r w:rsidR="004C27D1" w:rsidRPr="009D5D4C">
        <w:rPr>
          <w:rStyle w:val="Subst"/>
          <w:lang w:bidi="en-US"/>
        </w:rPr>
        <w:t>“</w:t>
      </w:r>
      <w:r w:rsidRPr="009D5D4C">
        <w:rPr>
          <w:rStyle w:val="Subst"/>
          <w:lang w:bidi="en-US"/>
        </w:rPr>
        <w:t>Kuban State University</w:t>
      </w:r>
      <w:r w:rsidR="007641AC" w:rsidRPr="009D5D4C">
        <w:rPr>
          <w:rStyle w:val="Subst"/>
          <w:lang w:bidi="en-US"/>
        </w:rPr>
        <w:t>”</w:t>
      </w:r>
      <w:r w:rsidRPr="009D5D4C">
        <w:rPr>
          <w:rStyle w:val="Subst"/>
          <w:lang w:bidi="en-US"/>
        </w:rPr>
        <w:t xml:space="preserve"> under the professional retraining program </w:t>
      </w:r>
      <w:r w:rsidR="004C27D1" w:rsidRPr="009D5D4C">
        <w:rPr>
          <w:rStyle w:val="Subst"/>
          <w:lang w:bidi="en-US"/>
        </w:rPr>
        <w:t>“</w:t>
      </w:r>
      <w:r w:rsidRPr="009D5D4C">
        <w:rPr>
          <w:rStyle w:val="Subst"/>
          <w:lang w:bidi="en-US"/>
        </w:rPr>
        <w:t>Jurisprudence: civil law relations</w:t>
      </w:r>
      <w:r w:rsidR="007641AC" w:rsidRPr="009D5D4C">
        <w:rPr>
          <w:rStyle w:val="Subst"/>
          <w:lang w:bidi="en-US"/>
        </w:rPr>
        <w:t>”</w:t>
      </w:r>
      <w:r w:rsidRPr="009D5D4C">
        <w:rPr>
          <w:rStyle w:val="Subst"/>
          <w:lang w:bidi="en-US"/>
        </w:rPr>
        <w:t>.</w:t>
      </w:r>
      <w:r w:rsidRPr="009D5D4C">
        <w:rPr>
          <w:rStyle w:val="Subst"/>
          <w:lang w:bidi="en-US"/>
        </w:rPr>
        <w:br/>
        <w:t xml:space="preserve">In 2008, underwent professional retraining at MSTU after Bauman on the basis of NNOU </w:t>
      </w:r>
      <w:r w:rsidR="007641AC" w:rsidRPr="009D5D4C">
        <w:rPr>
          <w:rStyle w:val="Subst"/>
          <w:lang w:bidi="en-US"/>
        </w:rPr>
        <w:t>“</w:t>
      </w:r>
      <w:r w:rsidRPr="009D5D4C">
        <w:rPr>
          <w:rStyle w:val="Subst"/>
          <w:lang w:bidi="en-US"/>
        </w:rPr>
        <w:t>Training center Kubanenergo with degree of “Organization Management</w:t>
      </w:r>
      <w:r w:rsidR="007641AC" w:rsidRPr="009D5D4C">
        <w:rPr>
          <w:rStyle w:val="Subst"/>
          <w:lang w:bidi="en-US"/>
        </w:rPr>
        <w:t>”</w:t>
      </w:r>
      <w:r w:rsidRPr="009D5D4C">
        <w:rPr>
          <w:rStyle w:val="Subst"/>
          <w:lang w:bidi="en-US"/>
        </w:rPr>
        <w:t>.</w:t>
      </w:r>
      <w:r w:rsidRPr="009D5D4C">
        <w:rPr>
          <w:rStyle w:val="Subst"/>
          <w:lang w:bidi="en-US"/>
        </w:rPr>
        <w:br/>
        <w:t>Completed extension courses:</w:t>
      </w:r>
      <w:r w:rsidRPr="009D5D4C">
        <w:rPr>
          <w:rStyle w:val="Subst"/>
          <w:lang w:bidi="en-US"/>
        </w:rPr>
        <w:br/>
        <w:t>- in 2015 in Ernst &amp; Young on the subject of “Risk management”,</w:t>
      </w:r>
      <w:r w:rsidRPr="009D5D4C">
        <w:rPr>
          <w:rStyle w:val="Subst"/>
          <w:lang w:bidi="en-US"/>
        </w:rPr>
        <w:br/>
        <w:t>- in 2016</w:t>
      </w:r>
      <w:r w:rsidR="003C12E6" w:rsidRPr="009D5D4C">
        <w:rPr>
          <w:rStyle w:val="Subst"/>
          <w:lang w:bidi="en-US"/>
        </w:rPr>
        <w:t xml:space="preserve"> – </w:t>
      </w:r>
      <w:r w:rsidRPr="009D5D4C">
        <w:rPr>
          <w:rStyle w:val="Subst"/>
          <w:lang w:bidi="en-US"/>
        </w:rPr>
        <w:t xml:space="preserve">based on the Moscow Management School of SKOLKOVO on the subject of </w:t>
      </w:r>
      <w:r w:rsidR="007641AC" w:rsidRPr="009D5D4C">
        <w:rPr>
          <w:rStyle w:val="Subst"/>
          <w:lang w:bidi="en-US"/>
        </w:rPr>
        <w:t>“</w:t>
      </w:r>
      <w:r w:rsidRPr="009D5D4C">
        <w:rPr>
          <w:rStyle w:val="Subst"/>
          <w:lang w:bidi="en-US"/>
        </w:rPr>
        <w:t>Development of the leaders of the power grid complex</w:t>
      </w:r>
      <w:r w:rsidR="007641AC" w:rsidRPr="009D5D4C">
        <w:rPr>
          <w:rStyle w:val="Subst"/>
          <w:lang w:bidi="en-US"/>
        </w:rPr>
        <w:t>”</w:t>
      </w:r>
      <w:r w:rsidRPr="009D5D4C">
        <w:rPr>
          <w:rStyle w:val="Subst"/>
          <w:lang w:bidi="en-US"/>
        </w:rPr>
        <w:t>,</w:t>
      </w:r>
      <w:r w:rsidRPr="009D5D4C">
        <w:rPr>
          <w:rStyle w:val="Subst"/>
          <w:lang w:bidi="en-US"/>
        </w:rPr>
        <w:br/>
        <w:t>- in 2018</w:t>
      </w:r>
      <w:r w:rsidR="003C12E6" w:rsidRPr="009D5D4C">
        <w:rPr>
          <w:rStyle w:val="Subst"/>
          <w:lang w:bidi="en-US"/>
        </w:rPr>
        <w:t xml:space="preserve"> – </w:t>
      </w:r>
      <w:r w:rsidRPr="009D5D4C">
        <w:rPr>
          <w:rStyle w:val="Subst"/>
          <w:lang w:bidi="en-US"/>
        </w:rPr>
        <w:t xml:space="preserve">in FBU </w:t>
      </w:r>
      <w:r w:rsidR="007641AC" w:rsidRPr="009D5D4C">
        <w:rPr>
          <w:rStyle w:val="Subst"/>
          <w:lang w:bidi="en-US"/>
        </w:rPr>
        <w:t>“</w:t>
      </w:r>
      <w:r w:rsidRPr="009D5D4C">
        <w:rPr>
          <w:rStyle w:val="Subst"/>
          <w:lang w:bidi="en-US"/>
        </w:rPr>
        <w:t>Training and methodology office</w:t>
      </w:r>
      <w:r w:rsidR="007641AC" w:rsidRPr="009D5D4C">
        <w:rPr>
          <w:rStyle w:val="Subst"/>
          <w:lang w:bidi="en-US"/>
        </w:rPr>
        <w:t>”</w:t>
      </w:r>
      <w:r w:rsidRPr="009D5D4C">
        <w:rPr>
          <w:rStyle w:val="Subst"/>
          <w:lang w:bidi="en-US"/>
        </w:rPr>
        <w:t xml:space="preserve"> of Rostekhnadzor on the topic </w:t>
      </w:r>
      <w:r w:rsidR="007641AC" w:rsidRPr="009D5D4C">
        <w:rPr>
          <w:rStyle w:val="Subst"/>
          <w:lang w:bidi="en-US"/>
        </w:rPr>
        <w:t>“</w:t>
      </w:r>
      <w:r w:rsidRPr="009D5D4C">
        <w:rPr>
          <w:rStyle w:val="Subst"/>
          <w:lang w:bidi="en-US"/>
        </w:rPr>
        <w:t>Training and knowledge testing for occupational safety requirements for managers and specialists</w:t>
      </w:r>
      <w:r w:rsidR="007641AC" w:rsidRPr="009D5D4C">
        <w:rPr>
          <w:rStyle w:val="Subst"/>
          <w:lang w:bidi="en-US"/>
        </w:rPr>
        <w:t>”</w:t>
      </w:r>
      <w:r w:rsidRPr="009D5D4C">
        <w:rPr>
          <w:rStyle w:val="Subst"/>
          <w:lang w:bidi="en-US"/>
        </w:rPr>
        <w:t xml:space="preserve">, in LLC International Educational Academy on the subject of </w:t>
      </w:r>
      <w:r w:rsidR="007641AC" w:rsidRPr="009D5D4C">
        <w:rPr>
          <w:rStyle w:val="Subst"/>
          <w:lang w:bidi="en-US"/>
        </w:rPr>
        <w:t>“</w:t>
      </w:r>
      <w:r w:rsidRPr="009D5D4C">
        <w:rPr>
          <w:rStyle w:val="Subst"/>
          <w:lang w:bidi="en-US"/>
        </w:rPr>
        <w:t xml:space="preserve">First aid for injured in production", in FSAEI DPO </w:t>
      </w:r>
      <w:r w:rsidR="007641AC" w:rsidRPr="009D5D4C">
        <w:rPr>
          <w:rStyle w:val="Subst"/>
          <w:lang w:bidi="en-US"/>
        </w:rPr>
        <w:t>“</w:t>
      </w:r>
      <w:r w:rsidRPr="009D5D4C">
        <w:rPr>
          <w:rStyle w:val="Subst"/>
          <w:lang w:bidi="en-US"/>
        </w:rPr>
        <w:t>IPK TEK</w:t>
      </w:r>
      <w:r w:rsidR="007641AC" w:rsidRPr="009D5D4C">
        <w:rPr>
          <w:rStyle w:val="Subst"/>
          <w:lang w:bidi="en-US"/>
        </w:rPr>
        <w:t>”</w:t>
      </w:r>
      <w:r w:rsidRPr="009D5D4C">
        <w:rPr>
          <w:rStyle w:val="Subst"/>
          <w:lang w:bidi="en-US"/>
        </w:rPr>
        <w:t xml:space="preserve"> on the subjects of “Organization and management of mobilization training in fuel and energy sector organizations”, “Securing state secrets, conducting secret office work and basic issues of information protection in organizations” Module 08.01.01 “Organization of state secrets protection (for the state certification of the Manager)</w:t>
      </w:r>
      <w:r w:rsidR="007641AC" w:rsidRPr="009D5D4C">
        <w:rPr>
          <w:rStyle w:val="Subst"/>
          <w:lang w:bidi="en-US"/>
        </w:rPr>
        <w:t>”</w:t>
      </w:r>
      <w:r w:rsidRPr="009D5D4C">
        <w:rPr>
          <w:rStyle w:val="Subst"/>
          <w:lang w:bidi="en-US"/>
        </w:rPr>
        <w:t>.</w:t>
      </w:r>
    </w:p>
    <w:p w14:paraId="4EA521F1"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3013E99A"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4BF9EB34" w14:textId="77777777">
        <w:tc>
          <w:tcPr>
            <w:tcW w:w="2592" w:type="dxa"/>
            <w:gridSpan w:val="2"/>
            <w:tcBorders>
              <w:top w:val="double" w:sz="6" w:space="0" w:color="auto"/>
              <w:left w:val="double" w:sz="6" w:space="0" w:color="auto"/>
              <w:bottom w:val="single" w:sz="6" w:space="0" w:color="auto"/>
              <w:right w:val="single" w:sz="6" w:space="0" w:color="auto"/>
            </w:tcBorders>
          </w:tcPr>
          <w:p w14:paraId="06F584A0"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13EDB323"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20FE045B" w14:textId="77777777" w:rsidR="00765F59" w:rsidRPr="009D5D4C" w:rsidRDefault="00765F59">
            <w:pPr>
              <w:jc w:val="center"/>
            </w:pPr>
            <w:r w:rsidRPr="009D5D4C">
              <w:rPr>
                <w:lang w:bidi="en-US"/>
              </w:rPr>
              <w:t>Office</w:t>
            </w:r>
          </w:p>
        </w:tc>
      </w:tr>
      <w:tr w:rsidR="00765F59" w:rsidRPr="009D5D4C" w14:paraId="64A110A8" w14:textId="77777777">
        <w:tc>
          <w:tcPr>
            <w:tcW w:w="1332" w:type="dxa"/>
            <w:tcBorders>
              <w:top w:val="single" w:sz="6" w:space="0" w:color="auto"/>
              <w:left w:val="double" w:sz="6" w:space="0" w:color="auto"/>
              <w:bottom w:val="single" w:sz="6" w:space="0" w:color="auto"/>
              <w:right w:val="single" w:sz="6" w:space="0" w:color="auto"/>
            </w:tcBorders>
          </w:tcPr>
          <w:p w14:paraId="4DC1030E"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009F0FC6"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712CD0AE"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5F4E946D" w14:textId="77777777" w:rsidR="00765F59" w:rsidRPr="009D5D4C" w:rsidRDefault="00765F59"/>
        </w:tc>
      </w:tr>
      <w:tr w:rsidR="00765F59" w:rsidRPr="009D5D4C" w14:paraId="6B134105" w14:textId="77777777">
        <w:tc>
          <w:tcPr>
            <w:tcW w:w="1332" w:type="dxa"/>
            <w:tcBorders>
              <w:top w:val="single" w:sz="6" w:space="0" w:color="auto"/>
              <w:left w:val="double" w:sz="6" w:space="0" w:color="auto"/>
              <w:bottom w:val="single" w:sz="6" w:space="0" w:color="auto"/>
              <w:right w:val="single" w:sz="6" w:space="0" w:color="auto"/>
            </w:tcBorders>
          </w:tcPr>
          <w:p w14:paraId="1208EEED" w14:textId="77777777" w:rsidR="00765F59" w:rsidRPr="009D5D4C" w:rsidRDefault="00765F59">
            <w:r w:rsidRPr="009D5D4C">
              <w:rPr>
                <w:lang w:bidi="en-US"/>
              </w:rPr>
              <w:t>2009</w:t>
            </w:r>
          </w:p>
        </w:tc>
        <w:tc>
          <w:tcPr>
            <w:tcW w:w="1260" w:type="dxa"/>
            <w:tcBorders>
              <w:top w:val="single" w:sz="6" w:space="0" w:color="auto"/>
              <w:left w:val="single" w:sz="6" w:space="0" w:color="auto"/>
              <w:bottom w:val="single" w:sz="6" w:space="0" w:color="auto"/>
              <w:right w:val="single" w:sz="6" w:space="0" w:color="auto"/>
            </w:tcBorders>
          </w:tcPr>
          <w:p w14:paraId="7BC2B12B"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7713ABDD" w14:textId="199009D9" w:rsidR="00765F59" w:rsidRPr="009D5D4C" w:rsidRDefault="00765F59">
            <w:r w:rsidRPr="009D5D4C">
              <w:rPr>
                <w:lang w:bidi="en-US"/>
              </w:rPr>
              <w:t>Kubanenergo PJSC (</w:t>
            </w:r>
            <w:r w:rsidR="003E139C" w:rsidRPr="009D5D4C">
              <w:rPr>
                <w:lang w:bidi="en-US"/>
              </w:rPr>
              <w:t>former Kubanenergo OJSC</w:t>
            </w:r>
            <w:r w:rsidRPr="009D5D4C">
              <w:rPr>
                <w:lang w:bidi="en-US"/>
              </w:rPr>
              <w:t>)</w:t>
            </w:r>
          </w:p>
        </w:tc>
        <w:tc>
          <w:tcPr>
            <w:tcW w:w="2680" w:type="dxa"/>
            <w:tcBorders>
              <w:top w:val="single" w:sz="6" w:space="0" w:color="auto"/>
              <w:left w:val="single" w:sz="6" w:space="0" w:color="auto"/>
              <w:bottom w:val="single" w:sz="6" w:space="0" w:color="auto"/>
              <w:right w:val="double" w:sz="6" w:space="0" w:color="auto"/>
            </w:tcBorders>
          </w:tcPr>
          <w:p w14:paraId="48B53731" w14:textId="77777777" w:rsidR="00765F59" w:rsidRPr="009D5D4C" w:rsidRDefault="00765F59">
            <w:r w:rsidRPr="009D5D4C">
              <w:rPr>
                <w:lang w:bidi="en-US"/>
              </w:rPr>
              <w:t xml:space="preserve">Head of the Department for the sale of electricity transport services; then the head of the technological connection service; then the head of the electricity transport service; then Deputy Director for Development and Sales of Services of the Sochi Electric Networks Branch; then Advisor to the General Director; then acting First </w:t>
            </w:r>
            <w:r w:rsidRPr="009D5D4C">
              <w:rPr>
                <w:lang w:bidi="en-US"/>
              </w:rPr>
              <w:lastRenderedPageBreak/>
              <w:t>Deputy General Director of the Company; then the Director of the Sochi Electric Networks branch (main place of work) with the duties of the first deputy general director of the Company without exemption from the main work (combination of positions); then director of the Sochi Electric Networks branch; then the First Deputy General Director</w:t>
            </w:r>
            <w:r w:rsidR="003C12E6" w:rsidRPr="009D5D4C">
              <w:rPr>
                <w:lang w:bidi="en-US"/>
              </w:rPr>
              <w:t xml:space="preserve"> – </w:t>
            </w:r>
            <w:r w:rsidRPr="009D5D4C">
              <w:rPr>
                <w:lang w:bidi="en-US"/>
              </w:rPr>
              <w:t>Director of the Sochi Electric Networks branch, Deputy General Director for the sale of services (part-time), then First Deputy General Director</w:t>
            </w:r>
            <w:r w:rsidR="003C12E6" w:rsidRPr="009D5D4C">
              <w:rPr>
                <w:lang w:bidi="en-US"/>
              </w:rPr>
              <w:t xml:space="preserve"> – </w:t>
            </w:r>
            <w:r w:rsidRPr="009D5D4C">
              <w:rPr>
                <w:lang w:bidi="en-US"/>
              </w:rPr>
              <w:t>Director of the Sochi Electric Networks branch</w:t>
            </w:r>
          </w:p>
        </w:tc>
      </w:tr>
      <w:tr w:rsidR="00765F59" w:rsidRPr="009D5D4C" w14:paraId="019C6FCB" w14:textId="77777777">
        <w:tc>
          <w:tcPr>
            <w:tcW w:w="1332" w:type="dxa"/>
            <w:tcBorders>
              <w:top w:val="single" w:sz="6" w:space="0" w:color="auto"/>
              <w:left w:val="double" w:sz="6" w:space="0" w:color="auto"/>
              <w:bottom w:val="single" w:sz="6" w:space="0" w:color="auto"/>
              <w:right w:val="single" w:sz="6" w:space="0" w:color="auto"/>
            </w:tcBorders>
          </w:tcPr>
          <w:p w14:paraId="5CB23E12" w14:textId="77777777" w:rsidR="00765F59" w:rsidRPr="009D5D4C" w:rsidRDefault="00765F59">
            <w:r w:rsidRPr="009D5D4C">
              <w:rPr>
                <w:lang w:bidi="en-US"/>
              </w:rPr>
              <w:lastRenderedPageBreak/>
              <w:t>2014</w:t>
            </w:r>
          </w:p>
        </w:tc>
        <w:tc>
          <w:tcPr>
            <w:tcW w:w="1260" w:type="dxa"/>
            <w:tcBorders>
              <w:top w:val="single" w:sz="6" w:space="0" w:color="auto"/>
              <w:left w:val="single" w:sz="6" w:space="0" w:color="auto"/>
              <w:bottom w:val="single" w:sz="6" w:space="0" w:color="auto"/>
              <w:right w:val="single" w:sz="6" w:space="0" w:color="auto"/>
            </w:tcBorders>
          </w:tcPr>
          <w:p w14:paraId="3D04300D"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64B431B2" w14:textId="500AF773" w:rsidR="00765F59" w:rsidRPr="009D5D4C" w:rsidRDefault="00765F59">
            <w:r w:rsidRPr="009D5D4C">
              <w:rPr>
                <w:lang w:bidi="en-US"/>
              </w:rPr>
              <w:t>Kubanenergo PJSC (</w:t>
            </w:r>
            <w:r w:rsidR="003E139C" w:rsidRPr="009D5D4C">
              <w:rPr>
                <w:lang w:bidi="en-US"/>
              </w:rPr>
              <w:t>former Kubanenergo OJSC</w:t>
            </w:r>
            <w:r w:rsidRPr="009D5D4C">
              <w:rPr>
                <w:lang w:bidi="en-US"/>
              </w:rPr>
              <w:t>)</w:t>
            </w:r>
          </w:p>
        </w:tc>
        <w:tc>
          <w:tcPr>
            <w:tcW w:w="2680" w:type="dxa"/>
            <w:tcBorders>
              <w:top w:val="single" w:sz="6" w:space="0" w:color="auto"/>
              <w:left w:val="single" w:sz="6" w:space="0" w:color="auto"/>
              <w:bottom w:val="single" w:sz="6" w:space="0" w:color="auto"/>
              <w:right w:val="double" w:sz="6" w:space="0" w:color="auto"/>
            </w:tcBorders>
          </w:tcPr>
          <w:p w14:paraId="6FE364BC" w14:textId="77777777" w:rsidR="00765F59" w:rsidRPr="009D5D4C" w:rsidRDefault="00765F59">
            <w:r w:rsidRPr="009D5D4C">
              <w:rPr>
                <w:lang w:bidi="en-US"/>
              </w:rPr>
              <w:t>Member of the Management Board</w:t>
            </w:r>
          </w:p>
        </w:tc>
      </w:tr>
      <w:tr w:rsidR="00765F59" w:rsidRPr="009D5D4C" w14:paraId="77A3AC61" w14:textId="77777777">
        <w:tc>
          <w:tcPr>
            <w:tcW w:w="1332" w:type="dxa"/>
            <w:tcBorders>
              <w:top w:val="single" w:sz="6" w:space="0" w:color="auto"/>
              <w:left w:val="double" w:sz="6" w:space="0" w:color="auto"/>
              <w:bottom w:val="single" w:sz="6" w:space="0" w:color="auto"/>
              <w:right w:val="single" w:sz="6" w:space="0" w:color="auto"/>
            </w:tcBorders>
          </w:tcPr>
          <w:p w14:paraId="69797D02" w14:textId="77777777" w:rsidR="00765F59" w:rsidRPr="009D5D4C" w:rsidRDefault="00765F59">
            <w:r w:rsidRPr="009D5D4C">
              <w:rPr>
                <w:lang w:bidi="en-US"/>
              </w:rPr>
              <w:t>2015</w:t>
            </w:r>
          </w:p>
        </w:tc>
        <w:tc>
          <w:tcPr>
            <w:tcW w:w="1260" w:type="dxa"/>
            <w:tcBorders>
              <w:top w:val="single" w:sz="6" w:space="0" w:color="auto"/>
              <w:left w:val="single" w:sz="6" w:space="0" w:color="auto"/>
              <w:bottom w:val="single" w:sz="6" w:space="0" w:color="auto"/>
              <w:right w:val="single" w:sz="6" w:space="0" w:color="auto"/>
            </w:tcBorders>
          </w:tcPr>
          <w:p w14:paraId="74BDB3C1" w14:textId="77777777" w:rsidR="00765F59" w:rsidRPr="009D5D4C" w:rsidRDefault="00765F59">
            <w:r w:rsidRPr="009D5D4C">
              <w:rPr>
                <w:lang w:bidi="en-US"/>
              </w:rPr>
              <w:t>2017</w:t>
            </w:r>
          </w:p>
        </w:tc>
        <w:tc>
          <w:tcPr>
            <w:tcW w:w="3980" w:type="dxa"/>
            <w:tcBorders>
              <w:top w:val="single" w:sz="6" w:space="0" w:color="auto"/>
              <w:left w:val="single" w:sz="6" w:space="0" w:color="auto"/>
              <w:bottom w:val="single" w:sz="6" w:space="0" w:color="auto"/>
              <w:right w:val="single" w:sz="6" w:space="0" w:color="auto"/>
            </w:tcBorders>
          </w:tcPr>
          <w:p w14:paraId="2CA5EC59"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single" w:sz="6" w:space="0" w:color="auto"/>
              <w:right w:val="double" w:sz="6" w:space="0" w:color="auto"/>
            </w:tcBorders>
          </w:tcPr>
          <w:p w14:paraId="7468E846" w14:textId="77777777" w:rsidR="00765F59" w:rsidRPr="009D5D4C" w:rsidRDefault="00765F59">
            <w:r w:rsidRPr="009D5D4C">
              <w:rPr>
                <w:lang w:bidi="en-US"/>
              </w:rPr>
              <w:t xml:space="preserve">Member of the Reliability Committee under the Board of Directors </w:t>
            </w:r>
          </w:p>
        </w:tc>
      </w:tr>
      <w:tr w:rsidR="00765F59" w:rsidRPr="009D5D4C" w14:paraId="1D28CF74" w14:textId="77777777">
        <w:tc>
          <w:tcPr>
            <w:tcW w:w="1332" w:type="dxa"/>
            <w:tcBorders>
              <w:top w:val="single" w:sz="6" w:space="0" w:color="auto"/>
              <w:left w:val="double" w:sz="6" w:space="0" w:color="auto"/>
              <w:bottom w:val="double" w:sz="6" w:space="0" w:color="auto"/>
              <w:right w:val="single" w:sz="6" w:space="0" w:color="auto"/>
            </w:tcBorders>
          </w:tcPr>
          <w:p w14:paraId="5D18F541" w14:textId="77777777" w:rsidR="00765F59" w:rsidRPr="009D5D4C" w:rsidRDefault="00765F59">
            <w:r w:rsidRPr="009D5D4C">
              <w:rPr>
                <w:lang w:bidi="en-US"/>
              </w:rPr>
              <w:t>2016</w:t>
            </w:r>
          </w:p>
        </w:tc>
        <w:tc>
          <w:tcPr>
            <w:tcW w:w="1260" w:type="dxa"/>
            <w:tcBorders>
              <w:top w:val="single" w:sz="6" w:space="0" w:color="auto"/>
              <w:left w:val="single" w:sz="6" w:space="0" w:color="auto"/>
              <w:bottom w:val="double" w:sz="6" w:space="0" w:color="auto"/>
              <w:right w:val="single" w:sz="6" w:space="0" w:color="auto"/>
            </w:tcBorders>
          </w:tcPr>
          <w:p w14:paraId="2185ADBC"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2066C716" w14:textId="77777777" w:rsidR="00765F59" w:rsidRPr="009D5D4C" w:rsidRDefault="00765F59">
            <w:r w:rsidRPr="009D5D4C">
              <w:rPr>
                <w:lang w:bidi="en-US"/>
              </w:rPr>
              <w:t>JSC “Energoservice of Kuban” (former OJSC “Energoservice of Kuban”)</w:t>
            </w:r>
          </w:p>
        </w:tc>
        <w:tc>
          <w:tcPr>
            <w:tcW w:w="2680" w:type="dxa"/>
            <w:tcBorders>
              <w:top w:val="single" w:sz="6" w:space="0" w:color="auto"/>
              <w:left w:val="single" w:sz="6" w:space="0" w:color="auto"/>
              <w:bottom w:val="double" w:sz="6" w:space="0" w:color="auto"/>
              <w:right w:val="double" w:sz="6" w:space="0" w:color="auto"/>
            </w:tcBorders>
          </w:tcPr>
          <w:p w14:paraId="21F05CE7" w14:textId="77777777" w:rsidR="00765F59" w:rsidRPr="009D5D4C" w:rsidRDefault="00765F59">
            <w:r w:rsidRPr="009D5D4C">
              <w:rPr>
                <w:lang w:bidi="en-US"/>
              </w:rPr>
              <w:t>Chairman of the Board of Directors</w:t>
            </w:r>
          </w:p>
        </w:tc>
      </w:tr>
    </w:tbl>
    <w:p w14:paraId="41AB5E32" w14:textId="77777777" w:rsidR="00765F59" w:rsidRPr="009D5D4C" w:rsidRDefault="00765F59"/>
    <w:p w14:paraId="664981D3" w14:textId="77777777" w:rsidR="00765F59" w:rsidRPr="009D5D4C" w:rsidRDefault="00765F59">
      <w:pPr>
        <w:pStyle w:val="ThinDelim"/>
        <w:rPr>
          <w:szCs w:val="20"/>
        </w:rPr>
      </w:pPr>
    </w:p>
    <w:p w14:paraId="2D065771"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67555115" w14:textId="77777777" w:rsidR="00765F59" w:rsidRPr="009D5D4C" w:rsidRDefault="00765F59">
      <w:pPr>
        <w:pStyle w:val="ThinDelim"/>
        <w:rPr>
          <w:szCs w:val="20"/>
        </w:rPr>
      </w:pPr>
    </w:p>
    <w:p w14:paraId="4F1473F6" w14:textId="77777777" w:rsidR="00765F59" w:rsidRPr="009D5D4C" w:rsidRDefault="00765F59">
      <w:pPr>
        <w:pStyle w:val="ThinDelim"/>
        <w:rPr>
          <w:szCs w:val="20"/>
        </w:rPr>
      </w:pPr>
    </w:p>
    <w:p w14:paraId="5EB17C55"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59FBAC28" w14:textId="77777777" w:rsidR="00765F59" w:rsidRPr="009D5D4C" w:rsidRDefault="00765F59">
      <w:pPr>
        <w:ind w:left="400"/>
      </w:pPr>
      <w:r w:rsidRPr="009D5D4C">
        <w:rPr>
          <w:rStyle w:val="Subst"/>
          <w:lang w:bidi="en-US"/>
        </w:rPr>
        <w:t>The person does not hold such stake.</w:t>
      </w:r>
    </w:p>
    <w:p w14:paraId="27086E39"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09794592" w14:textId="77777777" w:rsidR="00765F59" w:rsidRPr="009D5D4C" w:rsidRDefault="00765F59">
      <w:pPr>
        <w:ind w:left="400"/>
      </w:pPr>
      <w:r w:rsidRPr="009D5D4C">
        <w:rPr>
          <w:rStyle w:val="Subst"/>
          <w:lang w:bidi="en-US"/>
        </w:rPr>
        <w:t>There are no such family relations.</w:t>
      </w:r>
    </w:p>
    <w:p w14:paraId="0C6EA2BF"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0B662F6A" w14:textId="77777777" w:rsidR="00765F59" w:rsidRPr="009D5D4C" w:rsidRDefault="00765F59">
      <w:pPr>
        <w:ind w:left="400"/>
      </w:pPr>
      <w:r w:rsidRPr="009D5D4C">
        <w:rPr>
          <w:rStyle w:val="Subst"/>
          <w:lang w:bidi="en-US"/>
        </w:rPr>
        <w:t>The person has not been brought to responsibility as specified.</w:t>
      </w:r>
    </w:p>
    <w:p w14:paraId="6A35A78F"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2769FFAD" w14:textId="77777777" w:rsidR="00765F59" w:rsidRPr="009D5D4C" w:rsidRDefault="00765F59">
      <w:pPr>
        <w:ind w:left="400"/>
      </w:pPr>
      <w:r w:rsidRPr="009D5D4C">
        <w:rPr>
          <w:rStyle w:val="Subst"/>
          <w:lang w:bidi="en-US"/>
        </w:rPr>
        <w:t>The person did not hold such offices</w:t>
      </w:r>
    </w:p>
    <w:p w14:paraId="28826AD0" w14:textId="77777777" w:rsidR="00765F59" w:rsidRPr="009D5D4C" w:rsidRDefault="00765F59">
      <w:pPr>
        <w:ind w:left="200"/>
      </w:pPr>
    </w:p>
    <w:p w14:paraId="2E4874AC" w14:textId="44791478" w:rsidR="00765F59" w:rsidRPr="009D5D4C" w:rsidRDefault="00765F59">
      <w:pPr>
        <w:ind w:left="200"/>
      </w:pPr>
      <w:r w:rsidRPr="009D5D4C">
        <w:rPr>
          <w:lang w:bidi="en-US"/>
        </w:rPr>
        <w:t>Full name:</w:t>
      </w:r>
      <w:r w:rsidRPr="009D5D4C">
        <w:rPr>
          <w:rStyle w:val="Subst"/>
          <w:lang w:bidi="en-US"/>
        </w:rPr>
        <w:t xml:space="preserve"> Golov</w:t>
      </w:r>
      <w:r w:rsidR="00082370" w:rsidRPr="009D5D4C">
        <w:rPr>
          <w:rStyle w:val="Subst"/>
          <w:lang w:bidi="en-US"/>
        </w:rPr>
        <w:t>,</w:t>
      </w:r>
      <w:r w:rsidRPr="009D5D4C">
        <w:rPr>
          <w:rStyle w:val="Subst"/>
          <w:lang w:bidi="en-US"/>
        </w:rPr>
        <w:t xml:space="preserve"> Andrey Valeryevich</w:t>
      </w:r>
    </w:p>
    <w:p w14:paraId="2CB0AC6C" w14:textId="77777777" w:rsidR="00765F59" w:rsidRPr="009D5D4C" w:rsidRDefault="00765F59">
      <w:pPr>
        <w:ind w:left="200"/>
      </w:pPr>
      <w:r w:rsidRPr="009D5D4C">
        <w:rPr>
          <w:lang w:bidi="en-US"/>
        </w:rPr>
        <w:t>Year of birth:</w:t>
      </w:r>
      <w:r w:rsidRPr="009D5D4C">
        <w:rPr>
          <w:rStyle w:val="Subst"/>
          <w:lang w:bidi="en-US"/>
        </w:rPr>
        <w:t xml:space="preserve"> 1980</w:t>
      </w:r>
    </w:p>
    <w:p w14:paraId="10D37F15" w14:textId="77777777" w:rsidR="00765F59" w:rsidRPr="009D5D4C" w:rsidRDefault="00765F59">
      <w:pPr>
        <w:pStyle w:val="ThinDelim"/>
        <w:rPr>
          <w:szCs w:val="20"/>
        </w:rPr>
      </w:pPr>
    </w:p>
    <w:p w14:paraId="1CBF05EC" w14:textId="77777777" w:rsidR="00765F59" w:rsidRPr="009D5D4C" w:rsidRDefault="00765F59">
      <w:pPr>
        <w:ind w:left="200"/>
      </w:pPr>
      <w:r w:rsidRPr="009D5D4C">
        <w:rPr>
          <w:lang w:bidi="en-US"/>
        </w:rPr>
        <w:t>Education:</w:t>
      </w:r>
      <w:r w:rsidRPr="009D5D4C">
        <w:rPr>
          <w:lang w:bidi="en-US"/>
        </w:rPr>
        <w:br/>
      </w:r>
      <w:r w:rsidRPr="009D5D4C">
        <w:rPr>
          <w:rStyle w:val="Subst"/>
          <w:lang w:bidi="en-US"/>
        </w:rPr>
        <w:t xml:space="preserve">Higher. </w:t>
      </w:r>
      <w:r w:rsidRPr="009D5D4C">
        <w:rPr>
          <w:rStyle w:val="Subst"/>
          <w:lang w:bidi="en-US"/>
        </w:rPr>
        <w:br/>
        <w:t>In 2002 have graduated from Orenburg State University with degree of “Finances and Credit” Since 2008, has degree of PhD of Economics.</w:t>
      </w:r>
      <w:r w:rsidRPr="009D5D4C">
        <w:rPr>
          <w:rStyle w:val="Subst"/>
          <w:lang w:bidi="en-US"/>
        </w:rPr>
        <w:br/>
      </w:r>
      <w:r w:rsidRPr="009D5D4C">
        <w:rPr>
          <w:rStyle w:val="Subst"/>
          <w:lang w:bidi="en-US"/>
        </w:rPr>
        <w:lastRenderedPageBreak/>
        <w:t>Completed extension courses:</w:t>
      </w:r>
      <w:r w:rsidRPr="009D5D4C">
        <w:rPr>
          <w:rStyle w:val="Subst"/>
          <w:lang w:bidi="en-US"/>
        </w:rPr>
        <w:br/>
        <w:t>- in 2015</w:t>
      </w:r>
      <w:r w:rsidR="003C12E6" w:rsidRPr="009D5D4C">
        <w:rPr>
          <w:rStyle w:val="Subst"/>
          <w:lang w:bidi="en-US"/>
        </w:rPr>
        <w:t xml:space="preserve"> – </w:t>
      </w:r>
      <w:r w:rsidRPr="009D5D4C">
        <w:rPr>
          <w:rStyle w:val="Subst"/>
          <w:lang w:bidi="en-US"/>
        </w:rPr>
        <w:t>at Ernst &amp; Young on the subject of “Risk Management”, at the Autonomous non-profit organization Educational and Consulting Center Energopersonal on the subject of “Internal Control: Fundamentals of Theory and Practice”,</w:t>
      </w:r>
      <w:r w:rsidRPr="009D5D4C">
        <w:rPr>
          <w:rStyle w:val="Subst"/>
          <w:lang w:bidi="en-US"/>
        </w:rPr>
        <w:br/>
        <w:t>- in 2018</w:t>
      </w:r>
      <w:r w:rsidR="003C12E6" w:rsidRPr="009D5D4C">
        <w:rPr>
          <w:rStyle w:val="Subst"/>
          <w:lang w:bidi="en-US"/>
        </w:rPr>
        <w:t xml:space="preserve"> – </w:t>
      </w:r>
      <w:r w:rsidRPr="009D5D4C">
        <w:rPr>
          <w:rStyle w:val="Subst"/>
          <w:lang w:bidi="en-US"/>
        </w:rPr>
        <w:t>in the Federal State Institution "Teaching and Methodological Office" of Rostekhnadzor on the subject of "Training and knowledge testing of occupational safety requirements for managers and specialists", in LLC International Educational Academy on the subject of "First Aid for Industrial Victims"</w:t>
      </w:r>
      <w:r w:rsidRPr="009D5D4C">
        <w:rPr>
          <w:rStyle w:val="Subst"/>
          <w:lang w:bidi="en-US"/>
        </w:rPr>
        <w:br/>
        <w:t>In 2018, took part in a seminar organized by the Federal State Institution “ITC FAS Russia” on the subject of “Tariff regulation in 2018 and the tasks of state regulatory authorities for 2019”.</w:t>
      </w:r>
    </w:p>
    <w:p w14:paraId="6752F889"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75159CBF"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0F3B5529" w14:textId="77777777">
        <w:tc>
          <w:tcPr>
            <w:tcW w:w="2592" w:type="dxa"/>
            <w:gridSpan w:val="2"/>
            <w:tcBorders>
              <w:top w:val="double" w:sz="6" w:space="0" w:color="auto"/>
              <w:left w:val="double" w:sz="6" w:space="0" w:color="auto"/>
              <w:bottom w:val="single" w:sz="6" w:space="0" w:color="auto"/>
              <w:right w:val="single" w:sz="6" w:space="0" w:color="auto"/>
            </w:tcBorders>
          </w:tcPr>
          <w:p w14:paraId="592B4AB0"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6CDD3327"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7D004A9D" w14:textId="77777777" w:rsidR="00765F59" w:rsidRPr="009D5D4C" w:rsidRDefault="00765F59">
            <w:pPr>
              <w:jc w:val="center"/>
            </w:pPr>
            <w:r w:rsidRPr="009D5D4C">
              <w:rPr>
                <w:lang w:bidi="en-US"/>
              </w:rPr>
              <w:t>Office</w:t>
            </w:r>
          </w:p>
        </w:tc>
      </w:tr>
      <w:tr w:rsidR="00765F59" w:rsidRPr="009D5D4C" w14:paraId="353DAE93" w14:textId="77777777">
        <w:tc>
          <w:tcPr>
            <w:tcW w:w="1332" w:type="dxa"/>
            <w:tcBorders>
              <w:top w:val="single" w:sz="6" w:space="0" w:color="auto"/>
              <w:left w:val="double" w:sz="6" w:space="0" w:color="auto"/>
              <w:bottom w:val="single" w:sz="6" w:space="0" w:color="auto"/>
              <w:right w:val="single" w:sz="6" w:space="0" w:color="auto"/>
            </w:tcBorders>
          </w:tcPr>
          <w:p w14:paraId="723EBD90"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6BFB3BF0"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2037657E"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083D5DA1" w14:textId="77777777" w:rsidR="00765F59" w:rsidRPr="009D5D4C" w:rsidRDefault="00765F59"/>
        </w:tc>
      </w:tr>
      <w:tr w:rsidR="00765F59" w:rsidRPr="009D5D4C" w14:paraId="436D14D6" w14:textId="77777777">
        <w:tc>
          <w:tcPr>
            <w:tcW w:w="1332" w:type="dxa"/>
            <w:tcBorders>
              <w:top w:val="single" w:sz="6" w:space="0" w:color="auto"/>
              <w:left w:val="double" w:sz="6" w:space="0" w:color="auto"/>
              <w:bottom w:val="single" w:sz="6" w:space="0" w:color="auto"/>
              <w:right w:val="single" w:sz="6" w:space="0" w:color="auto"/>
            </w:tcBorders>
          </w:tcPr>
          <w:p w14:paraId="1A5F0303" w14:textId="77777777" w:rsidR="00765F59" w:rsidRPr="009D5D4C" w:rsidRDefault="00765F59">
            <w:r w:rsidRPr="009D5D4C">
              <w:rPr>
                <w:lang w:bidi="en-US"/>
              </w:rPr>
              <w:t>2012</w:t>
            </w:r>
          </w:p>
        </w:tc>
        <w:tc>
          <w:tcPr>
            <w:tcW w:w="1260" w:type="dxa"/>
            <w:tcBorders>
              <w:top w:val="single" w:sz="6" w:space="0" w:color="auto"/>
              <w:left w:val="single" w:sz="6" w:space="0" w:color="auto"/>
              <w:bottom w:val="single" w:sz="6" w:space="0" w:color="auto"/>
              <w:right w:val="single" w:sz="6" w:space="0" w:color="auto"/>
            </w:tcBorders>
          </w:tcPr>
          <w:p w14:paraId="4A035A1D" w14:textId="77777777" w:rsidR="00765F59" w:rsidRPr="009D5D4C" w:rsidRDefault="00765F59">
            <w:r w:rsidRPr="009D5D4C">
              <w:rPr>
                <w:lang w:bidi="en-US"/>
              </w:rPr>
              <w:t>2019</w:t>
            </w:r>
          </w:p>
        </w:tc>
        <w:tc>
          <w:tcPr>
            <w:tcW w:w="3980" w:type="dxa"/>
            <w:tcBorders>
              <w:top w:val="single" w:sz="6" w:space="0" w:color="auto"/>
              <w:left w:val="single" w:sz="6" w:space="0" w:color="auto"/>
              <w:bottom w:val="single" w:sz="6" w:space="0" w:color="auto"/>
              <w:right w:val="single" w:sz="6" w:space="0" w:color="auto"/>
            </w:tcBorders>
          </w:tcPr>
          <w:p w14:paraId="7DA4E412" w14:textId="265DAC9D" w:rsidR="00765F59" w:rsidRPr="009D5D4C" w:rsidRDefault="00765F59">
            <w:r w:rsidRPr="009D5D4C">
              <w:rPr>
                <w:lang w:bidi="en-US"/>
              </w:rPr>
              <w:t>Kubanenergo PJSC (</w:t>
            </w:r>
            <w:r w:rsidR="003E139C" w:rsidRPr="009D5D4C">
              <w:rPr>
                <w:lang w:bidi="en-US"/>
              </w:rPr>
              <w:t>former Kubanenergo OJSC</w:t>
            </w:r>
            <w:r w:rsidRPr="009D5D4C">
              <w:rPr>
                <w:lang w:bidi="en-US"/>
              </w:rPr>
              <w:t>)</w:t>
            </w:r>
          </w:p>
        </w:tc>
        <w:tc>
          <w:tcPr>
            <w:tcW w:w="2680" w:type="dxa"/>
            <w:tcBorders>
              <w:top w:val="single" w:sz="6" w:space="0" w:color="auto"/>
              <w:left w:val="single" w:sz="6" w:space="0" w:color="auto"/>
              <w:bottom w:val="single" w:sz="6" w:space="0" w:color="auto"/>
              <w:right w:val="double" w:sz="6" w:space="0" w:color="auto"/>
            </w:tcBorders>
          </w:tcPr>
          <w:p w14:paraId="39CE8911" w14:textId="77777777" w:rsidR="00765F59" w:rsidRPr="009D5D4C" w:rsidRDefault="00765F59">
            <w:r w:rsidRPr="009D5D4C">
              <w:rPr>
                <w:lang w:bidi="en-US"/>
              </w:rPr>
              <w:t>Advisor to General Director; then acting Deputy General Director for Logistics and Procurement without exemption from the main work; then Deputy General Director for Logistics and Procurement, acting Deputy General Director for Investment Activities without exemption from main work; then Deputy General Director for Investment</w:t>
            </w:r>
          </w:p>
        </w:tc>
      </w:tr>
      <w:tr w:rsidR="00765F59" w:rsidRPr="009D5D4C" w14:paraId="7F7E5B66" w14:textId="77777777">
        <w:tc>
          <w:tcPr>
            <w:tcW w:w="1332" w:type="dxa"/>
            <w:tcBorders>
              <w:top w:val="single" w:sz="6" w:space="0" w:color="auto"/>
              <w:left w:val="double" w:sz="6" w:space="0" w:color="auto"/>
              <w:bottom w:val="double" w:sz="6" w:space="0" w:color="auto"/>
              <w:right w:val="single" w:sz="6" w:space="0" w:color="auto"/>
            </w:tcBorders>
          </w:tcPr>
          <w:p w14:paraId="4AC53068" w14:textId="77777777" w:rsidR="00765F59" w:rsidRPr="009D5D4C" w:rsidRDefault="00765F59">
            <w:r w:rsidRPr="009D5D4C">
              <w:rPr>
                <w:lang w:bidi="en-US"/>
              </w:rPr>
              <w:t>2013</w:t>
            </w:r>
          </w:p>
        </w:tc>
        <w:tc>
          <w:tcPr>
            <w:tcW w:w="1260" w:type="dxa"/>
            <w:tcBorders>
              <w:top w:val="single" w:sz="6" w:space="0" w:color="auto"/>
              <w:left w:val="single" w:sz="6" w:space="0" w:color="auto"/>
              <w:bottom w:val="double" w:sz="6" w:space="0" w:color="auto"/>
              <w:right w:val="single" w:sz="6" w:space="0" w:color="auto"/>
            </w:tcBorders>
          </w:tcPr>
          <w:p w14:paraId="09DED762"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44F976A9" w14:textId="78DFB289" w:rsidR="00765F59" w:rsidRPr="009D5D4C" w:rsidRDefault="00765F59">
            <w:r w:rsidRPr="009D5D4C">
              <w:rPr>
                <w:lang w:bidi="en-US"/>
              </w:rPr>
              <w:t>Kubanenergo PJSC (</w:t>
            </w:r>
            <w:r w:rsidR="003E139C" w:rsidRPr="009D5D4C">
              <w:rPr>
                <w:lang w:bidi="en-US"/>
              </w:rPr>
              <w:t>former Kubanenergo OJSC</w:t>
            </w:r>
            <w:r w:rsidRPr="009D5D4C">
              <w:rPr>
                <w:lang w:bidi="en-US"/>
              </w:rPr>
              <w:t>)</w:t>
            </w:r>
          </w:p>
        </w:tc>
        <w:tc>
          <w:tcPr>
            <w:tcW w:w="2680" w:type="dxa"/>
            <w:tcBorders>
              <w:top w:val="single" w:sz="6" w:space="0" w:color="auto"/>
              <w:left w:val="single" w:sz="6" w:space="0" w:color="auto"/>
              <w:bottom w:val="double" w:sz="6" w:space="0" w:color="auto"/>
              <w:right w:val="double" w:sz="6" w:space="0" w:color="auto"/>
            </w:tcBorders>
          </w:tcPr>
          <w:p w14:paraId="314A03BE" w14:textId="77777777" w:rsidR="00765F59" w:rsidRPr="009D5D4C" w:rsidRDefault="00765F59">
            <w:r w:rsidRPr="009D5D4C">
              <w:rPr>
                <w:lang w:bidi="en-US"/>
              </w:rPr>
              <w:t>Member of the Management Board</w:t>
            </w:r>
          </w:p>
        </w:tc>
      </w:tr>
    </w:tbl>
    <w:p w14:paraId="2D854DEB" w14:textId="77777777" w:rsidR="00765F59" w:rsidRPr="009D5D4C" w:rsidRDefault="00765F59"/>
    <w:p w14:paraId="6E0AFF91" w14:textId="77777777" w:rsidR="00765F59" w:rsidRPr="009D5D4C" w:rsidRDefault="00765F59">
      <w:pPr>
        <w:pStyle w:val="ThinDelim"/>
        <w:rPr>
          <w:szCs w:val="20"/>
        </w:rPr>
      </w:pPr>
    </w:p>
    <w:p w14:paraId="36FB5DA7"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6444B2CC" w14:textId="77777777" w:rsidR="00765F59" w:rsidRPr="009D5D4C" w:rsidRDefault="00765F59">
      <w:pPr>
        <w:pStyle w:val="ThinDelim"/>
        <w:rPr>
          <w:szCs w:val="20"/>
        </w:rPr>
      </w:pPr>
    </w:p>
    <w:p w14:paraId="3A8C21DD" w14:textId="77777777" w:rsidR="00765F59" w:rsidRPr="009D5D4C" w:rsidRDefault="00765F59">
      <w:pPr>
        <w:pStyle w:val="ThinDelim"/>
        <w:rPr>
          <w:szCs w:val="20"/>
        </w:rPr>
      </w:pPr>
    </w:p>
    <w:p w14:paraId="2CFBE863"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570EF448" w14:textId="77777777" w:rsidR="00765F59" w:rsidRPr="009D5D4C" w:rsidRDefault="00765F59">
      <w:pPr>
        <w:ind w:left="400"/>
      </w:pPr>
      <w:r w:rsidRPr="009D5D4C">
        <w:rPr>
          <w:rStyle w:val="Subst"/>
          <w:lang w:bidi="en-US"/>
        </w:rPr>
        <w:t>The person does not hold such stake.</w:t>
      </w:r>
    </w:p>
    <w:p w14:paraId="73BE5195"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674CC2C1" w14:textId="77777777" w:rsidR="00765F59" w:rsidRPr="009D5D4C" w:rsidRDefault="00765F59">
      <w:pPr>
        <w:ind w:left="400"/>
      </w:pPr>
      <w:r w:rsidRPr="009D5D4C">
        <w:rPr>
          <w:rStyle w:val="Subst"/>
          <w:lang w:bidi="en-US"/>
        </w:rPr>
        <w:t>There are no such family relations.</w:t>
      </w:r>
    </w:p>
    <w:p w14:paraId="06D8493F"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327EB547" w14:textId="77777777" w:rsidR="00765F59" w:rsidRPr="009D5D4C" w:rsidRDefault="00765F59">
      <w:pPr>
        <w:ind w:left="400"/>
      </w:pPr>
      <w:r w:rsidRPr="009D5D4C">
        <w:rPr>
          <w:rStyle w:val="Subst"/>
          <w:lang w:bidi="en-US"/>
        </w:rPr>
        <w:t>The person has not been brought to responsibility as specified.</w:t>
      </w:r>
    </w:p>
    <w:p w14:paraId="41FD31E5"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296FF483" w14:textId="77777777" w:rsidR="00765F59" w:rsidRPr="009D5D4C" w:rsidRDefault="00765F59">
      <w:pPr>
        <w:ind w:left="400"/>
      </w:pPr>
      <w:r w:rsidRPr="009D5D4C">
        <w:rPr>
          <w:rStyle w:val="Subst"/>
          <w:lang w:bidi="en-US"/>
        </w:rPr>
        <w:t>The person did not hold such offices</w:t>
      </w:r>
    </w:p>
    <w:p w14:paraId="470402A8" w14:textId="77777777" w:rsidR="00765F59" w:rsidRPr="009D5D4C" w:rsidRDefault="00765F59">
      <w:pPr>
        <w:ind w:left="200"/>
      </w:pPr>
    </w:p>
    <w:p w14:paraId="7FE6C24A" w14:textId="7E5D55A6" w:rsidR="00765F59" w:rsidRPr="009D5D4C" w:rsidRDefault="00765F59">
      <w:pPr>
        <w:ind w:left="200"/>
      </w:pPr>
      <w:r w:rsidRPr="009D5D4C">
        <w:rPr>
          <w:lang w:bidi="en-US"/>
        </w:rPr>
        <w:t>Full name:</w:t>
      </w:r>
      <w:r w:rsidRPr="009D5D4C">
        <w:rPr>
          <w:rStyle w:val="Subst"/>
          <w:lang w:bidi="en-US"/>
        </w:rPr>
        <w:t xml:space="preserve"> Golovakha</w:t>
      </w:r>
      <w:r w:rsidR="00546F54" w:rsidRPr="009D5D4C">
        <w:rPr>
          <w:rStyle w:val="Subst"/>
          <w:lang w:bidi="en-US"/>
        </w:rPr>
        <w:t>,</w:t>
      </w:r>
      <w:r w:rsidRPr="009D5D4C">
        <w:rPr>
          <w:rStyle w:val="Subst"/>
          <w:lang w:bidi="en-US"/>
        </w:rPr>
        <w:t xml:space="preserve"> Dmitry Nikolayevich</w:t>
      </w:r>
    </w:p>
    <w:p w14:paraId="52B89A3A" w14:textId="77777777" w:rsidR="00765F59" w:rsidRPr="009D5D4C" w:rsidRDefault="00765F59">
      <w:pPr>
        <w:ind w:left="200"/>
      </w:pPr>
      <w:r w:rsidRPr="009D5D4C">
        <w:rPr>
          <w:lang w:bidi="en-US"/>
        </w:rPr>
        <w:t>Year of birth:</w:t>
      </w:r>
      <w:r w:rsidRPr="009D5D4C">
        <w:rPr>
          <w:rStyle w:val="Subst"/>
          <w:lang w:bidi="en-US"/>
        </w:rPr>
        <w:t xml:space="preserve"> 1977</w:t>
      </w:r>
    </w:p>
    <w:p w14:paraId="0F017AF7" w14:textId="77777777" w:rsidR="00765F59" w:rsidRPr="009D5D4C" w:rsidRDefault="00765F59">
      <w:pPr>
        <w:pStyle w:val="ThinDelim"/>
        <w:rPr>
          <w:szCs w:val="20"/>
        </w:rPr>
      </w:pPr>
    </w:p>
    <w:p w14:paraId="46D70BAE" w14:textId="77777777" w:rsidR="00765F59" w:rsidRPr="009D5D4C" w:rsidRDefault="00765F59">
      <w:pPr>
        <w:ind w:left="200"/>
      </w:pPr>
      <w:r w:rsidRPr="009D5D4C">
        <w:rPr>
          <w:lang w:bidi="en-US"/>
        </w:rPr>
        <w:t>Education:</w:t>
      </w:r>
      <w:r w:rsidRPr="009D5D4C">
        <w:rPr>
          <w:lang w:bidi="en-US"/>
        </w:rPr>
        <w:br/>
      </w:r>
      <w:r w:rsidRPr="009D5D4C">
        <w:rPr>
          <w:rStyle w:val="Subst"/>
          <w:lang w:bidi="en-US"/>
        </w:rPr>
        <w:lastRenderedPageBreak/>
        <w:t>Higher. In 1997 have graduated from Krasnodar technical college with degree of “Installation and operation of the agribusiness industry electrical equipment”.</w:t>
      </w:r>
      <w:r w:rsidR="003C12E6" w:rsidRPr="009D5D4C">
        <w:rPr>
          <w:rStyle w:val="Subst"/>
          <w:lang w:bidi="en-US"/>
        </w:rPr>
        <w:t xml:space="preserve"> – </w:t>
      </w:r>
      <w:r w:rsidRPr="009D5D4C">
        <w:rPr>
          <w:rStyle w:val="Subst"/>
          <w:lang w:bidi="en-US"/>
        </w:rPr>
        <w:t>in 2002 have Kuban State Agriculture University with degree of “Electrification and automation of agriculture”,</w:t>
      </w:r>
      <w:r w:rsidRPr="009D5D4C">
        <w:rPr>
          <w:rStyle w:val="Subst"/>
          <w:lang w:bidi="en-US"/>
        </w:rPr>
        <w:br/>
        <w:t>In 2013 participated in extension courses at MSTU after N.E. Bauman in the area of “Management of organization”.</w:t>
      </w:r>
      <w:r w:rsidRPr="009D5D4C">
        <w:rPr>
          <w:rStyle w:val="Subst"/>
          <w:lang w:bidi="en-US"/>
        </w:rPr>
        <w:br/>
        <w:t>Completed extension courses:</w:t>
      </w:r>
      <w:r w:rsidRPr="009D5D4C">
        <w:rPr>
          <w:rStyle w:val="Subst"/>
          <w:lang w:bidi="en-US"/>
        </w:rPr>
        <w:br/>
        <w:t xml:space="preserve">- in 2013 Kuban State Technological University on the subject of “Protection of state secrets in state executive authorities and local self-government of the Krasnodar Territory”, </w:t>
      </w:r>
      <w:r w:rsidRPr="009D5D4C">
        <w:rPr>
          <w:rStyle w:val="Subst"/>
          <w:lang w:bidi="en-US"/>
        </w:rPr>
        <w:br/>
        <w:t>- in 2014 at the Federal State Autonomous Educational Institution of Higher Professional Education "Institute for Advanced Training of Executive Workers and Specialists of the Fuel and Energy Complex" on the subject of "Mobilization of the economy and mobilization training of organizations",</w:t>
      </w:r>
      <w:r w:rsidRPr="009D5D4C">
        <w:rPr>
          <w:rStyle w:val="Subst"/>
          <w:lang w:bidi="en-US"/>
        </w:rPr>
        <w:br/>
        <w:t>- in 2016, the State Budgetary Institution of the Krasnodar Territory "Training and Methodological Center for Civil Defense and Emergencies" on the subject of "Training of officials and specialists of civil defense and emergency”,</w:t>
      </w:r>
      <w:r w:rsidRPr="009D5D4C">
        <w:rPr>
          <w:rStyle w:val="Subst"/>
          <w:lang w:bidi="en-US"/>
        </w:rPr>
        <w:br/>
        <w:t>- in 2017 in FSAEI continuing professional education on the subject of “Organization of mobilizing activities at the fuel and energy companies having mobilization issues”,</w:t>
      </w:r>
    </w:p>
    <w:p w14:paraId="42E7E3A8"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55158EE1"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3083C385" w14:textId="77777777">
        <w:tc>
          <w:tcPr>
            <w:tcW w:w="2592" w:type="dxa"/>
            <w:gridSpan w:val="2"/>
            <w:tcBorders>
              <w:top w:val="double" w:sz="6" w:space="0" w:color="auto"/>
              <w:left w:val="double" w:sz="6" w:space="0" w:color="auto"/>
              <w:bottom w:val="single" w:sz="6" w:space="0" w:color="auto"/>
              <w:right w:val="single" w:sz="6" w:space="0" w:color="auto"/>
            </w:tcBorders>
          </w:tcPr>
          <w:p w14:paraId="37172854"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0E72E926"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696706FB" w14:textId="77777777" w:rsidR="00765F59" w:rsidRPr="009D5D4C" w:rsidRDefault="00765F59">
            <w:pPr>
              <w:jc w:val="center"/>
            </w:pPr>
            <w:r w:rsidRPr="009D5D4C">
              <w:rPr>
                <w:lang w:bidi="en-US"/>
              </w:rPr>
              <w:t>Office</w:t>
            </w:r>
          </w:p>
        </w:tc>
      </w:tr>
      <w:tr w:rsidR="00765F59" w:rsidRPr="009D5D4C" w14:paraId="3F14827B" w14:textId="77777777">
        <w:tc>
          <w:tcPr>
            <w:tcW w:w="1332" w:type="dxa"/>
            <w:tcBorders>
              <w:top w:val="single" w:sz="6" w:space="0" w:color="auto"/>
              <w:left w:val="double" w:sz="6" w:space="0" w:color="auto"/>
              <w:bottom w:val="single" w:sz="6" w:space="0" w:color="auto"/>
              <w:right w:val="single" w:sz="6" w:space="0" w:color="auto"/>
            </w:tcBorders>
          </w:tcPr>
          <w:p w14:paraId="49F09437"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2D72E616"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2BF1A73F"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70A9D9C6" w14:textId="77777777" w:rsidR="00765F59" w:rsidRPr="009D5D4C" w:rsidRDefault="00765F59"/>
        </w:tc>
      </w:tr>
      <w:tr w:rsidR="00765F59" w:rsidRPr="009D5D4C" w14:paraId="571A052A" w14:textId="77777777">
        <w:tc>
          <w:tcPr>
            <w:tcW w:w="1332" w:type="dxa"/>
            <w:tcBorders>
              <w:top w:val="single" w:sz="6" w:space="0" w:color="auto"/>
              <w:left w:val="double" w:sz="6" w:space="0" w:color="auto"/>
              <w:bottom w:val="double" w:sz="6" w:space="0" w:color="auto"/>
              <w:right w:val="single" w:sz="6" w:space="0" w:color="auto"/>
            </w:tcBorders>
          </w:tcPr>
          <w:p w14:paraId="10DE84C6" w14:textId="77777777" w:rsidR="00765F59" w:rsidRPr="009D5D4C" w:rsidRDefault="00765F59">
            <w:r w:rsidRPr="009D5D4C">
              <w:rPr>
                <w:lang w:bidi="en-US"/>
              </w:rPr>
              <w:t>2013</w:t>
            </w:r>
          </w:p>
        </w:tc>
        <w:tc>
          <w:tcPr>
            <w:tcW w:w="1260" w:type="dxa"/>
            <w:tcBorders>
              <w:top w:val="single" w:sz="6" w:space="0" w:color="auto"/>
              <w:left w:val="single" w:sz="6" w:space="0" w:color="auto"/>
              <w:bottom w:val="double" w:sz="6" w:space="0" w:color="auto"/>
              <w:right w:val="single" w:sz="6" w:space="0" w:color="auto"/>
            </w:tcBorders>
          </w:tcPr>
          <w:p w14:paraId="43985C79"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47205ECE" w14:textId="4BD5F672" w:rsidR="00765F59" w:rsidRPr="009D5D4C" w:rsidRDefault="00765F59">
            <w:r w:rsidRPr="009D5D4C">
              <w:rPr>
                <w:lang w:bidi="en-US"/>
              </w:rPr>
              <w:t>Kubanenergo PJSC (</w:t>
            </w:r>
            <w:r w:rsidR="003E139C" w:rsidRPr="009D5D4C">
              <w:rPr>
                <w:lang w:bidi="en-US"/>
              </w:rPr>
              <w:t>former Kubanenergo OJSC</w:t>
            </w:r>
            <w:r w:rsidRPr="009D5D4C">
              <w:rPr>
                <w:lang w:bidi="en-US"/>
              </w:rPr>
              <w:t>)</w:t>
            </w:r>
          </w:p>
        </w:tc>
        <w:tc>
          <w:tcPr>
            <w:tcW w:w="2680" w:type="dxa"/>
            <w:tcBorders>
              <w:top w:val="single" w:sz="6" w:space="0" w:color="auto"/>
              <w:left w:val="single" w:sz="6" w:space="0" w:color="auto"/>
              <w:bottom w:val="double" w:sz="6" w:space="0" w:color="auto"/>
              <w:right w:val="double" w:sz="6" w:space="0" w:color="auto"/>
            </w:tcBorders>
          </w:tcPr>
          <w:p w14:paraId="3FE1DE4D" w14:textId="77777777" w:rsidR="00765F59" w:rsidRPr="009D5D4C" w:rsidRDefault="00765F59">
            <w:r w:rsidRPr="009D5D4C">
              <w:rPr>
                <w:lang w:bidi="en-US"/>
              </w:rPr>
              <w:t>Director of branch "South western Electric Power Grids”, member of the Management Board</w:t>
            </w:r>
          </w:p>
        </w:tc>
      </w:tr>
    </w:tbl>
    <w:p w14:paraId="1C450A41" w14:textId="77777777" w:rsidR="00765F59" w:rsidRPr="009D5D4C" w:rsidRDefault="00765F59"/>
    <w:p w14:paraId="1FA72BF8" w14:textId="77777777" w:rsidR="00765F59" w:rsidRPr="009D5D4C" w:rsidRDefault="00765F59">
      <w:pPr>
        <w:pStyle w:val="ThinDelim"/>
        <w:rPr>
          <w:szCs w:val="20"/>
        </w:rPr>
      </w:pPr>
    </w:p>
    <w:p w14:paraId="6B4E8017"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3D94D8A2" w14:textId="77777777" w:rsidR="00765F59" w:rsidRPr="009D5D4C" w:rsidRDefault="00765F59">
      <w:pPr>
        <w:pStyle w:val="ThinDelim"/>
        <w:rPr>
          <w:szCs w:val="20"/>
        </w:rPr>
      </w:pPr>
    </w:p>
    <w:p w14:paraId="12479672" w14:textId="77777777" w:rsidR="00765F59" w:rsidRPr="009D5D4C" w:rsidRDefault="00765F59">
      <w:pPr>
        <w:pStyle w:val="ThinDelim"/>
        <w:rPr>
          <w:szCs w:val="20"/>
        </w:rPr>
      </w:pPr>
    </w:p>
    <w:p w14:paraId="5F6353DA"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0094B421" w14:textId="77777777" w:rsidR="00765F59" w:rsidRPr="009D5D4C" w:rsidRDefault="00765F59">
      <w:pPr>
        <w:ind w:left="400"/>
      </w:pPr>
      <w:r w:rsidRPr="009D5D4C">
        <w:rPr>
          <w:rStyle w:val="Subst"/>
          <w:lang w:bidi="en-US"/>
        </w:rPr>
        <w:t>The person does not hold such stake.</w:t>
      </w:r>
    </w:p>
    <w:p w14:paraId="63CF18F9" w14:textId="0A208B99"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r w:rsidRPr="009D5D4C">
        <w:rPr>
          <w:rStyle w:val="Subst"/>
          <w:lang w:bidi="en-US"/>
        </w:rPr>
        <w:t>Is the son of Golovakha Lyudmila Alekse</w:t>
      </w:r>
      <w:r w:rsidR="00546F54" w:rsidRPr="009D5D4C">
        <w:rPr>
          <w:rStyle w:val="Subst"/>
          <w:lang w:bidi="en-US"/>
        </w:rPr>
        <w:t>y</w:t>
      </w:r>
      <w:r w:rsidRPr="009D5D4C">
        <w:rPr>
          <w:rStyle w:val="Subst"/>
          <w:lang w:bidi="en-US"/>
        </w:rPr>
        <w:t>evna, member of the issuer management board.</w:t>
      </w:r>
    </w:p>
    <w:p w14:paraId="1AFDF123"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1B188124" w14:textId="77777777" w:rsidR="00765F59" w:rsidRPr="009D5D4C" w:rsidRDefault="00765F59">
      <w:pPr>
        <w:ind w:left="400"/>
      </w:pPr>
      <w:r w:rsidRPr="009D5D4C">
        <w:rPr>
          <w:rStyle w:val="Subst"/>
          <w:lang w:bidi="en-US"/>
        </w:rPr>
        <w:t>The person has not been brought to responsibility as specified.</w:t>
      </w:r>
    </w:p>
    <w:p w14:paraId="161F091D"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3FAD5881" w14:textId="77777777" w:rsidR="00765F59" w:rsidRPr="009D5D4C" w:rsidRDefault="00765F59">
      <w:pPr>
        <w:ind w:left="400"/>
      </w:pPr>
      <w:r w:rsidRPr="009D5D4C">
        <w:rPr>
          <w:rStyle w:val="Subst"/>
          <w:lang w:bidi="en-US"/>
        </w:rPr>
        <w:t>The person did not hold such offices</w:t>
      </w:r>
    </w:p>
    <w:p w14:paraId="782924D3" w14:textId="77777777" w:rsidR="00765F59" w:rsidRPr="009D5D4C" w:rsidRDefault="00765F59">
      <w:pPr>
        <w:ind w:left="200"/>
      </w:pPr>
    </w:p>
    <w:p w14:paraId="5D76BC4B" w14:textId="710AC987" w:rsidR="00765F59" w:rsidRPr="009D5D4C" w:rsidRDefault="00765F59">
      <w:pPr>
        <w:ind w:left="200"/>
      </w:pPr>
      <w:r w:rsidRPr="009D5D4C">
        <w:rPr>
          <w:lang w:bidi="en-US"/>
        </w:rPr>
        <w:t>Full name:</w:t>
      </w:r>
      <w:r w:rsidRPr="009D5D4C">
        <w:rPr>
          <w:rStyle w:val="Subst"/>
          <w:lang w:bidi="en-US"/>
        </w:rPr>
        <w:t xml:space="preserve"> Golovakha Lyudmila </w:t>
      </w:r>
      <w:r w:rsidR="0088773B" w:rsidRPr="009D5D4C">
        <w:rPr>
          <w:rStyle w:val="Subst"/>
          <w:lang w:bidi="en-US"/>
        </w:rPr>
        <w:t>Alekseyevna</w:t>
      </w:r>
    </w:p>
    <w:p w14:paraId="2F227D03" w14:textId="77777777" w:rsidR="00765F59" w:rsidRPr="009D5D4C" w:rsidRDefault="00765F59">
      <w:pPr>
        <w:ind w:left="200"/>
      </w:pPr>
      <w:r w:rsidRPr="009D5D4C">
        <w:rPr>
          <w:lang w:bidi="en-US"/>
        </w:rPr>
        <w:t>Year of birth:</w:t>
      </w:r>
      <w:r w:rsidRPr="009D5D4C">
        <w:rPr>
          <w:rStyle w:val="Subst"/>
          <w:lang w:bidi="en-US"/>
        </w:rPr>
        <w:t xml:space="preserve"> 1955</w:t>
      </w:r>
    </w:p>
    <w:p w14:paraId="5922A7EB" w14:textId="77777777" w:rsidR="00765F59" w:rsidRPr="009D5D4C" w:rsidRDefault="00765F59">
      <w:pPr>
        <w:pStyle w:val="ThinDelim"/>
        <w:rPr>
          <w:szCs w:val="20"/>
        </w:rPr>
      </w:pPr>
    </w:p>
    <w:p w14:paraId="2190B552" w14:textId="77777777" w:rsidR="00765F59" w:rsidRPr="009D5D4C" w:rsidRDefault="00765F59">
      <w:pPr>
        <w:ind w:left="200"/>
      </w:pPr>
      <w:r w:rsidRPr="009D5D4C">
        <w:rPr>
          <w:lang w:bidi="en-US"/>
        </w:rPr>
        <w:t>Education:</w:t>
      </w:r>
      <w:r w:rsidRPr="009D5D4C">
        <w:rPr>
          <w:lang w:bidi="en-US"/>
        </w:rPr>
        <w:br/>
      </w:r>
      <w:r w:rsidRPr="009D5D4C">
        <w:rPr>
          <w:rStyle w:val="Subst"/>
          <w:lang w:bidi="en-US"/>
        </w:rPr>
        <w:t xml:space="preserve"> Graduated:</w:t>
      </w:r>
      <w:r w:rsidRPr="009D5D4C">
        <w:rPr>
          <w:rStyle w:val="Subst"/>
          <w:lang w:bidi="en-US"/>
        </w:rPr>
        <w:br/>
        <w:t xml:space="preserve">- in 2007 GOU VPO Kuban State University under the Jurisprudence program with qualification for conducting professional activities in the field of civil law relations, </w:t>
      </w:r>
      <w:r w:rsidRPr="009D5D4C">
        <w:rPr>
          <w:rStyle w:val="Subst"/>
          <w:lang w:bidi="en-US"/>
        </w:rPr>
        <w:br/>
        <w:t>- in 2007 GOU VPO Kuban State University under the program “State and Municipal Management” with the qualification to conduct professional activities in the field of management of the municipality, state and municipal institution (enterprise)”,</w:t>
      </w:r>
      <w:r w:rsidRPr="009D5D4C">
        <w:rPr>
          <w:rStyle w:val="Subst"/>
          <w:lang w:bidi="en-US"/>
        </w:rPr>
        <w:br/>
      </w:r>
      <w:r w:rsidRPr="009D5D4C">
        <w:rPr>
          <w:rStyle w:val="Subst"/>
          <w:lang w:bidi="en-US"/>
        </w:rPr>
        <w:lastRenderedPageBreak/>
        <w:t>- in 1974, the Krasnodar College of Sugar Industry, with specialty of "Electrical equipment of industrial enterprises and plants" with the qualification of "Electrical technician".</w:t>
      </w:r>
      <w:r w:rsidRPr="009D5D4C">
        <w:rPr>
          <w:rStyle w:val="Subst"/>
          <w:lang w:bidi="en-US"/>
        </w:rPr>
        <w:br/>
      </w:r>
      <w:r w:rsidRPr="009D5D4C">
        <w:rPr>
          <w:rStyle w:val="Subst"/>
          <w:lang w:bidi="en-US"/>
        </w:rPr>
        <w:br/>
        <w:t>In 2017, she underwent professional retraining at the ChOU VO Southern Institute of Management under the program "Human Resources Management at the Organization".</w:t>
      </w:r>
      <w:r w:rsidRPr="009D5D4C">
        <w:rPr>
          <w:rStyle w:val="Subst"/>
          <w:lang w:bidi="en-US"/>
        </w:rPr>
        <w:br/>
        <w:t>Completed extension courses:</w:t>
      </w:r>
      <w:r w:rsidRPr="009D5D4C">
        <w:rPr>
          <w:rStyle w:val="Subst"/>
          <w:lang w:bidi="en-US"/>
        </w:rPr>
        <w:br/>
        <w:t>- in 2015 in Ernst &amp; Young on the subject of “Risk management”,</w:t>
      </w:r>
      <w:r w:rsidRPr="009D5D4C">
        <w:rPr>
          <w:rStyle w:val="Subst"/>
          <w:lang w:bidi="en-US"/>
        </w:rPr>
        <w:br/>
        <w:t>- in 2016 in the UDPO "Power Engineering Institute for Advanced Studies of Kubanenergo on the subject of “Responsible for ensuring road traffic safety", "Traffic safety in automobile and city electric vehicles",</w:t>
      </w:r>
      <w:r w:rsidRPr="009D5D4C">
        <w:rPr>
          <w:rStyle w:val="Subst"/>
          <w:lang w:bidi="en-US"/>
        </w:rPr>
        <w:br/>
        <w:t>- in 2017 in the UDPO "Power Engineering Institute for Advanced Studies of Kubanenergo on the subject of “Responsible for ensuring road traffic safety",</w:t>
      </w:r>
      <w:r w:rsidRPr="009D5D4C">
        <w:rPr>
          <w:rStyle w:val="Subst"/>
          <w:lang w:bidi="en-US"/>
        </w:rPr>
        <w:br/>
        <w:t>- in 2018</w:t>
      </w:r>
      <w:r w:rsidR="003C12E6" w:rsidRPr="009D5D4C">
        <w:rPr>
          <w:rStyle w:val="Subst"/>
          <w:lang w:bidi="en-US"/>
        </w:rPr>
        <w:t xml:space="preserve"> – </w:t>
      </w:r>
      <w:r w:rsidRPr="009D5D4C">
        <w:rPr>
          <w:rStyle w:val="Subst"/>
          <w:lang w:bidi="en-US"/>
        </w:rPr>
        <w:t>at the LLC "International Educational Academy" on the topic "First aid for injured at the workplace",</w:t>
      </w:r>
      <w:r w:rsidRPr="009D5D4C">
        <w:rPr>
          <w:rStyle w:val="Subst"/>
          <w:lang w:bidi="en-US"/>
        </w:rPr>
        <w:br/>
        <w:t>- in 2019</w:t>
      </w:r>
      <w:r w:rsidR="003C12E6" w:rsidRPr="009D5D4C">
        <w:rPr>
          <w:rStyle w:val="Subst"/>
          <w:lang w:bidi="en-US"/>
        </w:rPr>
        <w:t xml:space="preserve"> – </w:t>
      </w:r>
      <w:r w:rsidRPr="009D5D4C">
        <w:rPr>
          <w:rStyle w:val="Subst"/>
          <w:lang w:bidi="en-US"/>
        </w:rPr>
        <w:t>in UDPO "Energy Institute for Advanced Studies of</w:t>
      </w:r>
      <w:r w:rsidR="005862EB" w:rsidRPr="009D5D4C">
        <w:rPr>
          <w:rStyle w:val="Subst"/>
          <w:lang w:bidi="en-US"/>
        </w:rPr>
        <w:t xml:space="preserve"> </w:t>
      </w:r>
      <w:r w:rsidRPr="009D5D4C">
        <w:rPr>
          <w:rStyle w:val="Subst"/>
          <w:lang w:bidi="en-US"/>
        </w:rPr>
        <w:t>Kubanenergo PJSC on the subject of "Training of chairmen and members of the committees for prevention and elimination of emergency situations and ensuring fire safety in the field of civil defense and the unified state system for the prevention and elimination of emergency situations".</w:t>
      </w:r>
    </w:p>
    <w:p w14:paraId="4788C130"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64682354"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207A3B50" w14:textId="77777777">
        <w:tc>
          <w:tcPr>
            <w:tcW w:w="2592" w:type="dxa"/>
            <w:gridSpan w:val="2"/>
            <w:tcBorders>
              <w:top w:val="double" w:sz="6" w:space="0" w:color="auto"/>
              <w:left w:val="double" w:sz="6" w:space="0" w:color="auto"/>
              <w:bottom w:val="single" w:sz="6" w:space="0" w:color="auto"/>
              <w:right w:val="single" w:sz="6" w:space="0" w:color="auto"/>
            </w:tcBorders>
          </w:tcPr>
          <w:p w14:paraId="0A204601"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132A4AD7"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5885CF9A" w14:textId="77777777" w:rsidR="00765F59" w:rsidRPr="009D5D4C" w:rsidRDefault="00765F59">
            <w:pPr>
              <w:jc w:val="center"/>
            </w:pPr>
            <w:r w:rsidRPr="009D5D4C">
              <w:rPr>
                <w:lang w:bidi="en-US"/>
              </w:rPr>
              <w:t>Office</w:t>
            </w:r>
          </w:p>
        </w:tc>
      </w:tr>
      <w:tr w:rsidR="00765F59" w:rsidRPr="009D5D4C" w14:paraId="0D866FF8" w14:textId="77777777">
        <w:tc>
          <w:tcPr>
            <w:tcW w:w="1332" w:type="dxa"/>
            <w:tcBorders>
              <w:top w:val="single" w:sz="6" w:space="0" w:color="auto"/>
              <w:left w:val="double" w:sz="6" w:space="0" w:color="auto"/>
              <w:bottom w:val="single" w:sz="6" w:space="0" w:color="auto"/>
              <w:right w:val="single" w:sz="6" w:space="0" w:color="auto"/>
            </w:tcBorders>
          </w:tcPr>
          <w:p w14:paraId="0C4222EA"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60421CFC"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635ECF4E"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4743C26B" w14:textId="77777777" w:rsidR="00765F59" w:rsidRPr="009D5D4C" w:rsidRDefault="00765F59"/>
        </w:tc>
      </w:tr>
      <w:tr w:rsidR="00765F59" w:rsidRPr="009D5D4C" w14:paraId="53BF703C" w14:textId="77777777">
        <w:tc>
          <w:tcPr>
            <w:tcW w:w="1332" w:type="dxa"/>
            <w:tcBorders>
              <w:top w:val="single" w:sz="6" w:space="0" w:color="auto"/>
              <w:left w:val="double" w:sz="6" w:space="0" w:color="auto"/>
              <w:bottom w:val="single" w:sz="6" w:space="0" w:color="auto"/>
              <w:right w:val="single" w:sz="6" w:space="0" w:color="auto"/>
            </w:tcBorders>
          </w:tcPr>
          <w:p w14:paraId="7982428D"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154003AD" w14:textId="77777777" w:rsidR="00765F59" w:rsidRPr="009D5D4C" w:rsidRDefault="00765F59">
            <w:r w:rsidRPr="009D5D4C">
              <w:rPr>
                <w:lang w:bidi="en-US"/>
              </w:rPr>
              <w:t>2019</w:t>
            </w:r>
          </w:p>
        </w:tc>
        <w:tc>
          <w:tcPr>
            <w:tcW w:w="3980" w:type="dxa"/>
            <w:tcBorders>
              <w:top w:val="single" w:sz="6" w:space="0" w:color="auto"/>
              <w:left w:val="single" w:sz="6" w:space="0" w:color="auto"/>
              <w:bottom w:val="single" w:sz="6" w:space="0" w:color="auto"/>
              <w:right w:val="single" w:sz="6" w:space="0" w:color="auto"/>
            </w:tcBorders>
          </w:tcPr>
          <w:p w14:paraId="53D9BF6A" w14:textId="731D9BFF" w:rsidR="00765F59" w:rsidRPr="009D5D4C" w:rsidRDefault="00765F59">
            <w:r w:rsidRPr="009D5D4C">
              <w:rPr>
                <w:lang w:bidi="en-US"/>
              </w:rPr>
              <w:t>Kubanenergo PJSC (</w:t>
            </w:r>
            <w:r w:rsidR="003E139C" w:rsidRPr="009D5D4C">
              <w:rPr>
                <w:lang w:bidi="en-US"/>
              </w:rPr>
              <w:t>former Kubanenergo OJSC</w:t>
            </w:r>
            <w:r w:rsidRPr="009D5D4C">
              <w:rPr>
                <w:lang w:bidi="en-US"/>
              </w:rPr>
              <w:t>)</w:t>
            </w:r>
          </w:p>
        </w:tc>
        <w:tc>
          <w:tcPr>
            <w:tcW w:w="2680" w:type="dxa"/>
            <w:tcBorders>
              <w:top w:val="single" w:sz="6" w:space="0" w:color="auto"/>
              <w:left w:val="single" w:sz="6" w:space="0" w:color="auto"/>
              <w:bottom w:val="single" w:sz="6" w:space="0" w:color="auto"/>
              <w:right w:val="double" w:sz="6" w:space="0" w:color="auto"/>
            </w:tcBorders>
          </w:tcPr>
          <w:p w14:paraId="63912EDB" w14:textId="77777777" w:rsidR="00765F59" w:rsidRPr="009D5D4C" w:rsidRDefault="00765F59">
            <w:r w:rsidRPr="009D5D4C">
              <w:rPr>
                <w:lang w:bidi="en-US"/>
              </w:rPr>
              <w:t>Advisor to General Director, then – Deputy General Director – Chief of Staff</w:t>
            </w:r>
          </w:p>
        </w:tc>
      </w:tr>
      <w:tr w:rsidR="00765F59" w:rsidRPr="009D5D4C" w14:paraId="77C231CC" w14:textId="77777777">
        <w:tc>
          <w:tcPr>
            <w:tcW w:w="1332" w:type="dxa"/>
            <w:tcBorders>
              <w:top w:val="single" w:sz="6" w:space="0" w:color="auto"/>
              <w:left w:val="double" w:sz="6" w:space="0" w:color="auto"/>
              <w:bottom w:val="single" w:sz="6" w:space="0" w:color="auto"/>
              <w:right w:val="single" w:sz="6" w:space="0" w:color="auto"/>
            </w:tcBorders>
          </w:tcPr>
          <w:p w14:paraId="72417E1E"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55903A4F"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1919DAD1" w14:textId="783A4921" w:rsidR="00765F59" w:rsidRPr="009D5D4C" w:rsidRDefault="00765F59">
            <w:r w:rsidRPr="009D5D4C">
              <w:rPr>
                <w:lang w:bidi="en-US"/>
              </w:rPr>
              <w:t>Kubanenergo PJSC (</w:t>
            </w:r>
            <w:r w:rsidR="003E139C" w:rsidRPr="009D5D4C">
              <w:rPr>
                <w:lang w:bidi="en-US"/>
              </w:rPr>
              <w:t>former Kubanenergo OJSC</w:t>
            </w:r>
            <w:r w:rsidRPr="009D5D4C">
              <w:rPr>
                <w:lang w:bidi="en-US"/>
              </w:rPr>
              <w:t>)</w:t>
            </w:r>
          </w:p>
        </w:tc>
        <w:tc>
          <w:tcPr>
            <w:tcW w:w="2680" w:type="dxa"/>
            <w:tcBorders>
              <w:top w:val="single" w:sz="6" w:space="0" w:color="auto"/>
              <w:left w:val="single" w:sz="6" w:space="0" w:color="auto"/>
              <w:bottom w:val="single" w:sz="6" w:space="0" w:color="auto"/>
              <w:right w:val="double" w:sz="6" w:space="0" w:color="auto"/>
            </w:tcBorders>
          </w:tcPr>
          <w:p w14:paraId="0FEC4FE8" w14:textId="77777777" w:rsidR="00765F59" w:rsidRPr="009D5D4C" w:rsidRDefault="00765F59">
            <w:r w:rsidRPr="009D5D4C">
              <w:rPr>
                <w:lang w:bidi="en-US"/>
              </w:rPr>
              <w:t>Member of the Management Board</w:t>
            </w:r>
          </w:p>
        </w:tc>
      </w:tr>
      <w:tr w:rsidR="00765F59" w:rsidRPr="009D5D4C" w14:paraId="2932FDB4" w14:textId="77777777">
        <w:tc>
          <w:tcPr>
            <w:tcW w:w="1332" w:type="dxa"/>
            <w:tcBorders>
              <w:top w:val="single" w:sz="6" w:space="0" w:color="auto"/>
              <w:left w:val="double" w:sz="6" w:space="0" w:color="auto"/>
              <w:bottom w:val="double" w:sz="6" w:space="0" w:color="auto"/>
              <w:right w:val="single" w:sz="6" w:space="0" w:color="auto"/>
            </w:tcBorders>
          </w:tcPr>
          <w:p w14:paraId="6FFD59FD" w14:textId="77777777" w:rsidR="00765F59" w:rsidRPr="009D5D4C" w:rsidRDefault="00765F59">
            <w:r w:rsidRPr="009D5D4C">
              <w:rPr>
                <w:lang w:bidi="en-US"/>
              </w:rPr>
              <w:t>2017</w:t>
            </w:r>
          </w:p>
        </w:tc>
        <w:tc>
          <w:tcPr>
            <w:tcW w:w="1260" w:type="dxa"/>
            <w:tcBorders>
              <w:top w:val="single" w:sz="6" w:space="0" w:color="auto"/>
              <w:left w:val="single" w:sz="6" w:space="0" w:color="auto"/>
              <w:bottom w:val="double" w:sz="6" w:space="0" w:color="auto"/>
              <w:right w:val="single" w:sz="6" w:space="0" w:color="auto"/>
            </w:tcBorders>
          </w:tcPr>
          <w:p w14:paraId="65723AEA"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6A4B1486" w14:textId="6EFCEDBC" w:rsidR="00765F59" w:rsidRPr="009D5D4C" w:rsidRDefault="007C4EE5">
            <w:pPr>
              <w:rPr>
                <w:lang w:val="es-ES"/>
              </w:rPr>
            </w:pPr>
            <w:r w:rsidRPr="009D5D4C">
              <w:rPr>
                <w:lang w:val="es-ES" w:bidi="en-US"/>
              </w:rPr>
              <w:t>“HF Energetik” JV (former HF Energetik OJSC)</w:t>
            </w:r>
          </w:p>
        </w:tc>
        <w:tc>
          <w:tcPr>
            <w:tcW w:w="2680" w:type="dxa"/>
            <w:tcBorders>
              <w:top w:val="single" w:sz="6" w:space="0" w:color="auto"/>
              <w:left w:val="single" w:sz="6" w:space="0" w:color="auto"/>
              <w:bottom w:val="double" w:sz="6" w:space="0" w:color="auto"/>
              <w:right w:val="double" w:sz="6" w:space="0" w:color="auto"/>
            </w:tcBorders>
          </w:tcPr>
          <w:p w14:paraId="5D5F39A3" w14:textId="77777777" w:rsidR="00765F59" w:rsidRPr="009D5D4C" w:rsidRDefault="00765F59">
            <w:r w:rsidRPr="009D5D4C">
              <w:rPr>
                <w:lang w:bidi="en-US"/>
              </w:rPr>
              <w:t>Member of the Board of Directors</w:t>
            </w:r>
          </w:p>
        </w:tc>
      </w:tr>
    </w:tbl>
    <w:p w14:paraId="243BB3EA" w14:textId="77777777" w:rsidR="00765F59" w:rsidRPr="009D5D4C" w:rsidRDefault="00765F59"/>
    <w:p w14:paraId="2171E376" w14:textId="77777777" w:rsidR="00765F59" w:rsidRPr="009D5D4C" w:rsidRDefault="00765F59">
      <w:pPr>
        <w:pStyle w:val="ThinDelim"/>
        <w:rPr>
          <w:szCs w:val="20"/>
        </w:rPr>
      </w:pPr>
    </w:p>
    <w:p w14:paraId="292FFC56"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30F03A3F" w14:textId="77777777" w:rsidR="00765F59" w:rsidRPr="009D5D4C" w:rsidRDefault="00765F59">
      <w:pPr>
        <w:pStyle w:val="ThinDelim"/>
        <w:rPr>
          <w:szCs w:val="20"/>
        </w:rPr>
      </w:pPr>
    </w:p>
    <w:p w14:paraId="0AF755E9" w14:textId="77777777" w:rsidR="00765F59" w:rsidRPr="009D5D4C" w:rsidRDefault="00765F59">
      <w:pPr>
        <w:pStyle w:val="ThinDelim"/>
        <w:rPr>
          <w:szCs w:val="20"/>
        </w:rPr>
      </w:pPr>
    </w:p>
    <w:p w14:paraId="4DA78903"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2F4008DD" w14:textId="77777777" w:rsidR="00765F59" w:rsidRPr="009D5D4C" w:rsidRDefault="00765F59">
      <w:pPr>
        <w:ind w:left="400"/>
      </w:pPr>
      <w:r w:rsidRPr="009D5D4C">
        <w:rPr>
          <w:rStyle w:val="Subst"/>
          <w:lang w:bidi="en-US"/>
        </w:rPr>
        <w:t>The person does not hold such stake.</w:t>
      </w:r>
    </w:p>
    <w:p w14:paraId="46A0D8C8"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r w:rsidRPr="009D5D4C">
        <w:rPr>
          <w:rStyle w:val="Subst"/>
          <w:lang w:bidi="en-US"/>
        </w:rPr>
        <w:t>Mother of Golovakha Dmitry Nikolayevich, member of the management board</w:t>
      </w:r>
    </w:p>
    <w:p w14:paraId="23A949F9"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30879CB7" w14:textId="77777777" w:rsidR="00765F59" w:rsidRPr="009D5D4C" w:rsidRDefault="00765F59">
      <w:pPr>
        <w:ind w:left="400"/>
      </w:pPr>
      <w:r w:rsidRPr="009D5D4C">
        <w:rPr>
          <w:rStyle w:val="Subst"/>
          <w:lang w:bidi="en-US"/>
        </w:rPr>
        <w:t>The person has not been brought to responsibility as specified.</w:t>
      </w:r>
    </w:p>
    <w:p w14:paraId="5D93E85A"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0E45B6AA" w14:textId="77777777" w:rsidR="00765F59" w:rsidRPr="009D5D4C" w:rsidRDefault="00765F59">
      <w:pPr>
        <w:ind w:left="400"/>
      </w:pPr>
      <w:r w:rsidRPr="009D5D4C">
        <w:rPr>
          <w:rStyle w:val="Subst"/>
          <w:lang w:bidi="en-US"/>
        </w:rPr>
        <w:t>The person did not hold such offices</w:t>
      </w:r>
    </w:p>
    <w:p w14:paraId="237D55CD" w14:textId="77777777" w:rsidR="00765F59" w:rsidRPr="009D5D4C" w:rsidRDefault="00765F59">
      <w:pPr>
        <w:ind w:left="200"/>
      </w:pPr>
    </w:p>
    <w:p w14:paraId="1A515C3D" w14:textId="77777777" w:rsidR="00765F59" w:rsidRPr="009D5D4C" w:rsidRDefault="00765F59">
      <w:pPr>
        <w:ind w:left="200"/>
      </w:pPr>
      <w:r w:rsidRPr="009D5D4C">
        <w:rPr>
          <w:lang w:bidi="en-US"/>
        </w:rPr>
        <w:t>Full name:</w:t>
      </w:r>
      <w:r w:rsidRPr="009D5D4C">
        <w:rPr>
          <w:rStyle w:val="Subst"/>
          <w:lang w:bidi="en-US"/>
        </w:rPr>
        <w:t xml:space="preserve"> Kostetsky Vyacheslav Yuryevich</w:t>
      </w:r>
    </w:p>
    <w:p w14:paraId="3E4C3D91" w14:textId="77777777" w:rsidR="00765F59" w:rsidRPr="009D5D4C" w:rsidRDefault="00765F59">
      <w:pPr>
        <w:ind w:left="200"/>
      </w:pPr>
      <w:r w:rsidRPr="009D5D4C">
        <w:rPr>
          <w:lang w:bidi="en-US"/>
        </w:rPr>
        <w:t>Year of birth:</w:t>
      </w:r>
      <w:r w:rsidRPr="009D5D4C">
        <w:rPr>
          <w:rStyle w:val="Subst"/>
          <w:lang w:bidi="en-US"/>
        </w:rPr>
        <w:t xml:space="preserve"> 1974</w:t>
      </w:r>
    </w:p>
    <w:p w14:paraId="0DE2C05E" w14:textId="77777777" w:rsidR="00765F59" w:rsidRPr="009D5D4C" w:rsidRDefault="00765F59">
      <w:pPr>
        <w:pStyle w:val="ThinDelim"/>
        <w:rPr>
          <w:szCs w:val="20"/>
        </w:rPr>
      </w:pPr>
    </w:p>
    <w:p w14:paraId="4EFA7DB6" w14:textId="3FD3BBE9" w:rsidR="00765F59" w:rsidRPr="009D5D4C" w:rsidRDefault="00765F59">
      <w:pPr>
        <w:ind w:left="200"/>
      </w:pPr>
      <w:r w:rsidRPr="009D5D4C">
        <w:rPr>
          <w:lang w:bidi="en-US"/>
        </w:rPr>
        <w:t>Education:</w:t>
      </w:r>
      <w:r w:rsidRPr="009D5D4C">
        <w:rPr>
          <w:lang w:bidi="en-US"/>
        </w:rPr>
        <w:br/>
      </w:r>
      <w:r w:rsidRPr="009D5D4C">
        <w:rPr>
          <w:rStyle w:val="Subst"/>
          <w:lang w:bidi="en-US"/>
        </w:rPr>
        <w:t xml:space="preserve">Higher. </w:t>
      </w:r>
      <w:r w:rsidRPr="009D5D4C">
        <w:rPr>
          <w:rStyle w:val="Subst"/>
          <w:lang w:bidi="en-US"/>
        </w:rPr>
        <w:br/>
        <w:t xml:space="preserve">Graduated from: </w:t>
      </w:r>
      <w:r w:rsidRPr="009D5D4C">
        <w:rPr>
          <w:rStyle w:val="Subst"/>
          <w:lang w:bidi="en-US"/>
        </w:rPr>
        <w:br/>
      </w:r>
      <w:r w:rsidRPr="009D5D4C">
        <w:rPr>
          <w:rStyle w:val="Subst"/>
          <w:lang w:bidi="en-US"/>
        </w:rPr>
        <w:lastRenderedPageBreak/>
        <w:t>- in 1999, Institute of Economics, Law and Natural Sciences, with degree in “Law”,</w:t>
      </w:r>
      <w:r w:rsidRPr="009D5D4C">
        <w:rPr>
          <w:rStyle w:val="Subst"/>
          <w:lang w:bidi="en-US"/>
        </w:rPr>
        <w:br/>
        <w:t>- in 2009</w:t>
      </w:r>
      <w:r w:rsidR="003C12E6" w:rsidRPr="009D5D4C">
        <w:rPr>
          <w:rStyle w:val="Subst"/>
          <w:lang w:bidi="en-US"/>
        </w:rPr>
        <w:t xml:space="preserve"> – </w:t>
      </w:r>
      <w:r w:rsidRPr="009D5D4C">
        <w:rPr>
          <w:rStyle w:val="Subst"/>
          <w:lang w:bidi="en-US"/>
        </w:rPr>
        <w:t>Kuban State Technological University with degree of “Power supply”.</w:t>
      </w:r>
      <w:r w:rsidRPr="009D5D4C">
        <w:rPr>
          <w:rStyle w:val="Subst"/>
          <w:lang w:bidi="en-US"/>
        </w:rPr>
        <w:br/>
        <w:t xml:space="preserve">In 2008, underwent professional retraining at MSTU after Bauman on the basis of NNOU </w:t>
      </w:r>
      <w:r w:rsidR="000B52ED" w:rsidRPr="009D5D4C">
        <w:rPr>
          <w:rStyle w:val="Subst"/>
          <w:lang w:bidi="en-US"/>
        </w:rPr>
        <w:t>“</w:t>
      </w:r>
      <w:r w:rsidRPr="009D5D4C">
        <w:rPr>
          <w:rStyle w:val="Subst"/>
          <w:lang w:bidi="en-US"/>
        </w:rPr>
        <w:t>Training center Kubanenergo</w:t>
      </w:r>
      <w:r w:rsidR="000B52ED" w:rsidRPr="009D5D4C">
        <w:rPr>
          <w:rStyle w:val="Subst"/>
          <w:lang w:bidi="en-US"/>
        </w:rPr>
        <w:t>”</w:t>
      </w:r>
      <w:r w:rsidRPr="009D5D4C">
        <w:rPr>
          <w:rStyle w:val="Subst"/>
          <w:lang w:bidi="en-US"/>
        </w:rPr>
        <w:t xml:space="preserve"> with degree of “Management</w:t>
      </w:r>
      <w:r w:rsidR="000B52ED" w:rsidRPr="009D5D4C">
        <w:rPr>
          <w:rStyle w:val="Subst"/>
          <w:lang w:bidi="en-US"/>
        </w:rPr>
        <w:t>”</w:t>
      </w:r>
      <w:r w:rsidRPr="009D5D4C">
        <w:rPr>
          <w:rStyle w:val="Subst"/>
          <w:lang w:bidi="en-US"/>
        </w:rPr>
        <w:t>.</w:t>
      </w:r>
      <w:r w:rsidRPr="009D5D4C">
        <w:rPr>
          <w:rStyle w:val="Subst"/>
          <w:lang w:bidi="en-US"/>
        </w:rPr>
        <w:br/>
        <w:t>Completed extension courses:</w:t>
      </w:r>
      <w:r w:rsidRPr="009D5D4C">
        <w:rPr>
          <w:rStyle w:val="Subst"/>
          <w:lang w:bidi="en-US"/>
        </w:rPr>
        <w:br/>
        <w:t>- in 2015</w:t>
      </w:r>
      <w:r w:rsidR="003C12E6" w:rsidRPr="009D5D4C">
        <w:rPr>
          <w:rStyle w:val="Subst"/>
          <w:lang w:bidi="en-US"/>
        </w:rPr>
        <w:t xml:space="preserve"> – </w:t>
      </w:r>
      <w:r w:rsidRPr="009D5D4C">
        <w:rPr>
          <w:rStyle w:val="Subst"/>
          <w:lang w:bidi="en-US"/>
        </w:rPr>
        <w:t>at Ernst &amp; Young on the subject of “Risk Management”, at the Autonomous non-profit organization Educational and Consulting Center Energopersonal on the subject of “Internal Control: Fundamentals of Theory and Practice”,</w:t>
      </w:r>
      <w:r w:rsidRPr="009D5D4C">
        <w:rPr>
          <w:rStyle w:val="Subst"/>
          <w:lang w:bidi="en-US"/>
        </w:rPr>
        <w:br/>
        <w:t>- in 2016</w:t>
      </w:r>
      <w:r w:rsidR="003C12E6" w:rsidRPr="009D5D4C">
        <w:rPr>
          <w:rStyle w:val="Subst"/>
          <w:lang w:bidi="en-US"/>
        </w:rPr>
        <w:t xml:space="preserve"> – </w:t>
      </w:r>
      <w:r w:rsidRPr="009D5D4C">
        <w:rPr>
          <w:rStyle w:val="Subst"/>
          <w:lang w:bidi="en-US"/>
        </w:rPr>
        <w:t>in FBI "ITC FAS Russia</w:t>
      </w:r>
      <w:r w:rsidR="000B52ED" w:rsidRPr="009D5D4C">
        <w:rPr>
          <w:rStyle w:val="Subst"/>
          <w:lang w:bidi="en-US"/>
        </w:rPr>
        <w:t>”</w:t>
      </w:r>
      <w:r w:rsidRPr="009D5D4C">
        <w:rPr>
          <w:rStyle w:val="Subst"/>
          <w:lang w:bidi="en-US"/>
        </w:rPr>
        <w:t xml:space="preserve"> (seminar) on the subject of </w:t>
      </w:r>
      <w:r w:rsidR="000B52ED" w:rsidRPr="009D5D4C">
        <w:rPr>
          <w:rStyle w:val="Subst"/>
          <w:lang w:bidi="en-US"/>
        </w:rPr>
        <w:t>“</w:t>
      </w:r>
      <w:r w:rsidRPr="009D5D4C">
        <w:rPr>
          <w:rStyle w:val="Subst"/>
          <w:lang w:bidi="en-US"/>
        </w:rPr>
        <w:t>Tariff regulation in 2016 and the tasks of regulatory authorities for 2017</w:t>
      </w:r>
      <w:r w:rsidR="000B52ED" w:rsidRPr="009D5D4C">
        <w:rPr>
          <w:rStyle w:val="Subst"/>
          <w:lang w:bidi="en-US"/>
        </w:rPr>
        <w:t>”</w:t>
      </w:r>
      <w:r w:rsidRPr="009D5D4C">
        <w:rPr>
          <w:rStyle w:val="Subst"/>
          <w:lang w:bidi="en-US"/>
        </w:rPr>
        <w:t>,</w:t>
      </w:r>
      <w:r w:rsidRPr="009D5D4C">
        <w:rPr>
          <w:rStyle w:val="Subst"/>
          <w:lang w:bidi="en-US"/>
        </w:rPr>
        <w:br/>
        <w:t>- in 2017</w:t>
      </w:r>
      <w:r w:rsidR="003C12E6" w:rsidRPr="009D5D4C">
        <w:rPr>
          <w:rStyle w:val="Subst"/>
          <w:lang w:bidi="en-US"/>
        </w:rPr>
        <w:t xml:space="preserve"> – </w:t>
      </w:r>
      <w:r w:rsidRPr="009D5D4C">
        <w:rPr>
          <w:rStyle w:val="Subst"/>
          <w:lang w:bidi="en-US"/>
        </w:rPr>
        <w:t>at the Bureau of Intellectual Support for Reforms in the Energy Sector LLC on the subject of: FTS of Russia: Adopted and planned changes in the regulation of retail electricity markets”,</w:t>
      </w:r>
      <w:r w:rsidRPr="009D5D4C">
        <w:rPr>
          <w:rStyle w:val="Subst"/>
          <w:lang w:bidi="en-US"/>
        </w:rPr>
        <w:br/>
        <w:t>- in 2018</w:t>
      </w:r>
      <w:r w:rsidR="003C12E6" w:rsidRPr="009D5D4C">
        <w:rPr>
          <w:rStyle w:val="Subst"/>
          <w:lang w:bidi="en-US"/>
        </w:rPr>
        <w:t xml:space="preserve"> – </w:t>
      </w:r>
      <w:r w:rsidRPr="009D5D4C">
        <w:rPr>
          <w:rStyle w:val="Subst"/>
          <w:lang w:bidi="en-US"/>
        </w:rPr>
        <w:t xml:space="preserve">at the LLC </w:t>
      </w:r>
      <w:r w:rsidR="000B52ED" w:rsidRPr="009D5D4C">
        <w:rPr>
          <w:rStyle w:val="Subst"/>
          <w:lang w:bidi="en-US"/>
        </w:rPr>
        <w:t>“</w:t>
      </w:r>
      <w:r w:rsidRPr="009D5D4C">
        <w:rPr>
          <w:rStyle w:val="Subst"/>
          <w:lang w:bidi="en-US"/>
        </w:rPr>
        <w:t>International Educational Academy</w:t>
      </w:r>
      <w:r w:rsidR="000B52ED" w:rsidRPr="009D5D4C">
        <w:rPr>
          <w:rStyle w:val="Subst"/>
          <w:lang w:bidi="en-US"/>
        </w:rPr>
        <w:t>”</w:t>
      </w:r>
      <w:r w:rsidRPr="009D5D4C">
        <w:rPr>
          <w:rStyle w:val="Subst"/>
          <w:lang w:bidi="en-US"/>
        </w:rPr>
        <w:t xml:space="preserve"> on the topic </w:t>
      </w:r>
      <w:r w:rsidR="000B52ED" w:rsidRPr="009D5D4C">
        <w:rPr>
          <w:rStyle w:val="Subst"/>
          <w:lang w:bidi="en-US"/>
        </w:rPr>
        <w:t>“</w:t>
      </w:r>
      <w:r w:rsidRPr="009D5D4C">
        <w:rPr>
          <w:rStyle w:val="Subst"/>
          <w:lang w:bidi="en-US"/>
        </w:rPr>
        <w:t>First aid for injured at the workplace</w:t>
      </w:r>
      <w:r w:rsidR="000B52ED" w:rsidRPr="009D5D4C">
        <w:rPr>
          <w:rStyle w:val="Subst"/>
          <w:lang w:bidi="en-US"/>
        </w:rPr>
        <w:t>”</w:t>
      </w:r>
      <w:r w:rsidRPr="009D5D4C">
        <w:rPr>
          <w:rStyle w:val="Subst"/>
          <w:lang w:bidi="en-US"/>
        </w:rPr>
        <w:t>,</w:t>
      </w:r>
    </w:p>
    <w:p w14:paraId="7AB5855B"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20C9F6E3"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06F78076" w14:textId="77777777">
        <w:tc>
          <w:tcPr>
            <w:tcW w:w="2592" w:type="dxa"/>
            <w:gridSpan w:val="2"/>
            <w:tcBorders>
              <w:top w:val="double" w:sz="6" w:space="0" w:color="auto"/>
              <w:left w:val="double" w:sz="6" w:space="0" w:color="auto"/>
              <w:bottom w:val="single" w:sz="6" w:space="0" w:color="auto"/>
              <w:right w:val="single" w:sz="6" w:space="0" w:color="auto"/>
            </w:tcBorders>
          </w:tcPr>
          <w:p w14:paraId="7F111BA2"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4E5E0665"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082823F1" w14:textId="77777777" w:rsidR="00765F59" w:rsidRPr="009D5D4C" w:rsidRDefault="00765F59">
            <w:pPr>
              <w:jc w:val="center"/>
            </w:pPr>
            <w:r w:rsidRPr="009D5D4C">
              <w:rPr>
                <w:lang w:bidi="en-US"/>
              </w:rPr>
              <w:t>Office</w:t>
            </w:r>
          </w:p>
        </w:tc>
      </w:tr>
      <w:tr w:rsidR="00765F59" w:rsidRPr="009D5D4C" w14:paraId="43D3A216" w14:textId="77777777">
        <w:tc>
          <w:tcPr>
            <w:tcW w:w="1332" w:type="dxa"/>
            <w:tcBorders>
              <w:top w:val="single" w:sz="6" w:space="0" w:color="auto"/>
              <w:left w:val="double" w:sz="6" w:space="0" w:color="auto"/>
              <w:bottom w:val="single" w:sz="6" w:space="0" w:color="auto"/>
              <w:right w:val="single" w:sz="6" w:space="0" w:color="auto"/>
            </w:tcBorders>
          </w:tcPr>
          <w:p w14:paraId="6007F346"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2C0CBE6A"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7FF1B741"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77103524" w14:textId="77777777" w:rsidR="00765F59" w:rsidRPr="009D5D4C" w:rsidRDefault="00765F59"/>
        </w:tc>
      </w:tr>
      <w:tr w:rsidR="00765F59" w:rsidRPr="009D5D4C" w14:paraId="139BFA46" w14:textId="77777777">
        <w:tc>
          <w:tcPr>
            <w:tcW w:w="1332" w:type="dxa"/>
            <w:tcBorders>
              <w:top w:val="single" w:sz="6" w:space="0" w:color="auto"/>
              <w:left w:val="double" w:sz="6" w:space="0" w:color="auto"/>
              <w:bottom w:val="single" w:sz="6" w:space="0" w:color="auto"/>
              <w:right w:val="single" w:sz="6" w:space="0" w:color="auto"/>
            </w:tcBorders>
          </w:tcPr>
          <w:p w14:paraId="28FDF126"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3118F966"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2624998B" w14:textId="7EAC0A70" w:rsidR="00765F59" w:rsidRPr="009D5D4C" w:rsidRDefault="00765F59">
            <w:r w:rsidRPr="009D5D4C">
              <w:rPr>
                <w:lang w:bidi="en-US"/>
              </w:rPr>
              <w:t>Kubanenergo PJSC (</w:t>
            </w:r>
            <w:r w:rsidR="003E139C" w:rsidRPr="009D5D4C">
              <w:rPr>
                <w:lang w:bidi="en-US"/>
              </w:rPr>
              <w:t>former Kubanenergo OJSC</w:t>
            </w:r>
            <w:r w:rsidRPr="009D5D4C">
              <w:rPr>
                <w:lang w:bidi="en-US"/>
              </w:rPr>
              <w:t>)</w:t>
            </w:r>
          </w:p>
        </w:tc>
        <w:tc>
          <w:tcPr>
            <w:tcW w:w="2680" w:type="dxa"/>
            <w:tcBorders>
              <w:top w:val="single" w:sz="6" w:space="0" w:color="auto"/>
              <w:left w:val="single" w:sz="6" w:space="0" w:color="auto"/>
              <w:bottom w:val="single" w:sz="6" w:space="0" w:color="auto"/>
              <w:right w:val="double" w:sz="6" w:space="0" w:color="auto"/>
            </w:tcBorders>
          </w:tcPr>
          <w:p w14:paraId="65233B04" w14:textId="77777777" w:rsidR="00765F59" w:rsidRPr="009D5D4C" w:rsidRDefault="00765F59">
            <w:r w:rsidRPr="009D5D4C">
              <w:rPr>
                <w:lang w:bidi="en-US"/>
              </w:rPr>
              <w:t>Advisor to the General Director; then Deputy General Director for the development and sale of services; then the Deputy General Director for the sale and development of services; then Deputy General Director for Development and Technological Connection; then the assistant to the General Director; management board member</w:t>
            </w:r>
          </w:p>
        </w:tc>
      </w:tr>
      <w:tr w:rsidR="00765F59" w:rsidRPr="009D5D4C" w14:paraId="58A92A80" w14:textId="77777777">
        <w:tc>
          <w:tcPr>
            <w:tcW w:w="1332" w:type="dxa"/>
            <w:tcBorders>
              <w:top w:val="single" w:sz="6" w:space="0" w:color="auto"/>
              <w:left w:val="double" w:sz="6" w:space="0" w:color="auto"/>
              <w:bottom w:val="single" w:sz="6" w:space="0" w:color="auto"/>
              <w:right w:val="single" w:sz="6" w:space="0" w:color="auto"/>
            </w:tcBorders>
          </w:tcPr>
          <w:p w14:paraId="61DCFF88"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7643F5C5" w14:textId="77777777" w:rsidR="00765F59" w:rsidRPr="009D5D4C" w:rsidRDefault="00765F59">
            <w:r w:rsidRPr="009D5D4C">
              <w:rPr>
                <w:lang w:bidi="en-US"/>
              </w:rPr>
              <w:t>2015</w:t>
            </w:r>
          </w:p>
        </w:tc>
        <w:tc>
          <w:tcPr>
            <w:tcW w:w="3980" w:type="dxa"/>
            <w:tcBorders>
              <w:top w:val="single" w:sz="6" w:space="0" w:color="auto"/>
              <w:left w:val="single" w:sz="6" w:space="0" w:color="auto"/>
              <w:bottom w:val="single" w:sz="6" w:space="0" w:color="auto"/>
              <w:right w:val="single" w:sz="6" w:space="0" w:color="auto"/>
            </w:tcBorders>
          </w:tcPr>
          <w:p w14:paraId="28387FF4" w14:textId="77777777" w:rsidR="00765F59" w:rsidRPr="009D5D4C" w:rsidRDefault="00765F59">
            <w:r w:rsidRPr="009D5D4C">
              <w:rPr>
                <w:lang w:bidi="en-US"/>
              </w:rPr>
              <w:t>OJSC “Energoservice of Kuban”</w:t>
            </w:r>
          </w:p>
        </w:tc>
        <w:tc>
          <w:tcPr>
            <w:tcW w:w="2680" w:type="dxa"/>
            <w:tcBorders>
              <w:top w:val="single" w:sz="6" w:space="0" w:color="auto"/>
              <w:left w:val="single" w:sz="6" w:space="0" w:color="auto"/>
              <w:bottom w:val="single" w:sz="6" w:space="0" w:color="auto"/>
              <w:right w:val="double" w:sz="6" w:space="0" w:color="auto"/>
            </w:tcBorders>
          </w:tcPr>
          <w:p w14:paraId="1A917102" w14:textId="77777777" w:rsidR="00765F59" w:rsidRPr="009D5D4C" w:rsidRDefault="00765F59">
            <w:r w:rsidRPr="009D5D4C">
              <w:rPr>
                <w:lang w:bidi="en-US"/>
              </w:rPr>
              <w:t>Chairman of the Board of Directors</w:t>
            </w:r>
          </w:p>
        </w:tc>
      </w:tr>
      <w:tr w:rsidR="00765F59" w:rsidRPr="009D5D4C" w14:paraId="59178EB6" w14:textId="77777777">
        <w:tc>
          <w:tcPr>
            <w:tcW w:w="1332" w:type="dxa"/>
            <w:tcBorders>
              <w:top w:val="single" w:sz="6" w:space="0" w:color="auto"/>
              <w:left w:val="double" w:sz="6" w:space="0" w:color="auto"/>
              <w:bottom w:val="single" w:sz="6" w:space="0" w:color="auto"/>
              <w:right w:val="single" w:sz="6" w:space="0" w:color="auto"/>
            </w:tcBorders>
          </w:tcPr>
          <w:p w14:paraId="6CD042FE"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0CA709F4" w14:textId="77777777" w:rsidR="00765F59" w:rsidRPr="009D5D4C" w:rsidRDefault="00765F59">
            <w:r w:rsidRPr="009D5D4C">
              <w:rPr>
                <w:lang w:bidi="en-US"/>
              </w:rPr>
              <w:t>2015</w:t>
            </w:r>
          </w:p>
        </w:tc>
        <w:tc>
          <w:tcPr>
            <w:tcW w:w="3980" w:type="dxa"/>
            <w:tcBorders>
              <w:top w:val="single" w:sz="6" w:space="0" w:color="auto"/>
              <w:left w:val="single" w:sz="6" w:space="0" w:color="auto"/>
              <w:bottom w:val="single" w:sz="6" w:space="0" w:color="auto"/>
              <w:right w:val="single" w:sz="6" w:space="0" w:color="auto"/>
            </w:tcBorders>
          </w:tcPr>
          <w:p w14:paraId="7F359CE5" w14:textId="503A7229" w:rsidR="00765F59" w:rsidRPr="009D5D4C" w:rsidRDefault="00765F59">
            <w:r w:rsidRPr="009D5D4C">
              <w:rPr>
                <w:lang w:bidi="en-US"/>
              </w:rPr>
              <w:t>Kubanenergo PJSC (</w:t>
            </w:r>
            <w:r w:rsidR="003E139C" w:rsidRPr="009D5D4C">
              <w:rPr>
                <w:lang w:bidi="en-US"/>
              </w:rPr>
              <w:t>former Kubanenergo OJSC</w:t>
            </w:r>
            <w:r w:rsidRPr="009D5D4C">
              <w:rPr>
                <w:lang w:bidi="en-US"/>
              </w:rPr>
              <w:t>)</w:t>
            </w:r>
          </w:p>
        </w:tc>
        <w:tc>
          <w:tcPr>
            <w:tcW w:w="2680" w:type="dxa"/>
            <w:tcBorders>
              <w:top w:val="single" w:sz="6" w:space="0" w:color="auto"/>
              <w:left w:val="single" w:sz="6" w:space="0" w:color="auto"/>
              <w:bottom w:val="single" w:sz="6" w:space="0" w:color="auto"/>
              <w:right w:val="double" w:sz="6" w:space="0" w:color="auto"/>
            </w:tcBorders>
          </w:tcPr>
          <w:p w14:paraId="46D0F36E" w14:textId="77777777" w:rsidR="00765F59" w:rsidRPr="009D5D4C" w:rsidRDefault="00765F59">
            <w:r w:rsidRPr="009D5D4C">
              <w:rPr>
                <w:lang w:bidi="en-US"/>
              </w:rPr>
              <w:t>Member of the Committee for Strategy, Investment, Development and Reforms under the Board of Directors</w:t>
            </w:r>
          </w:p>
        </w:tc>
      </w:tr>
      <w:tr w:rsidR="00765F59" w:rsidRPr="009D5D4C" w14:paraId="12E1F246" w14:textId="77777777">
        <w:tc>
          <w:tcPr>
            <w:tcW w:w="1332" w:type="dxa"/>
            <w:tcBorders>
              <w:top w:val="single" w:sz="6" w:space="0" w:color="auto"/>
              <w:left w:val="double" w:sz="6" w:space="0" w:color="auto"/>
              <w:bottom w:val="single" w:sz="6" w:space="0" w:color="auto"/>
              <w:right w:val="single" w:sz="6" w:space="0" w:color="auto"/>
            </w:tcBorders>
          </w:tcPr>
          <w:p w14:paraId="77CACE74"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3A5F3F63" w14:textId="77777777" w:rsidR="00765F59" w:rsidRPr="009D5D4C" w:rsidRDefault="00765F59">
            <w:r w:rsidRPr="009D5D4C">
              <w:rPr>
                <w:lang w:bidi="en-US"/>
              </w:rPr>
              <w:t>2017</w:t>
            </w:r>
          </w:p>
        </w:tc>
        <w:tc>
          <w:tcPr>
            <w:tcW w:w="3980" w:type="dxa"/>
            <w:tcBorders>
              <w:top w:val="single" w:sz="6" w:space="0" w:color="auto"/>
              <w:left w:val="single" w:sz="6" w:space="0" w:color="auto"/>
              <w:bottom w:val="single" w:sz="6" w:space="0" w:color="auto"/>
              <w:right w:val="single" w:sz="6" w:space="0" w:color="auto"/>
            </w:tcBorders>
          </w:tcPr>
          <w:p w14:paraId="730F8D8E" w14:textId="73FEEF68" w:rsidR="00765F59" w:rsidRPr="009D5D4C" w:rsidRDefault="00765F59">
            <w:r w:rsidRPr="009D5D4C">
              <w:rPr>
                <w:lang w:bidi="en-US"/>
              </w:rPr>
              <w:t>Kubanenergo PJSC (</w:t>
            </w:r>
            <w:r w:rsidR="003E139C" w:rsidRPr="009D5D4C">
              <w:rPr>
                <w:lang w:bidi="en-US"/>
              </w:rPr>
              <w:t>former Kubanenergo OJSC</w:t>
            </w:r>
            <w:r w:rsidRPr="009D5D4C">
              <w:rPr>
                <w:lang w:bidi="en-US"/>
              </w:rPr>
              <w:t>)</w:t>
            </w:r>
          </w:p>
        </w:tc>
        <w:tc>
          <w:tcPr>
            <w:tcW w:w="2680" w:type="dxa"/>
            <w:tcBorders>
              <w:top w:val="single" w:sz="6" w:space="0" w:color="auto"/>
              <w:left w:val="single" w:sz="6" w:space="0" w:color="auto"/>
              <w:bottom w:val="single" w:sz="6" w:space="0" w:color="auto"/>
              <w:right w:val="double" w:sz="6" w:space="0" w:color="auto"/>
            </w:tcBorders>
          </w:tcPr>
          <w:p w14:paraId="36B68390" w14:textId="77777777" w:rsidR="00765F59" w:rsidRPr="009D5D4C" w:rsidRDefault="00765F59">
            <w:r w:rsidRPr="009D5D4C">
              <w:rPr>
                <w:lang w:bidi="en-US"/>
              </w:rPr>
              <w:t>Member of the Committee of the Board of Directors for technologic connection</w:t>
            </w:r>
          </w:p>
        </w:tc>
      </w:tr>
      <w:tr w:rsidR="00765F59" w:rsidRPr="009D5D4C" w14:paraId="78F4BDD5" w14:textId="77777777">
        <w:tc>
          <w:tcPr>
            <w:tcW w:w="1332" w:type="dxa"/>
            <w:tcBorders>
              <w:top w:val="single" w:sz="6" w:space="0" w:color="auto"/>
              <w:left w:val="double" w:sz="6" w:space="0" w:color="auto"/>
              <w:bottom w:val="double" w:sz="6" w:space="0" w:color="auto"/>
              <w:right w:val="single" w:sz="6" w:space="0" w:color="auto"/>
            </w:tcBorders>
          </w:tcPr>
          <w:p w14:paraId="01181B6F" w14:textId="77777777" w:rsidR="00765F59" w:rsidRPr="009D5D4C" w:rsidRDefault="00765F59">
            <w:r w:rsidRPr="009D5D4C">
              <w:rPr>
                <w:lang w:bidi="en-US"/>
              </w:rPr>
              <w:t>2018</w:t>
            </w:r>
          </w:p>
        </w:tc>
        <w:tc>
          <w:tcPr>
            <w:tcW w:w="1260" w:type="dxa"/>
            <w:tcBorders>
              <w:top w:val="single" w:sz="6" w:space="0" w:color="auto"/>
              <w:left w:val="single" w:sz="6" w:space="0" w:color="auto"/>
              <w:bottom w:val="double" w:sz="6" w:space="0" w:color="auto"/>
              <w:right w:val="single" w:sz="6" w:space="0" w:color="auto"/>
            </w:tcBorders>
          </w:tcPr>
          <w:p w14:paraId="14E1270D"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1CA3DA45"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double" w:sz="6" w:space="0" w:color="auto"/>
              <w:right w:val="double" w:sz="6" w:space="0" w:color="auto"/>
            </w:tcBorders>
          </w:tcPr>
          <w:p w14:paraId="54F93F0D" w14:textId="77777777" w:rsidR="00765F59" w:rsidRPr="009D5D4C" w:rsidRDefault="00765F59">
            <w:r w:rsidRPr="009D5D4C">
              <w:rPr>
                <w:lang w:bidi="en-US"/>
              </w:rPr>
              <w:t>Member of the Committee of the Board of Directors for technologic connection</w:t>
            </w:r>
          </w:p>
        </w:tc>
      </w:tr>
    </w:tbl>
    <w:p w14:paraId="6023904F" w14:textId="77777777" w:rsidR="00765F59" w:rsidRPr="009D5D4C" w:rsidRDefault="00765F59"/>
    <w:p w14:paraId="4F641152" w14:textId="77777777" w:rsidR="00765F59" w:rsidRPr="009D5D4C" w:rsidRDefault="00765F59">
      <w:pPr>
        <w:pStyle w:val="ThinDelim"/>
        <w:rPr>
          <w:szCs w:val="20"/>
        </w:rPr>
      </w:pPr>
    </w:p>
    <w:p w14:paraId="4CF962D6"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165182BD" w14:textId="77777777" w:rsidR="00765F59" w:rsidRPr="009D5D4C" w:rsidRDefault="00765F59">
      <w:pPr>
        <w:pStyle w:val="ThinDelim"/>
        <w:rPr>
          <w:szCs w:val="20"/>
        </w:rPr>
      </w:pPr>
    </w:p>
    <w:p w14:paraId="50113BB7" w14:textId="77777777" w:rsidR="00765F59" w:rsidRPr="009D5D4C" w:rsidRDefault="00765F59">
      <w:pPr>
        <w:pStyle w:val="ThinDelim"/>
        <w:rPr>
          <w:szCs w:val="20"/>
        </w:rPr>
      </w:pPr>
    </w:p>
    <w:p w14:paraId="402CB804"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0E9C57CF" w14:textId="77777777" w:rsidR="00765F59" w:rsidRPr="009D5D4C" w:rsidRDefault="00765F59">
      <w:pPr>
        <w:ind w:left="400"/>
      </w:pPr>
      <w:r w:rsidRPr="009D5D4C">
        <w:rPr>
          <w:rStyle w:val="Subst"/>
          <w:lang w:bidi="en-US"/>
        </w:rPr>
        <w:t>The person does not hold such stake.</w:t>
      </w:r>
    </w:p>
    <w:p w14:paraId="1EE15853"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46061D80" w14:textId="77777777" w:rsidR="00765F59" w:rsidRPr="009D5D4C" w:rsidRDefault="00765F59">
      <w:pPr>
        <w:ind w:left="400"/>
      </w:pPr>
      <w:r w:rsidRPr="009D5D4C">
        <w:rPr>
          <w:rStyle w:val="Subst"/>
          <w:lang w:bidi="en-US"/>
        </w:rPr>
        <w:t>There are no such family relations.</w:t>
      </w:r>
    </w:p>
    <w:p w14:paraId="73A69DED" w14:textId="77777777" w:rsidR="00765F59" w:rsidRPr="009D5D4C" w:rsidRDefault="00765F59">
      <w:pPr>
        <w:ind w:left="200"/>
      </w:pPr>
      <w:r w:rsidRPr="009D5D4C">
        <w:rPr>
          <w:lang w:bidi="en-US"/>
        </w:rPr>
        <w:t xml:space="preserve">Details of such person having been brought to administrative responsibility for offences in the field of finance, taxes and levies, securities market or to criminal responsibility (existence of criminal record) for economic </w:t>
      </w:r>
      <w:r w:rsidRPr="009D5D4C">
        <w:rPr>
          <w:lang w:bidi="en-US"/>
        </w:rPr>
        <w:lastRenderedPageBreak/>
        <w:t>crimes or crimes against the State</w:t>
      </w:r>
      <w:r w:rsidRPr="009D5D4C">
        <w:rPr>
          <w:lang w:bidi="en-US"/>
        </w:rPr>
        <w:br/>
      </w:r>
    </w:p>
    <w:p w14:paraId="5A05728D" w14:textId="77777777" w:rsidR="00765F59" w:rsidRPr="009D5D4C" w:rsidRDefault="00765F59">
      <w:pPr>
        <w:ind w:left="400"/>
      </w:pPr>
      <w:r w:rsidRPr="009D5D4C">
        <w:rPr>
          <w:rStyle w:val="Subst"/>
          <w:lang w:bidi="en-US"/>
        </w:rPr>
        <w:t>The person has not been brought to responsibility as specified.</w:t>
      </w:r>
    </w:p>
    <w:p w14:paraId="1E0862F7"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42C96C1B" w14:textId="77777777" w:rsidR="00765F59" w:rsidRPr="009D5D4C" w:rsidRDefault="00765F59">
      <w:pPr>
        <w:ind w:left="400"/>
      </w:pPr>
      <w:r w:rsidRPr="009D5D4C">
        <w:rPr>
          <w:rStyle w:val="Subst"/>
          <w:lang w:bidi="en-US"/>
        </w:rPr>
        <w:t>The person did not hold such offices</w:t>
      </w:r>
    </w:p>
    <w:p w14:paraId="4445217F" w14:textId="77777777" w:rsidR="00765F59" w:rsidRPr="009D5D4C" w:rsidRDefault="00765F59">
      <w:pPr>
        <w:ind w:left="200"/>
      </w:pPr>
    </w:p>
    <w:p w14:paraId="2B22EF3D" w14:textId="5CD0AB51" w:rsidR="00765F59" w:rsidRPr="009D5D4C" w:rsidRDefault="00765F59">
      <w:pPr>
        <w:ind w:left="200"/>
      </w:pPr>
      <w:r w:rsidRPr="009D5D4C">
        <w:rPr>
          <w:lang w:bidi="en-US"/>
        </w:rPr>
        <w:t>Full name:</w:t>
      </w:r>
      <w:r w:rsidRPr="009D5D4C">
        <w:rPr>
          <w:rStyle w:val="Subst"/>
          <w:lang w:bidi="en-US"/>
        </w:rPr>
        <w:t xml:space="preserve"> Nishchuk</w:t>
      </w:r>
      <w:r w:rsidR="000C6273" w:rsidRPr="009D5D4C">
        <w:rPr>
          <w:rStyle w:val="Subst"/>
          <w:lang w:bidi="en-US"/>
        </w:rPr>
        <w:t>,</w:t>
      </w:r>
      <w:r w:rsidRPr="009D5D4C">
        <w:rPr>
          <w:rStyle w:val="Subst"/>
          <w:lang w:bidi="en-US"/>
        </w:rPr>
        <w:t xml:space="preserve"> Oleg F</w:t>
      </w:r>
      <w:r w:rsidR="000C6273" w:rsidRPr="009D5D4C">
        <w:rPr>
          <w:rStyle w:val="Subst"/>
          <w:lang w:bidi="en-US"/>
        </w:rPr>
        <w:t>yo</w:t>
      </w:r>
      <w:r w:rsidRPr="009D5D4C">
        <w:rPr>
          <w:rStyle w:val="Subst"/>
          <w:lang w:bidi="en-US"/>
        </w:rPr>
        <w:t>dorovich</w:t>
      </w:r>
    </w:p>
    <w:p w14:paraId="7640B26D" w14:textId="77777777" w:rsidR="00765F59" w:rsidRPr="009D5D4C" w:rsidRDefault="00765F59">
      <w:pPr>
        <w:ind w:left="200"/>
      </w:pPr>
      <w:r w:rsidRPr="009D5D4C">
        <w:rPr>
          <w:lang w:bidi="en-US"/>
        </w:rPr>
        <w:t>Year of birth:</w:t>
      </w:r>
      <w:r w:rsidRPr="009D5D4C">
        <w:rPr>
          <w:rStyle w:val="Subst"/>
          <w:lang w:bidi="en-US"/>
        </w:rPr>
        <w:t xml:space="preserve"> 1978</w:t>
      </w:r>
    </w:p>
    <w:p w14:paraId="2B09F370" w14:textId="77777777" w:rsidR="00765F59" w:rsidRPr="009D5D4C" w:rsidRDefault="00765F59">
      <w:pPr>
        <w:pStyle w:val="ThinDelim"/>
        <w:rPr>
          <w:szCs w:val="20"/>
        </w:rPr>
      </w:pPr>
    </w:p>
    <w:p w14:paraId="37CCE2A2" w14:textId="77777777" w:rsidR="00765F59" w:rsidRPr="009D5D4C" w:rsidRDefault="00765F59">
      <w:pPr>
        <w:ind w:left="200"/>
      </w:pPr>
      <w:r w:rsidRPr="009D5D4C">
        <w:rPr>
          <w:lang w:bidi="en-US"/>
        </w:rPr>
        <w:t>Education:</w:t>
      </w:r>
      <w:r w:rsidRPr="009D5D4C">
        <w:rPr>
          <w:lang w:bidi="en-US"/>
        </w:rPr>
        <w:br/>
      </w:r>
      <w:r w:rsidRPr="009D5D4C">
        <w:rPr>
          <w:rStyle w:val="Subst"/>
          <w:lang w:bidi="en-US"/>
        </w:rPr>
        <w:t>Higher. In 2001 have graduated from Kuban State University with degree of “Global economy”</w:t>
      </w:r>
      <w:r w:rsidRPr="009D5D4C">
        <w:rPr>
          <w:rStyle w:val="Subst"/>
          <w:lang w:bidi="en-US"/>
        </w:rPr>
        <w:br/>
        <w:t>In 2006, underwent professional retraining at MSTU after Bauman on the basis of NNOU "Training center" Kubanenergo " with degree of “Management".</w:t>
      </w:r>
    </w:p>
    <w:p w14:paraId="4A1F3D9D"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2B8B84EE"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48417838" w14:textId="77777777">
        <w:tc>
          <w:tcPr>
            <w:tcW w:w="2592" w:type="dxa"/>
            <w:gridSpan w:val="2"/>
            <w:tcBorders>
              <w:top w:val="double" w:sz="6" w:space="0" w:color="auto"/>
              <w:left w:val="double" w:sz="6" w:space="0" w:color="auto"/>
              <w:bottom w:val="single" w:sz="6" w:space="0" w:color="auto"/>
              <w:right w:val="single" w:sz="6" w:space="0" w:color="auto"/>
            </w:tcBorders>
          </w:tcPr>
          <w:p w14:paraId="22777096"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5B26E0F7"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7D913F97" w14:textId="77777777" w:rsidR="00765F59" w:rsidRPr="009D5D4C" w:rsidRDefault="00765F59">
            <w:pPr>
              <w:jc w:val="center"/>
            </w:pPr>
            <w:r w:rsidRPr="009D5D4C">
              <w:rPr>
                <w:lang w:bidi="en-US"/>
              </w:rPr>
              <w:t>Office</w:t>
            </w:r>
          </w:p>
        </w:tc>
      </w:tr>
      <w:tr w:rsidR="00765F59" w:rsidRPr="009D5D4C" w14:paraId="47B3C70B" w14:textId="77777777">
        <w:tc>
          <w:tcPr>
            <w:tcW w:w="1332" w:type="dxa"/>
            <w:tcBorders>
              <w:top w:val="single" w:sz="6" w:space="0" w:color="auto"/>
              <w:left w:val="double" w:sz="6" w:space="0" w:color="auto"/>
              <w:bottom w:val="single" w:sz="6" w:space="0" w:color="auto"/>
              <w:right w:val="single" w:sz="6" w:space="0" w:color="auto"/>
            </w:tcBorders>
          </w:tcPr>
          <w:p w14:paraId="12ADD9A2"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3282D4CC"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602A71BF"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575A8BD8" w14:textId="77777777" w:rsidR="00765F59" w:rsidRPr="009D5D4C" w:rsidRDefault="00765F59"/>
        </w:tc>
      </w:tr>
      <w:tr w:rsidR="00765F59" w:rsidRPr="009D5D4C" w14:paraId="43EF8F7E" w14:textId="77777777">
        <w:tc>
          <w:tcPr>
            <w:tcW w:w="1332" w:type="dxa"/>
            <w:tcBorders>
              <w:top w:val="single" w:sz="6" w:space="0" w:color="auto"/>
              <w:left w:val="double" w:sz="6" w:space="0" w:color="auto"/>
              <w:bottom w:val="single" w:sz="6" w:space="0" w:color="auto"/>
              <w:right w:val="single" w:sz="6" w:space="0" w:color="auto"/>
            </w:tcBorders>
          </w:tcPr>
          <w:p w14:paraId="56E7C836" w14:textId="77777777" w:rsidR="00765F59" w:rsidRPr="009D5D4C" w:rsidRDefault="00765F59">
            <w:r w:rsidRPr="009D5D4C">
              <w:rPr>
                <w:lang w:bidi="en-US"/>
              </w:rPr>
              <w:t>2015</w:t>
            </w:r>
          </w:p>
        </w:tc>
        <w:tc>
          <w:tcPr>
            <w:tcW w:w="1260" w:type="dxa"/>
            <w:tcBorders>
              <w:top w:val="single" w:sz="6" w:space="0" w:color="auto"/>
              <w:left w:val="single" w:sz="6" w:space="0" w:color="auto"/>
              <w:bottom w:val="single" w:sz="6" w:space="0" w:color="auto"/>
              <w:right w:val="single" w:sz="6" w:space="0" w:color="auto"/>
            </w:tcBorders>
          </w:tcPr>
          <w:p w14:paraId="14F8A9F2"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229C52BA" w14:textId="4C58286A" w:rsidR="00765F59" w:rsidRPr="009D5D4C" w:rsidRDefault="00765F59">
            <w:r w:rsidRPr="009D5D4C">
              <w:rPr>
                <w:lang w:bidi="en-US"/>
              </w:rPr>
              <w:t>Kubanenergo PJSC (</w:t>
            </w:r>
            <w:r w:rsidR="003E139C" w:rsidRPr="009D5D4C">
              <w:rPr>
                <w:lang w:bidi="en-US"/>
              </w:rPr>
              <w:t>former Kubanenergo OJSC</w:t>
            </w:r>
            <w:r w:rsidRPr="009D5D4C">
              <w:rPr>
                <w:lang w:bidi="en-US"/>
              </w:rPr>
              <w:t>)</w:t>
            </w:r>
          </w:p>
        </w:tc>
        <w:tc>
          <w:tcPr>
            <w:tcW w:w="2680" w:type="dxa"/>
            <w:tcBorders>
              <w:top w:val="single" w:sz="6" w:space="0" w:color="auto"/>
              <w:left w:val="single" w:sz="6" w:space="0" w:color="auto"/>
              <w:bottom w:val="single" w:sz="6" w:space="0" w:color="auto"/>
              <w:right w:val="double" w:sz="6" w:space="0" w:color="auto"/>
            </w:tcBorders>
          </w:tcPr>
          <w:p w14:paraId="621E6AAE" w14:textId="77777777" w:rsidR="00765F59" w:rsidRPr="009D5D4C" w:rsidRDefault="00765F59">
            <w:r w:rsidRPr="009D5D4C">
              <w:rPr>
                <w:lang w:bidi="en-US"/>
              </w:rPr>
              <w:t>Deputy Head of the Department for the sale of services and electricity metering, then Deputy General Director for the sale of services</w:t>
            </w:r>
          </w:p>
        </w:tc>
      </w:tr>
      <w:tr w:rsidR="00765F59" w:rsidRPr="009D5D4C" w14:paraId="54607A87" w14:textId="77777777">
        <w:tc>
          <w:tcPr>
            <w:tcW w:w="1332" w:type="dxa"/>
            <w:tcBorders>
              <w:top w:val="single" w:sz="6" w:space="0" w:color="auto"/>
              <w:left w:val="double" w:sz="6" w:space="0" w:color="auto"/>
              <w:bottom w:val="single" w:sz="6" w:space="0" w:color="auto"/>
              <w:right w:val="single" w:sz="6" w:space="0" w:color="auto"/>
            </w:tcBorders>
          </w:tcPr>
          <w:p w14:paraId="5860BF65" w14:textId="77777777" w:rsidR="00765F59" w:rsidRPr="009D5D4C" w:rsidRDefault="00765F59">
            <w:r w:rsidRPr="009D5D4C">
              <w:rPr>
                <w:lang w:bidi="en-US"/>
              </w:rPr>
              <w:t>2016</w:t>
            </w:r>
          </w:p>
        </w:tc>
        <w:tc>
          <w:tcPr>
            <w:tcW w:w="1260" w:type="dxa"/>
            <w:tcBorders>
              <w:top w:val="single" w:sz="6" w:space="0" w:color="auto"/>
              <w:left w:val="single" w:sz="6" w:space="0" w:color="auto"/>
              <w:bottom w:val="single" w:sz="6" w:space="0" w:color="auto"/>
              <w:right w:val="single" w:sz="6" w:space="0" w:color="auto"/>
            </w:tcBorders>
          </w:tcPr>
          <w:p w14:paraId="129B71BE"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706736A6" w14:textId="77777777" w:rsidR="00765F59" w:rsidRPr="009D5D4C" w:rsidRDefault="00765F59">
            <w:r w:rsidRPr="009D5D4C">
              <w:rPr>
                <w:lang w:bidi="en-US"/>
              </w:rPr>
              <w:t>JSC “Energoservice of Kuban” (former OJSC “Energoservice of Kuban”)</w:t>
            </w:r>
          </w:p>
        </w:tc>
        <w:tc>
          <w:tcPr>
            <w:tcW w:w="2680" w:type="dxa"/>
            <w:tcBorders>
              <w:top w:val="single" w:sz="6" w:space="0" w:color="auto"/>
              <w:left w:val="single" w:sz="6" w:space="0" w:color="auto"/>
              <w:bottom w:val="single" w:sz="6" w:space="0" w:color="auto"/>
              <w:right w:val="double" w:sz="6" w:space="0" w:color="auto"/>
            </w:tcBorders>
          </w:tcPr>
          <w:p w14:paraId="42A87A16" w14:textId="77777777" w:rsidR="00765F59" w:rsidRPr="009D5D4C" w:rsidRDefault="00765F59">
            <w:r w:rsidRPr="009D5D4C">
              <w:rPr>
                <w:lang w:bidi="en-US"/>
              </w:rPr>
              <w:t>Member of the Board of Directors</w:t>
            </w:r>
          </w:p>
        </w:tc>
      </w:tr>
      <w:tr w:rsidR="00765F59" w:rsidRPr="009D5D4C" w14:paraId="08D2B9D5" w14:textId="77777777">
        <w:tc>
          <w:tcPr>
            <w:tcW w:w="1332" w:type="dxa"/>
            <w:tcBorders>
              <w:top w:val="single" w:sz="6" w:space="0" w:color="auto"/>
              <w:left w:val="double" w:sz="6" w:space="0" w:color="auto"/>
              <w:bottom w:val="double" w:sz="6" w:space="0" w:color="auto"/>
              <w:right w:val="single" w:sz="6" w:space="0" w:color="auto"/>
            </w:tcBorders>
          </w:tcPr>
          <w:p w14:paraId="14497366" w14:textId="77777777" w:rsidR="00765F59" w:rsidRPr="009D5D4C" w:rsidRDefault="00765F59">
            <w:r w:rsidRPr="009D5D4C">
              <w:rPr>
                <w:lang w:bidi="en-US"/>
              </w:rPr>
              <w:t>2018</w:t>
            </w:r>
          </w:p>
        </w:tc>
        <w:tc>
          <w:tcPr>
            <w:tcW w:w="1260" w:type="dxa"/>
            <w:tcBorders>
              <w:top w:val="single" w:sz="6" w:space="0" w:color="auto"/>
              <w:left w:val="single" w:sz="6" w:space="0" w:color="auto"/>
              <w:bottom w:val="double" w:sz="6" w:space="0" w:color="auto"/>
              <w:right w:val="single" w:sz="6" w:space="0" w:color="auto"/>
            </w:tcBorders>
          </w:tcPr>
          <w:p w14:paraId="60DCC82D"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10F84210"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double" w:sz="6" w:space="0" w:color="auto"/>
              <w:right w:val="double" w:sz="6" w:space="0" w:color="auto"/>
            </w:tcBorders>
          </w:tcPr>
          <w:p w14:paraId="1F0B1FE1" w14:textId="77777777" w:rsidR="00765F59" w:rsidRPr="009D5D4C" w:rsidRDefault="00765F59">
            <w:r w:rsidRPr="009D5D4C">
              <w:rPr>
                <w:lang w:bidi="en-US"/>
              </w:rPr>
              <w:t>Member of the Management Board</w:t>
            </w:r>
          </w:p>
        </w:tc>
      </w:tr>
    </w:tbl>
    <w:p w14:paraId="172FD19C" w14:textId="77777777" w:rsidR="00765F59" w:rsidRPr="009D5D4C" w:rsidRDefault="00765F59"/>
    <w:p w14:paraId="20890E1D" w14:textId="77777777" w:rsidR="00765F59" w:rsidRPr="009D5D4C" w:rsidRDefault="00765F59">
      <w:pPr>
        <w:pStyle w:val="ThinDelim"/>
        <w:rPr>
          <w:szCs w:val="20"/>
        </w:rPr>
      </w:pPr>
    </w:p>
    <w:p w14:paraId="44EF2A1A"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262F10CC" w14:textId="77777777" w:rsidR="00765F59" w:rsidRPr="009D5D4C" w:rsidRDefault="00765F59">
      <w:pPr>
        <w:pStyle w:val="ThinDelim"/>
        <w:rPr>
          <w:szCs w:val="20"/>
        </w:rPr>
      </w:pPr>
    </w:p>
    <w:p w14:paraId="76A4246B" w14:textId="77777777" w:rsidR="00765F59" w:rsidRPr="009D5D4C" w:rsidRDefault="00765F59">
      <w:pPr>
        <w:pStyle w:val="ThinDelim"/>
        <w:rPr>
          <w:szCs w:val="20"/>
        </w:rPr>
      </w:pPr>
    </w:p>
    <w:p w14:paraId="12161390"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73F923FF" w14:textId="77777777" w:rsidR="00765F59" w:rsidRPr="009D5D4C" w:rsidRDefault="00765F59">
      <w:pPr>
        <w:ind w:left="400"/>
      </w:pPr>
      <w:r w:rsidRPr="009D5D4C">
        <w:rPr>
          <w:rStyle w:val="Subst"/>
          <w:lang w:bidi="en-US"/>
        </w:rPr>
        <w:t>The person does not hold such stake.</w:t>
      </w:r>
    </w:p>
    <w:p w14:paraId="37E6DFAE"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2F1FDB5F" w14:textId="77777777" w:rsidR="00765F59" w:rsidRPr="009D5D4C" w:rsidRDefault="00765F59">
      <w:pPr>
        <w:ind w:left="400"/>
      </w:pPr>
      <w:r w:rsidRPr="009D5D4C">
        <w:rPr>
          <w:rStyle w:val="Subst"/>
          <w:lang w:bidi="en-US"/>
        </w:rPr>
        <w:t>There are no such family relations.</w:t>
      </w:r>
    </w:p>
    <w:p w14:paraId="742F9816"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60EA7642" w14:textId="77777777" w:rsidR="00765F59" w:rsidRPr="009D5D4C" w:rsidRDefault="00765F59">
      <w:pPr>
        <w:ind w:left="400"/>
      </w:pPr>
      <w:r w:rsidRPr="009D5D4C">
        <w:rPr>
          <w:rStyle w:val="Subst"/>
          <w:lang w:bidi="en-US"/>
        </w:rPr>
        <w:t>The person has not been brought to responsibility as specified.</w:t>
      </w:r>
    </w:p>
    <w:p w14:paraId="1DC79BF8"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0DB73258" w14:textId="77777777" w:rsidR="00765F59" w:rsidRPr="009D5D4C" w:rsidRDefault="00765F59">
      <w:pPr>
        <w:ind w:left="400"/>
      </w:pPr>
      <w:r w:rsidRPr="009D5D4C">
        <w:rPr>
          <w:rStyle w:val="Subst"/>
          <w:lang w:bidi="en-US"/>
        </w:rPr>
        <w:t>The person did not hold such offices</w:t>
      </w:r>
    </w:p>
    <w:p w14:paraId="481304C1" w14:textId="77777777" w:rsidR="00765F59" w:rsidRPr="009D5D4C" w:rsidRDefault="00765F59">
      <w:pPr>
        <w:ind w:left="200"/>
      </w:pPr>
    </w:p>
    <w:p w14:paraId="1CAA2F17" w14:textId="77777777" w:rsidR="00765F59" w:rsidRPr="009D5D4C" w:rsidRDefault="00765F59">
      <w:pPr>
        <w:ind w:left="200"/>
      </w:pPr>
      <w:r w:rsidRPr="009D5D4C">
        <w:rPr>
          <w:lang w:bidi="en-US"/>
        </w:rPr>
        <w:t>Full name:</w:t>
      </w:r>
      <w:r w:rsidRPr="009D5D4C">
        <w:rPr>
          <w:rStyle w:val="Subst"/>
          <w:lang w:bidi="en-US"/>
        </w:rPr>
        <w:t xml:space="preserve"> Ocheredko Olga Vyacheslavovna</w:t>
      </w:r>
    </w:p>
    <w:p w14:paraId="47DD4A11" w14:textId="77777777" w:rsidR="00765F59" w:rsidRPr="009D5D4C" w:rsidRDefault="00765F59">
      <w:pPr>
        <w:ind w:left="200"/>
      </w:pPr>
      <w:r w:rsidRPr="009D5D4C">
        <w:rPr>
          <w:lang w:bidi="en-US"/>
        </w:rPr>
        <w:t>Year of birth:</w:t>
      </w:r>
      <w:r w:rsidRPr="009D5D4C">
        <w:rPr>
          <w:rStyle w:val="Subst"/>
          <w:lang w:bidi="en-US"/>
        </w:rPr>
        <w:t xml:space="preserve"> 1972</w:t>
      </w:r>
    </w:p>
    <w:p w14:paraId="0F6F374F" w14:textId="77777777" w:rsidR="00765F59" w:rsidRPr="009D5D4C" w:rsidRDefault="00765F59">
      <w:pPr>
        <w:pStyle w:val="ThinDelim"/>
        <w:rPr>
          <w:szCs w:val="20"/>
        </w:rPr>
      </w:pPr>
    </w:p>
    <w:p w14:paraId="38A98FF7" w14:textId="5BDC1291" w:rsidR="00765F59" w:rsidRPr="009D5D4C" w:rsidRDefault="00765F59">
      <w:pPr>
        <w:ind w:left="200"/>
      </w:pPr>
      <w:r w:rsidRPr="009D5D4C">
        <w:rPr>
          <w:lang w:bidi="en-US"/>
        </w:rPr>
        <w:t>Education:</w:t>
      </w:r>
      <w:r w:rsidRPr="009D5D4C">
        <w:rPr>
          <w:lang w:bidi="en-US"/>
        </w:rPr>
        <w:br/>
      </w:r>
      <w:r w:rsidRPr="009D5D4C">
        <w:rPr>
          <w:rStyle w:val="Subst"/>
          <w:lang w:bidi="en-US"/>
        </w:rPr>
        <w:t xml:space="preserve">Higher. </w:t>
      </w:r>
      <w:r w:rsidRPr="009D5D4C">
        <w:rPr>
          <w:rStyle w:val="Subst"/>
          <w:lang w:bidi="en-US"/>
        </w:rPr>
        <w:br/>
        <w:t>Graduated:</w:t>
      </w:r>
      <w:r w:rsidRPr="009D5D4C">
        <w:rPr>
          <w:rStyle w:val="Subst"/>
          <w:lang w:bidi="en-US"/>
        </w:rPr>
        <w:br/>
        <w:t xml:space="preserve">- in 1994, Kuban State University with a degree in “Economic and social planning”, </w:t>
      </w:r>
      <w:r w:rsidRPr="009D5D4C">
        <w:rPr>
          <w:rStyle w:val="Subst"/>
          <w:lang w:bidi="en-US"/>
        </w:rPr>
        <w:br/>
        <w:t xml:space="preserve">- in 2015, Moscow State Institute of International Relations (University) of the Ministry of Foreign Affairs of the Russian Federation, MBA </w:t>
      </w:r>
      <w:r w:rsidR="000C6273" w:rsidRPr="009D5D4C">
        <w:rPr>
          <w:rStyle w:val="Subst"/>
          <w:lang w:bidi="en-US"/>
        </w:rPr>
        <w:t>“</w:t>
      </w:r>
      <w:r w:rsidRPr="009D5D4C">
        <w:rPr>
          <w:rStyle w:val="Subst"/>
          <w:lang w:bidi="en-US"/>
        </w:rPr>
        <w:t>Management and Regulation of Economic Activities in the International Electric Power Industry", qualification "Master of Business Administration".</w:t>
      </w:r>
      <w:r w:rsidRPr="009D5D4C">
        <w:rPr>
          <w:rStyle w:val="Subst"/>
          <w:lang w:bidi="en-US"/>
        </w:rPr>
        <w:br/>
        <w:t>In 2010, underwent professional retraining at MSTU after Bauman on the basis of NNOU "Training center" Kubanenergo " with degree of “Organization Management".</w:t>
      </w:r>
      <w:r w:rsidRPr="009D5D4C">
        <w:rPr>
          <w:rStyle w:val="Subst"/>
          <w:lang w:bidi="en-US"/>
        </w:rPr>
        <w:br/>
        <w:t>Completed extension courses:</w:t>
      </w:r>
      <w:r w:rsidRPr="009D5D4C">
        <w:rPr>
          <w:rStyle w:val="Subst"/>
          <w:lang w:bidi="en-US"/>
        </w:rPr>
        <w:br/>
        <w:t>- in 2015 in Ernst &amp; Young on the subject of “Risk management”,</w:t>
      </w:r>
      <w:r w:rsidRPr="009D5D4C">
        <w:rPr>
          <w:rStyle w:val="Subst"/>
          <w:lang w:bidi="en-US"/>
        </w:rPr>
        <w:br/>
        <w:t xml:space="preserve">- in 2016 in the Training and Information Center </w:t>
      </w:r>
      <w:r w:rsidR="000C6273" w:rsidRPr="009D5D4C">
        <w:rPr>
          <w:rStyle w:val="Subst"/>
          <w:lang w:bidi="en-US"/>
        </w:rPr>
        <w:t>“</w:t>
      </w:r>
      <w:r w:rsidRPr="009D5D4C">
        <w:rPr>
          <w:rStyle w:val="Subst"/>
          <w:lang w:bidi="en-US"/>
        </w:rPr>
        <w:t>EnergoReshenie</w:t>
      </w:r>
      <w:r w:rsidR="000C6273" w:rsidRPr="009D5D4C">
        <w:rPr>
          <w:rStyle w:val="Subst"/>
          <w:lang w:bidi="en-US"/>
        </w:rPr>
        <w:t>”</w:t>
      </w:r>
      <w:r w:rsidRPr="009D5D4C">
        <w:rPr>
          <w:rStyle w:val="Subst"/>
          <w:lang w:bidi="en-US"/>
        </w:rPr>
        <w:t xml:space="preserve"> on the subject of </w:t>
      </w:r>
      <w:r w:rsidR="000C6273" w:rsidRPr="009D5D4C">
        <w:rPr>
          <w:rStyle w:val="Subst"/>
          <w:lang w:bidi="en-US"/>
        </w:rPr>
        <w:t>“</w:t>
      </w:r>
      <w:r w:rsidRPr="009D5D4C">
        <w:rPr>
          <w:rStyle w:val="Subst"/>
          <w:lang w:bidi="en-US"/>
        </w:rPr>
        <w:t>Development of the Russian electricity and heat power</w:t>
      </w:r>
      <w:r w:rsidR="000C6273" w:rsidRPr="009D5D4C">
        <w:rPr>
          <w:rStyle w:val="Subst"/>
          <w:lang w:bidi="en-US"/>
        </w:rPr>
        <w:t>”</w:t>
      </w:r>
      <w:r w:rsidRPr="009D5D4C">
        <w:rPr>
          <w:rStyle w:val="Subst"/>
          <w:lang w:bidi="en-US"/>
        </w:rPr>
        <w:t xml:space="preserve">, in LLC Bureau of intellectual support for reforms in the energy sector on the subject of </w:t>
      </w:r>
      <w:r w:rsidR="000C6273" w:rsidRPr="009D5D4C">
        <w:rPr>
          <w:rStyle w:val="Subst"/>
          <w:lang w:bidi="en-US"/>
        </w:rPr>
        <w:t>“</w:t>
      </w:r>
      <w:r w:rsidRPr="009D5D4C">
        <w:rPr>
          <w:rStyle w:val="Subst"/>
          <w:lang w:bidi="en-US"/>
        </w:rPr>
        <w:t>FAS Russia. Innovations in tariff setting and formation of balances of heat and power</w:t>
      </w:r>
      <w:r w:rsidR="000C6273" w:rsidRPr="009D5D4C">
        <w:rPr>
          <w:rStyle w:val="Subst"/>
          <w:lang w:bidi="en-US"/>
        </w:rPr>
        <w:t>”</w:t>
      </w:r>
      <w:r w:rsidRPr="009D5D4C">
        <w:rPr>
          <w:rStyle w:val="Subst"/>
          <w:lang w:bidi="en-US"/>
        </w:rPr>
        <w:t xml:space="preserve">, </w:t>
      </w:r>
      <w:r w:rsidRPr="009D5D4C">
        <w:rPr>
          <w:rStyle w:val="Subst"/>
          <w:lang w:bidi="en-US"/>
        </w:rPr>
        <w:br/>
        <w:t xml:space="preserve">- in 2018, in the Federal State Budgetary Educational Institution of Higher Education </w:t>
      </w:r>
      <w:r w:rsidR="000C6273" w:rsidRPr="009D5D4C">
        <w:rPr>
          <w:rStyle w:val="Subst"/>
          <w:lang w:bidi="en-US"/>
        </w:rPr>
        <w:t>“</w:t>
      </w:r>
      <w:r w:rsidRPr="009D5D4C">
        <w:rPr>
          <w:rStyle w:val="Subst"/>
          <w:lang w:bidi="en-US"/>
        </w:rPr>
        <w:t>REU named after G.V. Plekhanov</w:t>
      </w:r>
      <w:r w:rsidR="000C6273" w:rsidRPr="009D5D4C">
        <w:rPr>
          <w:rStyle w:val="Subst"/>
          <w:lang w:bidi="en-US"/>
        </w:rPr>
        <w:t>”</w:t>
      </w:r>
      <w:r w:rsidRPr="009D5D4C">
        <w:rPr>
          <w:rStyle w:val="Subst"/>
          <w:lang w:bidi="en-US"/>
        </w:rPr>
        <w:t xml:space="preserve"> on the subject of </w:t>
      </w:r>
      <w:r w:rsidR="000C6273" w:rsidRPr="009D5D4C">
        <w:rPr>
          <w:rStyle w:val="Subst"/>
          <w:lang w:bidi="en-US"/>
        </w:rPr>
        <w:t>“</w:t>
      </w:r>
      <w:r w:rsidRPr="009D5D4C">
        <w:rPr>
          <w:rStyle w:val="Subst"/>
          <w:lang w:bidi="en-US"/>
        </w:rPr>
        <w:t>State regulation of prices (tariffs) of grid organizations in the field of electric power",</w:t>
      </w:r>
      <w:r w:rsidRPr="009D5D4C">
        <w:rPr>
          <w:rStyle w:val="Subst"/>
          <w:lang w:bidi="en-US"/>
        </w:rPr>
        <w:br/>
        <w:t>- in 2019</w:t>
      </w:r>
      <w:r w:rsidR="003C12E6" w:rsidRPr="009D5D4C">
        <w:rPr>
          <w:rStyle w:val="Subst"/>
          <w:lang w:bidi="en-US"/>
        </w:rPr>
        <w:t xml:space="preserve"> – </w:t>
      </w:r>
      <w:r w:rsidRPr="009D5D4C">
        <w:rPr>
          <w:rStyle w:val="Subst"/>
          <w:lang w:bidi="en-US"/>
        </w:rPr>
        <w:t xml:space="preserve">in UDPO </w:t>
      </w:r>
      <w:r w:rsidR="000C6273" w:rsidRPr="009D5D4C">
        <w:rPr>
          <w:rStyle w:val="Subst"/>
          <w:lang w:bidi="en-US"/>
        </w:rPr>
        <w:t>“</w:t>
      </w:r>
      <w:r w:rsidRPr="009D5D4C">
        <w:rPr>
          <w:rStyle w:val="Subst"/>
          <w:lang w:bidi="en-US"/>
        </w:rPr>
        <w:t>Energy Institute for Advanced Studies of</w:t>
      </w:r>
      <w:r w:rsidR="005862EB" w:rsidRPr="009D5D4C">
        <w:rPr>
          <w:rStyle w:val="Subst"/>
          <w:lang w:bidi="en-US"/>
        </w:rPr>
        <w:t xml:space="preserve"> </w:t>
      </w:r>
      <w:r w:rsidRPr="009D5D4C">
        <w:rPr>
          <w:rStyle w:val="Subst"/>
          <w:lang w:bidi="en-US"/>
        </w:rPr>
        <w:t xml:space="preserve">Kubanenergo PJSC on the subject of </w:t>
      </w:r>
      <w:r w:rsidR="000C6273" w:rsidRPr="009D5D4C">
        <w:rPr>
          <w:rStyle w:val="Subst"/>
          <w:lang w:bidi="en-US"/>
        </w:rPr>
        <w:t>“</w:t>
      </w:r>
      <w:r w:rsidRPr="009D5D4C">
        <w:rPr>
          <w:rStyle w:val="Subst"/>
          <w:lang w:bidi="en-US"/>
        </w:rPr>
        <w:t>Training of chairmen and members of the committees for prevention and elimination of emergency situations and ensuring fire safety in the field of civil defense and the unified state system for the prevention and elimination of emergency situations</w:t>
      </w:r>
      <w:r w:rsidR="000C6273" w:rsidRPr="009D5D4C">
        <w:rPr>
          <w:rStyle w:val="Subst"/>
          <w:lang w:bidi="en-US"/>
        </w:rPr>
        <w:t>”</w:t>
      </w:r>
      <w:r w:rsidRPr="009D5D4C">
        <w:rPr>
          <w:rStyle w:val="Subst"/>
          <w:lang w:bidi="en-US"/>
        </w:rPr>
        <w:t xml:space="preserve">. </w:t>
      </w:r>
      <w:r w:rsidRPr="009D5D4C">
        <w:rPr>
          <w:rStyle w:val="Subst"/>
          <w:lang w:bidi="en-US"/>
        </w:rPr>
        <w:br/>
        <w:t>Took part in seminars:</w:t>
      </w:r>
      <w:r w:rsidRPr="009D5D4C">
        <w:rPr>
          <w:rStyle w:val="Subst"/>
          <w:lang w:bidi="en-US"/>
        </w:rPr>
        <w:br/>
        <w:t>- in 2016</w:t>
      </w:r>
      <w:r w:rsidR="003C12E6" w:rsidRPr="009D5D4C">
        <w:rPr>
          <w:rStyle w:val="Subst"/>
          <w:lang w:bidi="en-US"/>
        </w:rPr>
        <w:t xml:space="preserve"> – </w:t>
      </w:r>
      <w:r w:rsidRPr="009D5D4C">
        <w:rPr>
          <w:rStyle w:val="Subst"/>
          <w:lang w:bidi="en-US"/>
        </w:rPr>
        <w:t xml:space="preserve">in FBI </w:t>
      </w:r>
      <w:r w:rsidR="000C6273" w:rsidRPr="009D5D4C">
        <w:rPr>
          <w:rStyle w:val="Subst"/>
          <w:lang w:bidi="en-US"/>
        </w:rPr>
        <w:t>“</w:t>
      </w:r>
      <w:r w:rsidRPr="009D5D4C">
        <w:rPr>
          <w:rStyle w:val="Subst"/>
          <w:lang w:bidi="en-US"/>
        </w:rPr>
        <w:t>ITC FAS Russia</w:t>
      </w:r>
      <w:r w:rsidR="000C6273" w:rsidRPr="009D5D4C">
        <w:rPr>
          <w:rStyle w:val="Subst"/>
          <w:lang w:bidi="en-US"/>
        </w:rPr>
        <w:t>”</w:t>
      </w:r>
      <w:r w:rsidRPr="009D5D4C">
        <w:rPr>
          <w:rStyle w:val="Subst"/>
          <w:lang w:bidi="en-US"/>
        </w:rPr>
        <w:t xml:space="preserve"> (seminar) on the subject of </w:t>
      </w:r>
      <w:r w:rsidR="000C6273" w:rsidRPr="009D5D4C">
        <w:rPr>
          <w:rStyle w:val="Subst"/>
          <w:lang w:bidi="en-US"/>
        </w:rPr>
        <w:t>“</w:t>
      </w:r>
      <w:r w:rsidRPr="009D5D4C">
        <w:rPr>
          <w:rStyle w:val="Subst"/>
          <w:lang w:bidi="en-US"/>
        </w:rPr>
        <w:t>Tariff regulation in 2016 and the tasks of regulatory authorities for 2017</w:t>
      </w:r>
      <w:r w:rsidR="000C6273" w:rsidRPr="009D5D4C">
        <w:rPr>
          <w:rStyle w:val="Subst"/>
          <w:lang w:bidi="en-US"/>
        </w:rPr>
        <w:t>”</w:t>
      </w:r>
      <w:r w:rsidRPr="009D5D4C">
        <w:rPr>
          <w:rStyle w:val="Subst"/>
          <w:lang w:bidi="en-US"/>
        </w:rPr>
        <w:t>,</w:t>
      </w:r>
      <w:r w:rsidRPr="009D5D4C">
        <w:rPr>
          <w:rStyle w:val="Subst"/>
          <w:lang w:bidi="en-US"/>
        </w:rPr>
        <w:br/>
        <w:t>- in 2017</w:t>
      </w:r>
      <w:r w:rsidR="003C12E6" w:rsidRPr="009D5D4C">
        <w:rPr>
          <w:rStyle w:val="Subst"/>
          <w:lang w:bidi="en-US"/>
        </w:rPr>
        <w:t xml:space="preserve"> – </w:t>
      </w:r>
      <w:r w:rsidRPr="009D5D4C">
        <w:rPr>
          <w:rStyle w:val="Subst"/>
          <w:lang w:bidi="en-US"/>
        </w:rPr>
        <w:t>at the Bureau of Intellectual Support for Reforms in the Energy Sector LLC on the subject of “FAS of Russia: Innovations in tariff setting and formation of balances of heat and power</w:t>
      </w:r>
      <w:r w:rsidR="000C6273" w:rsidRPr="009D5D4C">
        <w:rPr>
          <w:rStyle w:val="Subst"/>
          <w:lang w:bidi="en-US"/>
        </w:rPr>
        <w:t>”</w:t>
      </w:r>
      <w:r w:rsidRPr="009D5D4C">
        <w:rPr>
          <w:rStyle w:val="Subst"/>
          <w:lang w:bidi="en-US"/>
        </w:rPr>
        <w:t>, Theory and practice of antitrust regulation in the electric power industry”, “FAS of Russia: balance sheet formation and tariff setting in the electric power industry” and “FAS of Russia: Adopted and planned changes in the regulation of retail electricity markets”, in the Federal Budgetary Institution “ITC FAS Russia” on the subject of “Tariff regulation in 2017 and the tasks of state regulatory bodies for 2018-2025”,</w:t>
      </w:r>
      <w:r w:rsidRPr="009D5D4C">
        <w:rPr>
          <w:rStyle w:val="Subst"/>
          <w:lang w:bidi="en-US"/>
        </w:rPr>
        <w:br/>
        <w:t>- in 2018</w:t>
      </w:r>
      <w:r w:rsidR="003C12E6" w:rsidRPr="009D5D4C">
        <w:rPr>
          <w:rStyle w:val="Subst"/>
          <w:lang w:bidi="en-US"/>
        </w:rPr>
        <w:t xml:space="preserve"> – </w:t>
      </w:r>
      <w:r w:rsidRPr="009D5D4C">
        <w:rPr>
          <w:rStyle w:val="Subst"/>
          <w:lang w:bidi="en-US"/>
        </w:rPr>
        <w:t>at EnergoEvolution LLC on the subject of “Functioning of electric grid and energy retail companies in 2018. Tariff setting for 2018-2019 taking into account of changes in LSI. Current and problematic issues of interaction, settlement of disagreements</w:t>
      </w:r>
      <w:r w:rsidR="000C6273" w:rsidRPr="009D5D4C">
        <w:rPr>
          <w:rStyle w:val="Subst"/>
          <w:lang w:bidi="en-US"/>
        </w:rPr>
        <w:t>”</w:t>
      </w:r>
      <w:r w:rsidRPr="009D5D4C">
        <w:rPr>
          <w:rStyle w:val="Subst"/>
          <w:lang w:bidi="en-US"/>
        </w:rPr>
        <w:t xml:space="preserve">, at the International Educational Academy LLC on the subject of </w:t>
      </w:r>
      <w:r w:rsidR="000C6273" w:rsidRPr="009D5D4C">
        <w:rPr>
          <w:rStyle w:val="Subst"/>
          <w:lang w:bidi="en-US"/>
        </w:rPr>
        <w:t>“</w:t>
      </w:r>
      <w:r w:rsidRPr="009D5D4C">
        <w:rPr>
          <w:rStyle w:val="Subst"/>
          <w:lang w:bidi="en-US"/>
        </w:rPr>
        <w:t>First Aid for Industrial Victims</w:t>
      </w:r>
      <w:r w:rsidR="000C6273" w:rsidRPr="009D5D4C">
        <w:rPr>
          <w:rStyle w:val="Subst"/>
          <w:lang w:bidi="en-US"/>
        </w:rPr>
        <w:t>”, at the FBI ITC FAS Russia</w:t>
      </w:r>
      <w:r w:rsidRPr="009D5D4C">
        <w:rPr>
          <w:rStyle w:val="Subst"/>
          <w:lang w:bidi="en-US"/>
        </w:rPr>
        <w:t xml:space="preserve"> on the subject of </w:t>
      </w:r>
      <w:r w:rsidR="000C6273" w:rsidRPr="009D5D4C">
        <w:rPr>
          <w:rStyle w:val="Subst"/>
          <w:lang w:bidi="en-US"/>
        </w:rPr>
        <w:t>“</w:t>
      </w:r>
      <w:r w:rsidRPr="009D5D4C">
        <w:rPr>
          <w:rStyle w:val="Subst"/>
          <w:lang w:bidi="en-US"/>
        </w:rPr>
        <w:t>Tariff regulation in 2018 and the tasks of state regulatory authorities for 2019</w:t>
      </w:r>
      <w:r w:rsidR="000C6273" w:rsidRPr="009D5D4C">
        <w:rPr>
          <w:rStyle w:val="Subst"/>
          <w:lang w:bidi="en-US"/>
        </w:rPr>
        <w:t>”</w:t>
      </w:r>
      <w:r w:rsidRPr="009D5D4C">
        <w:rPr>
          <w:rStyle w:val="Subst"/>
          <w:lang w:bidi="en-US"/>
        </w:rPr>
        <w:t>,</w:t>
      </w:r>
      <w:r w:rsidRPr="009D5D4C">
        <w:rPr>
          <w:rStyle w:val="Subst"/>
          <w:lang w:bidi="en-US"/>
        </w:rPr>
        <w:br/>
        <w:t>- in 2019</w:t>
      </w:r>
      <w:r w:rsidR="003C12E6" w:rsidRPr="009D5D4C">
        <w:rPr>
          <w:rStyle w:val="Subst"/>
          <w:lang w:bidi="en-US"/>
        </w:rPr>
        <w:t xml:space="preserve"> – </w:t>
      </w:r>
      <w:r w:rsidRPr="009D5D4C">
        <w:rPr>
          <w:rStyle w:val="Subst"/>
          <w:lang w:bidi="en-US"/>
        </w:rPr>
        <w:t>at the FBI “ITC FAS Russia” on the subject of “Tariff regulation under the conditions of digital transformation”.</w:t>
      </w:r>
    </w:p>
    <w:p w14:paraId="5C04CE65"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3F6EE676"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38A2AFE2" w14:textId="77777777">
        <w:tc>
          <w:tcPr>
            <w:tcW w:w="2592" w:type="dxa"/>
            <w:gridSpan w:val="2"/>
            <w:tcBorders>
              <w:top w:val="double" w:sz="6" w:space="0" w:color="auto"/>
              <w:left w:val="double" w:sz="6" w:space="0" w:color="auto"/>
              <w:bottom w:val="single" w:sz="6" w:space="0" w:color="auto"/>
              <w:right w:val="single" w:sz="6" w:space="0" w:color="auto"/>
            </w:tcBorders>
          </w:tcPr>
          <w:p w14:paraId="1C8C1AAE"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45E84892"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7B34EE30" w14:textId="77777777" w:rsidR="00765F59" w:rsidRPr="009D5D4C" w:rsidRDefault="00765F59">
            <w:pPr>
              <w:jc w:val="center"/>
            </w:pPr>
            <w:r w:rsidRPr="009D5D4C">
              <w:rPr>
                <w:lang w:bidi="en-US"/>
              </w:rPr>
              <w:t>Office</w:t>
            </w:r>
          </w:p>
        </w:tc>
      </w:tr>
      <w:tr w:rsidR="00765F59" w:rsidRPr="009D5D4C" w14:paraId="77172EE8" w14:textId="77777777">
        <w:tc>
          <w:tcPr>
            <w:tcW w:w="1332" w:type="dxa"/>
            <w:tcBorders>
              <w:top w:val="single" w:sz="6" w:space="0" w:color="auto"/>
              <w:left w:val="double" w:sz="6" w:space="0" w:color="auto"/>
              <w:bottom w:val="single" w:sz="6" w:space="0" w:color="auto"/>
              <w:right w:val="single" w:sz="6" w:space="0" w:color="auto"/>
            </w:tcBorders>
          </w:tcPr>
          <w:p w14:paraId="54424219"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0CEEA07D"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398F8200"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517B0261" w14:textId="77777777" w:rsidR="00765F59" w:rsidRPr="009D5D4C" w:rsidRDefault="00765F59"/>
        </w:tc>
      </w:tr>
      <w:tr w:rsidR="00765F59" w:rsidRPr="009D5D4C" w14:paraId="3DC6DB42" w14:textId="77777777">
        <w:tc>
          <w:tcPr>
            <w:tcW w:w="1332" w:type="dxa"/>
            <w:tcBorders>
              <w:top w:val="single" w:sz="6" w:space="0" w:color="auto"/>
              <w:left w:val="double" w:sz="6" w:space="0" w:color="auto"/>
              <w:bottom w:val="single" w:sz="6" w:space="0" w:color="auto"/>
              <w:right w:val="single" w:sz="6" w:space="0" w:color="auto"/>
            </w:tcBorders>
          </w:tcPr>
          <w:p w14:paraId="4F6F7B28" w14:textId="77777777" w:rsidR="00765F59" w:rsidRPr="009D5D4C" w:rsidRDefault="00765F59">
            <w:r w:rsidRPr="009D5D4C">
              <w:rPr>
                <w:lang w:bidi="en-US"/>
              </w:rPr>
              <w:t>2008</w:t>
            </w:r>
          </w:p>
        </w:tc>
        <w:tc>
          <w:tcPr>
            <w:tcW w:w="1260" w:type="dxa"/>
            <w:tcBorders>
              <w:top w:val="single" w:sz="6" w:space="0" w:color="auto"/>
              <w:left w:val="single" w:sz="6" w:space="0" w:color="auto"/>
              <w:bottom w:val="single" w:sz="6" w:space="0" w:color="auto"/>
              <w:right w:val="single" w:sz="6" w:space="0" w:color="auto"/>
            </w:tcBorders>
          </w:tcPr>
          <w:p w14:paraId="02D4978F"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30C6FD40" w14:textId="198AA0FA" w:rsidR="00765F59" w:rsidRPr="009D5D4C" w:rsidRDefault="00765F59">
            <w:r w:rsidRPr="009D5D4C">
              <w:rPr>
                <w:lang w:bidi="en-US"/>
              </w:rPr>
              <w:t>Kubanenergo PJSC (</w:t>
            </w:r>
            <w:r w:rsidR="003E139C" w:rsidRPr="009D5D4C">
              <w:rPr>
                <w:lang w:bidi="en-US"/>
              </w:rPr>
              <w:t>former Kubanenergo OJSC</w:t>
            </w:r>
            <w:r w:rsidRPr="009D5D4C">
              <w:rPr>
                <w:lang w:bidi="en-US"/>
              </w:rPr>
              <w:t>)</w:t>
            </w:r>
          </w:p>
        </w:tc>
        <w:tc>
          <w:tcPr>
            <w:tcW w:w="2680" w:type="dxa"/>
            <w:tcBorders>
              <w:top w:val="single" w:sz="6" w:space="0" w:color="auto"/>
              <w:left w:val="single" w:sz="6" w:space="0" w:color="auto"/>
              <w:bottom w:val="single" w:sz="6" w:space="0" w:color="auto"/>
              <w:right w:val="double" w:sz="6" w:space="0" w:color="auto"/>
            </w:tcBorders>
          </w:tcPr>
          <w:p w14:paraId="5CEE51D9" w14:textId="77777777" w:rsidR="00765F59" w:rsidRPr="009D5D4C" w:rsidRDefault="00765F59">
            <w:r w:rsidRPr="009D5D4C">
              <w:rPr>
                <w:lang w:bidi="en-US"/>
              </w:rPr>
              <w:t>Head of the financial department of financial management; then head of the department</w:t>
            </w:r>
            <w:r w:rsidR="003C12E6" w:rsidRPr="009D5D4C">
              <w:rPr>
                <w:lang w:bidi="en-US"/>
              </w:rPr>
              <w:t xml:space="preserve"> – </w:t>
            </w:r>
            <w:r w:rsidRPr="009D5D4C">
              <w:rPr>
                <w:lang w:bidi="en-US"/>
              </w:rPr>
              <w:t>head of the department in the financial department of the financial unit; then head of the financial department for the construction of Olympic facilities; then deputy head of the department</w:t>
            </w:r>
            <w:r w:rsidR="003C12E6" w:rsidRPr="009D5D4C">
              <w:rPr>
                <w:lang w:bidi="en-US"/>
              </w:rPr>
              <w:t xml:space="preserve"> – </w:t>
            </w:r>
            <w:r w:rsidRPr="009D5D4C">
              <w:rPr>
                <w:lang w:bidi="en-US"/>
              </w:rPr>
              <w:t xml:space="preserve">head of the finance department of the finance unit; then head of the finance department; then head of the department for the construction of Olympic facilities of the department of property, financial and legal support for </w:t>
            </w:r>
            <w:r w:rsidRPr="009D5D4C">
              <w:rPr>
                <w:lang w:bidi="en-US"/>
              </w:rPr>
              <w:lastRenderedPageBreak/>
              <w:t>the construction of Olympic facilities; then deputy general director for economics and finance</w:t>
            </w:r>
          </w:p>
        </w:tc>
      </w:tr>
      <w:tr w:rsidR="00765F59" w:rsidRPr="009D5D4C" w14:paraId="79F72FDA" w14:textId="77777777">
        <w:tc>
          <w:tcPr>
            <w:tcW w:w="1332" w:type="dxa"/>
            <w:tcBorders>
              <w:top w:val="single" w:sz="6" w:space="0" w:color="auto"/>
              <w:left w:val="double" w:sz="6" w:space="0" w:color="auto"/>
              <w:bottom w:val="single" w:sz="6" w:space="0" w:color="auto"/>
              <w:right w:val="single" w:sz="6" w:space="0" w:color="auto"/>
            </w:tcBorders>
          </w:tcPr>
          <w:p w14:paraId="10D63C42" w14:textId="77777777" w:rsidR="00765F59" w:rsidRPr="009D5D4C" w:rsidRDefault="00765F59">
            <w:r w:rsidRPr="009D5D4C">
              <w:rPr>
                <w:lang w:bidi="en-US"/>
              </w:rPr>
              <w:lastRenderedPageBreak/>
              <w:t>2014</w:t>
            </w:r>
          </w:p>
        </w:tc>
        <w:tc>
          <w:tcPr>
            <w:tcW w:w="1260" w:type="dxa"/>
            <w:tcBorders>
              <w:top w:val="single" w:sz="6" w:space="0" w:color="auto"/>
              <w:left w:val="single" w:sz="6" w:space="0" w:color="auto"/>
              <w:bottom w:val="single" w:sz="6" w:space="0" w:color="auto"/>
              <w:right w:val="single" w:sz="6" w:space="0" w:color="auto"/>
            </w:tcBorders>
          </w:tcPr>
          <w:p w14:paraId="05D27C2F" w14:textId="77777777" w:rsidR="00765F59" w:rsidRPr="009D5D4C" w:rsidRDefault="00765F59">
            <w:r w:rsidRPr="009D5D4C">
              <w:rPr>
                <w:lang w:bidi="en-US"/>
              </w:rPr>
              <w:t>2015</w:t>
            </w:r>
          </w:p>
        </w:tc>
        <w:tc>
          <w:tcPr>
            <w:tcW w:w="3980" w:type="dxa"/>
            <w:tcBorders>
              <w:top w:val="single" w:sz="6" w:space="0" w:color="auto"/>
              <w:left w:val="single" w:sz="6" w:space="0" w:color="auto"/>
              <w:bottom w:val="single" w:sz="6" w:space="0" w:color="auto"/>
              <w:right w:val="single" w:sz="6" w:space="0" w:color="auto"/>
            </w:tcBorders>
          </w:tcPr>
          <w:p w14:paraId="76F2C022" w14:textId="77777777" w:rsidR="00765F59" w:rsidRPr="009D5D4C" w:rsidRDefault="00765F59">
            <w:r w:rsidRPr="009D5D4C">
              <w:rPr>
                <w:lang w:bidi="en-US"/>
              </w:rPr>
              <w:t>OJSC “RC “Plamya”</w:t>
            </w:r>
          </w:p>
        </w:tc>
        <w:tc>
          <w:tcPr>
            <w:tcW w:w="2680" w:type="dxa"/>
            <w:tcBorders>
              <w:top w:val="single" w:sz="6" w:space="0" w:color="auto"/>
              <w:left w:val="single" w:sz="6" w:space="0" w:color="auto"/>
              <w:bottom w:val="single" w:sz="6" w:space="0" w:color="auto"/>
              <w:right w:val="double" w:sz="6" w:space="0" w:color="auto"/>
            </w:tcBorders>
          </w:tcPr>
          <w:p w14:paraId="59C1C6DF" w14:textId="77777777" w:rsidR="00765F59" w:rsidRPr="009D5D4C" w:rsidRDefault="00765F59">
            <w:r w:rsidRPr="009D5D4C">
              <w:rPr>
                <w:lang w:bidi="en-US"/>
              </w:rPr>
              <w:t>Chairman of the Board of Directors</w:t>
            </w:r>
          </w:p>
        </w:tc>
      </w:tr>
      <w:tr w:rsidR="00765F59" w:rsidRPr="009D5D4C" w14:paraId="71584D0C" w14:textId="77777777">
        <w:tc>
          <w:tcPr>
            <w:tcW w:w="1332" w:type="dxa"/>
            <w:tcBorders>
              <w:top w:val="single" w:sz="6" w:space="0" w:color="auto"/>
              <w:left w:val="double" w:sz="6" w:space="0" w:color="auto"/>
              <w:bottom w:val="single" w:sz="6" w:space="0" w:color="auto"/>
              <w:right w:val="single" w:sz="6" w:space="0" w:color="auto"/>
            </w:tcBorders>
          </w:tcPr>
          <w:p w14:paraId="1AF3AC0B"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111BE090"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7582C17C" w14:textId="1FC508E5" w:rsidR="00765F59" w:rsidRPr="009D5D4C" w:rsidRDefault="007C4EE5">
            <w:pPr>
              <w:rPr>
                <w:lang w:val="es-ES"/>
              </w:rPr>
            </w:pPr>
            <w:r w:rsidRPr="009D5D4C">
              <w:rPr>
                <w:lang w:val="es-ES" w:bidi="en-US"/>
              </w:rPr>
              <w:t>“HF  Energetik” JV (former “HF Energetik” OJSC)</w:t>
            </w:r>
          </w:p>
        </w:tc>
        <w:tc>
          <w:tcPr>
            <w:tcW w:w="2680" w:type="dxa"/>
            <w:tcBorders>
              <w:top w:val="single" w:sz="6" w:space="0" w:color="auto"/>
              <w:left w:val="single" w:sz="6" w:space="0" w:color="auto"/>
              <w:bottom w:val="single" w:sz="6" w:space="0" w:color="auto"/>
              <w:right w:val="double" w:sz="6" w:space="0" w:color="auto"/>
            </w:tcBorders>
          </w:tcPr>
          <w:p w14:paraId="3445B5B2" w14:textId="77777777" w:rsidR="00765F59" w:rsidRPr="009D5D4C" w:rsidRDefault="00765F59">
            <w:r w:rsidRPr="009D5D4C">
              <w:rPr>
                <w:lang w:bidi="en-US"/>
              </w:rPr>
              <w:t>Chairman of the Board of Directors</w:t>
            </w:r>
          </w:p>
        </w:tc>
      </w:tr>
      <w:tr w:rsidR="00765F59" w:rsidRPr="009D5D4C" w14:paraId="68D63A94" w14:textId="77777777">
        <w:tc>
          <w:tcPr>
            <w:tcW w:w="1332" w:type="dxa"/>
            <w:tcBorders>
              <w:top w:val="single" w:sz="6" w:space="0" w:color="auto"/>
              <w:left w:val="double" w:sz="6" w:space="0" w:color="auto"/>
              <w:bottom w:val="single" w:sz="6" w:space="0" w:color="auto"/>
              <w:right w:val="single" w:sz="6" w:space="0" w:color="auto"/>
            </w:tcBorders>
          </w:tcPr>
          <w:p w14:paraId="6390A7F7"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3F888A12"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7425981F" w14:textId="379E7397" w:rsidR="00765F59" w:rsidRPr="009D5D4C" w:rsidRDefault="00765F59">
            <w:r w:rsidRPr="009D5D4C">
              <w:rPr>
                <w:lang w:bidi="en-US"/>
              </w:rPr>
              <w:t>Kubanenergo PJSC (</w:t>
            </w:r>
            <w:r w:rsidR="003E139C" w:rsidRPr="009D5D4C">
              <w:rPr>
                <w:lang w:bidi="en-US"/>
              </w:rPr>
              <w:t>former Kubanenergo OJSC</w:t>
            </w:r>
            <w:r w:rsidRPr="009D5D4C">
              <w:rPr>
                <w:lang w:bidi="en-US"/>
              </w:rPr>
              <w:t>)</w:t>
            </w:r>
          </w:p>
        </w:tc>
        <w:tc>
          <w:tcPr>
            <w:tcW w:w="2680" w:type="dxa"/>
            <w:tcBorders>
              <w:top w:val="single" w:sz="6" w:space="0" w:color="auto"/>
              <w:left w:val="single" w:sz="6" w:space="0" w:color="auto"/>
              <w:bottom w:val="single" w:sz="6" w:space="0" w:color="auto"/>
              <w:right w:val="double" w:sz="6" w:space="0" w:color="auto"/>
            </w:tcBorders>
          </w:tcPr>
          <w:p w14:paraId="6149D751" w14:textId="77777777" w:rsidR="00765F59" w:rsidRPr="009D5D4C" w:rsidRDefault="00765F59">
            <w:r w:rsidRPr="009D5D4C">
              <w:rPr>
                <w:lang w:bidi="en-US"/>
              </w:rPr>
              <w:t>Member of the Management Board</w:t>
            </w:r>
          </w:p>
        </w:tc>
      </w:tr>
      <w:tr w:rsidR="00765F59" w:rsidRPr="009D5D4C" w14:paraId="5CD758DE" w14:textId="77777777">
        <w:tc>
          <w:tcPr>
            <w:tcW w:w="1332" w:type="dxa"/>
            <w:tcBorders>
              <w:top w:val="single" w:sz="6" w:space="0" w:color="auto"/>
              <w:left w:val="double" w:sz="6" w:space="0" w:color="auto"/>
              <w:bottom w:val="double" w:sz="6" w:space="0" w:color="auto"/>
              <w:right w:val="single" w:sz="6" w:space="0" w:color="auto"/>
            </w:tcBorders>
          </w:tcPr>
          <w:p w14:paraId="7D923F24" w14:textId="77777777" w:rsidR="00765F59" w:rsidRPr="009D5D4C" w:rsidRDefault="00765F59">
            <w:r w:rsidRPr="009D5D4C">
              <w:rPr>
                <w:lang w:bidi="en-US"/>
              </w:rPr>
              <w:t>2015</w:t>
            </w:r>
          </w:p>
        </w:tc>
        <w:tc>
          <w:tcPr>
            <w:tcW w:w="1260" w:type="dxa"/>
            <w:tcBorders>
              <w:top w:val="single" w:sz="6" w:space="0" w:color="auto"/>
              <w:left w:val="single" w:sz="6" w:space="0" w:color="auto"/>
              <w:bottom w:val="double" w:sz="6" w:space="0" w:color="auto"/>
              <w:right w:val="single" w:sz="6" w:space="0" w:color="auto"/>
            </w:tcBorders>
          </w:tcPr>
          <w:p w14:paraId="6E8D4030"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3BE451DF"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double" w:sz="6" w:space="0" w:color="auto"/>
              <w:right w:val="double" w:sz="6" w:space="0" w:color="auto"/>
            </w:tcBorders>
          </w:tcPr>
          <w:p w14:paraId="4125A929" w14:textId="77777777" w:rsidR="00765F59" w:rsidRPr="009D5D4C" w:rsidRDefault="00765F59">
            <w:r w:rsidRPr="009D5D4C">
              <w:rPr>
                <w:lang w:bidi="en-US"/>
              </w:rPr>
              <w:t>Member of the Strategy Committee (former</w:t>
            </w:r>
            <w:r w:rsidR="005862EB" w:rsidRPr="009D5D4C">
              <w:rPr>
                <w:lang w:bidi="en-US"/>
              </w:rPr>
              <w:t xml:space="preserve"> </w:t>
            </w:r>
            <w:r w:rsidRPr="009D5D4C">
              <w:rPr>
                <w:lang w:bidi="en-US"/>
              </w:rPr>
              <w:t>Strategy, Development, Investment and Reform Committee) and the Reliability Committee of the Board of Directors</w:t>
            </w:r>
          </w:p>
        </w:tc>
      </w:tr>
    </w:tbl>
    <w:p w14:paraId="4C7927B8" w14:textId="77777777" w:rsidR="00765F59" w:rsidRPr="009D5D4C" w:rsidRDefault="00765F59"/>
    <w:p w14:paraId="5EF5AD56" w14:textId="77777777" w:rsidR="00765F59" w:rsidRPr="009D5D4C" w:rsidRDefault="00765F59">
      <w:pPr>
        <w:pStyle w:val="ThinDelim"/>
        <w:rPr>
          <w:szCs w:val="20"/>
        </w:rPr>
      </w:pPr>
    </w:p>
    <w:p w14:paraId="1207A0E0"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49B362AD" w14:textId="77777777" w:rsidR="00765F59" w:rsidRPr="009D5D4C" w:rsidRDefault="00765F59">
      <w:pPr>
        <w:pStyle w:val="ThinDelim"/>
        <w:rPr>
          <w:szCs w:val="20"/>
        </w:rPr>
      </w:pPr>
    </w:p>
    <w:p w14:paraId="01DD749F" w14:textId="77777777" w:rsidR="00765F59" w:rsidRPr="009D5D4C" w:rsidRDefault="00765F59">
      <w:pPr>
        <w:pStyle w:val="ThinDelim"/>
        <w:rPr>
          <w:szCs w:val="20"/>
        </w:rPr>
      </w:pPr>
    </w:p>
    <w:p w14:paraId="27CFAF36"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65816DFA" w14:textId="77777777" w:rsidR="00765F59" w:rsidRPr="009D5D4C" w:rsidRDefault="00765F59">
      <w:pPr>
        <w:ind w:left="400"/>
      </w:pPr>
      <w:r w:rsidRPr="009D5D4C">
        <w:rPr>
          <w:rStyle w:val="Subst"/>
          <w:lang w:bidi="en-US"/>
        </w:rPr>
        <w:t>The person does not hold such stake.</w:t>
      </w:r>
    </w:p>
    <w:p w14:paraId="31650BFA"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0C894ED7" w14:textId="77777777" w:rsidR="00765F59" w:rsidRPr="009D5D4C" w:rsidRDefault="00765F59">
      <w:pPr>
        <w:ind w:left="400"/>
      </w:pPr>
      <w:r w:rsidRPr="009D5D4C">
        <w:rPr>
          <w:rStyle w:val="Subst"/>
          <w:lang w:bidi="en-US"/>
        </w:rPr>
        <w:t>There are no such family relations.</w:t>
      </w:r>
    </w:p>
    <w:p w14:paraId="0AA2397E"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0C8450C5" w14:textId="77777777" w:rsidR="00765F59" w:rsidRPr="009D5D4C" w:rsidRDefault="00765F59">
      <w:pPr>
        <w:ind w:left="400"/>
      </w:pPr>
      <w:r w:rsidRPr="009D5D4C">
        <w:rPr>
          <w:rStyle w:val="Subst"/>
          <w:lang w:bidi="en-US"/>
        </w:rPr>
        <w:t>The person has not been brought to responsibility as specified.</w:t>
      </w:r>
    </w:p>
    <w:p w14:paraId="4B1B5FAC"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r w:rsidRPr="009D5D4C">
        <w:rPr>
          <w:rStyle w:val="Subst"/>
          <w:lang w:bidi="en-US"/>
        </w:rPr>
        <w:t>The person was the Chairman of the Board of Directors of OJSC “RC “Plamya” during the bankruptcy proceedings against this company in accordance with the determination of the Arbitration Court of the Krasnodar Territory dated 03.03.2015 and during the period when OJSC “RC “Plamya” was declared insolvent and in relation to starting competitive proceedings towards it in accordance with the decision of the Arbitration Court of the Krasnodar Territory of 02.09.2015.</w:t>
      </w:r>
    </w:p>
    <w:p w14:paraId="7432159C" w14:textId="77777777" w:rsidR="00765F59" w:rsidRPr="009D5D4C" w:rsidRDefault="00765F59">
      <w:pPr>
        <w:ind w:left="200"/>
      </w:pPr>
    </w:p>
    <w:p w14:paraId="4073F07E" w14:textId="0BF8E98B" w:rsidR="00765F59" w:rsidRPr="009D5D4C" w:rsidRDefault="00765F59">
      <w:pPr>
        <w:ind w:left="200"/>
      </w:pPr>
      <w:r w:rsidRPr="009D5D4C">
        <w:rPr>
          <w:lang w:bidi="en-US"/>
        </w:rPr>
        <w:t>Full name:</w:t>
      </w:r>
      <w:r w:rsidRPr="009D5D4C">
        <w:rPr>
          <w:rStyle w:val="Subst"/>
          <w:lang w:bidi="en-US"/>
        </w:rPr>
        <w:t xml:space="preserve"> Statuyev</w:t>
      </w:r>
      <w:r w:rsidR="00FE6599" w:rsidRPr="009D5D4C">
        <w:rPr>
          <w:rStyle w:val="Subst"/>
          <w:lang w:bidi="en-US"/>
        </w:rPr>
        <w:t>,</w:t>
      </w:r>
      <w:r w:rsidRPr="009D5D4C">
        <w:rPr>
          <w:rStyle w:val="Subst"/>
          <w:lang w:bidi="en-US"/>
        </w:rPr>
        <w:t xml:space="preserve"> Vladislav Andreyevich</w:t>
      </w:r>
    </w:p>
    <w:p w14:paraId="3ADDDE20" w14:textId="77777777" w:rsidR="00765F59" w:rsidRPr="009D5D4C" w:rsidRDefault="00765F59">
      <w:pPr>
        <w:ind w:left="200"/>
      </w:pPr>
      <w:r w:rsidRPr="009D5D4C">
        <w:rPr>
          <w:lang w:bidi="en-US"/>
        </w:rPr>
        <w:t>Year of birth:</w:t>
      </w:r>
      <w:r w:rsidRPr="009D5D4C">
        <w:rPr>
          <w:rStyle w:val="Subst"/>
          <w:lang w:bidi="en-US"/>
        </w:rPr>
        <w:t xml:space="preserve"> 1956</w:t>
      </w:r>
    </w:p>
    <w:p w14:paraId="6C9F4EFC" w14:textId="77777777" w:rsidR="00765F59" w:rsidRPr="009D5D4C" w:rsidRDefault="00765F59">
      <w:pPr>
        <w:pStyle w:val="ThinDelim"/>
        <w:rPr>
          <w:szCs w:val="20"/>
        </w:rPr>
      </w:pPr>
    </w:p>
    <w:p w14:paraId="36A5FFD3" w14:textId="77777777" w:rsidR="00765F59" w:rsidRPr="009D5D4C" w:rsidRDefault="00765F59">
      <w:pPr>
        <w:ind w:left="200"/>
      </w:pPr>
      <w:r w:rsidRPr="009D5D4C">
        <w:rPr>
          <w:lang w:bidi="en-US"/>
        </w:rPr>
        <w:t>Education:</w:t>
      </w:r>
      <w:r w:rsidRPr="009D5D4C">
        <w:rPr>
          <w:lang w:bidi="en-US"/>
        </w:rPr>
        <w:br/>
      </w:r>
      <w:r w:rsidRPr="009D5D4C">
        <w:rPr>
          <w:rStyle w:val="Subst"/>
          <w:lang w:bidi="en-US"/>
        </w:rPr>
        <w:t xml:space="preserve">Higher. </w:t>
      </w:r>
      <w:r w:rsidRPr="009D5D4C">
        <w:rPr>
          <w:rStyle w:val="Subst"/>
          <w:lang w:bidi="en-US"/>
        </w:rPr>
        <w:br/>
        <w:t xml:space="preserve">Graduated from: </w:t>
      </w:r>
      <w:r w:rsidRPr="009D5D4C">
        <w:rPr>
          <w:rStyle w:val="Subst"/>
          <w:lang w:bidi="en-US"/>
        </w:rPr>
        <w:br/>
        <w:t>- in 1978, the Naval Engineering College of the Order of Lenin after F.E. Dzerzhinsky (St. Petersburg) with a degree in “Physics and Power Plants”,</w:t>
      </w:r>
      <w:r w:rsidRPr="009D5D4C">
        <w:rPr>
          <w:rStyle w:val="Subst"/>
          <w:lang w:bidi="en-US"/>
        </w:rPr>
        <w:br/>
        <w:t>- in 2012 FGOBU VPO “Financial University under the Government of the Russian Federation” (Moscow), specializing in “Organization Management”.</w:t>
      </w:r>
      <w:r w:rsidRPr="009D5D4C">
        <w:rPr>
          <w:rStyle w:val="Subst"/>
          <w:lang w:bidi="en-US"/>
        </w:rPr>
        <w:br/>
        <w:t>Completed extension courses:</w:t>
      </w:r>
      <w:r w:rsidRPr="009D5D4C">
        <w:rPr>
          <w:rStyle w:val="Subst"/>
          <w:lang w:bidi="en-US"/>
        </w:rPr>
        <w:br/>
        <w:t>- in 2015 in Ernst &amp; Young on the subject of “Risk management”,</w:t>
      </w:r>
      <w:r w:rsidRPr="009D5D4C">
        <w:rPr>
          <w:rStyle w:val="Subst"/>
          <w:lang w:bidi="en-US"/>
        </w:rPr>
        <w:br/>
        <w:t>- in 2019</w:t>
      </w:r>
      <w:r w:rsidR="003C12E6" w:rsidRPr="009D5D4C">
        <w:rPr>
          <w:rStyle w:val="Subst"/>
          <w:lang w:bidi="en-US"/>
        </w:rPr>
        <w:t xml:space="preserve"> – </w:t>
      </w:r>
      <w:r w:rsidRPr="009D5D4C">
        <w:rPr>
          <w:rStyle w:val="Subst"/>
          <w:lang w:bidi="en-US"/>
        </w:rPr>
        <w:t>in UDPO "Energy Institute for Advanced Studies of</w:t>
      </w:r>
      <w:r w:rsidR="005862EB" w:rsidRPr="009D5D4C">
        <w:rPr>
          <w:rStyle w:val="Subst"/>
          <w:lang w:bidi="en-US"/>
        </w:rPr>
        <w:t xml:space="preserve"> </w:t>
      </w:r>
      <w:r w:rsidRPr="009D5D4C">
        <w:rPr>
          <w:rStyle w:val="Subst"/>
          <w:lang w:bidi="en-US"/>
        </w:rPr>
        <w:t xml:space="preserve">Kubanenergo PJSC on the subject of "Training of chairmen and members of the committees for prevention and elimination of emergency situations and ensuring fire safety in the field of civil defense and the unified state system for the </w:t>
      </w:r>
      <w:r w:rsidRPr="009D5D4C">
        <w:rPr>
          <w:rStyle w:val="Subst"/>
          <w:lang w:bidi="en-US"/>
        </w:rPr>
        <w:lastRenderedPageBreak/>
        <w:t>prevention and elimination of emergency situations" and "Training for employees providing training in the field of civil defense and emergency".</w:t>
      </w:r>
    </w:p>
    <w:p w14:paraId="1954193F"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4A594653"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46121976" w14:textId="77777777">
        <w:tc>
          <w:tcPr>
            <w:tcW w:w="2592" w:type="dxa"/>
            <w:gridSpan w:val="2"/>
            <w:tcBorders>
              <w:top w:val="double" w:sz="6" w:space="0" w:color="auto"/>
              <w:left w:val="double" w:sz="6" w:space="0" w:color="auto"/>
              <w:bottom w:val="single" w:sz="6" w:space="0" w:color="auto"/>
              <w:right w:val="single" w:sz="6" w:space="0" w:color="auto"/>
            </w:tcBorders>
          </w:tcPr>
          <w:p w14:paraId="5DEBC015"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3834CEFB"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5CF5357E" w14:textId="77777777" w:rsidR="00765F59" w:rsidRPr="009D5D4C" w:rsidRDefault="00765F59">
            <w:pPr>
              <w:jc w:val="center"/>
            </w:pPr>
            <w:r w:rsidRPr="009D5D4C">
              <w:rPr>
                <w:lang w:bidi="en-US"/>
              </w:rPr>
              <w:t>Office</w:t>
            </w:r>
          </w:p>
        </w:tc>
      </w:tr>
      <w:tr w:rsidR="00765F59" w:rsidRPr="009D5D4C" w14:paraId="6306BD55" w14:textId="77777777">
        <w:tc>
          <w:tcPr>
            <w:tcW w:w="1332" w:type="dxa"/>
            <w:tcBorders>
              <w:top w:val="single" w:sz="6" w:space="0" w:color="auto"/>
              <w:left w:val="double" w:sz="6" w:space="0" w:color="auto"/>
              <w:bottom w:val="single" w:sz="6" w:space="0" w:color="auto"/>
              <w:right w:val="single" w:sz="6" w:space="0" w:color="auto"/>
            </w:tcBorders>
          </w:tcPr>
          <w:p w14:paraId="3F6792EB"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037C0D0D"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490D70BB"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23AA9AF0" w14:textId="77777777" w:rsidR="00765F59" w:rsidRPr="009D5D4C" w:rsidRDefault="00765F59"/>
        </w:tc>
      </w:tr>
      <w:tr w:rsidR="00765F59" w:rsidRPr="009D5D4C" w14:paraId="593DC998" w14:textId="77777777">
        <w:tc>
          <w:tcPr>
            <w:tcW w:w="1332" w:type="dxa"/>
            <w:tcBorders>
              <w:top w:val="single" w:sz="6" w:space="0" w:color="auto"/>
              <w:left w:val="double" w:sz="6" w:space="0" w:color="auto"/>
              <w:bottom w:val="single" w:sz="6" w:space="0" w:color="auto"/>
              <w:right w:val="single" w:sz="6" w:space="0" w:color="auto"/>
            </w:tcBorders>
          </w:tcPr>
          <w:p w14:paraId="149A3F0C"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7C7168AD" w14:textId="77777777" w:rsidR="00765F59" w:rsidRPr="009D5D4C" w:rsidRDefault="00765F59">
            <w:r w:rsidRPr="009D5D4C">
              <w:rPr>
                <w:lang w:bidi="en-US"/>
              </w:rPr>
              <w:t>2019</w:t>
            </w:r>
          </w:p>
        </w:tc>
        <w:tc>
          <w:tcPr>
            <w:tcW w:w="3980" w:type="dxa"/>
            <w:tcBorders>
              <w:top w:val="single" w:sz="6" w:space="0" w:color="auto"/>
              <w:left w:val="single" w:sz="6" w:space="0" w:color="auto"/>
              <w:bottom w:val="single" w:sz="6" w:space="0" w:color="auto"/>
              <w:right w:val="single" w:sz="6" w:space="0" w:color="auto"/>
            </w:tcBorders>
          </w:tcPr>
          <w:p w14:paraId="25C9B354" w14:textId="2AB046CB" w:rsidR="00765F59" w:rsidRPr="009D5D4C" w:rsidRDefault="00765F59">
            <w:r w:rsidRPr="009D5D4C">
              <w:rPr>
                <w:lang w:bidi="en-US"/>
              </w:rPr>
              <w:t>Kubanenergo PJSC (</w:t>
            </w:r>
            <w:r w:rsidR="003E139C" w:rsidRPr="009D5D4C">
              <w:rPr>
                <w:lang w:bidi="en-US"/>
              </w:rPr>
              <w:t>former Kubanenergo OJSC</w:t>
            </w:r>
            <w:r w:rsidRPr="009D5D4C">
              <w:rPr>
                <w:lang w:bidi="en-US"/>
              </w:rPr>
              <w:t>)</w:t>
            </w:r>
          </w:p>
        </w:tc>
        <w:tc>
          <w:tcPr>
            <w:tcW w:w="2680" w:type="dxa"/>
            <w:tcBorders>
              <w:top w:val="single" w:sz="6" w:space="0" w:color="auto"/>
              <w:left w:val="single" w:sz="6" w:space="0" w:color="auto"/>
              <w:bottom w:val="single" w:sz="6" w:space="0" w:color="auto"/>
              <w:right w:val="double" w:sz="6" w:space="0" w:color="auto"/>
            </w:tcBorders>
          </w:tcPr>
          <w:p w14:paraId="45F1685E" w14:textId="77777777" w:rsidR="00765F59" w:rsidRPr="009D5D4C" w:rsidRDefault="00765F59">
            <w:r w:rsidRPr="009D5D4C">
              <w:rPr>
                <w:lang w:bidi="en-US"/>
              </w:rPr>
              <w:t>Advisor to the General Director with the duties of Deputy General Director for Security, without exemption from his main job; then Deputy General Director for Security; then assistant to the general director; then deputy general manager, then deputy general director for security</w:t>
            </w:r>
          </w:p>
        </w:tc>
      </w:tr>
      <w:tr w:rsidR="00765F59" w:rsidRPr="009D5D4C" w14:paraId="0F72813F" w14:textId="77777777">
        <w:tc>
          <w:tcPr>
            <w:tcW w:w="1332" w:type="dxa"/>
            <w:tcBorders>
              <w:top w:val="single" w:sz="6" w:space="0" w:color="auto"/>
              <w:left w:val="double" w:sz="6" w:space="0" w:color="auto"/>
              <w:bottom w:val="double" w:sz="6" w:space="0" w:color="auto"/>
              <w:right w:val="single" w:sz="6" w:space="0" w:color="auto"/>
            </w:tcBorders>
          </w:tcPr>
          <w:p w14:paraId="326BB831" w14:textId="77777777" w:rsidR="00765F59" w:rsidRPr="009D5D4C" w:rsidRDefault="00765F59">
            <w:r w:rsidRPr="009D5D4C">
              <w:rPr>
                <w:lang w:bidi="en-US"/>
              </w:rPr>
              <w:t>2013</w:t>
            </w:r>
          </w:p>
        </w:tc>
        <w:tc>
          <w:tcPr>
            <w:tcW w:w="1260" w:type="dxa"/>
            <w:tcBorders>
              <w:top w:val="single" w:sz="6" w:space="0" w:color="auto"/>
              <w:left w:val="single" w:sz="6" w:space="0" w:color="auto"/>
              <w:bottom w:val="double" w:sz="6" w:space="0" w:color="auto"/>
              <w:right w:val="single" w:sz="6" w:space="0" w:color="auto"/>
            </w:tcBorders>
          </w:tcPr>
          <w:p w14:paraId="6985FFD2"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54B41B31" w14:textId="42E74FF3" w:rsidR="00765F59" w:rsidRPr="009D5D4C" w:rsidRDefault="00765F59">
            <w:r w:rsidRPr="009D5D4C">
              <w:rPr>
                <w:lang w:bidi="en-US"/>
              </w:rPr>
              <w:t>Kubanenergo PJSC (</w:t>
            </w:r>
            <w:r w:rsidR="003E139C" w:rsidRPr="009D5D4C">
              <w:rPr>
                <w:lang w:bidi="en-US"/>
              </w:rPr>
              <w:t>former Kubanenergo OJSC</w:t>
            </w:r>
            <w:r w:rsidRPr="009D5D4C">
              <w:rPr>
                <w:lang w:bidi="en-US"/>
              </w:rPr>
              <w:t>)</w:t>
            </w:r>
          </w:p>
        </w:tc>
        <w:tc>
          <w:tcPr>
            <w:tcW w:w="2680" w:type="dxa"/>
            <w:tcBorders>
              <w:top w:val="single" w:sz="6" w:space="0" w:color="auto"/>
              <w:left w:val="single" w:sz="6" w:space="0" w:color="auto"/>
              <w:bottom w:val="double" w:sz="6" w:space="0" w:color="auto"/>
              <w:right w:val="double" w:sz="6" w:space="0" w:color="auto"/>
            </w:tcBorders>
          </w:tcPr>
          <w:p w14:paraId="1C8402F7" w14:textId="77777777" w:rsidR="00765F59" w:rsidRPr="009D5D4C" w:rsidRDefault="00765F59">
            <w:r w:rsidRPr="009D5D4C">
              <w:rPr>
                <w:lang w:bidi="en-US"/>
              </w:rPr>
              <w:t>Member of the Management Board</w:t>
            </w:r>
          </w:p>
        </w:tc>
      </w:tr>
    </w:tbl>
    <w:p w14:paraId="36D4F440" w14:textId="77777777" w:rsidR="00765F59" w:rsidRPr="009D5D4C" w:rsidRDefault="00765F59"/>
    <w:p w14:paraId="22AB1517" w14:textId="77777777" w:rsidR="00765F59" w:rsidRPr="009D5D4C" w:rsidRDefault="00765F59">
      <w:pPr>
        <w:pStyle w:val="ThinDelim"/>
        <w:rPr>
          <w:szCs w:val="20"/>
        </w:rPr>
      </w:pPr>
    </w:p>
    <w:p w14:paraId="1854E508"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0BE316F0" w14:textId="77777777" w:rsidR="00765F59" w:rsidRPr="009D5D4C" w:rsidRDefault="00765F59">
      <w:pPr>
        <w:pStyle w:val="ThinDelim"/>
        <w:rPr>
          <w:szCs w:val="20"/>
        </w:rPr>
      </w:pPr>
    </w:p>
    <w:p w14:paraId="21F39D0D" w14:textId="77777777" w:rsidR="00765F59" w:rsidRPr="009D5D4C" w:rsidRDefault="00765F59">
      <w:pPr>
        <w:pStyle w:val="ThinDelim"/>
        <w:rPr>
          <w:szCs w:val="20"/>
        </w:rPr>
      </w:pPr>
    </w:p>
    <w:p w14:paraId="19DCC77A"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45DD5F4C" w14:textId="77777777" w:rsidR="00765F59" w:rsidRPr="009D5D4C" w:rsidRDefault="00765F59">
      <w:pPr>
        <w:ind w:left="400"/>
      </w:pPr>
      <w:r w:rsidRPr="009D5D4C">
        <w:rPr>
          <w:rStyle w:val="Subst"/>
          <w:lang w:bidi="en-US"/>
        </w:rPr>
        <w:t>The person does not hold such stake.</w:t>
      </w:r>
    </w:p>
    <w:p w14:paraId="589DC77E"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37FB014B" w14:textId="77777777" w:rsidR="00765F59" w:rsidRPr="009D5D4C" w:rsidRDefault="00765F59">
      <w:pPr>
        <w:ind w:left="400"/>
      </w:pPr>
      <w:r w:rsidRPr="009D5D4C">
        <w:rPr>
          <w:rStyle w:val="Subst"/>
          <w:lang w:bidi="en-US"/>
        </w:rPr>
        <w:t>There are no such family relations.</w:t>
      </w:r>
    </w:p>
    <w:p w14:paraId="336D6FE4"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086A48E9" w14:textId="77777777" w:rsidR="00765F59" w:rsidRPr="009D5D4C" w:rsidRDefault="00765F59">
      <w:pPr>
        <w:ind w:left="400"/>
      </w:pPr>
      <w:r w:rsidRPr="009D5D4C">
        <w:rPr>
          <w:rStyle w:val="Subst"/>
          <w:lang w:bidi="en-US"/>
        </w:rPr>
        <w:t>The person has not been brought to responsibility as specified.</w:t>
      </w:r>
    </w:p>
    <w:p w14:paraId="707BC644"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577224AC" w14:textId="77777777" w:rsidR="00765F59" w:rsidRPr="009D5D4C" w:rsidRDefault="00765F59">
      <w:pPr>
        <w:ind w:left="400"/>
      </w:pPr>
      <w:r w:rsidRPr="009D5D4C">
        <w:rPr>
          <w:rStyle w:val="Subst"/>
          <w:lang w:bidi="en-US"/>
        </w:rPr>
        <w:t>The person did not hold such offices</w:t>
      </w:r>
    </w:p>
    <w:p w14:paraId="50F5D1FF" w14:textId="77777777" w:rsidR="00765F59" w:rsidRPr="009D5D4C" w:rsidRDefault="00765F59">
      <w:pPr>
        <w:ind w:left="200"/>
      </w:pPr>
    </w:p>
    <w:p w14:paraId="0185F29E" w14:textId="77777777" w:rsidR="00765F59" w:rsidRPr="009D5D4C" w:rsidRDefault="00765F59">
      <w:pPr>
        <w:ind w:left="200"/>
      </w:pPr>
      <w:r w:rsidRPr="009D5D4C">
        <w:rPr>
          <w:lang w:bidi="en-US"/>
        </w:rPr>
        <w:t>Full name:</w:t>
      </w:r>
      <w:r w:rsidRPr="009D5D4C">
        <w:rPr>
          <w:rStyle w:val="Subst"/>
          <w:lang w:bidi="en-US"/>
        </w:rPr>
        <w:t xml:space="preserve"> Shishigin Igor Nikolayevich</w:t>
      </w:r>
    </w:p>
    <w:p w14:paraId="0AB935BF" w14:textId="77777777" w:rsidR="00765F59" w:rsidRPr="009D5D4C" w:rsidRDefault="00765F59">
      <w:pPr>
        <w:ind w:left="200"/>
      </w:pPr>
      <w:r w:rsidRPr="009D5D4C">
        <w:rPr>
          <w:lang w:bidi="en-US"/>
        </w:rPr>
        <w:t>Year of birth:</w:t>
      </w:r>
      <w:r w:rsidRPr="009D5D4C">
        <w:rPr>
          <w:rStyle w:val="Subst"/>
          <w:lang w:bidi="en-US"/>
        </w:rPr>
        <w:t xml:space="preserve"> 1979</w:t>
      </w:r>
    </w:p>
    <w:p w14:paraId="7E4FA984" w14:textId="77777777" w:rsidR="00765F59" w:rsidRPr="009D5D4C" w:rsidRDefault="00765F59">
      <w:pPr>
        <w:pStyle w:val="ThinDelim"/>
        <w:rPr>
          <w:szCs w:val="20"/>
        </w:rPr>
      </w:pPr>
    </w:p>
    <w:p w14:paraId="51271D15" w14:textId="630A62C3" w:rsidR="00765F59" w:rsidRPr="009D5D4C" w:rsidRDefault="00765F59">
      <w:pPr>
        <w:ind w:left="200"/>
      </w:pPr>
      <w:r w:rsidRPr="009D5D4C">
        <w:rPr>
          <w:lang w:bidi="en-US"/>
        </w:rPr>
        <w:t>Education:</w:t>
      </w:r>
      <w:r w:rsidRPr="009D5D4C">
        <w:rPr>
          <w:lang w:bidi="en-US"/>
        </w:rPr>
        <w:br/>
      </w:r>
      <w:r w:rsidRPr="009D5D4C">
        <w:rPr>
          <w:rStyle w:val="Subst"/>
          <w:lang w:bidi="en-US"/>
        </w:rPr>
        <w:t xml:space="preserve">Higher. </w:t>
      </w:r>
      <w:r w:rsidRPr="009D5D4C">
        <w:rPr>
          <w:rStyle w:val="Subst"/>
          <w:lang w:bidi="en-US"/>
        </w:rPr>
        <w:br/>
        <w:t>Graduated from:</w:t>
      </w:r>
      <w:r w:rsidRPr="009D5D4C">
        <w:rPr>
          <w:rStyle w:val="Subst"/>
          <w:lang w:bidi="en-US"/>
        </w:rPr>
        <w:br/>
        <w:t xml:space="preserve">- in 2007 Kuban State Agriculture University with degree of “Electrification and automation”, </w:t>
      </w:r>
      <w:r w:rsidRPr="009D5D4C">
        <w:rPr>
          <w:rStyle w:val="Subst"/>
          <w:lang w:bidi="en-US"/>
        </w:rPr>
        <w:br/>
        <w:t xml:space="preserve">- in 2013 Moscow new law institute with degree of “Law science”. </w:t>
      </w:r>
      <w:r w:rsidRPr="009D5D4C">
        <w:rPr>
          <w:rStyle w:val="Subst"/>
          <w:lang w:bidi="en-US"/>
        </w:rPr>
        <w:br/>
        <w:t>In 2015, underwent professional retraining at MSTU after Bauman on the basis of NNOU "Training center" Kubanenergo " with degree of “Organization Management".</w:t>
      </w:r>
      <w:r w:rsidRPr="009D5D4C">
        <w:rPr>
          <w:rStyle w:val="Subst"/>
          <w:lang w:bidi="en-US"/>
        </w:rPr>
        <w:br/>
        <w:t>Completed extension courses:</w:t>
      </w:r>
      <w:r w:rsidRPr="009D5D4C">
        <w:rPr>
          <w:rStyle w:val="Subst"/>
          <w:lang w:bidi="en-US"/>
        </w:rPr>
        <w:br/>
        <w:t>- in 2013</w:t>
      </w:r>
      <w:r w:rsidR="003C12E6" w:rsidRPr="009D5D4C">
        <w:rPr>
          <w:rStyle w:val="Subst"/>
          <w:lang w:bidi="en-US"/>
        </w:rPr>
        <w:t xml:space="preserve"> – </w:t>
      </w:r>
      <w:r w:rsidRPr="009D5D4C">
        <w:rPr>
          <w:rStyle w:val="Subst"/>
          <w:lang w:bidi="en-US"/>
        </w:rPr>
        <w:t>at CJSC SZhS Vostok Limited on the subject of "Internal Auditor of the Occupational Health and Safety Management System. OHSAS 18001: 2007",</w:t>
      </w:r>
      <w:r w:rsidRPr="009D5D4C">
        <w:rPr>
          <w:rStyle w:val="Subst"/>
          <w:lang w:bidi="en-US"/>
        </w:rPr>
        <w:br/>
        <w:t>- in 2014</w:t>
      </w:r>
      <w:r w:rsidR="003C12E6" w:rsidRPr="009D5D4C">
        <w:rPr>
          <w:rStyle w:val="Subst"/>
          <w:lang w:bidi="en-US"/>
        </w:rPr>
        <w:t xml:space="preserve"> – </w:t>
      </w:r>
      <w:r w:rsidRPr="009D5D4C">
        <w:rPr>
          <w:rStyle w:val="Subst"/>
          <w:lang w:bidi="en-US"/>
        </w:rPr>
        <w:t>at the State Academy for Advanced Studies and Retraining of Personnel for the Construction and Housing and Communal Complex of Russia on the subject of "Power Supply</w:t>
      </w:r>
      <w:r w:rsidR="003C12E6" w:rsidRPr="009D5D4C">
        <w:rPr>
          <w:rStyle w:val="Subst"/>
          <w:lang w:bidi="en-US"/>
        </w:rPr>
        <w:t xml:space="preserve"> – </w:t>
      </w:r>
      <w:r w:rsidRPr="009D5D4C">
        <w:rPr>
          <w:rStyle w:val="Subst"/>
          <w:lang w:bidi="en-US"/>
        </w:rPr>
        <w:t xml:space="preserve">Changes in the </w:t>
      </w:r>
      <w:r w:rsidRPr="009D5D4C">
        <w:rPr>
          <w:rStyle w:val="Subst"/>
          <w:lang w:bidi="en-US"/>
        </w:rPr>
        <w:lastRenderedPageBreak/>
        <w:t>Regulatory Base, Modern Technologies, Materials and Equipment, Installation Features" and in the NOU "Kubanenergo TC" on the subject of "Ensuring environmental safety at electric grid facilities",</w:t>
      </w:r>
      <w:r w:rsidRPr="009D5D4C">
        <w:rPr>
          <w:rStyle w:val="Subst"/>
          <w:lang w:bidi="en-US"/>
        </w:rPr>
        <w:br/>
        <w:t>- in 2017</w:t>
      </w:r>
      <w:r w:rsidR="003C12E6" w:rsidRPr="009D5D4C">
        <w:rPr>
          <w:rStyle w:val="Subst"/>
          <w:lang w:bidi="en-US"/>
        </w:rPr>
        <w:t xml:space="preserve"> – </w:t>
      </w:r>
      <w:r w:rsidRPr="009D5D4C">
        <w:rPr>
          <w:rStyle w:val="Subst"/>
          <w:lang w:bidi="en-US"/>
        </w:rPr>
        <w:t xml:space="preserve">in the UDPO "Power engineering Institute for Advanced Studies of </w:t>
      </w:r>
      <w:r w:rsidR="005C43AC" w:rsidRPr="009D5D4C">
        <w:rPr>
          <w:rStyle w:val="Subst"/>
          <w:lang w:bidi="en-US"/>
        </w:rPr>
        <w:t>Kubanenergo PJSC</w:t>
      </w:r>
      <w:r w:rsidRPr="009D5D4C">
        <w:rPr>
          <w:rStyle w:val="Subst"/>
          <w:lang w:bidi="en-US"/>
        </w:rPr>
        <w:t xml:space="preserve"> on the subject of "Advanced Training in Occupational Safety", "Training on General Industrial Safety Issues", "Pre-certification training for managers and specialists of organizations operating electric networks", "Pre-certification training managers and specialists responsible for the operation of hazardous production facilities, where lifting installations are used, designed for lifting and moving goods", "Pre-certification training of managers and professionals responsible for the operation of hazardous production facilities, where lifting installations are used designed for lifting and transporting people",</w:t>
      </w:r>
      <w:r w:rsidRPr="009D5D4C">
        <w:rPr>
          <w:rStyle w:val="Subst"/>
          <w:lang w:bidi="en-US"/>
        </w:rPr>
        <w:br/>
        <w:t>- in 2018</w:t>
      </w:r>
      <w:r w:rsidR="003C12E6" w:rsidRPr="009D5D4C">
        <w:rPr>
          <w:rStyle w:val="Subst"/>
          <w:lang w:bidi="en-US"/>
        </w:rPr>
        <w:t xml:space="preserve"> – </w:t>
      </w:r>
      <w:r w:rsidRPr="009D5D4C">
        <w:rPr>
          <w:rStyle w:val="Subst"/>
          <w:lang w:bidi="en-US"/>
        </w:rPr>
        <w:t>at the LLC "International Educational Academy" on the topic "First aid for injured at the workplace",</w:t>
      </w:r>
      <w:r w:rsidRPr="009D5D4C">
        <w:rPr>
          <w:rStyle w:val="Subst"/>
          <w:lang w:bidi="en-US"/>
        </w:rPr>
        <w:br/>
        <w:t>- in 2019</w:t>
      </w:r>
      <w:r w:rsidR="003C12E6" w:rsidRPr="009D5D4C">
        <w:rPr>
          <w:rStyle w:val="Subst"/>
          <w:lang w:bidi="en-US"/>
        </w:rPr>
        <w:t xml:space="preserve"> – </w:t>
      </w:r>
      <w:r w:rsidRPr="009D5D4C">
        <w:rPr>
          <w:rStyle w:val="Subst"/>
          <w:lang w:bidi="en-US"/>
        </w:rPr>
        <w:t>in UDPO "Energy Institute for Advanced Studies of</w:t>
      </w:r>
      <w:r w:rsidR="005862EB" w:rsidRPr="009D5D4C">
        <w:rPr>
          <w:rStyle w:val="Subst"/>
          <w:lang w:bidi="en-US"/>
        </w:rPr>
        <w:t xml:space="preserve"> </w:t>
      </w:r>
      <w:r w:rsidRPr="009D5D4C">
        <w:rPr>
          <w:rStyle w:val="Subst"/>
          <w:lang w:bidi="en-US"/>
        </w:rPr>
        <w:t>Kubanenergo PJSC on the subject of "Training of chairmen and members of the committees for prevention and elimination of emergency situations and ensuring fire safety in the field of civil defense and the unified state system for the prevention and elimination of emergency situations".</w:t>
      </w:r>
    </w:p>
    <w:p w14:paraId="6493950E"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0CCA1F8B"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0ED55462" w14:textId="77777777">
        <w:tc>
          <w:tcPr>
            <w:tcW w:w="2592" w:type="dxa"/>
            <w:gridSpan w:val="2"/>
            <w:tcBorders>
              <w:top w:val="double" w:sz="6" w:space="0" w:color="auto"/>
              <w:left w:val="double" w:sz="6" w:space="0" w:color="auto"/>
              <w:bottom w:val="single" w:sz="6" w:space="0" w:color="auto"/>
              <w:right w:val="single" w:sz="6" w:space="0" w:color="auto"/>
            </w:tcBorders>
          </w:tcPr>
          <w:p w14:paraId="4128C8B9"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54A94802"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7D3C56A8" w14:textId="77777777" w:rsidR="00765F59" w:rsidRPr="009D5D4C" w:rsidRDefault="00765F59">
            <w:pPr>
              <w:jc w:val="center"/>
            </w:pPr>
            <w:r w:rsidRPr="009D5D4C">
              <w:rPr>
                <w:lang w:bidi="en-US"/>
              </w:rPr>
              <w:t>Office</w:t>
            </w:r>
          </w:p>
        </w:tc>
      </w:tr>
      <w:tr w:rsidR="00765F59" w:rsidRPr="009D5D4C" w14:paraId="3DE443D3" w14:textId="77777777">
        <w:tc>
          <w:tcPr>
            <w:tcW w:w="1332" w:type="dxa"/>
            <w:tcBorders>
              <w:top w:val="single" w:sz="6" w:space="0" w:color="auto"/>
              <w:left w:val="double" w:sz="6" w:space="0" w:color="auto"/>
              <w:bottom w:val="single" w:sz="6" w:space="0" w:color="auto"/>
              <w:right w:val="single" w:sz="6" w:space="0" w:color="auto"/>
            </w:tcBorders>
          </w:tcPr>
          <w:p w14:paraId="2912F611"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5776A212"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7D3479B5"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612E078B" w14:textId="77777777" w:rsidR="00765F59" w:rsidRPr="009D5D4C" w:rsidRDefault="00765F59"/>
        </w:tc>
      </w:tr>
      <w:tr w:rsidR="00765F59" w:rsidRPr="009D5D4C" w14:paraId="1867326B" w14:textId="77777777">
        <w:tc>
          <w:tcPr>
            <w:tcW w:w="1332" w:type="dxa"/>
            <w:tcBorders>
              <w:top w:val="single" w:sz="6" w:space="0" w:color="auto"/>
              <w:left w:val="double" w:sz="6" w:space="0" w:color="auto"/>
              <w:bottom w:val="single" w:sz="6" w:space="0" w:color="auto"/>
              <w:right w:val="single" w:sz="6" w:space="0" w:color="auto"/>
            </w:tcBorders>
          </w:tcPr>
          <w:p w14:paraId="790AD7CE"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3005F817" w14:textId="77777777" w:rsidR="00765F59" w:rsidRPr="009D5D4C" w:rsidRDefault="00765F59">
            <w:r w:rsidRPr="009D5D4C">
              <w:rPr>
                <w:lang w:bidi="en-US"/>
              </w:rPr>
              <w:t>2017</w:t>
            </w:r>
          </w:p>
        </w:tc>
        <w:tc>
          <w:tcPr>
            <w:tcW w:w="3980" w:type="dxa"/>
            <w:tcBorders>
              <w:top w:val="single" w:sz="6" w:space="0" w:color="auto"/>
              <w:left w:val="single" w:sz="6" w:space="0" w:color="auto"/>
              <w:bottom w:val="single" w:sz="6" w:space="0" w:color="auto"/>
              <w:right w:val="single" w:sz="6" w:space="0" w:color="auto"/>
            </w:tcBorders>
          </w:tcPr>
          <w:p w14:paraId="700B66BD" w14:textId="06FCAE3C" w:rsidR="00765F59" w:rsidRPr="009D5D4C" w:rsidRDefault="00765F59">
            <w:r w:rsidRPr="009D5D4C">
              <w:rPr>
                <w:lang w:bidi="en-US"/>
              </w:rPr>
              <w:t>Kubanenergo PJSC (</w:t>
            </w:r>
            <w:r w:rsidR="003E139C" w:rsidRPr="009D5D4C">
              <w:rPr>
                <w:lang w:bidi="en-US"/>
              </w:rPr>
              <w:t>former Kubanenergo OJSC</w:t>
            </w:r>
            <w:r w:rsidRPr="009D5D4C">
              <w:rPr>
                <w:lang w:bidi="en-US"/>
              </w:rPr>
              <w:t>)</w:t>
            </w:r>
          </w:p>
        </w:tc>
        <w:tc>
          <w:tcPr>
            <w:tcW w:w="2680" w:type="dxa"/>
            <w:tcBorders>
              <w:top w:val="single" w:sz="6" w:space="0" w:color="auto"/>
              <w:left w:val="single" w:sz="6" w:space="0" w:color="auto"/>
              <w:bottom w:val="single" w:sz="6" w:space="0" w:color="auto"/>
              <w:right w:val="double" w:sz="6" w:space="0" w:color="auto"/>
            </w:tcBorders>
          </w:tcPr>
          <w:p w14:paraId="00715F71" w14:textId="77777777" w:rsidR="00765F59" w:rsidRPr="009D5D4C" w:rsidRDefault="00765F59">
            <w:r w:rsidRPr="009D5D4C">
              <w:rPr>
                <w:lang w:bidi="en-US"/>
              </w:rPr>
              <w:t>Deputy Head of the Department of Industrial Control and Labor Protection of the Krasnodar Electric Networks Branch; then head of the production control and labor protection service of the Krasnodar Electric Networks branch; then deputy chief engineer</w:t>
            </w:r>
            <w:r w:rsidR="003C12E6" w:rsidRPr="009D5D4C">
              <w:rPr>
                <w:lang w:bidi="en-US"/>
              </w:rPr>
              <w:t xml:space="preserve"> – </w:t>
            </w:r>
            <w:r w:rsidRPr="009D5D4C">
              <w:rPr>
                <w:lang w:bidi="en-US"/>
              </w:rPr>
              <w:t>head of the production control and labor protection service of the Krasnodar and Sochi electric networks branches; then the first deputy director</w:t>
            </w:r>
            <w:r w:rsidR="003C12E6" w:rsidRPr="009D5D4C">
              <w:rPr>
                <w:lang w:bidi="en-US"/>
              </w:rPr>
              <w:t xml:space="preserve"> – </w:t>
            </w:r>
            <w:r w:rsidRPr="009D5D4C">
              <w:rPr>
                <w:lang w:bidi="en-US"/>
              </w:rPr>
              <w:t>chief engineer of the Sochi Electric Networks branch</w:t>
            </w:r>
          </w:p>
        </w:tc>
      </w:tr>
      <w:tr w:rsidR="00765F59" w:rsidRPr="009D5D4C" w14:paraId="134516F7" w14:textId="77777777">
        <w:tc>
          <w:tcPr>
            <w:tcW w:w="1332" w:type="dxa"/>
            <w:tcBorders>
              <w:top w:val="single" w:sz="6" w:space="0" w:color="auto"/>
              <w:left w:val="double" w:sz="6" w:space="0" w:color="auto"/>
              <w:bottom w:val="single" w:sz="6" w:space="0" w:color="auto"/>
              <w:right w:val="single" w:sz="6" w:space="0" w:color="auto"/>
            </w:tcBorders>
          </w:tcPr>
          <w:p w14:paraId="4A05E779" w14:textId="77777777" w:rsidR="00765F59" w:rsidRPr="009D5D4C" w:rsidRDefault="00765F59">
            <w:r w:rsidRPr="009D5D4C">
              <w:rPr>
                <w:lang w:bidi="en-US"/>
              </w:rPr>
              <w:t>2017</w:t>
            </w:r>
          </w:p>
        </w:tc>
        <w:tc>
          <w:tcPr>
            <w:tcW w:w="1260" w:type="dxa"/>
            <w:tcBorders>
              <w:top w:val="single" w:sz="6" w:space="0" w:color="auto"/>
              <w:left w:val="single" w:sz="6" w:space="0" w:color="auto"/>
              <w:bottom w:val="single" w:sz="6" w:space="0" w:color="auto"/>
              <w:right w:val="single" w:sz="6" w:space="0" w:color="auto"/>
            </w:tcBorders>
          </w:tcPr>
          <w:p w14:paraId="5F8DDF90"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60C68E4C"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single" w:sz="6" w:space="0" w:color="auto"/>
              <w:right w:val="double" w:sz="6" w:space="0" w:color="auto"/>
            </w:tcBorders>
          </w:tcPr>
          <w:p w14:paraId="3C4DE488" w14:textId="77777777" w:rsidR="00765F59" w:rsidRPr="009D5D4C" w:rsidRDefault="00765F59">
            <w:r w:rsidRPr="009D5D4C">
              <w:rPr>
                <w:lang w:bidi="en-US"/>
              </w:rPr>
              <w:t>Deputy General Director for Technical Issues</w:t>
            </w:r>
            <w:r w:rsidR="003C12E6" w:rsidRPr="009D5D4C">
              <w:rPr>
                <w:lang w:bidi="en-US"/>
              </w:rPr>
              <w:t xml:space="preserve"> – </w:t>
            </w:r>
            <w:r w:rsidRPr="009D5D4C">
              <w:rPr>
                <w:lang w:bidi="en-US"/>
              </w:rPr>
              <w:t>Chief Engineer, member of the management body</w:t>
            </w:r>
          </w:p>
        </w:tc>
      </w:tr>
      <w:tr w:rsidR="00765F59" w:rsidRPr="009D5D4C" w14:paraId="68772190" w14:textId="77777777">
        <w:tc>
          <w:tcPr>
            <w:tcW w:w="1332" w:type="dxa"/>
            <w:tcBorders>
              <w:top w:val="single" w:sz="6" w:space="0" w:color="auto"/>
              <w:left w:val="double" w:sz="6" w:space="0" w:color="auto"/>
              <w:bottom w:val="single" w:sz="6" w:space="0" w:color="auto"/>
              <w:right w:val="single" w:sz="6" w:space="0" w:color="auto"/>
            </w:tcBorders>
          </w:tcPr>
          <w:p w14:paraId="5C8EC83D" w14:textId="77777777" w:rsidR="00765F59" w:rsidRPr="009D5D4C" w:rsidRDefault="00765F59">
            <w:r w:rsidRPr="009D5D4C">
              <w:rPr>
                <w:lang w:bidi="en-US"/>
              </w:rPr>
              <w:t>2019</w:t>
            </w:r>
          </w:p>
        </w:tc>
        <w:tc>
          <w:tcPr>
            <w:tcW w:w="1260" w:type="dxa"/>
            <w:tcBorders>
              <w:top w:val="single" w:sz="6" w:space="0" w:color="auto"/>
              <w:left w:val="single" w:sz="6" w:space="0" w:color="auto"/>
              <w:bottom w:val="single" w:sz="6" w:space="0" w:color="auto"/>
              <w:right w:val="single" w:sz="6" w:space="0" w:color="auto"/>
            </w:tcBorders>
          </w:tcPr>
          <w:p w14:paraId="6CA4A313" w14:textId="77777777" w:rsidR="00765F59" w:rsidRPr="009D5D4C" w:rsidRDefault="00765F59">
            <w:r w:rsidRPr="009D5D4C">
              <w:rPr>
                <w:lang w:bidi="en-US"/>
              </w:rPr>
              <w:t>2019</w:t>
            </w:r>
          </w:p>
        </w:tc>
        <w:tc>
          <w:tcPr>
            <w:tcW w:w="3980" w:type="dxa"/>
            <w:tcBorders>
              <w:top w:val="single" w:sz="6" w:space="0" w:color="auto"/>
              <w:left w:val="single" w:sz="6" w:space="0" w:color="auto"/>
              <w:bottom w:val="single" w:sz="6" w:space="0" w:color="auto"/>
              <w:right w:val="single" w:sz="6" w:space="0" w:color="auto"/>
            </w:tcBorders>
          </w:tcPr>
          <w:p w14:paraId="031104B8"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single" w:sz="6" w:space="0" w:color="auto"/>
              <w:right w:val="double" w:sz="6" w:space="0" w:color="auto"/>
            </w:tcBorders>
          </w:tcPr>
          <w:p w14:paraId="3EEEC137" w14:textId="77777777" w:rsidR="00765F59" w:rsidRPr="009D5D4C" w:rsidRDefault="00765F59">
            <w:r w:rsidRPr="009D5D4C">
              <w:rPr>
                <w:lang w:bidi="en-US"/>
              </w:rPr>
              <w:t>Acting General Director, Chairman of the management board</w:t>
            </w:r>
          </w:p>
        </w:tc>
      </w:tr>
      <w:tr w:rsidR="00765F59" w:rsidRPr="009D5D4C" w14:paraId="1B772EBF" w14:textId="77777777">
        <w:tc>
          <w:tcPr>
            <w:tcW w:w="1332" w:type="dxa"/>
            <w:tcBorders>
              <w:top w:val="single" w:sz="6" w:space="0" w:color="auto"/>
              <w:left w:val="double" w:sz="6" w:space="0" w:color="auto"/>
              <w:bottom w:val="double" w:sz="6" w:space="0" w:color="auto"/>
              <w:right w:val="single" w:sz="6" w:space="0" w:color="auto"/>
            </w:tcBorders>
          </w:tcPr>
          <w:p w14:paraId="3D4F8633" w14:textId="77777777" w:rsidR="00765F59" w:rsidRPr="009D5D4C" w:rsidRDefault="00765F59">
            <w:r w:rsidRPr="009D5D4C">
              <w:rPr>
                <w:lang w:bidi="en-US"/>
              </w:rPr>
              <w:t>2017</w:t>
            </w:r>
          </w:p>
        </w:tc>
        <w:tc>
          <w:tcPr>
            <w:tcW w:w="1260" w:type="dxa"/>
            <w:tcBorders>
              <w:top w:val="single" w:sz="6" w:space="0" w:color="auto"/>
              <w:left w:val="single" w:sz="6" w:space="0" w:color="auto"/>
              <w:bottom w:val="double" w:sz="6" w:space="0" w:color="auto"/>
              <w:right w:val="single" w:sz="6" w:space="0" w:color="auto"/>
            </w:tcBorders>
          </w:tcPr>
          <w:p w14:paraId="2EDC3A28"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51AFCC06"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double" w:sz="6" w:space="0" w:color="auto"/>
              <w:right w:val="double" w:sz="6" w:space="0" w:color="auto"/>
            </w:tcBorders>
          </w:tcPr>
          <w:p w14:paraId="6032E48F" w14:textId="77777777" w:rsidR="00765F59" w:rsidRPr="009D5D4C" w:rsidRDefault="00765F59">
            <w:r w:rsidRPr="009D5D4C">
              <w:rPr>
                <w:lang w:bidi="en-US"/>
              </w:rPr>
              <w:t xml:space="preserve">Member of the Reliability Committee under the Board of Directors </w:t>
            </w:r>
          </w:p>
        </w:tc>
      </w:tr>
    </w:tbl>
    <w:p w14:paraId="46492556" w14:textId="77777777" w:rsidR="00765F59" w:rsidRPr="009D5D4C" w:rsidRDefault="00765F59"/>
    <w:p w14:paraId="7F2A26CF" w14:textId="77777777" w:rsidR="00765F59" w:rsidRPr="009D5D4C" w:rsidRDefault="00765F59">
      <w:pPr>
        <w:pStyle w:val="ThinDelim"/>
        <w:rPr>
          <w:szCs w:val="20"/>
        </w:rPr>
      </w:pPr>
    </w:p>
    <w:p w14:paraId="0F1FD9D9"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53F51D0B" w14:textId="77777777" w:rsidR="00765F59" w:rsidRPr="009D5D4C" w:rsidRDefault="00765F59">
      <w:pPr>
        <w:pStyle w:val="ThinDelim"/>
        <w:rPr>
          <w:szCs w:val="20"/>
        </w:rPr>
      </w:pPr>
    </w:p>
    <w:p w14:paraId="7D680636" w14:textId="77777777" w:rsidR="00765F59" w:rsidRPr="009D5D4C" w:rsidRDefault="00765F59">
      <w:pPr>
        <w:pStyle w:val="ThinDelim"/>
        <w:rPr>
          <w:szCs w:val="20"/>
        </w:rPr>
      </w:pPr>
    </w:p>
    <w:p w14:paraId="1AC32FF1"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4D1300CC" w14:textId="77777777" w:rsidR="00765F59" w:rsidRPr="009D5D4C" w:rsidRDefault="00765F59">
      <w:pPr>
        <w:ind w:left="400"/>
      </w:pPr>
      <w:r w:rsidRPr="009D5D4C">
        <w:rPr>
          <w:rStyle w:val="Subst"/>
          <w:lang w:bidi="en-US"/>
        </w:rPr>
        <w:t>The person does not hold such stake.</w:t>
      </w:r>
    </w:p>
    <w:p w14:paraId="6D12808D"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79DA9762" w14:textId="77777777" w:rsidR="00765F59" w:rsidRPr="009D5D4C" w:rsidRDefault="00765F59">
      <w:pPr>
        <w:ind w:left="400"/>
      </w:pPr>
      <w:r w:rsidRPr="009D5D4C">
        <w:rPr>
          <w:rStyle w:val="Subst"/>
          <w:lang w:bidi="en-US"/>
        </w:rPr>
        <w:t>There are no such family relations.</w:t>
      </w:r>
    </w:p>
    <w:p w14:paraId="51EE75AC"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4425370D" w14:textId="77777777" w:rsidR="00765F59" w:rsidRPr="009D5D4C" w:rsidRDefault="00765F59">
      <w:pPr>
        <w:ind w:left="400"/>
      </w:pPr>
      <w:r w:rsidRPr="009D5D4C">
        <w:rPr>
          <w:rStyle w:val="Subst"/>
          <w:lang w:bidi="en-US"/>
        </w:rPr>
        <w:t>The person has not been brought to responsibility as specified.</w:t>
      </w:r>
    </w:p>
    <w:p w14:paraId="62BDD951"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2846F256" w14:textId="77777777" w:rsidR="00765F59" w:rsidRPr="009D5D4C" w:rsidRDefault="00765F59">
      <w:pPr>
        <w:ind w:left="400"/>
      </w:pPr>
      <w:r w:rsidRPr="009D5D4C">
        <w:rPr>
          <w:rStyle w:val="Subst"/>
          <w:lang w:bidi="en-US"/>
        </w:rPr>
        <w:t>The person did not hold such offices</w:t>
      </w:r>
    </w:p>
    <w:p w14:paraId="44CB9506" w14:textId="77777777" w:rsidR="00765F59" w:rsidRPr="009D5D4C" w:rsidRDefault="00765F59">
      <w:pPr>
        <w:ind w:left="200"/>
      </w:pPr>
    </w:p>
    <w:p w14:paraId="5120E178" w14:textId="534F3B03" w:rsidR="00765F59" w:rsidRPr="009D5D4C" w:rsidRDefault="00765F59">
      <w:pPr>
        <w:ind w:left="200"/>
      </w:pPr>
      <w:r w:rsidRPr="009D5D4C">
        <w:rPr>
          <w:lang w:bidi="en-US"/>
        </w:rPr>
        <w:t>Full name:</w:t>
      </w:r>
      <w:r w:rsidRPr="009D5D4C">
        <w:rPr>
          <w:rStyle w:val="Subst"/>
          <w:lang w:bidi="en-US"/>
        </w:rPr>
        <w:t xml:space="preserve"> Khazikova</w:t>
      </w:r>
      <w:r w:rsidR="001E3693" w:rsidRPr="009D5D4C">
        <w:rPr>
          <w:rStyle w:val="Subst"/>
          <w:lang w:bidi="en-US"/>
        </w:rPr>
        <w:t>,</w:t>
      </w:r>
      <w:r w:rsidRPr="009D5D4C">
        <w:rPr>
          <w:rStyle w:val="Subst"/>
          <w:lang w:bidi="en-US"/>
        </w:rPr>
        <w:t xml:space="preserve"> Zanda Ivanovna</w:t>
      </w:r>
    </w:p>
    <w:p w14:paraId="75768DB6" w14:textId="77777777" w:rsidR="00765F59" w:rsidRPr="009D5D4C" w:rsidRDefault="00765F59">
      <w:pPr>
        <w:ind w:left="200"/>
      </w:pPr>
      <w:r w:rsidRPr="009D5D4C">
        <w:rPr>
          <w:lang w:bidi="en-US"/>
        </w:rPr>
        <w:t>Year of birth:</w:t>
      </w:r>
      <w:r w:rsidRPr="009D5D4C">
        <w:rPr>
          <w:rStyle w:val="Subst"/>
          <w:lang w:bidi="en-US"/>
        </w:rPr>
        <w:t xml:space="preserve"> 1980</w:t>
      </w:r>
    </w:p>
    <w:p w14:paraId="60276624" w14:textId="77777777" w:rsidR="00765F59" w:rsidRPr="009D5D4C" w:rsidRDefault="00765F59">
      <w:pPr>
        <w:pStyle w:val="ThinDelim"/>
        <w:rPr>
          <w:szCs w:val="20"/>
        </w:rPr>
      </w:pPr>
    </w:p>
    <w:p w14:paraId="628669FD" w14:textId="77777777" w:rsidR="00765F59" w:rsidRPr="009D5D4C" w:rsidRDefault="00765F59">
      <w:pPr>
        <w:ind w:left="200"/>
      </w:pPr>
      <w:r w:rsidRPr="009D5D4C">
        <w:rPr>
          <w:lang w:bidi="en-US"/>
        </w:rPr>
        <w:t>Education:</w:t>
      </w:r>
      <w:r w:rsidRPr="009D5D4C">
        <w:rPr>
          <w:lang w:bidi="en-US"/>
        </w:rPr>
        <w:br/>
      </w:r>
      <w:r w:rsidRPr="009D5D4C">
        <w:rPr>
          <w:rStyle w:val="Subst"/>
          <w:lang w:bidi="en-US"/>
        </w:rPr>
        <w:t>Higher. In 2005 graduated from the State Educational Institution of Higher Professional Education "Saratov State Academy of Law" with a degree in “Law”.</w:t>
      </w:r>
      <w:r w:rsidRPr="009D5D4C">
        <w:rPr>
          <w:rStyle w:val="Subst"/>
          <w:lang w:bidi="en-US"/>
        </w:rPr>
        <w:br/>
        <w:t>Since 2008, has degree of PhD in Law.</w:t>
      </w:r>
      <w:r w:rsidRPr="009D5D4C">
        <w:rPr>
          <w:rStyle w:val="Subst"/>
          <w:lang w:bidi="en-US"/>
        </w:rPr>
        <w:br/>
        <w:t>In 2018, at the Moscow State Technical University after N.E. Bauman, underwent professional retraining under the program “Management. Controlling at the production facility”.</w:t>
      </w:r>
      <w:r w:rsidRPr="009D5D4C">
        <w:rPr>
          <w:rStyle w:val="Subst"/>
          <w:lang w:bidi="en-US"/>
        </w:rPr>
        <w:br/>
        <w:t>In 2018, she participated in the II All-Russian practical session of online seminars on electric power matters at the Information Portal of the Housing and Public Utilities Management Information LLC.</w:t>
      </w:r>
    </w:p>
    <w:p w14:paraId="599CF2DD"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751DEDF6"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2EF9B720" w14:textId="77777777">
        <w:tc>
          <w:tcPr>
            <w:tcW w:w="2592" w:type="dxa"/>
            <w:gridSpan w:val="2"/>
            <w:tcBorders>
              <w:top w:val="double" w:sz="6" w:space="0" w:color="auto"/>
              <w:left w:val="double" w:sz="6" w:space="0" w:color="auto"/>
              <w:bottom w:val="single" w:sz="6" w:space="0" w:color="auto"/>
              <w:right w:val="single" w:sz="6" w:space="0" w:color="auto"/>
            </w:tcBorders>
          </w:tcPr>
          <w:p w14:paraId="183EE2DE"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3F9212B9"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61E52643" w14:textId="77777777" w:rsidR="00765F59" w:rsidRPr="009D5D4C" w:rsidRDefault="00765F59">
            <w:pPr>
              <w:jc w:val="center"/>
            </w:pPr>
            <w:r w:rsidRPr="009D5D4C">
              <w:rPr>
                <w:lang w:bidi="en-US"/>
              </w:rPr>
              <w:t>Office</w:t>
            </w:r>
          </w:p>
        </w:tc>
      </w:tr>
      <w:tr w:rsidR="00765F59" w:rsidRPr="009D5D4C" w14:paraId="2D00F16B" w14:textId="77777777">
        <w:tc>
          <w:tcPr>
            <w:tcW w:w="1332" w:type="dxa"/>
            <w:tcBorders>
              <w:top w:val="single" w:sz="6" w:space="0" w:color="auto"/>
              <w:left w:val="double" w:sz="6" w:space="0" w:color="auto"/>
              <w:bottom w:val="single" w:sz="6" w:space="0" w:color="auto"/>
              <w:right w:val="single" w:sz="6" w:space="0" w:color="auto"/>
            </w:tcBorders>
          </w:tcPr>
          <w:p w14:paraId="3CF317D9"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54E6B5C6"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31D853E2"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5316CE9B" w14:textId="77777777" w:rsidR="00765F59" w:rsidRPr="009D5D4C" w:rsidRDefault="00765F59"/>
        </w:tc>
      </w:tr>
      <w:tr w:rsidR="00765F59" w:rsidRPr="009D5D4C" w14:paraId="6DBBFC1B" w14:textId="77777777">
        <w:tc>
          <w:tcPr>
            <w:tcW w:w="1332" w:type="dxa"/>
            <w:tcBorders>
              <w:top w:val="single" w:sz="6" w:space="0" w:color="auto"/>
              <w:left w:val="double" w:sz="6" w:space="0" w:color="auto"/>
              <w:bottom w:val="single" w:sz="6" w:space="0" w:color="auto"/>
              <w:right w:val="single" w:sz="6" w:space="0" w:color="auto"/>
            </w:tcBorders>
          </w:tcPr>
          <w:p w14:paraId="183A58EF" w14:textId="77777777" w:rsidR="00765F59" w:rsidRPr="009D5D4C" w:rsidRDefault="00765F59">
            <w:r w:rsidRPr="009D5D4C">
              <w:rPr>
                <w:lang w:bidi="en-US"/>
              </w:rPr>
              <w:t>2012</w:t>
            </w:r>
          </w:p>
        </w:tc>
        <w:tc>
          <w:tcPr>
            <w:tcW w:w="1260" w:type="dxa"/>
            <w:tcBorders>
              <w:top w:val="single" w:sz="6" w:space="0" w:color="auto"/>
              <w:left w:val="single" w:sz="6" w:space="0" w:color="auto"/>
              <w:bottom w:val="single" w:sz="6" w:space="0" w:color="auto"/>
              <w:right w:val="single" w:sz="6" w:space="0" w:color="auto"/>
            </w:tcBorders>
          </w:tcPr>
          <w:p w14:paraId="1172921B" w14:textId="77777777" w:rsidR="00765F59" w:rsidRPr="009D5D4C" w:rsidRDefault="00765F59">
            <w:r w:rsidRPr="009D5D4C">
              <w:rPr>
                <w:lang w:bidi="en-US"/>
              </w:rPr>
              <w:t>2014</w:t>
            </w:r>
          </w:p>
        </w:tc>
        <w:tc>
          <w:tcPr>
            <w:tcW w:w="3980" w:type="dxa"/>
            <w:tcBorders>
              <w:top w:val="single" w:sz="6" w:space="0" w:color="auto"/>
              <w:left w:val="single" w:sz="6" w:space="0" w:color="auto"/>
              <w:bottom w:val="single" w:sz="6" w:space="0" w:color="auto"/>
              <w:right w:val="single" w:sz="6" w:space="0" w:color="auto"/>
            </w:tcBorders>
          </w:tcPr>
          <w:p w14:paraId="735BE202" w14:textId="77777777" w:rsidR="00765F59" w:rsidRPr="009D5D4C" w:rsidRDefault="00765F59">
            <w:r w:rsidRPr="009D5D4C">
              <w:rPr>
                <w:lang w:bidi="en-US"/>
              </w:rPr>
              <w:t>GPB Bank (OJSC)</w:t>
            </w:r>
          </w:p>
        </w:tc>
        <w:tc>
          <w:tcPr>
            <w:tcW w:w="2680" w:type="dxa"/>
            <w:tcBorders>
              <w:top w:val="single" w:sz="6" w:space="0" w:color="auto"/>
              <w:left w:val="single" w:sz="6" w:space="0" w:color="auto"/>
              <w:bottom w:val="single" w:sz="6" w:space="0" w:color="auto"/>
              <w:right w:val="double" w:sz="6" w:space="0" w:color="auto"/>
            </w:tcBorders>
          </w:tcPr>
          <w:p w14:paraId="26FA5C84" w14:textId="77777777" w:rsidR="00765F59" w:rsidRPr="009D5D4C" w:rsidRDefault="00765F59">
            <w:r w:rsidRPr="009D5D4C">
              <w:rPr>
                <w:lang w:bidi="en-US"/>
              </w:rPr>
              <w:t>Leading Specialist, Underwriting Group, Lending Department Branch in the city of Krasnodar</w:t>
            </w:r>
          </w:p>
        </w:tc>
      </w:tr>
      <w:tr w:rsidR="00765F59" w:rsidRPr="009D5D4C" w14:paraId="41E8802A" w14:textId="77777777">
        <w:tc>
          <w:tcPr>
            <w:tcW w:w="1332" w:type="dxa"/>
            <w:tcBorders>
              <w:top w:val="single" w:sz="6" w:space="0" w:color="auto"/>
              <w:left w:val="double" w:sz="6" w:space="0" w:color="auto"/>
              <w:bottom w:val="single" w:sz="6" w:space="0" w:color="auto"/>
              <w:right w:val="single" w:sz="6" w:space="0" w:color="auto"/>
            </w:tcBorders>
          </w:tcPr>
          <w:p w14:paraId="5FC394F0"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6D35A236" w14:textId="77777777" w:rsidR="00765F59" w:rsidRPr="009D5D4C" w:rsidRDefault="00765F59">
            <w:r w:rsidRPr="009D5D4C">
              <w:rPr>
                <w:lang w:bidi="en-US"/>
              </w:rPr>
              <w:t>2017</w:t>
            </w:r>
          </w:p>
        </w:tc>
        <w:tc>
          <w:tcPr>
            <w:tcW w:w="3980" w:type="dxa"/>
            <w:tcBorders>
              <w:top w:val="single" w:sz="6" w:space="0" w:color="auto"/>
              <w:left w:val="single" w:sz="6" w:space="0" w:color="auto"/>
              <w:bottom w:val="single" w:sz="6" w:space="0" w:color="auto"/>
              <w:right w:val="single" w:sz="6" w:space="0" w:color="auto"/>
            </w:tcBorders>
          </w:tcPr>
          <w:p w14:paraId="3D9CE874" w14:textId="03D188D9" w:rsidR="00765F59" w:rsidRPr="009D5D4C" w:rsidRDefault="00765F59">
            <w:r w:rsidRPr="009D5D4C">
              <w:rPr>
                <w:lang w:bidi="en-US"/>
              </w:rPr>
              <w:t>Kubanenergo PJSC (</w:t>
            </w:r>
            <w:r w:rsidR="003E139C" w:rsidRPr="009D5D4C">
              <w:rPr>
                <w:lang w:bidi="en-US"/>
              </w:rPr>
              <w:t>former Kubanenergo OJSC</w:t>
            </w:r>
            <w:r w:rsidRPr="009D5D4C">
              <w:rPr>
                <w:lang w:bidi="en-US"/>
              </w:rPr>
              <w:t>)</w:t>
            </w:r>
          </w:p>
        </w:tc>
        <w:tc>
          <w:tcPr>
            <w:tcW w:w="2680" w:type="dxa"/>
            <w:tcBorders>
              <w:top w:val="single" w:sz="6" w:space="0" w:color="auto"/>
              <w:left w:val="single" w:sz="6" w:space="0" w:color="auto"/>
              <w:bottom w:val="single" w:sz="6" w:space="0" w:color="auto"/>
              <w:right w:val="double" w:sz="6" w:space="0" w:color="auto"/>
            </w:tcBorders>
          </w:tcPr>
          <w:p w14:paraId="478E8747" w14:textId="77777777" w:rsidR="00765F59" w:rsidRPr="009D5D4C" w:rsidRDefault="00765F59">
            <w:r w:rsidRPr="009D5D4C">
              <w:rPr>
                <w:lang w:bidi="en-US"/>
              </w:rPr>
              <w:t>Deputy Head of Internal Audit and Risk Management Department, then Deputy Head of Legal Support Department</w:t>
            </w:r>
          </w:p>
        </w:tc>
      </w:tr>
      <w:tr w:rsidR="00765F59" w:rsidRPr="009D5D4C" w14:paraId="30F1E28E" w14:textId="77777777">
        <w:tc>
          <w:tcPr>
            <w:tcW w:w="1332" w:type="dxa"/>
            <w:tcBorders>
              <w:top w:val="single" w:sz="6" w:space="0" w:color="auto"/>
              <w:left w:val="double" w:sz="6" w:space="0" w:color="auto"/>
              <w:bottom w:val="single" w:sz="6" w:space="0" w:color="auto"/>
              <w:right w:val="single" w:sz="6" w:space="0" w:color="auto"/>
            </w:tcBorders>
          </w:tcPr>
          <w:p w14:paraId="0F89AF24" w14:textId="77777777" w:rsidR="00765F59" w:rsidRPr="009D5D4C" w:rsidRDefault="00765F59">
            <w:r w:rsidRPr="009D5D4C">
              <w:rPr>
                <w:lang w:bidi="en-US"/>
              </w:rPr>
              <w:t>2017</w:t>
            </w:r>
          </w:p>
        </w:tc>
        <w:tc>
          <w:tcPr>
            <w:tcW w:w="1260" w:type="dxa"/>
            <w:tcBorders>
              <w:top w:val="single" w:sz="6" w:space="0" w:color="auto"/>
              <w:left w:val="single" w:sz="6" w:space="0" w:color="auto"/>
              <w:bottom w:val="single" w:sz="6" w:space="0" w:color="auto"/>
              <w:right w:val="single" w:sz="6" w:space="0" w:color="auto"/>
            </w:tcBorders>
          </w:tcPr>
          <w:p w14:paraId="3010B06D"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0B4D0FDB"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single" w:sz="6" w:space="0" w:color="auto"/>
              <w:right w:val="double" w:sz="6" w:space="0" w:color="auto"/>
            </w:tcBorders>
          </w:tcPr>
          <w:p w14:paraId="2665F843" w14:textId="77777777" w:rsidR="00765F59" w:rsidRPr="009D5D4C" w:rsidRDefault="00765F59">
            <w:r w:rsidRPr="009D5D4C">
              <w:rPr>
                <w:lang w:bidi="en-US"/>
              </w:rPr>
              <w:t>Deputy Head of Legal Support Department, then Acting Deputy General Director for Corporate Governance, then Deputy General Director for Corporate Governance</w:t>
            </w:r>
          </w:p>
        </w:tc>
      </w:tr>
      <w:tr w:rsidR="00765F59" w:rsidRPr="009D5D4C" w14:paraId="3F3AD1AA" w14:textId="77777777">
        <w:tc>
          <w:tcPr>
            <w:tcW w:w="1332" w:type="dxa"/>
            <w:tcBorders>
              <w:top w:val="single" w:sz="6" w:space="0" w:color="auto"/>
              <w:left w:val="double" w:sz="6" w:space="0" w:color="auto"/>
              <w:bottom w:val="double" w:sz="6" w:space="0" w:color="auto"/>
              <w:right w:val="single" w:sz="6" w:space="0" w:color="auto"/>
            </w:tcBorders>
          </w:tcPr>
          <w:p w14:paraId="4A8D2E9D" w14:textId="77777777" w:rsidR="00765F59" w:rsidRPr="009D5D4C" w:rsidRDefault="00765F59">
            <w:r w:rsidRPr="009D5D4C">
              <w:rPr>
                <w:lang w:bidi="en-US"/>
              </w:rPr>
              <w:t>2018</w:t>
            </w:r>
          </w:p>
        </w:tc>
        <w:tc>
          <w:tcPr>
            <w:tcW w:w="1260" w:type="dxa"/>
            <w:tcBorders>
              <w:top w:val="single" w:sz="6" w:space="0" w:color="auto"/>
              <w:left w:val="single" w:sz="6" w:space="0" w:color="auto"/>
              <w:bottom w:val="double" w:sz="6" w:space="0" w:color="auto"/>
              <w:right w:val="single" w:sz="6" w:space="0" w:color="auto"/>
            </w:tcBorders>
          </w:tcPr>
          <w:p w14:paraId="25420C63"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71E1F326"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double" w:sz="6" w:space="0" w:color="auto"/>
              <w:right w:val="double" w:sz="6" w:space="0" w:color="auto"/>
            </w:tcBorders>
          </w:tcPr>
          <w:p w14:paraId="0439FA0F" w14:textId="77777777" w:rsidR="00765F59" w:rsidRPr="009D5D4C" w:rsidRDefault="00765F59">
            <w:r w:rsidRPr="009D5D4C">
              <w:rPr>
                <w:lang w:bidi="en-US"/>
              </w:rPr>
              <w:t>Member of the Management Board</w:t>
            </w:r>
          </w:p>
        </w:tc>
      </w:tr>
    </w:tbl>
    <w:p w14:paraId="4E8A33C9" w14:textId="77777777" w:rsidR="00765F59" w:rsidRPr="009D5D4C" w:rsidRDefault="00765F59"/>
    <w:p w14:paraId="26F1755F" w14:textId="77777777" w:rsidR="00765F59" w:rsidRPr="009D5D4C" w:rsidRDefault="00765F59">
      <w:pPr>
        <w:pStyle w:val="ThinDelim"/>
        <w:rPr>
          <w:szCs w:val="20"/>
        </w:rPr>
      </w:pPr>
    </w:p>
    <w:p w14:paraId="18307EB4"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177973EB" w14:textId="77777777" w:rsidR="00765F59" w:rsidRPr="009D5D4C" w:rsidRDefault="00765F59">
      <w:pPr>
        <w:pStyle w:val="ThinDelim"/>
        <w:rPr>
          <w:szCs w:val="20"/>
        </w:rPr>
      </w:pPr>
    </w:p>
    <w:p w14:paraId="2960BE83" w14:textId="77777777" w:rsidR="00765F59" w:rsidRPr="009D5D4C" w:rsidRDefault="00765F59">
      <w:pPr>
        <w:pStyle w:val="ThinDelim"/>
        <w:rPr>
          <w:szCs w:val="20"/>
        </w:rPr>
      </w:pPr>
    </w:p>
    <w:p w14:paraId="7F796DA5"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70704CC6" w14:textId="77777777" w:rsidR="00765F59" w:rsidRPr="009D5D4C" w:rsidRDefault="00765F59">
      <w:pPr>
        <w:ind w:left="400"/>
      </w:pPr>
      <w:r w:rsidRPr="009D5D4C">
        <w:rPr>
          <w:rStyle w:val="Subst"/>
          <w:lang w:bidi="en-US"/>
        </w:rPr>
        <w:t>The person does not hold such stake.</w:t>
      </w:r>
    </w:p>
    <w:p w14:paraId="1F3E2F42"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2FA7BD09" w14:textId="77777777" w:rsidR="00765F59" w:rsidRPr="009D5D4C" w:rsidRDefault="00765F59">
      <w:pPr>
        <w:ind w:left="400"/>
      </w:pPr>
      <w:r w:rsidRPr="009D5D4C">
        <w:rPr>
          <w:rStyle w:val="Subst"/>
          <w:lang w:bidi="en-US"/>
        </w:rPr>
        <w:lastRenderedPageBreak/>
        <w:t>There are no such family relations.</w:t>
      </w:r>
    </w:p>
    <w:p w14:paraId="510BD5BD"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4E139AD6" w14:textId="77777777" w:rsidR="00765F59" w:rsidRPr="009D5D4C" w:rsidRDefault="00765F59">
      <w:pPr>
        <w:ind w:left="400"/>
      </w:pPr>
      <w:r w:rsidRPr="009D5D4C">
        <w:rPr>
          <w:rStyle w:val="Subst"/>
          <w:lang w:bidi="en-US"/>
        </w:rPr>
        <w:t>The person has not been brought to responsibility as specified.</w:t>
      </w:r>
    </w:p>
    <w:p w14:paraId="6127E226"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521BC6E9" w14:textId="77777777" w:rsidR="00765F59" w:rsidRPr="009D5D4C" w:rsidRDefault="00765F59">
      <w:pPr>
        <w:ind w:left="400"/>
      </w:pPr>
      <w:r w:rsidRPr="009D5D4C">
        <w:rPr>
          <w:rStyle w:val="Subst"/>
          <w:lang w:bidi="en-US"/>
        </w:rPr>
        <w:t>The person did not hold such offices</w:t>
      </w:r>
    </w:p>
    <w:p w14:paraId="0EAAC332" w14:textId="77777777" w:rsidR="00765F59" w:rsidRPr="009D5D4C" w:rsidRDefault="00765F59">
      <w:pPr>
        <w:ind w:left="200"/>
      </w:pPr>
    </w:p>
    <w:p w14:paraId="480F13E1" w14:textId="77777777" w:rsidR="007D0E02" w:rsidRPr="009D5D4C" w:rsidRDefault="00765F59">
      <w:pPr>
        <w:ind w:left="200"/>
        <w:rPr>
          <w:rStyle w:val="Subst"/>
          <w:lang w:bidi="en-US"/>
        </w:rPr>
      </w:pPr>
      <w:r w:rsidRPr="009D5D4C">
        <w:rPr>
          <w:rStyle w:val="Subst"/>
          <w:lang w:bidi="en-US"/>
        </w:rPr>
        <w:t>Additional details disclosed in accordance with the Regulations on the Company Information Policy:</w:t>
      </w:r>
      <w:r w:rsidRPr="009D5D4C">
        <w:rPr>
          <w:rStyle w:val="Subst"/>
          <w:lang w:bidi="en-US"/>
        </w:rPr>
        <w:br/>
      </w:r>
    </w:p>
    <w:p w14:paraId="057A79DB" w14:textId="1B75D13D" w:rsidR="00765F59" w:rsidRPr="009D5D4C" w:rsidRDefault="00765F59">
      <w:pPr>
        <w:ind w:left="200"/>
      </w:pPr>
      <w:r w:rsidRPr="009D5D4C">
        <w:rPr>
          <w:rStyle w:val="Subst"/>
          <w:lang w:bidi="en-US"/>
        </w:rPr>
        <w:t xml:space="preserve">All members of the Management Board of </w:t>
      </w:r>
      <w:r w:rsidR="00D7497A" w:rsidRPr="009D5D4C">
        <w:rPr>
          <w:rStyle w:val="Subst"/>
          <w:lang w:bidi="en-US"/>
        </w:rPr>
        <w:t>Kubanenergo PJSC</w:t>
      </w:r>
      <w:r w:rsidRPr="009D5D4C">
        <w:rPr>
          <w:rStyle w:val="Subst"/>
          <w:lang w:bidi="en-US"/>
        </w:rPr>
        <w:t xml:space="preserve"> are citizens of the Russian Federation.</w:t>
      </w:r>
      <w:r w:rsidRPr="009D5D4C">
        <w:rPr>
          <w:rStyle w:val="Subst"/>
          <w:lang w:bidi="en-US"/>
        </w:rPr>
        <w:br/>
        <w:t>Information on transactions completed in the reporting quarter between the Company and members of the Management Board: such transactions were not completed in the reporting quarter.</w:t>
      </w:r>
    </w:p>
    <w:p w14:paraId="46A1753D" w14:textId="77777777" w:rsidR="00765F59" w:rsidRPr="009D5D4C" w:rsidRDefault="00765F59">
      <w:pPr>
        <w:pStyle w:val="2"/>
        <w:rPr>
          <w:bCs w:val="0"/>
          <w:szCs w:val="20"/>
        </w:rPr>
      </w:pPr>
      <w:bookmarkStart w:id="53" w:name="_Toc26291121"/>
      <w:r w:rsidRPr="009D5D4C">
        <w:rPr>
          <w:lang w:bidi="en-US"/>
        </w:rPr>
        <w:t>5.3. Details of the amounts of reward and/or compensation for expenses due to each of the Issuer's management bodies</w:t>
      </w:r>
      <w:bookmarkEnd w:id="53"/>
    </w:p>
    <w:p w14:paraId="3B1B8538" w14:textId="77777777" w:rsidR="00765F59" w:rsidRPr="009D5D4C" w:rsidRDefault="00765F59">
      <w:pPr>
        <w:ind w:left="200"/>
      </w:pPr>
      <w:r w:rsidRPr="009D5D4C">
        <w:rPr>
          <w:lang w:bidi="en-US"/>
        </w:rPr>
        <w:t>Details of the amount of reward payable to each management body (except for the natural person discharging the functions of Sole Executive Body of the Issuer). Indication of all types of rewards including wages, bonuses, commission fees, benefits and/or compensations for expenses as well as other pecuniary rewards:</w:t>
      </w:r>
    </w:p>
    <w:p w14:paraId="29D289F1" w14:textId="77777777" w:rsidR="00765F59" w:rsidRPr="009D5D4C" w:rsidRDefault="00765F59">
      <w:pPr>
        <w:pStyle w:val="SubHeading"/>
        <w:ind w:left="200"/>
      </w:pPr>
      <w:r w:rsidRPr="009D5D4C">
        <w:rPr>
          <w:lang w:bidi="en-US"/>
        </w:rPr>
        <w:t>Rewards</w:t>
      </w:r>
    </w:p>
    <w:p w14:paraId="0D0298CD" w14:textId="77777777" w:rsidR="00765F59" w:rsidRPr="009D5D4C" w:rsidRDefault="00765F59">
      <w:pPr>
        <w:pStyle w:val="SubHeading"/>
        <w:ind w:left="400"/>
      </w:pPr>
      <w:r w:rsidRPr="009D5D4C">
        <w:rPr>
          <w:lang w:bidi="en-US"/>
        </w:rPr>
        <w:t>Board of Directors</w:t>
      </w:r>
    </w:p>
    <w:p w14:paraId="37ACB76E" w14:textId="77777777" w:rsidR="00765F59" w:rsidRPr="009D5D4C" w:rsidRDefault="00765F59">
      <w:pPr>
        <w:ind w:left="600"/>
      </w:pPr>
      <w:r w:rsidRPr="009D5D4C">
        <w:rPr>
          <w:lang w:bidi="en-US"/>
        </w:rPr>
        <w:t>Measurement Unit:</w:t>
      </w:r>
      <w:r w:rsidR="005862EB" w:rsidRPr="009D5D4C">
        <w:rPr>
          <w:lang w:bidi="en-US"/>
        </w:rPr>
        <w:t xml:space="preserve"> </w:t>
      </w:r>
      <w:r w:rsidRPr="009D5D4C">
        <w:rPr>
          <w:rStyle w:val="Subst"/>
          <w:lang w:bidi="en-US"/>
        </w:rPr>
        <w:t>thousand rubles</w:t>
      </w:r>
    </w:p>
    <w:p w14:paraId="7805D152"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765F59" w:rsidRPr="009D5D4C" w14:paraId="057A88E6" w14:textId="77777777">
        <w:tc>
          <w:tcPr>
            <w:tcW w:w="6492" w:type="dxa"/>
            <w:tcBorders>
              <w:top w:val="double" w:sz="6" w:space="0" w:color="auto"/>
              <w:left w:val="double" w:sz="6" w:space="0" w:color="auto"/>
              <w:bottom w:val="single" w:sz="6" w:space="0" w:color="auto"/>
              <w:right w:val="single" w:sz="6" w:space="0" w:color="auto"/>
            </w:tcBorders>
          </w:tcPr>
          <w:p w14:paraId="123C393E" w14:textId="77777777" w:rsidR="00765F59" w:rsidRPr="009D5D4C" w:rsidRDefault="00765F59">
            <w:pPr>
              <w:jc w:val="center"/>
            </w:pPr>
            <w:r w:rsidRPr="009D5D4C">
              <w:rPr>
                <w:lang w:bidi="en-US"/>
              </w:rPr>
              <w:t>Indicator description</w:t>
            </w:r>
          </w:p>
        </w:tc>
        <w:tc>
          <w:tcPr>
            <w:tcW w:w="1360" w:type="dxa"/>
            <w:tcBorders>
              <w:top w:val="double" w:sz="6" w:space="0" w:color="auto"/>
              <w:left w:val="single" w:sz="6" w:space="0" w:color="auto"/>
              <w:bottom w:val="single" w:sz="6" w:space="0" w:color="auto"/>
              <w:right w:val="double" w:sz="6" w:space="0" w:color="auto"/>
            </w:tcBorders>
          </w:tcPr>
          <w:p w14:paraId="2B6CBC24" w14:textId="77777777" w:rsidR="00765F59" w:rsidRPr="009D5D4C" w:rsidRDefault="00765F59">
            <w:pPr>
              <w:jc w:val="center"/>
            </w:pPr>
            <w:r w:rsidRPr="009D5D4C">
              <w:rPr>
                <w:lang w:bidi="en-US"/>
              </w:rPr>
              <w:t>2019, 9 months</w:t>
            </w:r>
          </w:p>
        </w:tc>
      </w:tr>
      <w:tr w:rsidR="00765F59" w:rsidRPr="009D5D4C" w14:paraId="58BE14B7" w14:textId="77777777">
        <w:tc>
          <w:tcPr>
            <w:tcW w:w="6492" w:type="dxa"/>
            <w:tcBorders>
              <w:top w:val="single" w:sz="6" w:space="0" w:color="auto"/>
              <w:left w:val="double" w:sz="6" w:space="0" w:color="auto"/>
              <w:bottom w:val="single" w:sz="6" w:space="0" w:color="auto"/>
              <w:right w:val="single" w:sz="6" w:space="0" w:color="auto"/>
            </w:tcBorders>
          </w:tcPr>
          <w:p w14:paraId="48E28E89" w14:textId="77777777" w:rsidR="00765F59" w:rsidRPr="009D5D4C" w:rsidRDefault="00765F59">
            <w:r w:rsidRPr="009D5D4C">
              <w:rPr>
                <w:lang w:bidi="en-US"/>
              </w:rPr>
              <w:t>Reward for participation in the activities of the management body</w:t>
            </w:r>
          </w:p>
        </w:tc>
        <w:tc>
          <w:tcPr>
            <w:tcW w:w="1360" w:type="dxa"/>
            <w:tcBorders>
              <w:top w:val="single" w:sz="6" w:space="0" w:color="auto"/>
              <w:left w:val="single" w:sz="6" w:space="0" w:color="auto"/>
              <w:bottom w:val="single" w:sz="6" w:space="0" w:color="auto"/>
              <w:right w:val="double" w:sz="6" w:space="0" w:color="auto"/>
            </w:tcBorders>
          </w:tcPr>
          <w:p w14:paraId="3682F357" w14:textId="77777777" w:rsidR="00765F59" w:rsidRPr="009D5D4C" w:rsidRDefault="00765F59">
            <w:pPr>
              <w:jc w:val="right"/>
            </w:pPr>
            <w:r w:rsidRPr="009D5D4C">
              <w:rPr>
                <w:lang w:bidi="en-US"/>
              </w:rPr>
              <w:t>8 684</w:t>
            </w:r>
          </w:p>
        </w:tc>
      </w:tr>
      <w:tr w:rsidR="00765F59" w:rsidRPr="009D5D4C" w14:paraId="3A904506" w14:textId="77777777">
        <w:tc>
          <w:tcPr>
            <w:tcW w:w="6492" w:type="dxa"/>
            <w:tcBorders>
              <w:top w:val="single" w:sz="6" w:space="0" w:color="auto"/>
              <w:left w:val="double" w:sz="6" w:space="0" w:color="auto"/>
              <w:bottom w:val="single" w:sz="6" w:space="0" w:color="auto"/>
              <w:right w:val="single" w:sz="6" w:space="0" w:color="auto"/>
            </w:tcBorders>
          </w:tcPr>
          <w:p w14:paraId="0F2D8E98" w14:textId="77777777" w:rsidR="00765F59" w:rsidRPr="009D5D4C" w:rsidRDefault="00765F59">
            <w:r w:rsidRPr="009D5D4C">
              <w:rPr>
                <w:lang w:bidi="en-US"/>
              </w:rPr>
              <w:t>Wages</w:t>
            </w:r>
          </w:p>
        </w:tc>
        <w:tc>
          <w:tcPr>
            <w:tcW w:w="1360" w:type="dxa"/>
            <w:tcBorders>
              <w:top w:val="single" w:sz="6" w:space="0" w:color="auto"/>
              <w:left w:val="single" w:sz="6" w:space="0" w:color="auto"/>
              <w:bottom w:val="single" w:sz="6" w:space="0" w:color="auto"/>
              <w:right w:val="double" w:sz="6" w:space="0" w:color="auto"/>
            </w:tcBorders>
          </w:tcPr>
          <w:p w14:paraId="61C41616" w14:textId="77777777" w:rsidR="00765F59" w:rsidRPr="009D5D4C" w:rsidRDefault="00765F59"/>
        </w:tc>
      </w:tr>
      <w:tr w:rsidR="00765F59" w:rsidRPr="009D5D4C" w14:paraId="509A2096" w14:textId="77777777">
        <w:tc>
          <w:tcPr>
            <w:tcW w:w="6492" w:type="dxa"/>
            <w:tcBorders>
              <w:top w:val="single" w:sz="6" w:space="0" w:color="auto"/>
              <w:left w:val="double" w:sz="6" w:space="0" w:color="auto"/>
              <w:bottom w:val="single" w:sz="6" w:space="0" w:color="auto"/>
              <w:right w:val="single" w:sz="6" w:space="0" w:color="auto"/>
            </w:tcBorders>
          </w:tcPr>
          <w:p w14:paraId="4BB4DAC2" w14:textId="77777777" w:rsidR="00765F59" w:rsidRPr="009D5D4C" w:rsidRDefault="00765F59">
            <w:r w:rsidRPr="009D5D4C">
              <w:rPr>
                <w:lang w:bidi="en-US"/>
              </w:rPr>
              <w:t>Bonuses</w:t>
            </w:r>
          </w:p>
        </w:tc>
        <w:tc>
          <w:tcPr>
            <w:tcW w:w="1360" w:type="dxa"/>
            <w:tcBorders>
              <w:top w:val="single" w:sz="6" w:space="0" w:color="auto"/>
              <w:left w:val="single" w:sz="6" w:space="0" w:color="auto"/>
              <w:bottom w:val="single" w:sz="6" w:space="0" w:color="auto"/>
              <w:right w:val="double" w:sz="6" w:space="0" w:color="auto"/>
            </w:tcBorders>
          </w:tcPr>
          <w:p w14:paraId="74392DAC" w14:textId="77777777" w:rsidR="00765F59" w:rsidRPr="009D5D4C" w:rsidRDefault="00765F59"/>
        </w:tc>
      </w:tr>
      <w:tr w:rsidR="00765F59" w:rsidRPr="009D5D4C" w14:paraId="45DB865D" w14:textId="77777777">
        <w:tc>
          <w:tcPr>
            <w:tcW w:w="6492" w:type="dxa"/>
            <w:tcBorders>
              <w:top w:val="single" w:sz="6" w:space="0" w:color="auto"/>
              <w:left w:val="double" w:sz="6" w:space="0" w:color="auto"/>
              <w:bottom w:val="single" w:sz="6" w:space="0" w:color="auto"/>
              <w:right w:val="single" w:sz="6" w:space="0" w:color="auto"/>
            </w:tcBorders>
          </w:tcPr>
          <w:p w14:paraId="43E0F322" w14:textId="77777777" w:rsidR="00765F59" w:rsidRPr="009D5D4C" w:rsidRDefault="00765F59">
            <w:r w:rsidRPr="009D5D4C">
              <w:rPr>
                <w:lang w:bidi="en-US"/>
              </w:rPr>
              <w:t>Commission fees</w:t>
            </w:r>
          </w:p>
        </w:tc>
        <w:tc>
          <w:tcPr>
            <w:tcW w:w="1360" w:type="dxa"/>
            <w:tcBorders>
              <w:top w:val="single" w:sz="6" w:space="0" w:color="auto"/>
              <w:left w:val="single" w:sz="6" w:space="0" w:color="auto"/>
              <w:bottom w:val="single" w:sz="6" w:space="0" w:color="auto"/>
              <w:right w:val="double" w:sz="6" w:space="0" w:color="auto"/>
            </w:tcBorders>
          </w:tcPr>
          <w:p w14:paraId="27DC349F" w14:textId="77777777" w:rsidR="00765F59" w:rsidRPr="009D5D4C" w:rsidRDefault="00765F59"/>
        </w:tc>
      </w:tr>
      <w:tr w:rsidR="00765F59" w:rsidRPr="009D5D4C" w14:paraId="086E6532" w14:textId="77777777">
        <w:tc>
          <w:tcPr>
            <w:tcW w:w="6492" w:type="dxa"/>
            <w:tcBorders>
              <w:top w:val="single" w:sz="6" w:space="0" w:color="auto"/>
              <w:left w:val="double" w:sz="6" w:space="0" w:color="auto"/>
              <w:bottom w:val="single" w:sz="6" w:space="0" w:color="auto"/>
              <w:right w:val="single" w:sz="6" w:space="0" w:color="auto"/>
            </w:tcBorders>
          </w:tcPr>
          <w:p w14:paraId="11BE6605" w14:textId="77777777" w:rsidR="00765F59" w:rsidRPr="009D5D4C" w:rsidRDefault="00765F59">
            <w:r w:rsidRPr="009D5D4C">
              <w:rPr>
                <w:lang w:bidi="en-US"/>
              </w:rPr>
              <w:t>Other types of rewards</w:t>
            </w:r>
          </w:p>
        </w:tc>
        <w:tc>
          <w:tcPr>
            <w:tcW w:w="1360" w:type="dxa"/>
            <w:tcBorders>
              <w:top w:val="single" w:sz="6" w:space="0" w:color="auto"/>
              <w:left w:val="single" w:sz="6" w:space="0" w:color="auto"/>
              <w:bottom w:val="single" w:sz="6" w:space="0" w:color="auto"/>
              <w:right w:val="double" w:sz="6" w:space="0" w:color="auto"/>
            </w:tcBorders>
          </w:tcPr>
          <w:p w14:paraId="505C8530" w14:textId="77777777" w:rsidR="00765F59" w:rsidRPr="009D5D4C" w:rsidRDefault="00765F59"/>
        </w:tc>
      </w:tr>
      <w:tr w:rsidR="00765F59" w:rsidRPr="009D5D4C" w14:paraId="236AC91E" w14:textId="77777777">
        <w:tc>
          <w:tcPr>
            <w:tcW w:w="6492" w:type="dxa"/>
            <w:tcBorders>
              <w:top w:val="single" w:sz="6" w:space="0" w:color="auto"/>
              <w:left w:val="double" w:sz="6" w:space="0" w:color="auto"/>
              <w:bottom w:val="double" w:sz="6" w:space="0" w:color="auto"/>
              <w:right w:val="single" w:sz="6" w:space="0" w:color="auto"/>
            </w:tcBorders>
          </w:tcPr>
          <w:p w14:paraId="0E2CF214" w14:textId="77777777" w:rsidR="00765F59" w:rsidRPr="009D5D4C" w:rsidRDefault="00765F59">
            <w:r w:rsidRPr="009D5D4C">
              <w:rPr>
                <w:lang w:bidi="en-US"/>
              </w:rPr>
              <w:t>TOTAL</w:t>
            </w:r>
          </w:p>
        </w:tc>
        <w:tc>
          <w:tcPr>
            <w:tcW w:w="1360" w:type="dxa"/>
            <w:tcBorders>
              <w:top w:val="single" w:sz="6" w:space="0" w:color="auto"/>
              <w:left w:val="single" w:sz="6" w:space="0" w:color="auto"/>
              <w:bottom w:val="double" w:sz="6" w:space="0" w:color="auto"/>
              <w:right w:val="double" w:sz="6" w:space="0" w:color="auto"/>
            </w:tcBorders>
          </w:tcPr>
          <w:p w14:paraId="6D4FA49B" w14:textId="77777777" w:rsidR="00765F59" w:rsidRPr="009D5D4C" w:rsidRDefault="00765F59">
            <w:pPr>
              <w:jc w:val="right"/>
            </w:pPr>
            <w:r w:rsidRPr="009D5D4C">
              <w:rPr>
                <w:lang w:bidi="en-US"/>
              </w:rPr>
              <w:t>8 684</w:t>
            </w:r>
          </w:p>
        </w:tc>
      </w:tr>
    </w:tbl>
    <w:p w14:paraId="52B252A6" w14:textId="77777777" w:rsidR="00765F59" w:rsidRPr="009D5D4C" w:rsidRDefault="00765F59"/>
    <w:p w14:paraId="1E19807A" w14:textId="485C4A2E" w:rsidR="007D0E02" w:rsidRPr="009D5D4C" w:rsidRDefault="00765F59">
      <w:pPr>
        <w:ind w:left="600"/>
        <w:rPr>
          <w:rStyle w:val="Subst"/>
          <w:lang w:bidi="en-US"/>
        </w:rPr>
      </w:pPr>
      <w:r w:rsidRPr="009D5D4C">
        <w:rPr>
          <w:lang w:bidi="en-US"/>
        </w:rPr>
        <w:t>Details of effective agreements on such payments in the current financial year.</w:t>
      </w:r>
      <w:r w:rsidRPr="009D5D4C">
        <w:rPr>
          <w:lang w:bidi="en-US"/>
        </w:rPr>
        <w:br/>
      </w:r>
      <w:r w:rsidRPr="009D5D4C">
        <w:rPr>
          <w:rStyle w:val="Subst"/>
          <w:lang w:bidi="en-US"/>
        </w:rPr>
        <w:t xml:space="preserve">This year, there were two Regulations on the payment of rewards and compensation to members of the Board of Directors of </w:t>
      </w:r>
      <w:r w:rsidR="005C43AC" w:rsidRPr="009D5D4C">
        <w:rPr>
          <w:rStyle w:val="Subst"/>
          <w:lang w:bidi="en-US"/>
        </w:rPr>
        <w:t>Kubanenergo PJSC</w:t>
      </w:r>
      <w:r w:rsidRPr="009D5D4C">
        <w:rPr>
          <w:rStyle w:val="Subst"/>
          <w:lang w:bidi="en-US"/>
        </w:rPr>
        <w:t>.</w:t>
      </w:r>
      <w:r w:rsidRPr="009D5D4C">
        <w:rPr>
          <w:rStyle w:val="Subst"/>
          <w:lang w:bidi="en-US"/>
        </w:rPr>
        <w:br/>
      </w:r>
    </w:p>
    <w:p w14:paraId="53627773" w14:textId="6FE72783" w:rsidR="00765F59" w:rsidRPr="009D5D4C" w:rsidRDefault="00765F59">
      <w:pPr>
        <w:ind w:left="600"/>
      </w:pPr>
      <w:r w:rsidRPr="009D5D4C">
        <w:rPr>
          <w:rStyle w:val="Subst"/>
          <w:lang w:bidi="en-US"/>
        </w:rPr>
        <w:t xml:space="preserve">In accordance with the Regulation on the payment of remuneration and compensation to members of the Board of Directors of </w:t>
      </w:r>
      <w:r w:rsidR="005C43AC" w:rsidRPr="009D5D4C">
        <w:rPr>
          <w:rStyle w:val="Subst"/>
          <w:lang w:bidi="en-US"/>
        </w:rPr>
        <w:t>Kubanenergo PJSC</w:t>
      </w:r>
      <w:r w:rsidRPr="009D5D4C">
        <w:rPr>
          <w:rStyle w:val="Subst"/>
          <w:lang w:bidi="en-US"/>
        </w:rPr>
        <w:t xml:space="preserve"> approved by the annual General Meeting of Shareholders on June 10, 2015 (Minutes No. 36 dated June 11, 2015), remuneration paid to members of the Board of Directors was one-off according to the results of work for the period from the moment of election of a candidate to the Board of Directors prior to the election of a new Board of Directors. </w:t>
      </w:r>
      <w:r w:rsidRPr="009D5D4C">
        <w:rPr>
          <w:rStyle w:val="Subst"/>
          <w:lang w:bidi="en-US"/>
        </w:rPr>
        <w:br/>
        <w:t>The amount of remuneration for participation in the Board of Directors of the Company for each member of the Board of Directors of the Company was calculated taking into account the total number of meetings of the Board of Directors of the Company over the past corporate year and the number of meetings in which a member of the Board of Directors participated. Whereas, the amount of the base part of the remuneration was set based on the revenue of the Company calculated according to RAS for the financial year.</w:t>
      </w:r>
      <w:r w:rsidRPr="009D5D4C">
        <w:rPr>
          <w:rStyle w:val="Subst"/>
          <w:lang w:bidi="en-US"/>
        </w:rPr>
        <w:br/>
        <w:t>In addition to the above remuneration, the following premiums were set:</w:t>
      </w:r>
      <w:r w:rsidRPr="009D5D4C">
        <w:rPr>
          <w:rStyle w:val="Subst"/>
          <w:lang w:bidi="en-US"/>
        </w:rPr>
        <w:br/>
        <w:t>- 30% to the Chairman of the Board of Directors;</w:t>
      </w:r>
      <w:r w:rsidRPr="009D5D4C">
        <w:rPr>
          <w:rStyle w:val="Subst"/>
          <w:lang w:bidi="en-US"/>
        </w:rPr>
        <w:br/>
        <w:t xml:space="preserve">- 20% to the Chairman of the special committee under the Board of Directors; </w:t>
      </w:r>
      <w:r w:rsidRPr="009D5D4C">
        <w:rPr>
          <w:rStyle w:val="Subst"/>
          <w:lang w:bidi="en-US"/>
        </w:rPr>
        <w:br/>
        <w:t>- 10% for membership in the special committee under the Board of Directors.</w:t>
      </w:r>
      <w:r w:rsidRPr="009D5D4C">
        <w:rPr>
          <w:rStyle w:val="Subst"/>
          <w:lang w:bidi="en-US"/>
        </w:rPr>
        <w:br/>
      </w:r>
      <w:r w:rsidRPr="009D5D4C">
        <w:rPr>
          <w:rStyle w:val="Subst"/>
          <w:lang w:bidi="en-US"/>
        </w:rPr>
        <w:lastRenderedPageBreak/>
        <w:t>The members of the Board of Directors were also paid additional remuneration from net profit in the event of an increase in the market capitalization of the Company for the period of activities of the Board of Directors.</w:t>
      </w:r>
      <w:r w:rsidRPr="009D5D4C">
        <w:rPr>
          <w:rStyle w:val="Subst"/>
          <w:lang w:bidi="en-US"/>
        </w:rPr>
        <w:br/>
        <w:t>In accordance with the said Regulation, remuneration was paid to members of the Issuer's Board of Directors elected by the annual General Meeting of Shareholders of the Company on 05.25.2018.</w:t>
      </w:r>
      <w:r w:rsidRPr="009D5D4C">
        <w:rPr>
          <w:rStyle w:val="Subst"/>
          <w:lang w:bidi="en-US"/>
        </w:rPr>
        <w:br/>
      </w:r>
      <w:r w:rsidRPr="009D5D4C">
        <w:rPr>
          <w:rStyle w:val="Subst"/>
          <w:lang w:bidi="en-US"/>
        </w:rPr>
        <w:br/>
        <w:t xml:space="preserve">In accordance with the existing Regulation on the payment of remuneration and compensation to members of the Board of Directors of </w:t>
      </w:r>
      <w:r w:rsidR="005C43AC" w:rsidRPr="009D5D4C">
        <w:rPr>
          <w:rStyle w:val="Subst"/>
          <w:lang w:bidi="en-US"/>
        </w:rPr>
        <w:t>Kubanenergo PJSC</w:t>
      </w:r>
      <w:r w:rsidRPr="009D5D4C">
        <w:rPr>
          <w:rStyle w:val="Subst"/>
          <w:lang w:bidi="en-US"/>
        </w:rPr>
        <w:t xml:space="preserve"> approved by the annual General Meeting of Shareholders on June 20, 2019 (Minutes No. 42 dated June 20, 2019), remuneration to members of the Board of Directors shall be paid on quarterly basis according to the results of work for the period from the date of election of a candidate to the Board of Directors till termination of authorities of the member of the Board of Directors. </w:t>
      </w:r>
      <w:r w:rsidRPr="009D5D4C">
        <w:rPr>
          <w:rStyle w:val="Subst"/>
          <w:lang w:bidi="en-US"/>
        </w:rPr>
        <w:br/>
        <w:t>The amount of remuneration for participation in the Board of Directors of the Company for each member of the Board of Directors of the Company was calculated taking into account the total number of meetings of the Board of Directors of the Company over the reporting quarter and the number of meetings in which a member of the Board of Directors participated. At the same time, the amount of the basic part of the remuneration is set based on the Company revenue calculated according to Russian accounting standards for the last completed reporting year preceding the election of the Board of Directors. Remuneration shall be paid within 30 calendar days after the end of the reporting quarter.</w:t>
      </w:r>
      <w:r w:rsidRPr="009D5D4C">
        <w:rPr>
          <w:rStyle w:val="Subst"/>
          <w:lang w:bidi="en-US"/>
        </w:rPr>
        <w:br/>
        <w:t>In addition to the above remuneration, the following premiums shall be set:</w:t>
      </w:r>
      <w:r w:rsidRPr="009D5D4C">
        <w:rPr>
          <w:rStyle w:val="Subst"/>
          <w:lang w:bidi="en-US"/>
        </w:rPr>
        <w:br/>
        <w:t>- 30% to the Chairman of the Board of Directors;</w:t>
      </w:r>
      <w:r w:rsidRPr="009D5D4C">
        <w:rPr>
          <w:rStyle w:val="Subst"/>
          <w:lang w:bidi="en-US"/>
        </w:rPr>
        <w:br/>
        <w:t xml:space="preserve">- 20% to the Chairman of the special committee under the Board of Directors; </w:t>
      </w:r>
      <w:r w:rsidRPr="009D5D4C">
        <w:rPr>
          <w:rStyle w:val="Subst"/>
          <w:lang w:bidi="en-US"/>
        </w:rPr>
        <w:br/>
        <w:t>- 10% for membership in the special committee under the Board of Directors.</w:t>
      </w:r>
      <w:r w:rsidRPr="009D5D4C">
        <w:rPr>
          <w:rStyle w:val="Subst"/>
          <w:lang w:bidi="en-US"/>
        </w:rPr>
        <w:br/>
        <w:t>Bonuses for chairmanship and/or membership in a specialized committee</w:t>
      </w:r>
      <w:r w:rsidRPr="009D5D4C">
        <w:rPr>
          <w:rStyle w:val="Subst"/>
          <w:lang w:bidi="en-US"/>
        </w:rPr>
        <w:br/>
        <w:t xml:space="preserve"> under the Board of Directors are not paid if not a single meeting of the Committee has been held during the reporting quarter.</w:t>
      </w:r>
      <w:r w:rsidRPr="009D5D4C">
        <w:rPr>
          <w:rStyle w:val="Subst"/>
          <w:lang w:bidi="en-US"/>
        </w:rPr>
        <w:br/>
        <w:t>Remuneration is not paid if a member of the Board of Directors did not participate in more than 50% of the meetings held in the reporting quarter.</w:t>
      </w:r>
      <w:r w:rsidRPr="009D5D4C">
        <w:rPr>
          <w:rStyle w:val="Subst"/>
          <w:lang w:bidi="en-US"/>
        </w:rPr>
        <w:br/>
        <w:t>The current Regulation on the payment of remuneration and compensation to members of the Board of Directors of the Company applies to members of the Company Board of Directors elected at the Company annual General Meeting of Shareholders on June 20, 2019, and subsequent Company General Meetings of Shareholders.</w:t>
      </w:r>
    </w:p>
    <w:p w14:paraId="038D5A49" w14:textId="77777777" w:rsidR="00765F59" w:rsidRPr="009D5D4C" w:rsidRDefault="00765F59">
      <w:pPr>
        <w:pStyle w:val="ThinDelim"/>
        <w:rPr>
          <w:szCs w:val="20"/>
        </w:rPr>
      </w:pPr>
    </w:p>
    <w:p w14:paraId="60CD5E63" w14:textId="77777777" w:rsidR="00765F59" w:rsidRPr="009D5D4C" w:rsidRDefault="00765F59">
      <w:pPr>
        <w:pStyle w:val="SubHeading"/>
        <w:ind w:left="400"/>
      </w:pPr>
      <w:r w:rsidRPr="009D5D4C">
        <w:rPr>
          <w:lang w:bidi="en-US"/>
        </w:rPr>
        <w:t>Collegial Executive Body</w:t>
      </w:r>
    </w:p>
    <w:p w14:paraId="41AADAD3" w14:textId="77777777" w:rsidR="00765F59" w:rsidRPr="009D5D4C" w:rsidRDefault="00765F59">
      <w:pPr>
        <w:ind w:left="600"/>
      </w:pPr>
      <w:r w:rsidRPr="009D5D4C">
        <w:rPr>
          <w:lang w:bidi="en-US"/>
        </w:rPr>
        <w:t>Measurement Unit:</w:t>
      </w:r>
      <w:r w:rsidR="005862EB" w:rsidRPr="009D5D4C">
        <w:rPr>
          <w:lang w:bidi="en-US"/>
        </w:rPr>
        <w:t xml:space="preserve"> </w:t>
      </w:r>
      <w:r w:rsidRPr="009D5D4C">
        <w:rPr>
          <w:rStyle w:val="Subst"/>
          <w:lang w:bidi="en-US"/>
        </w:rPr>
        <w:t>thousand rubles</w:t>
      </w:r>
    </w:p>
    <w:p w14:paraId="5299A8D8"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765F59" w:rsidRPr="009D5D4C" w14:paraId="25AB1BAD" w14:textId="77777777">
        <w:tc>
          <w:tcPr>
            <w:tcW w:w="6492" w:type="dxa"/>
            <w:tcBorders>
              <w:top w:val="double" w:sz="6" w:space="0" w:color="auto"/>
              <w:left w:val="double" w:sz="6" w:space="0" w:color="auto"/>
              <w:bottom w:val="single" w:sz="6" w:space="0" w:color="auto"/>
              <w:right w:val="single" w:sz="6" w:space="0" w:color="auto"/>
            </w:tcBorders>
          </w:tcPr>
          <w:p w14:paraId="6BEF384A" w14:textId="77777777" w:rsidR="00765F59" w:rsidRPr="009D5D4C" w:rsidRDefault="00765F59">
            <w:pPr>
              <w:jc w:val="center"/>
            </w:pPr>
            <w:r w:rsidRPr="009D5D4C">
              <w:rPr>
                <w:lang w:bidi="en-US"/>
              </w:rPr>
              <w:t>Indicator description</w:t>
            </w:r>
          </w:p>
        </w:tc>
        <w:tc>
          <w:tcPr>
            <w:tcW w:w="1360" w:type="dxa"/>
            <w:tcBorders>
              <w:top w:val="double" w:sz="6" w:space="0" w:color="auto"/>
              <w:left w:val="single" w:sz="6" w:space="0" w:color="auto"/>
              <w:bottom w:val="single" w:sz="6" w:space="0" w:color="auto"/>
              <w:right w:val="double" w:sz="6" w:space="0" w:color="auto"/>
            </w:tcBorders>
          </w:tcPr>
          <w:p w14:paraId="534F5635" w14:textId="77777777" w:rsidR="00765F59" w:rsidRPr="009D5D4C" w:rsidRDefault="00765F59">
            <w:pPr>
              <w:jc w:val="center"/>
            </w:pPr>
            <w:r w:rsidRPr="009D5D4C">
              <w:rPr>
                <w:lang w:bidi="en-US"/>
              </w:rPr>
              <w:t>2019, 9 months</w:t>
            </w:r>
          </w:p>
        </w:tc>
      </w:tr>
      <w:tr w:rsidR="00765F59" w:rsidRPr="009D5D4C" w14:paraId="0254DB5C" w14:textId="77777777">
        <w:tc>
          <w:tcPr>
            <w:tcW w:w="6492" w:type="dxa"/>
            <w:tcBorders>
              <w:top w:val="single" w:sz="6" w:space="0" w:color="auto"/>
              <w:left w:val="double" w:sz="6" w:space="0" w:color="auto"/>
              <w:bottom w:val="single" w:sz="6" w:space="0" w:color="auto"/>
              <w:right w:val="single" w:sz="6" w:space="0" w:color="auto"/>
            </w:tcBorders>
          </w:tcPr>
          <w:p w14:paraId="30518F52" w14:textId="77777777" w:rsidR="00765F59" w:rsidRPr="009D5D4C" w:rsidRDefault="00765F59">
            <w:r w:rsidRPr="009D5D4C">
              <w:rPr>
                <w:lang w:bidi="en-US"/>
              </w:rPr>
              <w:t>Reward for participation in the activities of the management body</w:t>
            </w:r>
          </w:p>
        </w:tc>
        <w:tc>
          <w:tcPr>
            <w:tcW w:w="1360" w:type="dxa"/>
            <w:tcBorders>
              <w:top w:val="single" w:sz="6" w:space="0" w:color="auto"/>
              <w:left w:val="single" w:sz="6" w:space="0" w:color="auto"/>
              <w:bottom w:val="single" w:sz="6" w:space="0" w:color="auto"/>
              <w:right w:val="double" w:sz="6" w:space="0" w:color="auto"/>
            </w:tcBorders>
          </w:tcPr>
          <w:p w14:paraId="43F3FD9A" w14:textId="77777777" w:rsidR="00765F59" w:rsidRPr="009D5D4C" w:rsidRDefault="00765F59">
            <w:pPr>
              <w:jc w:val="right"/>
            </w:pPr>
            <w:r w:rsidRPr="009D5D4C">
              <w:rPr>
                <w:lang w:bidi="en-US"/>
              </w:rPr>
              <w:t>1 132</w:t>
            </w:r>
          </w:p>
        </w:tc>
      </w:tr>
      <w:tr w:rsidR="00765F59" w:rsidRPr="009D5D4C" w14:paraId="667CA8E3" w14:textId="77777777">
        <w:tc>
          <w:tcPr>
            <w:tcW w:w="6492" w:type="dxa"/>
            <w:tcBorders>
              <w:top w:val="single" w:sz="6" w:space="0" w:color="auto"/>
              <w:left w:val="double" w:sz="6" w:space="0" w:color="auto"/>
              <w:bottom w:val="single" w:sz="6" w:space="0" w:color="auto"/>
              <w:right w:val="single" w:sz="6" w:space="0" w:color="auto"/>
            </w:tcBorders>
          </w:tcPr>
          <w:p w14:paraId="0C7006CE" w14:textId="77777777" w:rsidR="00765F59" w:rsidRPr="009D5D4C" w:rsidRDefault="00765F59">
            <w:r w:rsidRPr="009D5D4C">
              <w:rPr>
                <w:lang w:bidi="en-US"/>
              </w:rPr>
              <w:t>Wages</w:t>
            </w:r>
          </w:p>
        </w:tc>
        <w:tc>
          <w:tcPr>
            <w:tcW w:w="1360" w:type="dxa"/>
            <w:tcBorders>
              <w:top w:val="single" w:sz="6" w:space="0" w:color="auto"/>
              <w:left w:val="single" w:sz="6" w:space="0" w:color="auto"/>
              <w:bottom w:val="single" w:sz="6" w:space="0" w:color="auto"/>
              <w:right w:val="double" w:sz="6" w:space="0" w:color="auto"/>
            </w:tcBorders>
          </w:tcPr>
          <w:p w14:paraId="40C1D106" w14:textId="77777777" w:rsidR="00765F59" w:rsidRPr="009D5D4C" w:rsidRDefault="00765F59">
            <w:pPr>
              <w:jc w:val="right"/>
            </w:pPr>
            <w:r w:rsidRPr="009D5D4C">
              <w:rPr>
                <w:lang w:bidi="en-US"/>
              </w:rPr>
              <w:t>22 340</w:t>
            </w:r>
          </w:p>
        </w:tc>
      </w:tr>
      <w:tr w:rsidR="00765F59" w:rsidRPr="009D5D4C" w14:paraId="65BE57CF" w14:textId="77777777">
        <w:tc>
          <w:tcPr>
            <w:tcW w:w="6492" w:type="dxa"/>
            <w:tcBorders>
              <w:top w:val="single" w:sz="6" w:space="0" w:color="auto"/>
              <w:left w:val="double" w:sz="6" w:space="0" w:color="auto"/>
              <w:bottom w:val="single" w:sz="6" w:space="0" w:color="auto"/>
              <w:right w:val="single" w:sz="6" w:space="0" w:color="auto"/>
            </w:tcBorders>
          </w:tcPr>
          <w:p w14:paraId="5767F597" w14:textId="77777777" w:rsidR="00765F59" w:rsidRPr="009D5D4C" w:rsidRDefault="00765F59">
            <w:r w:rsidRPr="009D5D4C">
              <w:rPr>
                <w:lang w:bidi="en-US"/>
              </w:rPr>
              <w:t>Bonuses</w:t>
            </w:r>
          </w:p>
        </w:tc>
        <w:tc>
          <w:tcPr>
            <w:tcW w:w="1360" w:type="dxa"/>
            <w:tcBorders>
              <w:top w:val="single" w:sz="6" w:space="0" w:color="auto"/>
              <w:left w:val="single" w:sz="6" w:space="0" w:color="auto"/>
              <w:bottom w:val="single" w:sz="6" w:space="0" w:color="auto"/>
              <w:right w:val="double" w:sz="6" w:space="0" w:color="auto"/>
            </w:tcBorders>
          </w:tcPr>
          <w:p w14:paraId="4A4575A0" w14:textId="77777777" w:rsidR="00765F59" w:rsidRPr="009D5D4C" w:rsidRDefault="00765F59">
            <w:pPr>
              <w:jc w:val="right"/>
            </w:pPr>
            <w:r w:rsidRPr="009D5D4C">
              <w:rPr>
                <w:lang w:bidi="en-US"/>
              </w:rPr>
              <w:t>4 204</w:t>
            </w:r>
          </w:p>
        </w:tc>
      </w:tr>
      <w:tr w:rsidR="00765F59" w:rsidRPr="009D5D4C" w14:paraId="1E2EC422" w14:textId="77777777">
        <w:tc>
          <w:tcPr>
            <w:tcW w:w="6492" w:type="dxa"/>
            <w:tcBorders>
              <w:top w:val="single" w:sz="6" w:space="0" w:color="auto"/>
              <w:left w:val="double" w:sz="6" w:space="0" w:color="auto"/>
              <w:bottom w:val="single" w:sz="6" w:space="0" w:color="auto"/>
              <w:right w:val="single" w:sz="6" w:space="0" w:color="auto"/>
            </w:tcBorders>
          </w:tcPr>
          <w:p w14:paraId="523B947D" w14:textId="77777777" w:rsidR="00765F59" w:rsidRPr="009D5D4C" w:rsidRDefault="00765F59">
            <w:r w:rsidRPr="009D5D4C">
              <w:rPr>
                <w:lang w:bidi="en-US"/>
              </w:rPr>
              <w:t>Commission fees</w:t>
            </w:r>
          </w:p>
        </w:tc>
        <w:tc>
          <w:tcPr>
            <w:tcW w:w="1360" w:type="dxa"/>
            <w:tcBorders>
              <w:top w:val="single" w:sz="6" w:space="0" w:color="auto"/>
              <w:left w:val="single" w:sz="6" w:space="0" w:color="auto"/>
              <w:bottom w:val="single" w:sz="6" w:space="0" w:color="auto"/>
              <w:right w:val="double" w:sz="6" w:space="0" w:color="auto"/>
            </w:tcBorders>
          </w:tcPr>
          <w:p w14:paraId="52BC55A7" w14:textId="77777777" w:rsidR="00765F59" w:rsidRPr="009D5D4C" w:rsidRDefault="00765F59">
            <w:pPr>
              <w:jc w:val="right"/>
            </w:pPr>
            <w:r w:rsidRPr="009D5D4C">
              <w:rPr>
                <w:lang w:bidi="en-US"/>
              </w:rPr>
              <w:t>0</w:t>
            </w:r>
          </w:p>
        </w:tc>
      </w:tr>
      <w:tr w:rsidR="00765F59" w:rsidRPr="009D5D4C" w14:paraId="7DD98A3C" w14:textId="77777777">
        <w:tc>
          <w:tcPr>
            <w:tcW w:w="6492" w:type="dxa"/>
            <w:tcBorders>
              <w:top w:val="single" w:sz="6" w:space="0" w:color="auto"/>
              <w:left w:val="double" w:sz="6" w:space="0" w:color="auto"/>
              <w:bottom w:val="single" w:sz="6" w:space="0" w:color="auto"/>
              <w:right w:val="single" w:sz="6" w:space="0" w:color="auto"/>
            </w:tcBorders>
          </w:tcPr>
          <w:p w14:paraId="03270560" w14:textId="77777777" w:rsidR="00765F59" w:rsidRPr="009D5D4C" w:rsidRDefault="00765F59">
            <w:r w:rsidRPr="009D5D4C">
              <w:rPr>
                <w:lang w:bidi="en-US"/>
              </w:rPr>
              <w:t>Benefits</w:t>
            </w:r>
          </w:p>
        </w:tc>
        <w:tc>
          <w:tcPr>
            <w:tcW w:w="1360" w:type="dxa"/>
            <w:tcBorders>
              <w:top w:val="single" w:sz="6" w:space="0" w:color="auto"/>
              <w:left w:val="single" w:sz="6" w:space="0" w:color="auto"/>
              <w:bottom w:val="single" w:sz="6" w:space="0" w:color="auto"/>
              <w:right w:val="double" w:sz="6" w:space="0" w:color="auto"/>
            </w:tcBorders>
          </w:tcPr>
          <w:p w14:paraId="0B05F01F" w14:textId="77777777" w:rsidR="00765F59" w:rsidRPr="009D5D4C" w:rsidRDefault="00765F59">
            <w:pPr>
              <w:jc w:val="right"/>
            </w:pPr>
            <w:r w:rsidRPr="009D5D4C">
              <w:rPr>
                <w:lang w:bidi="en-US"/>
              </w:rPr>
              <w:t>0</w:t>
            </w:r>
          </w:p>
        </w:tc>
      </w:tr>
      <w:tr w:rsidR="00765F59" w:rsidRPr="009D5D4C" w14:paraId="40A7CE77" w14:textId="77777777">
        <w:tc>
          <w:tcPr>
            <w:tcW w:w="6492" w:type="dxa"/>
            <w:tcBorders>
              <w:top w:val="single" w:sz="6" w:space="0" w:color="auto"/>
              <w:left w:val="double" w:sz="6" w:space="0" w:color="auto"/>
              <w:bottom w:val="single" w:sz="6" w:space="0" w:color="auto"/>
              <w:right w:val="single" w:sz="6" w:space="0" w:color="auto"/>
            </w:tcBorders>
          </w:tcPr>
          <w:p w14:paraId="1D9920BE" w14:textId="77777777" w:rsidR="00765F59" w:rsidRPr="009D5D4C" w:rsidRDefault="00765F59">
            <w:r w:rsidRPr="009D5D4C">
              <w:rPr>
                <w:lang w:bidi="en-US"/>
              </w:rPr>
              <w:t>Other types of rewards</w:t>
            </w:r>
          </w:p>
        </w:tc>
        <w:tc>
          <w:tcPr>
            <w:tcW w:w="1360" w:type="dxa"/>
            <w:tcBorders>
              <w:top w:val="single" w:sz="6" w:space="0" w:color="auto"/>
              <w:left w:val="single" w:sz="6" w:space="0" w:color="auto"/>
              <w:bottom w:val="single" w:sz="6" w:space="0" w:color="auto"/>
              <w:right w:val="double" w:sz="6" w:space="0" w:color="auto"/>
            </w:tcBorders>
          </w:tcPr>
          <w:p w14:paraId="1689D472" w14:textId="77777777" w:rsidR="00765F59" w:rsidRPr="009D5D4C" w:rsidRDefault="00765F59">
            <w:pPr>
              <w:jc w:val="right"/>
            </w:pPr>
            <w:r w:rsidRPr="009D5D4C">
              <w:rPr>
                <w:lang w:bidi="en-US"/>
              </w:rPr>
              <w:t>1 361</w:t>
            </w:r>
          </w:p>
        </w:tc>
      </w:tr>
      <w:tr w:rsidR="00765F59" w:rsidRPr="009D5D4C" w14:paraId="06B4F051" w14:textId="77777777">
        <w:tc>
          <w:tcPr>
            <w:tcW w:w="6492" w:type="dxa"/>
            <w:tcBorders>
              <w:top w:val="single" w:sz="6" w:space="0" w:color="auto"/>
              <w:left w:val="double" w:sz="6" w:space="0" w:color="auto"/>
              <w:bottom w:val="double" w:sz="6" w:space="0" w:color="auto"/>
              <w:right w:val="single" w:sz="6" w:space="0" w:color="auto"/>
            </w:tcBorders>
          </w:tcPr>
          <w:p w14:paraId="00A875CA" w14:textId="77777777" w:rsidR="00765F59" w:rsidRPr="009D5D4C" w:rsidRDefault="00765F59">
            <w:r w:rsidRPr="009D5D4C">
              <w:rPr>
                <w:lang w:bidi="en-US"/>
              </w:rPr>
              <w:t>TOTAL</w:t>
            </w:r>
          </w:p>
        </w:tc>
        <w:tc>
          <w:tcPr>
            <w:tcW w:w="1360" w:type="dxa"/>
            <w:tcBorders>
              <w:top w:val="single" w:sz="6" w:space="0" w:color="auto"/>
              <w:left w:val="single" w:sz="6" w:space="0" w:color="auto"/>
              <w:bottom w:val="double" w:sz="6" w:space="0" w:color="auto"/>
              <w:right w:val="double" w:sz="6" w:space="0" w:color="auto"/>
            </w:tcBorders>
          </w:tcPr>
          <w:p w14:paraId="59BB6F98" w14:textId="77777777" w:rsidR="00765F59" w:rsidRPr="009D5D4C" w:rsidRDefault="00765F59">
            <w:pPr>
              <w:jc w:val="right"/>
            </w:pPr>
            <w:r w:rsidRPr="009D5D4C">
              <w:rPr>
                <w:lang w:bidi="en-US"/>
              </w:rPr>
              <w:t>29 037</w:t>
            </w:r>
          </w:p>
        </w:tc>
      </w:tr>
    </w:tbl>
    <w:p w14:paraId="6674070D" w14:textId="77777777" w:rsidR="00765F59" w:rsidRPr="009D5D4C" w:rsidRDefault="00765F59"/>
    <w:p w14:paraId="0C3F5D56" w14:textId="6A45C426" w:rsidR="00765F59" w:rsidRPr="009D5D4C" w:rsidRDefault="00765F59">
      <w:pPr>
        <w:ind w:left="600"/>
      </w:pPr>
      <w:r w:rsidRPr="009D5D4C">
        <w:rPr>
          <w:lang w:bidi="en-US"/>
        </w:rPr>
        <w:t>Details of effective agreements on such payments in the current financial year.</w:t>
      </w:r>
      <w:r w:rsidRPr="009D5D4C">
        <w:rPr>
          <w:lang w:bidi="en-US"/>
        </w:rPr>
        <w:br/>
      </w:r>
      <w:r w:rsidRPr="009D5D4C">
        <w:rPr>
          <w:rStyle w:val="Subst"/>
          <w:lang w:bidi="en-US"/>
        </w:rPr>
        <w:t xml:space="preserve">In accordance with the decision of the Company Board of Directors dated February 24, 2015 (Minutes No. 203/2015 of February 25, 2015) “On approval of the list of positions included in the category of top managers of OJSC Kubanenergo”, the members of the Company Management Board are regarded to the top managers of the 1st category. </w:t>
      </w:r>
      <w:r w:rsidRPr="009D5D4C">
        <w:rPr>
          <w:rStyle w:val="Subst"/>
          <w:lang w:bidi="en-US"/>
        </w:rPr>
        <w:br/>
        <w:t>In accordance with the “Regulation on material incentives and social benefits for senior managers of Kubanenergo OJSC, approved by the decision of the Board of Directors of the Company (Minutes No. 207/2015 dated 04/17/2015), when a senior manager is elected as a member of the Company Management Board, remuneration is paid by setting a monthly personal addition for performing the duties of a member of the Company collegial executive body</w:t>
      </w:r>
      <w:r w:rsidR="003C12E6" w:rsidRPr="009D5D4C">
        <w:rPr>
          <w:rStyle w:val="Subst"/>
          <w:lang w:bidi="en-US"/>
        </w:rPr>
        <w:t xml:space="preserve"> – </w:t>
      </w:r>
      <w:r w:rsidRPr="009D5D4C">
        <w:rPr>
          <w:rStyle w:val="Subst"/>
          <w:lang w:bidi="en-US"/>
        </w:rPr>
        <w:t xml:space="preserve">the Management Board of </w:t>
      </w:r>
      <w:r w:rsidR="005C43AC" w:rsidRPr="009D5D4C">
        <w:rPr>
          <w:rStyle w:val="Subst"/>
          <w:lang w:bidi="en-US"/>
        </w:rPr>
        <w:t>Kubanenergo PJSC</w:t>
      </w:r>
      <w:r w:rsidRPr="009D5D4C">
        <w:rPr>
          <w:rStyle w:val="Subst"/>
          <w:lang w:bidi="en-US"/>
        </w:rPr>
        <w:t>.</w:t>
      </w:r>
    </w:p>
    <w:p w14:paraId="75EC5706" w14:textId="77777777" w:rsidR="00765F59" w:rsidRPr="009D5D4C" w:rsidRDefault="00765F59">
      <w:pPr>
        <w:pStyle w:val="ThinDelim"/>
        <w:rPr>
          <w:szCs w:val="20"/>
        </w:rPr>
      </w:pPr>
    </w:p>
    <w:p w14:paraId="06D37685" w14:textId="77777777" w:rsidR="007D0E02" w:rsidRPr="009D5D4C" w:rsidRDefault="007D0E02">
      <w:pPr>
        <w:pStyle w:val="ThinDelim"/>
        <w:rPr>
          <w:szCs w:val="20"/>
        </w:rPr>
      </w:pPr>
    </w:p>
    <w:p w14:paraId="7976912C" w14:textId="77777777" w:rsidR="00765F59" w:rsidRPr="009D5D4C" w:rsidRDefault="00765F59">
      <w:pPr>
        <w:pStyle w:val="SubHeading"/>
        <w:ind w:left="200"/>
      </w:pPr>
      <w:r w:rsidRPr="009D5D4C">
        <w:rPr>
          <w:lang w:bidi="en-US"/>
        </w:rPr>
        <w:t>Compensations</w:t>
      </w:r>
    </w:p>
    <w:p w14:paraId="54AC426A" w14:textId="77777777" w:rsidR="00765F59" w:rsidRPr="009D5D4C" w:rsidRDefault="00765F59">
      <w:pPr>
        <w:ind w:left="400"/>
      </w:pPr>
      <w:r w:rsidRPr="009D5D4C">
        <w:rPr>
          <w:lang w:bidi="en-US"/>
        </w:rPr>
        <w:t>Measurement Unit:</w:t>
      </w:r>
      <w:r w:rsidR="005862EB" w:rsidRPr="009D5D4C">
        <w:rPr>
          <w:lang w:bidi="en-US"/>
        </w:rPr>
        <w:t xml:space="preserve"> </w:t>
      </w:r>
      <w:r w:rsidRPr="009D5D4C">
        <w:rPr>
          <w:rStyle w:val="Subst"/>
          <w:lang w:bidi="en-US"/>
        </w:rPr>
        <w:t>thousand rubles</w:t>
      </w:r>
    </w:p>
    <w:p w14:paraId="6F7CB90B"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884"/>
        <w:gridCol w:w="1968"/>
      </w:tblGrid>
      <w:tr w:rsidR="00765F59" w:rsidRPr="009D5D4C" w14:paraId="602E5A61" w14:textId="77777777" w:rsidTr="007D0E02">
        <w:tc>
          <w:tcPr>
            <w:tcW w:w="5884" w:type="dxa"/>
            <w:tcBorders>
              <w:top w:val="double" w:sz="6" w:space="0" w:color="auto"/>
              <w:left w:val="double" w:sz="6" w:space="0" w:color="auto"/>
              <w:bottom w:val="single" w:sz="6" w:space="0" w:color="auto"/>
              <w:right w:val="single" w:sz="6" w:space="0" w:color="auto"/>
            </w:tcBorders>
          </w:tcPr>
          <w:p w14:paraId="1ED3C15A" w14:textId="77777777" w:rsidR="00765F59" w:rsidRPr="009D5D4C" w:rsidRDefault="00765F59">
            <w:pPr>
              <w:jc w:val="center"/>
            </w:pPr>
            <w:r w:rsidRPr="009D5D4C">
              <w:rPr>
                <w:lang w:bidi="en-US"/>
              </w:rPr>
              <w:t>Name of the management body</w:t>
            </w:r>
          </w:p>
        </w:tc>
        <w:tc>
          <w:tcPr>
            <w:tcW w:w="1968" w:type="dxa"/>
            <w:tcBorders>
              <w:top w:val="double" w:sz="6" w:space="0" w:color="auto"/>
              <w:left w:val="single" w:sz="6" w:space="0" w:color="auto"/>
              <w:bottom w:val="single" w:sz="6" w:space="0" w:color="auto"/>
              <w:right w:val="double" w:sz="6" w:space="0" w:color="auto"/>
            </w:tcBorders>
          </w:tcPr>
          <w:p w14:paraId="3CAD51F8" w14:textId="77777777" w:rsidR="00765F59" w:rsidRPr="009D5D4C" w:rsidRDefault="00765F59">
            <w:pPr>
              <w:jc w:val="center"/>
            </w:pPr>
            <w:r w:rsidRPr="009D5D4C">
              <w:rPr>
                <w:lang w:bidi="en-US"/>
              </w:rPr>
              <w:t>2019, 9 months</w:t>
            </w:r>
          </w:p>
        </w:tc>
      </w:tr>
      <w:tr w:rsidR="00765F59" w:rsidRPr="009D5D4C" w14:paraId="6792DB3C" w14:textId="77777777" w:rsidTr="007D0E02">
        <w:tc>
          <w:tcPr>
            <w:tcW w:w="5884" w:type="dxa"/>
            <w:tcBorders>
              <w:top w:val="single" w:sz="6" w:space="0" w:color="auto"/>
              <w:left w:val="double" w:sz="6" w:space="0" w:color="auto"/>
              <w:bottom w:val="single" w:sz="6" w:space="0" w:color="auto"/>
              <w:right w:val="single" w:sz="6" w:space="0" w:color="auto"/>
            </w:tcBorders>
          </w:tcPr>
          <w:p w14:paraId="6D4E196C" w14:textId="77777777" w:rsidR="00765F59" w:rsidRPr="009D5D4C" w:rsidRDefault="00765F59">
            <w:r w:rsidRPr="009D5D4C">
              <w:rPr>
                <w:lang w:bidi="en-US"/>
              </w:rPr>
              <w:t>Board of Directors</w:t>
            </w:r>
          </w:p>
        </w:tc>
        <w:tc>
          <w:tcPr>
            <w:tcW w:w="1968" w:type="dxa"/>
            <w:tcBorders>
              <w:top w:val="single" w:sz="6" w:space="0" w:color="auto"/>
              <w:left w:val="single" w:sz="6" w:space="0" w:color="auto"/>
              <w:bottom w:val="single" w:sz="6" w:space="0" w:color="auto"/>
              <w:right w:val="double" w:sz="6" w:space="0" w:color="auto"/>
            </w:tcBorders>
          </w:tcPr>
          <w:p w14:paraId="68322A6F" w14:textId="77777777" w:rsidR="00765F59" w:rsidRPr="009D5D4C" w:rsidRDefault="00765F59">
            <w:pPr>
              <w:jc w:val="right"/>
            </w:pPr>
            <w:r w:rsidRPr="009D5D4C">
              <w:rPr>
                <w:lang w:bidi="en-US"/>
              </w:rPr>
              <w:t>0</w:t>
            </w:r>
          </w:p>
        </w:tc>
      </w:tr>
      <w:tr w:rsidR="00765F59" w:rsidRPr="009D5D4C" w14:paraId="34E35118" w14:textId="77777777" w:rsidTr="007D0E02">
        <w:tc>
          <w:tcPr>
            <w:tcW w:w="5884" w:type="dxa"/>
            <w:tcBorders>
              <w:top w:val="single" w:sz="6" w:space="0" w:color="auto"/>
              <w:left w:val="double" w:sz="6" w:space="0" w:color="auto"/>
              <w:bottom w:val="double" w:sz="6" w:space="0" w:color="auto"/>
              <w:right w:val="single" w:sz="6" w:space="0" w:color="auto"/>
            </w:tcBorders>
          </w:tcPr>
          <w:p w14:paraId="07F170C1" w14:textId="77777777" w:rsidR="00765F59" w:rsidRPr="009D5D4C" w:rsidRDefault="00765F59">
            <w:r w:rsidRPr="009D5D4C">
              <w:rPr>
                <w:lang w:bidi="en-US"/>
              </w:rPr>
              <w:t>Collegial Executive Body</w:t>
            </w:r>
          </w:p>
        </w:tc>
        <w:tc>
          <w:tcPr>
            <w:tcW w:w="1968" w:type="dxa"/>
            <w:tcBorders>
              <w:top w:val="single" w:sz="6" w:space="0" w:color="auto"/>
              <w:left w:val="single" w:sz="6" w:space="0" w:color="auto"/>
              <w:bottom w:val="double" w:sz="6" w:space="0" w:color="auto"/>
              <w:right w:val="double" w:sz="6" w:space="0" w:color="auto"/>
            </w:tcBorders>
          </w:tcPr>
          <w:p w14:paraId="547F5B6D" w14:textId="77777777" w:rsidR="00765F59" w:rsidRPr="009D5D4C" w:rsidRDefault="00765F59">
            <w:pPr>
              <w:jc w:val="right"/>
            </w:pPr>
            <w:r w:rsidRPr="009D5D4C">
              <w:rPr>
                <w:lang w:bidi="en-US"/>
              </w:rPr>
              <w:t>228</w:t>
            </w:r>
          </w:p>
        </w:tc>
      </w:tr>
    </w:tbl>
    <w:p w14:paraId="0FAAE029" w14:textId="77777777" w:rsidR="00765F59" w:rsidRPr="009D5D4C" w:rsidRDefault="00765F59"/>
    <w:p w14:paraId="29664197" w14:textId="7B77EFB3" w:rsidR="00765F59" w:rsidRPr="009D5D4C" w:rsidRDefault="00765F59">
      <w:pPr>
        <w:ind w:left="400"/>
      </w:pPr>
      <w:r w:rsidRPr="009D5D4C">
        <w:rPr>
          <w:lang w:bidi="en-US"/>
        </w:rPr>
        <w:t>Additional Information:</w:t>
      </w:r>
      <w:r w:rsidRPr="009D5D4C">
        <w:rPr>
          <w:lang w:bidi="en-US"/>
        </w:rPr>
        <w:br/>
      </w:r>
      <w:r w:rsidRPr="009D5D4C">
        <w:rPr>
          <w:rStyle w:val="Subst"/>
          <w:lang w:bidi="en-US"/>
        </w:rPr>
        <w:t xml:space="preserve">In accordance with the Regulation on the payment of remuneration and compensation to members of the Board of Directors of </w:t>
      </w:r>
      <w:r w:rsidR="005C43AC" w:rsidRPr="009D5D4C">
        <w:rPr>
          <w:rStyle w:val="Subst"/>
          <w:lang w:bidi="en-US"/>
        </w:rPr>
        <w:t>Kubanenergo PJSC</w:t>
      </w:r>
      <w:r w:rsidRPr="009D5D4C">
        <w:rPr>
          <w:rStyle w:val="Subst"/>
          <w:lang w:bidi="en-US"/>
        </w:rPr>
        <w:t xml:space="preserve"> approved by the annual General Meeting of Shareholders on June 10, 2015 (Minutes No. 36 dated June 11, 2015), a member of the Board of Directors was reimbursed for expenses associated with attending meeting of the Board of Directors as per standards as in effect when reimbursement of travel expenses established by the Company was performed. </w:t>
      </w:r>
      <w:r w:rsidRPr="009D5D4C">
        <w:rPr>
          <w:rStyle w:val="Subst"/>
          <w:lang w:bidi="en-US"/>
        </w:rPr>
        <w:br/>
      </w:r>
      <w:r w:rsidRPr="009D5D4C">
        <w:rPr>
          <w:rStyle w:val="Subst"/>
          <w:lang w:bidi="en-US"/>
        </w:rPr>
        <w:br/>
        <w:t xml:space="preserve">In accordance with the Regulation on the payment of remuneration and compensation to members of the Board of Directors of </w:t>
      </w:r>
      <w:r w:rsidR="005C43AC" w:rsidRPr="009D5D4C">
        <w:rPr>
          <w:rStyle w:val="Subst"/>
          <w:lang w:bidi="en-US"/>
        </w:rPr>
        <w:t>Kubanenergo PJSC</w:t>
      </w:r>
      <w:r w:rsidRPr="009D5D4C">
        <w:rPr>
          <w:rStyle w:val="Subst"/>
          <w:lang w:bidi="en-US"/>
        </w:rPr>
        <w:t xml:space="preserve"> approved by the annual General Meeting of Shareholders on June 10, 2015 (Minutes No. 36 dated June 11, 2015), a member of the Board of Directors was reimbursed for expenses associated with attending meetings of the Board of Directors, Committees of the Board of Directors, General meetings of Company Shareholders as per standards as in effect when reimbursement of travel expenses of top manager established by the Company was performed. </w:t>
      </w:r>
      <w:r w:rsidRPr="009D5D4C">
        <w:rPr>
          <w:rStyle w:val="Subst"/>
          <w:lang w:bidi="en-US"/>
        </w:rPr>
        <w:br/>
      </w:r>
      <w:r w:rsidRPr="009D5D4C">
        <w:rPr>
          <w:rStyle w:val="Subst"/>
          <w:lang w:bidi="en-US"/>
        </w:rPr>
        <w:br/>
        <w:t>Members of the Management Board, in accordance with the Regulation on the procedure for the provision of compensation for the costs of renting (sub-renting) of residential premises, approved by Company Order dated March 27, 2015 No. 262, are compensated for the costs of renting of residential premises.</w:t>
      </w:r>
    </w:p>
    <w:p w14:paraId="52EEF647" w14:textId="77777777" w:rsidR="00765F59" w:rsidRPr="009D5D4C" w:rsidRDefault="00765F59">
      <w:pPr>
        <w:pStyle w:val="2"/>
        <w:rPr>
          <w:bCs w:val="0"/>
          <w:szCs w:val="20"/>
        </w:rPr>
      </w:pPr>
      <w:bookmarkStart w:id="54" w:name="_Toc26291122"/>
      <w:r w:rsidRPr="009D5D4C">
        <w:rPr>
          <w:lang w:bidi="en-US"/>
        </w:rPr>
        <w:t>5.4. Details of structure and competence of bodies for control of the Issuer's financial and business activity, as well as of organization of risk management and internal control system</w:t>
      </w:r>
      <w:bookmarkEnd w:id="54"/>
    </w:p>
    <w:p w14:paraId="346AD304" w14:textId="77777777" w:rsidR="00765F59" w:rsidRPr="009D5D4C" w:rsidRDefault="00765F59">
      <w:pPr>
        <w:ind w:left="200"/>
      </w:pPr>
      <w:r w:rsidRPr="009D5D4C">
        <w:rPr>
          <w:lang w:bidi="en-US"/>
        </w:rPr>
        <w:t>Full description of the structure of bodies for control of the Issuer's financial and business activity and their competences in accordance with the Issuer’s Charter (constituent documents) and internal documentation:</w:t>
      </w:r>
      <w:r w:rsidRPr="009D5D4C">
        <w:rPr>
          <w:lang w:bidi="en-US"/>
        </w:rPr>
        <w:br/>
      </w:r>
      <w:r w:rsidRPr="009D5D4C">
        <w:rPr>
          <w:rStyle w:val="Subst"/>
          <w:lang w:bidi="en-US"/>
        </w:rPr>
        <w:t>Structure of bodies for control of the Issuer's financial and business activity and their competences in accordance with the Issuer’s Charter (constituent documents) and internal documentation:</w:t>
      </w:r>
      <w:r w:rsidRPr="009D5D4C">
        <w:rPr>
          <w:rStyle w:val="Subst"/>
          <w:lang w:bidi="en-US"/>
        </w:rPr>
        <w:br/>
        <w:t xml:space="preserve">For control of the financial and business activity of the Issuer the General Meeting of Shareholders of elects the Auditing Commission of the Issuer for the period until arrangement of the next General Meeting of Shareholders. The number of members of the Auditing Commission of the Issuer is 5 (Five) persons. </w:t>
      </w:r>
      <w:r w:rsidRPr="009D5D4C">
        <w:rPr>
          <w:rStyle w:val="Subst"/>
          <w:lang w:bidi="en-US"/>
        </w:rPr>
        <w:br/>
      </w:r>
      <w:r w:rsidRPr="009D5D4C">
        <w:rPr>
          <w:rStyle w:val="Subst"/>
          <w:lang w:bidi="en-US"/>
        </w:rPr>
        <w:tab/>
        <w:t>Refereed to the competence of the Auditing Commission of the Company are the following issues:</w:t>
      </w:r>
      <w:r w:rsidRPr="009D5D4C">
        <w:rPr>
          <w:rStyle w:val="Subst"/>
          <w:lang w:bidi="en-US"/>
        </w:rPr>
        <w:br/>
        <w:t>-</w:t>
      </w:r>
      <w:r w:rsidRPr="009D5D4C">
        <w:rPr>
          <w:rStyle w:val="Subst"/>
          <w:lang w:bidi="en-US"/>
        </w:rPr>
        <w:tab/>
        <w:t>checking and analysis of the Company financial condition, its solvency, functioning of the internal control and risk management system, liquidity of assets, ratio of own and borrowed funds, correctness and timeliness of the calculation and payment of interest on bonds, income from other securities; checking (audit) of the Company financial, accounting, payment and settlement and other documentation related to the implementation of financial and economic activities by the Company for its compliance with the legislation of the Russian Federation, the Charter, internal and other documents of the Company;</w:t>
      </w:r>
      <w:r w:rsidRPr="009D5D4C">
        <w:rPr>
          <w:rStyle w:val="Subst"/>
          <w:lang w:bidi="en-US"/>
        </w:rPr>
        <w:br/>
        <w:t>-</w:t>
      </w:r>
      <w:r w:rsidRPr="009D5D4C">
        <w:rPr>
          <w:rStyle w:val="Subst"/>
          <w:lang w:bidi="en-US"/>
        </w:rPr>
        <w:tab/>
        <w:t>control over retention and use of the fixed assets;</w:t>
      </w:r>
      <w:r w:rsidRPr="009D5D4C">
        <w:rPr>
          <w:rStyle w:val="Subst"/>
          <w:lang w:bidi="en-US"/>
        </w:rPr>
        <w:br/>
        <w:t>-</w:t>
      </w:r>
      <w:r w:rsidRPr="009D5D4C">
        <w:rPr>
          <w:rStyle w:val="Subst"/>
          <w:lang w:bidi="en-US"/>
        </w:rPr>
        <w:tab/>
        <w:t>monitoring over compliance with the established procedure for writing the debts of insolvent debtors off to the Company losses;</w:t>
      </w:r>
      <w:r w:rsidRPr="009D5D4C">
        <w:rPr>
          <w:rStyle w:val="Subst"/>
          <w:lang w:bidi="en-US"/>
        </w:rPr>
        <w:br/>
        <w:t>-</w:t>
      </w:r>
      <w:r w:rsidRPr="009D5D4C">
        <w:rPr>
          <w:rStyle w:val="Subst"/>
          <w:lang w:bidi="en-US"/>
        </w:rPr>
        <w:tab/>
        <w:t>control over the spending of the Company funds in accordance with the approved business plan and budget of the Company;</w:t>
      </w:r>
      <w:r w:rsidRPr="009D5D4C">
        <w:rPr>
          <w:rStyle w:val="Subst"/>
          <w:lang w:bidi="en-US"/>
        </w:rPr>
        <w:br/>
        <w:t>-</w:t>
      </w:r>
      <w:r w:rsidRPr="009D5D4C">
        <w:rPr>
          <w:rStyle w:val="Subst"/>
          <w:lang w:bidi="en-US"/>
        </w:rPr>
        <w:tab/>
        <w:t>control over forming and use of reserve and other special purpose funds of the Company;</w:t>
      </w:r>
      <w:r w:rsidRPr="009D5D4C">
        <w:rPr>
          <w:rStyle w:val="Subst"/>
          <w:lang w:bidi="en-US"/>
        </w:rPr>
        <w:br/>
        <w:t>-</w:t>
      </w:r>
      <w:r w:rsidRPr="009D5D4C">
        <w:rPr>
          <w:rStyle w:val="Subst"/>
          <w:lang w:bidi="en-US"/>
        </w:rPr>
        <w:tab/>
        <w:t>checking the timeliness and correctness of settlement transactions with counterparties and the budget, as well as settlement transactions for remuneration, social insurance, accrual and payment of dividends and other settlement transactions;</w:t>
      </w:r>
      <w:r w:rsidRPr="009D5D4C">
        <w:rPr>
          <w:rStyle w:val="Subst"/>
          <w:lang w:bidi="en-US"/>
        </w:rPr>
        <w:br/>
        <w:t>-</w:t>
      </w:r>
      <w:r w:rsidRPr="009D5D4C">
        <w:rPr>
          <w:rStyle w:val="Subst"/>
          <w:lang w:bidi="en-US"/>
        </w:rPr>
        <w:tab/>
        <w:t>verification of compliance with previously issued instructions for elimination of violations and deficiencies previously identified by the Company Audit Commission;</w:t>
      </w:r>
      <w:r w:rsidRPr="009D5D4C">
        <w:rPr>
          <w:rStyle w:val="Subst"/>
          <w:lang w:bidi="en-US"/>
        </w:rPr>
        <w:br/>
        <w:t>-</w:t>
      </w:r>
      <w:r w:rsidRPr="009D5D4C">
        <w:rPr>
          <w:rStyle w:val="Subst"/>
          <w:lang w:bidi="en-US"/>
        </w:rPr>
        <w:tab/>
        <w:t>verification of the Company business operations carried out in accordance with the agreements concluded;</w:t>
      </w:r>
      <w:r w:rsidRPr="009D5D4C">
        <w:rPr>
          <w:rStyle w:val="Subst"/>
          <w:lang w:bidi="en-US"/>
        </w:rPr>
        <w:br/>
        <w:t>-</w:t>
      </w:r>
      <w:r w:rsidRPr="009D5D4C">
        <w:rPr>
          <w:rStyle w:val="Subst"/>
          <w:lang w:bidi="en-US"/>
        </w:rPr>
        <w:tab/>
        <w:t xml:space="preserve">verification of compliance with the use of material, labor and financial resources in the financial and economic activities of existing agreements, norms and standards, approved estimates and other </w:t>
      </w:r>
      <w:r w:rsidRPr="009D5D4C">
        <w:rPr>
          <w:rStyle w:val="Subst"/>
          <w:lang w:bidi="en-US"/>
        </w:rPr>
        <w:lastRenderedPageBreak/>
        <w:t>documents regulating the activities of the Company;</w:t>
      </w:r>
      <w:r w:rsidRPr="009D5D4C">
        <w:rPr>
          <w:rStyle w:val="Subst"/>
          <w:lang w:bidi="en-US"/>
        </w:rPr>
        <w:br/>
        <w:t>-</w:t>
      </w:r>
      <w:r w:rsidRPr="009D5D4C">
        <w:rPr>
          <w:rStyle w:val="Subst"/>
          <w:lang w:bidi="en-US"/>
        </w:rPr>
        <w:tab/>
        <w:t>inspection of the cash desk and property of the Company, efficient use of assets and other resources of the Company, identifying the causes of non-production losses and expenses, identifying reserves for improving the financial condition of the Company;</w:t>
      </w:r>
      <w:r w:rsidRPr="009D5D4C">
        <w:rPr>
          <w:rStyle w:val="Subst"/>
          <w:lang w:bidi="en-US"/>
        </w:rPr>
        <w:br/>
        <w:t>-</w:t>
      </w:r>
      <w:r w:rsidRPr="009D5D4C">
        <w:rPr>
          <w:rStyle w:val="Subst"/>
          <w:lang w:bidi="en-US"/>
        </w:rPr>
        <w:tab/>
        <w:t>verification of compliance with instructions for elimination of violations and deficiencies previously identified by the Company Audit Commission;</w:t>
      </w:r>
      <w:r w:rsidRPr="009D5D4C">
        <w:rPr>
          <w:rStyle w:val="Subst"/>
          <w:lang w:bidi="en-US"/>
        </w:rPr>
        <w:br/>
        <w:t>-</w:t>
      </w:r>
      <w:r w:rsidRPr="009D5D4C">
        <w:rPr>
          <w:rStyle w:val="Subst"/>
          <w:lang w:bidi="en-US"/>
        </w:rPr>
        <w:tab/>
        <w:t>development of recommendations for the management bodies of the Company;</w:t>
      </w:r>
      <w:r w:rsidRPr="009D5D4C">
        <w:rPr>
          <w:rStyle w:val="Subst"/>
          <w:lang w:bidi="en-US"/>
        </w:rPr>
        <w:br/>
        <w:t>-</w:t>
      </w:r>
      <w:r w:rsidRPr="009D5D4C">
        <w:rPr>
          <w:rStyle w:val="Subst"/>
          <w:lang w:bidi="en-US"/>
        </w:rPr>
        <w:tab/>
        <w:t>implementation of other actions (measures) related to the audit of the financial and economic activities of the Company.</w:t>
      </w:r>
      <w:r w:rsidRPr="009D5D4C">
        <w:rPr>
          <w:rStyle w:val="Subst"/>
          <w:lang w:bidi="en-US"/>
        </w:rPr>
        <w:br/>
        <w:t>Following the results of review of the Issuer’s financial and business activity, the Company's Auditing Commission or Auditor draws up a conclusion that shall contain:</w:t>
      </w:r>
      <w:r w:rsidRPr="009D5D4C">
        <w:rPr>
          <w:rStyle w:val="Subst"/>
          <w:lang w:bidi="en-US"/>
        </w:rPr>
        <w:br/>
        <w:t>-</w:t>
      </w:r>
      <w:r w:rsidRPr="009D5D4C">
        <w:rPr>
          <w:rStyle w:val="Subst"/>
          <w:lang w:bidi="en-US"/>
        </w:rPr>
        <w:tab/>
        <w:t>confirmation of the reliability of the data contained in the annual report, annual accounting (financial) statements;</w:t>
      </w:r>
      <w:r w:rsidRPr="009D5D4C">
        <w:rPr>
          <w:rStyle w:val="Subst"/>
          <w:lang w:bidi="en-US"/>
        </w:rPr>
        <w:br/>
        <w:t>-</w:t>
      </w:r>
      <w:r w:rsidRPr="009D5D4C">
        <w:rPr>
          <w:rStyle w:val="Subst"/>
          <w:lang w:bidi="en-US"/>
        </w:rPr>
        <w:tab/>
        <w:t>information on violations of procedures for running the accountancy and presentation of financial statements, as well as the Issuer's financial and economic activities.</w:t>
      </w:r>
      <w:r w:rsidRPr="009D5D4C">
        <w:rPr>
          <w:rStyle w:val="Subst"/>
          <w:lang w:bidi="en-US"/>
        </w:rPr>
        <w:br/>
        <w:t>The procedure and terms for drawing a conclusion following the results of review of the Issuer’s financial and business activity is as determined by legal instruments of the Russian Federation and the Issuer’s in-house documents.</w:t>
      </w:r>
      <w:r w:rsidRPr="009D5D4C">
        <w:rPr>
          <w:rStyle w:val="Subst"/>
          <w:lang w:bidi="en-US"/>
        </w:rPr>
        <w:br/>
        <w:t>For review and validation of the Company's annual financial statements the General Meeting of Shareholders annually approves of Auditor of the Company.</w:t>
      </w:r>
      <w:r w:rsidRPr="009D5D4C">
        <w:rPr>
          <w:rStyle w:val="Subst"/>
          <w:lang w:bidi="en-US"/>
        </w:rPr>
        <w:br/>
        <w:t>The Issuer's Auditor carries out an audit of the Company financial and business activities in accordance with the requirements of the Russian Federation legislation and under the contract concluded with one.</w:t>
      </w:r>
      <w:r w:rsidRPr="009D5D4C">
        <w:rPr>
          <w:rStyle w:val="Subst"/>
          <w:lang w:bidi="en-US"/>
        </w:rPr>
        <w:br/>
        <w:t>Following the results of review of the Issuer’s financial and business activity, the Company's Auditing Commission or Auditor draws up a conclusion that shall contain:</w:t>
      </w:r>
      <w:r w:rsidRPr="009D5D4C">
        <w:rPr>
          <w:rStyle w:val="Subst"/>
          <w:lang w:bidi="en-US"/>
        </w:rPr>
        <w:br/>
        <w:t>-</w:t>
      </w:r>
      <w:r w:rsidRPr="009D5D4C">
        <w:rPr>
          <w:rStyle w:val="Subst"/>
          <w:lang w:bidi="en-US"/>
        </w:rPr>
        <w:tab/>
        <w:t>confirmation of the reliability of the data contained in the Issuer's accounting (financial) statements;</w:t>
      </w:r>
      <w:r w:rsidRPr="009D5D4C">
        <w:rPr>
          <w:rStyle w:val="Subst"/>
          <w:lang w:bidi="en-US"/>
        </w:rPr>
        <w:br/>
        <w:t>-</w:t>
      </w:r>
      <w:r w:rsidRPr="009D5D4C">
        <w:rPr>
          <w:rStyle w:val="Subst"/>
          <w:lang w:bidi="en-US"/>
        </w:rPr>
        <w:tab/>
        <w:t>information on facts of the Issuer having violated the procedures of accounting records keeping and financial reporting, as established by legal instruments of the Russian Federation, as well as on other violations of legal instruments of the Russian Federation, or legal instruments of the Russian Federation in the course of the Issuer’s financial and business activity.</w:t>
      </w:r>
      <w:r w:rsidRPr="009D5D4C">
        <w:rPr>
          <w:rStyle w:val="Subst"/>
          <w:lang w:bidi="en-US"/>
        </w:rPr>
        <w:br/>
        <w:t>The procedure and terms for drawing a conclusion following the results of review of the Issuer’s financial and business activity is as determined by legal instruments of the Russian Federation based on the contract concluded with the Company Auditor.</w:t>
      </w:r>
    </w:p>
    <w:p w14:paraId="012E1666" w14:textId="77777777" w:rsidR="00765F59" w:rsidRPr="009D5D4C" w:rsidRDefault="00765F59">
      <w:pPr>
        <w:ind w:left="200"/>
      </w:pPr>
      <w:r w:rsidRPr="009D5D4C">
        <w:rPr>
          <w:rStyle w:val="Subst"/>
          <w:lang w:bidi="en-US"/>
        </w:rPr>
        <w:t>An Audit Committee of the BOD is established at the Company</w:t>
      </w:r>
    </w:p>
    <w:p w14:paraId="601E07A4" w14:textId="77777777" w:rsidR="00765F59" w:rsidRPr="009D5D4C" w:rsidRDefault="00765F59">
      <w:pPr>
        <w:ind w:left="200"/>
      </w:pPr>
      <w:r w:rsidRPr="009D5D4C">
        <w:rPr>
          <w:lang w:bidi="en-US"/>
        </w:rPr>
        <w:t>The main functions of the Audit Committee are:</w:t>
      </w:r>
      <w:r w:rsidRPr="009D5D4C">
        <w:rPr>
          <w:lang w:bidi="en-US"/>
        </w:rPr>
        <w:br/>
      </w:r>
      <w:r w:rsidRPr="009D5D4C">
        <w:rPr>
          <w:rStyle w:val="Subst"/>
          <w:lang w:bidi="en-US"/>
        </w:rPr>
        <w:t xml:space="preserve">The main goal of the Audit Committee is to support the effective performance of the functions of the Company Board of Directors in terms of preliminary consideration of issues related to the control of the financial and economic activities of the Company. </w:t>
      </w:r>
      <w:r w:rsidRPr="009D5D4C">
        <w:rPr>
          <w:rStyle w:val="Subst"/>
          <w:lang w:bidi="en-US"/>
        </w:rPr>
        <w:br/>
        <w:t>The main tasks of the Committee:</w:t>
      </w:r>
      <w:r w:rsidRPr="009D5D4C">
        <w:rPr>
          <w:rStyle w:val="Subst"/>
          <w:lang w:bidi="en-US"/>
        </w:rPr>
        <w:br/>
        <w:t>•</w:t>
      </w:r>
      <w:r w:rsidRPr="009D5D4C">
        <w:rPr>
          <w:rStyle w:val="Subst"/>
          <w:lang w:bidi="en-US"/>
        </w:rPr>
        <w:tab/>
        <w:t>consideration of the accounting (financial) statements of the Company and supervision of the process of its preparation;</w:t>
      </w:r>
      <w:r w:rsidRPr="009D5D4C">
        <w:rPr>
          <w:rStyle w:val="Subst"/>
          <w:lang w:bidi="en-US"/>
        </w:rPr>
        <w:br/>
        <w:t>•</w:t>
      </w:r>
      <w:r w:rsidRPr="009D5D4C">
        <w:rPr>
          <w:rStyle w:val="Subst"/>
          <w:lang w:bidi="en-US"/>
        </w:rPr>
        <w:tab/>
        <w:t>control over the reliability and efficiency of the internal control system, risk management system, corporate governance practices;</w:t>
      </w:r>
      <w:r w:rsidRPr="009D5D4C">
        <w:rPr>
          <w:rStyle w:val="Subst"/>
          <w:lang w:bidi="en-US"/>
        </w:rPr>
        <w:br/>
        <w:t>•</w:t>
      </w:r>
      <w:r w:rsidRPr="009D5D4C">
        <w:rPr>
          <w:rStyle w:val="Subst"/>
          <w:lang w:bidi="en-US"/>
        </w:rPr>
        <w:tab/>
        <w:t>control over the external audit and selection of the auditor;</w:t>
      </w:r>
      <w:r w:rsidRPr="009D5D4C">
        <w:rPr>
          <w:rStyle w:val="Subst"/>
          <w:lang w:bidi="en-US"/>
        </w:rPr>
        <w:br/>
        <w:t>•</w:t>
      </w:r>
      <w:r w:rsidRPr="009D5D4C">
        <w:rPr>
          <w:rStyle w:val="Subst"/>
          <w:lang w:bidi="en-US"/>
        </w:rPr>
        <w:tab/>
        <w:t>ensuring the independence and neutrality of implementation of the internal audit function;</w:t>
      </w:r>
      <w:r w:rsidRPr="009D5D4C">
        <w:rPr>
          <w:rStyle w:val="Subst"/>
          <w:lang w:bidi="en-US"/>
        </w:rPr>
        <w:br/>
        <w:t>•</w:t>
      </w:r>
      <w:r w:rsidRPr="009D5D4C">
        <w:rPr>
          <w:rStyle w:val="Subst"/>
          <w:lang w:bidi="en-US"/>
        </w:rPr>
        <w:tab/>
        <w:t>supervision of effectiveness of functioning of the system for counteracting unfair acts of the Company employees and third parties.</w:t>
      </w:r>
    </w:p>
    <w:p w14:paraId="7B180E72" w14:textId="77777777" w:rsidR="00765F59" w:rsidRPr="009D5D4C" w:rsidRDefault="00765F59">
      <w:pPr>
        <w:pStyle w:val="SubHeading"/>
        <w:ind w:left="200"/>
      </w:pPr>
      <w:r w:rsidRPr="009D5D4C">
        <w:rPr>
          <w:lang w:bidi="en-US"/>
        </w:rPr>
        <w:t xml:space="preserve">Members of the Audit Committee of the Board of Directors </w:t>
      </w:r>
    </w:p>
    <w:p w14:paraId="64EF17FC"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765F59" w:rsidRPr="009D5D4C" w14:paraId="1252DA74" w14:textId="77777777">
        <w:tc>
          <w:tcPr>
            <w:tcW w:w="7412" w:type="dxa"/>
            <w:tcBorders>
              <w:top w:val="double" w:sz="6" w:space="0" w:color="auto"/>
              <w:left w:val="double" w:sz="6" w:space="0" w:color="auto"/>
              <w:bottom w:val="single" w:sz="6" w:space="0" w:color="auto"/>
              <w:right w:val="single" w:sz="6" w:space="0" w:color="auto"/>
            </w:tcBorders>
          </w:tcPr>
          <w:p w14:paraId="43780007" w14:textId="77777777" w:rsidR="00765F59" w:rsidRPr="009D5D4C" w:rsidRDefault="00765F59">
            <w:pPr>
              <w:jc w:val="center"/>
            </w:pPr>
            <w:r w:rsidRPr="009D5D4C">
              <w:rPr>
                <w:lang w:bidi="en-US"/>
              </w:rPr>
              <w:t>Full name</w:t>
            </w:r>
          </w:p>
        </w:tc>
        <w:tc>
          <w:tcPr>
            <w:tcW w:w="1840" w:type="dxa"/>
            <w:tcBorders>
              <w:top w:val="double" w:sz="6" w:space="0" w:color="auto"/>
              <w:left w:val="single" w:sz="6" w:space="0" w:color="auto"/>
              <w:bottom w:val="single" w:sz="6" w:space="0" w:color="auto"/>
              <w:right w:val="double" w:sz="6" w:space="0" w:color="auto"/>
            </w:tcBorders>
          </w:tcPr>
          <w:p w14:paraId="6DA5F271" w14:textId="77777777" w:rsidR="00765F59" w:rsidRPr="009D5D4C" w:rsidRDefault="00765F59">
            <w:pPr>
              <w:jc w:val="center"/>
            </w:pPr>
            <w:r w:rsidRPr="009D5D4C">
              <w:rPr>
                <w:lang w:bidi="en-US"/>
              </w:rPr>
              <w:t>Chairman</w:t>
            </w:r>
          </w:p>
        </w:tc>
      </w:tr>
      <w:tr w:rsidR="00765F59" w:rsidRPr="009D5D4C" w14:paraId="2B24AF02" w14:textId="77777777">
        <w:tc>
          <w:tcPr>
            <w:tcW w:w="7412" w:type="dxa"/>
            <w:tcBorders>
              <w:top w:val="single" w:sz="6" w:space="0" w:color="auto"/>
              <w:left w:val="double" w:sz="6" w:space="0" w:color="auto"/>
              <w:bottom w:val="single" w:sz="6" w:space="0" w:color="auto"/>
              <w:right w:val="single" w:sz="6" w:space="0" w:color="auto"/>
            </w:tcBorders>
          </w:tcPr>
          <w:p w14:paraId="0F93624B" w14:textId="77777777" w:rsidR="00765F59" w:rsidRPr="009D5D4C" w:rsidRDefault="00765F59">
            <w:r w:rsidRPr="009D5D4C">
              <w:rPr>
                <w:lang w:bidi="en-US"/>
              </w:rPr>
              <w:t xml:space="preserve">Kiryukhin Sergey Vladimirovich </w:t>
            </w:r>
          </w:p>
        </w:tc>
        <w:tc>
          <w:tcPr>
            <w:tcW w:w="1840" w:type="dxa"/>
            <w:tcBorders>
              <w:top w:val="single" w:sz="6" w:space="0" w:color="auto"/>
              <w:left w:val="single" w:sz="6" w:space="0" w:color="auto"/>
              <w:bottom w:val="single" w:sz="6" w:space="0" w:color="auto"/>
              <w:right w:val="double" w:sz="6" w:space="0" w:color="auto"/>
            </w:tcBorders>
          </w:tcPr>
          <w:p w14:paraId="242E9C08" w14:textId="77777777" w:rsidR="00765F59" w:rsidRPr="009D5D4C" w:rsidRDefault="00765F59">
            <w:pPr>
              <w:jc w:val="center"/>
            </w:pPr>
            <w:r w:rsidRPr="009D5D4C">
              <w:rPr>
                <w:lang w:bidi="en-US"/>
              </w:rPr>
              <w:t>Yes</w:t>
            </w:r>
          </w:p>
        </w:tc>
      </w:tr>
      <w:tr w:rsidR="00765F59" w:rsidRPr="009D5D4C" w14:paraId="6AE654F8" w14:textId="77777777">
        <w:tc>
          <w:tcPr>
            <w:tcW w:w="7412" w:type="dxa"/>
            <w:tcBorders>
              <w:top w:val="single" w:sz="6" w:space="0" w:color="auto"/>
              <w:left w:val="double" w:sz="6" w:space="0" w:color="auto"/>
              <w:bottom w:val="single" w:sz="6" w:space="0" w:color="auto"/>
              <w:right w:val="single" w:sz="6" w:space="0" w:color="auto"/>
            </w:tcBorders>
          </w:tcPr>
          <w:p w14:paraId="395A99DF" w14:textId="53D2241E" w:rsidR="00765F59" w:rsidRPr="009D5D4C" w:rsidRDefault="00765F59">
            <w:r w:rsidRPr="009D5D4C">
              <w:rPr>
                <w:lang w:bidi="en-US"/>
              </w:rPr>
              <w:t xml:space="preserve">Varvarin </w:t>
            </w:r>
            <w:r w:rsidR="00EC4D29" w:rsidRPr="009D5D4C">
              <w:rPr>
                <w:lang w:bidi="en-US"/>
              </w:rPr>
              <w:t>Aleksandr</w:t>
            </w:r>
            <w:r w:rsidRPr="009D5D4C">
              <w:rPr>
                <w:lang w:bidi="en-US"/>
              </w:rPr>
              <w:t xml:space="preserve"> Viktorovich</w:t>
            </w:r>
          </w:p>
        </w:tc>
        <w:tc>
          <w:tcPr>
            <w:tcW w:w="1840" w:type="dxa"/>
            <w:tcBorders>
              <w:top w:val="single" w:sz="6" w:space="0" w:color="auto"/>
              <w:left w:val="single" w:sz="6" w:space="0" w:color="auto"/>
              <w:bottom w:val="single" w:sz="6" w:space="0" w:color="auto"/>
              <w:right w:val="double" w:sz="6" w:space="0" w:color="auto"/>
            </w:tcBorders>
          </w:tcPr>
          <w:p w14:paraId="63CDD80D" w14:textId="77777777" w:rsidR="00765F59" w:rsidRPr="009D5D4C" w:rsidRDefault="00765F59">
            <w:pPr>
              <w:jc w:val="center"/>
            </w:pPr>
            <w:r w:rsidRPr="009D5D4C">
              <w:rPr>
                <w:lang w:bidi="en-US"/>
              </w:rPr>
              <w:t>No</w:t>
            </w:r>
          </w:p>
        </w:tc>
      </w:tr>
      <w:tr w:rsidR="00765F59" w:rsidRPr="009D5D4C" w14:paraId="67388EB0" w14:textId="77777777">
        <w:tc>
          <w:tcPr>
            <w:tcW w:w="7412" w:type="dxa"/>
            <w:tcBorders>
              <w:top w:val="single" w:sz="6" w:space="0" w:color="auto"/>
              <w:left w:val="double" w:sz="6" w:space="0" w:color="auto"/>
              <w:bottom w:val="double" w:sz="6" w:space="0" w:color="auto"/>
              <w:right w:val="single" w:sz="6" w:space="0" w:color="auto"/>
            </w:tcBorders>
          </w:tcPr>
          <w:p w14:paraId="21569DAA" w14:textId="19076C2F" w:rsidR="00765F59" w:rsidRPr="009D5D4C" w:rsidRDefault="00765F59">
            <w:r w:rsidRPr="009D5D4C">
              <w:rPr>
                <w:lang w:bidi="en-US"/>
              </w:rPr>
              <w:t xml:space="preserve">Osipova </w:t>
            </w:r>
            <w:r w:rsidR="006C399C" w:rsidRPr="009D5D4C">
              <w:rPr>
                <w:lang w:bidi="en-US"/>
              </w:rPr>
              <w:t>Elena</w:t>
            </w:r>
            <w:r w:rsidRPr="009D5D4C">
              <w:rPr>
                <w:lang w:bidi="en-US"/>
              </w:rPr>
              <w:t xml:space="preserve"> Nikolayevna</w:t>
            </w:r>
          </w:p>
        </w:tc>
        <w:tc>
          <w:tcPr>
            <w:tcW w:w="1840" w:type="dxa"/>
            <w:tcBorders>
              <w:top w:val="single" w:sz="6" w:space="0" w:color="auto"/>
              <w:left w:val="single" w:sz="6" w:space="0" w:color="auto"/>
              <w:bottom w:val="double" w:sz="6" w:space="0" w:color="auto"/>
              <w:right w:val="double" w:sz="6" w:space="0" w:color="auto"/>
            </w:tcBorders>
          </w:tcPr>
          <w:p w14:paraId="12EB4812" w14:textId="77777777" w:rsidR="00765F59" w:rsidRPr="009D5D4C" w:rsidRDefault="00765F59">
            <w:pPr>
              <w:jc w:val="center"/>
            </w:pPr>
            <w:r w:rsidRPr="009D5D4C">
              <w:rPr>
                <w:lang w:bidi="en-US"/>
              </w:rPr>
              <w:t>No</w:t>
            </w:r>
          </w:p>
        </w:tc>
      </w:tr>
    </w:tbl>
    <w:p w14:paraId="7FC6DFF5" w14:textId="77777777" w:rsidR="00765F59" w:rsidRPr="009D5D4C" w:rsidRDefault="00765F59"/>
    <w:p w14:paraId="0B8ABB09" w14:textId="77777777" w:rsidR="00765F59" w:rsidRPr="009D5D4C" w:rsidRDefault="00765F59">
      <w:pPr>
        <w:ind w:left="200"/>
      </w:pPr>
      <w:r w:rsidRPr="009D5D4C">
        <w:rPr>
          <w:lang w:bidi="en-US"/>
        </w:rPr>
        <w:t>Information on the existence of Issuer separate structural unit(s) for risk management and internal control (other than the audit commission (auditor), a body (structural unit) that exercises internal control over the issuer's financial and economic activities), its tasks and functions:</w:t>
      </w:r>
      <w:r w:rsidRPr="009D5D4C">
        <w:rPr>
          <w:lang w:bidi="en-US"/>
        </w:rPr>
        <w:br/>
      </w:r>
      <w:r w:rsidRPr="009D5D4C">
        <w:rPr>
          <w:rStyle w:val="Subst"/>
          <w:lang w:bidi="en-US"/>
        </w:rPr>
        <w:t xml:space="preserve">Before April, 2008, functions of the Issuer's internal control service were discharged by the Controlling and Internal Audit Service established in August, 2004. </w:t>
      </w:r>
      <w:r w:rsidRPr="009D5D4C">
        <w:rPr>
          <w:rStyle w:val="Subst"/>
          <w:lang w:bidi="en-US"/>
        </w:rPr>
        <w:br/>
        <w:t xml:space="preserve">From April, 2008 till November, 30, 2011, under Contract No. 407/30-1143/26 "On transfer of powers of </w:t>
      </w:r>
      <w:r w:rsidRPr="009D5D4C">
        <w:rPr>
          <w:rStyle w:val="Subst"/>
          <w:lang w:bidi="en-US"/>
        </w:rPr>
        <w:lastRenderedPageBreak/>
        <w:t xml:space="preserve">Sole Executive Body" between the Issuer and OJSC "IDGC of South" dated 14/09/2007, discharge of functions aimed at provision for efficient functioning of the internal control system in the Issuer was carried out by the Department for Internal Audit and Risk management of OJSC “IDGC of South". </w:t>
      </w:r>
      <w:r w:rsidRPr="009D5D4C">
        <w:rPr>
          <w:rStyle w:val="Subst"/>
          <w:lang w:bidi="en-US"/>
        </w:rPr>
        <w:br/>
        <w:t xml:space="preserve">In accordance with Decision of the Board of Directors of the Issuer dated 05.08.2010 (Minutes No. 94.2010 dated 06.08.2010), an Administration for Internal Audit and Risk Management was established within the Issuer's organizational structure. </w:t>
      </w:r>
      <w:r w:rsidRPr="009D5D4C">
        <w:rPr>
          <w:rStyle w:val="Subst"/>
          <w:lang w:bidi="en-US"/>
        </w:rPr>
        <w:br/>
        <w:t>In accordance with the decision of the Issuer's Board of Directors (Minutes No. 195/2014 of August 29, 2014), the Internal Audit and Risk Management Department was transformed into the Internal Audit and Control Department.</w:t>
      </w:r>
      <w:r w:rsidRPr="009D5D4C">
        <w:rPr>
          <w:rStyle w:val="Subst"/>
          <w:lang w:bidi="en-US"/>
        </w:rPr>
        <w:br/>
        <w:t>The Audit Committee of the Board of Directors (Minutes dated February 27, 2015 No. 25/2015) agreed on the establishment of an internal control and risk department as part of the internal audit and control department.</w:t>
      </w:r>
      <w:r w:rsidRPr="009D5D4C">
        <w:rPr>
          <w:rStyle w:val="Subst"/>
          <w:lang w:bidi="en-US"/>
        </w:rPr>
        <w:br/>
        <w:t>In accordance with the decision of the Issuer's Board of Directors dated May 31, 2016 (Minutes No. 241/2016 dated June 1, 2016) starting from August 1, 2016, the Internal Audit and Control Department was divided into the Internal Audit Department and the Internal Control and Risk Management Directorate.</w:t>
      </w:r>
      <w:r w:rsidRPr="009D5D4C">
        <w:rPr>
          <w:rStyle w:val="Subst"/>
          <w:lang w:bidi="en-US"/>
        </w:rPr>
        <w:br/>
        <w:t>The Directorate of Internal Control and Risk Management directly reports to the Deputy General Director for Controlling.</w:t>
      </w:r>
      <w:r w:rsidRPr="009D5D4C">
        <w:rPr>
          <w:rStyle w:val="Subst"/>
          <w:lang w:bidi="en-US"/>
        </w:rPr>
        <w:br/>
        <w:t xml:space="preserve">The main tasks of the Directorate of Internal Control and Risk Management include: </w:t>
      </w:r>
      <w:r w:rsidRPr="009D5D4C">
        <w:rPr>
          <w:rStyle w:val="Subst"/>
          <w:lang w:bidi="en-US"/>
        </w:rPr>
        <w:br/>
        <w:t>1)</w:t>
      </w:r>
      <w:r w:rsidRPr="009D5D4C">
        <w:rPr>
          <w:rStyle w:val="Subst"/>
          <w:lang w:bidi="en-US"/>
        </w:rPr>
        <w:tab/>
        <w:t>organization of development and improvement of the Company internal control system (ICS), methodological support and provision of ICS;</w:t>
      </w:r>
      <w:r w:rsidRPr="009D5D4C">
        <w:rPr>
          <w:rStyle w:val="Subst"/>
          <w:lang w:bidi="en-US"/>
        </w:rPr>
        <w:br/>
        <w:t>2)</w:t>
      </w:r>
      <w:r w:rsidRPr="009D5D4C">
        <w:rPr>
          <w:rStyle w:val="Subst"/>
          <w:lang w:bidi="en-US"/>
        </w:rPr>
        <w:tab/>
        <w:t>organization of development and improvement of the risk management system (RMS) of the Company, methodological support and provision of RMS;</w:t>
      </w:r>
      <w:r w:rsidRPr="009D5D4C">
        <w:rPr>
          <w:rStyle w:val="Subst"/>
          <w:lang w:bidi="en-US"/>
        </w:rPr>
        <w:br/>
        <w:t>3)</w:t>
      </w:r>
      <w:r w:rsidRPr="009D5D4C">
        <w:rPr>
          <w:rStyle w:val="Subst"/>
          <w:lang w:bidi="en-US"/>
        </w:rPr>
        <w:tab/>
        <w:t>organization of running control over the Company activities;</w:t>
      </w:r>
      <w:r w:rsidRPr="009D5D4C">
        <w:rPr>
          <w:rStyle w:val="Subst"/>
          <w:lang w:bidi="en-US"/>
        </w:rPr>
        <w:br/>
        <w:t>4)</w:t>
      </w:r>
      <w:r w:rsidRPr="009D5D4C">
        <w:rPr>
          <w:rStyle w:val="Subst"/>
          <w:lang w:bidi="en-US"/>
        </w:rPr>
        <w:tab/>
        <w:t>organization of interaction with the Company external auditor on the matters of functioning of the ICS and RMS;</w:t>
      </w:r>
      <w:r w:rsidRPr="009D5D4C">
        <w:rPr>
          <w:rStyle w:val="Subst"/>
          <w:lang w:bidi="en-US"/>
        </w:rPr>
        <w:br/>
        <w:t>5)</w:t>
      </w:r>
      <w:r w:rsidRPr="009D5D4C">
        <w:rPr>
          <w:rStyle w:val="Subst"/>
          <w:lang w:bidi="en-US"/>
        </w:rPr>
        <w:tab/>
        <w:t>interaction with state control and oversight bodies on the matters of internal control.</w:t>
      </w:r>
      <w:r w:rsidRPr="009D5D4C">
        <w:rPr>
          <w:rStyle w:val="Subst"/>
          <w:lang w:bidi="en-US"/>
        </w:rPr>
        <w:br/>
        <w:t>The main functions of the Directorate of Internal Control and Risk Management include:</w:t>
      </w:r>
      <w:r w:rsidRPr="009D5D4C">
        <w:rPr>
          <w:rStyle w:val="Subst"/>
          <w:lang w:bidi="en-US"/>
        </w:rPr>
        <w:br/>
        <w:t>1)</w:t>
      </w:r>
      <w:r w:rsidRPr="009D5D4C">
        <w:rPr>
          <w:rStyle w:val="Subst"/>
          <w:lang w:bidi="en-US"/>
        </w:rPr>
        <w:tab/>
        <w:t>development and implementation and adaptation of the main methodological documents for building-up and improvement of ICS and RMS;</w:t>
      </w:r>
      <w:r w:rsidRPr="009D5D4C">
        <w:rPr>
          <w:rStyle w:val="Subst"/>
          <w:lang w:bidi="en-US"/>
        </w:rPr>
        <w:br/>
        <w:t>2)</w:t>
      </w:r>
      <w:r w:rsidRPr="009D5D4C">
        <w:rPr>
          <w:rStyle w:val="Subst"/>
          <w:lang w:bidi="en-US"/>
        </w:rPr>
        <w:tab/>
        <w:t>assistance to the management of the Company in building control environment, development of recommendations for the description and implementation of control procedures into the processes (fields of activity) and assigning responsibility to officials, advising on internal control issues;</w:t>
      </w:r>
      <w:r w:rsidRPr="009D5D4C">
        <w:rPr>
          <w:rStyle w:val="Subst"/>
          <w:lang w:bidi="en-US"/>
        </w:rPr>
        <w:br/>
        <w:t>3)</w:t>
      </w:r>
      <w:r w:rsidRPr="009D5D4C">
        <w:rPr>
          <w:rStyle w:val="Subst"/>
          <w:lang w:bidi="en-US"/>
        </w:rPr>
        <w:tab/>
        <w:t>coordination of activities to maintain and monitor the achievement of the target status of ICS and RMS;</w:t>
      </w:r>
      <w:r w:rsidRPr="009D5D4C">
        <w:rPr>
          <w:rStyle w:val="Subst"/>
          <w:lang w:bidi="en-US"/>
        </w:rPr>
        <w:br/>
        <w:t>4)</w:t>
      </w:r>
      <w:r w:rsidRPr="009D5D4C">
        <w:rPr>
          <w:rStyle w:val="Subst"/>
          <w:lang w:bidi="en-US"/>
        </w:rPr>
        <w:tab/>
        <w:t xml:space="preserve">overall coordination of risk management processes, including organization of interaction of all participants of the RMS; </w:t>
      </w:r>
      <w:r w:rsidRPr="009D5D4C">
        <w:rPr>
          <w:rStyle w:val="Subst"/>
          <w:lang w:bidi="en-US"/>
        </w:rPr>
        <w:br/>
        <w:t>5)</w:t>
      </w:r>
      <w:r w:rsidRPr="009D5D4C">
        <w:rPr>
          <w:rStyle w:val="Subst"/>
          <w:lang w:bidi="en-US"/>
        </w:rPr>
        <w:tab/>
        <w:t>formation of an annual summary report on the organization, functioning and effectiveness of the Company risk management system, as well as on other issues stipulated by the Risk Management Policy.</w:t>
      </w:r>
      <w:r w:rsidRPr="009D5D4C">
        <w:rPr>
          <w:rStyle w:val="Subst"/>
          <w:lang w:bidi="en-US"/>
        </w:rPr>
        <w:br/>
        <w:t>6)</w:t>
      </w:r>
      <w:r w:rsidRPr="009D5D4C">
        <w:rPr>
          <w:rStyle w:val="Subst"/>
          <w:lang w:bidi="en-US"/>
        </w:rPr>
        <w:tab/>
        <w:t>ongoing monitoring on the implementation of measures and internal control procedures in the Company;</w:t>
      </w:r>
      <w:r w:rsidRPr="009D5D4C">
        <w:rPr>
          <w:rStyle w:val="Subst"/>
          <w:lang w:bidi="en-US"/>
        </w:rPr>
        <w:br/>
        <w:t>7)</w:t>
      </w:r>
      <w:r w:rsidRPr="009D5D4C">
        <w:rPr>
          <w:rStyle w:val="Subst"/>
          <w:lang w:bidi="en-US"/>
        </w:rPr>
        <w:tab/>
        <w:t>providing information on the status of ICS and RMS in the Company;</w:t>
      </w:r>
      <w:r w:rsidRPr="009D5D4C">
        <w:rPr>
          <w:rStyle w:val="Subst"/>
          <w:lang w:bidi="en-US"/>
        </w:rPr>
        <w:br/>
        <w:t>8)</w:t>
      </w:r>
      <w:r w:rsidRPr="009D5D4C">
        <w:rPr>
          <w:rStyle w:val="Subst"/>
          <w:lang w:bidi="en-US"/>
        </w:rPr>
        <w:tab/>
        <w:t>organization of enforcement of fulfillment of the requirements of the state control bodies with the ICS;</w:t>
      </w:r>
      <w:r w:rsidRPr="009D5D4C">
        <w:rPr>
          <w:rStyle w:val="Subst"/>
          <w:lang w:bidi="en-US"/>
        </w:rPr>
        <w:br/>
        <w:t>9)</w:t>
      </w:r>
      <w:r w:rsidRPr="009D5D4C">
        <w:rPr>
          <w:rStyle w:val="Subst"/>
          <w:lang w:bidi="en-US"/>
        </w:rPr>
        <w:tab/>
        <w:t>ensuring interaction with state control and oversight bodies when they carry out control measures in relation to the Company and its subsidiaries and affiliates;</w:t>
      </w:r>
      <w:r w:rsidRPr="009D5D4C">
        <w:rPr>
          <w:rStyle w:val="Subst"/>
          <w:lang w:bidi="en-US"/>
        </w:rPr>
        <w:br/>
        <w:t>10)</w:t>
      </w:r>
      <w:r w:rsidRPr="009D5D4C">
        <w:rPr>
          <w:rStyle w:val="Subst"/>
          <w:lang w:bidi="en-US"/>
        </w:rPr>
        <w:tab/>
        <w:t>coordination of the activities of the Company and its subsidiaries and affiliates on the development of corrective measures aimed at eliminating shortcomings and implementing recommendations and instructions.</w:t>
      </w:r>
    </w:p>
    <w:p w14:paraId="6435F3A7" w14:textId="4AC935D3" w:rsidR="00765F59" w:rsidRPr="009D5D4C" w:rsidRDefault="00765F59">
      <w:pPr>
        <w:ind w:left="200"/>
      </w:pPr>
      <w:r w:rsidRPr="009D5D4C">
        <w:rPr>
          <w:lang w:bidi="en-US"/>
        </w:rPr>
        <w:t>Informa</w:t>
      </w:r>
      <w:r w:rsidR="001E3693" w:rsidRPr="009D5D4C">
        <w:rPr>
          <w:lang w:bidi="en-US"/>
        </w:rPr>
        <w:t>tion on availability at issuer</w:t>
      </w:r>
      <w:r w:rsidRPr="009D5D4C">
        <w:rPr>
          <w:lang w:bidi="en-US"/>
        </w:rPr>
        <w:t xml:space="preserve"> of a separate structural unit (service) of internal audit, its tasks and functions;</w:t>
      </w:r>
      <w:r w:rsidRPr="009D5D4C">
        <w:rPr>
          <w:lang w:bidi="en-US"/>
        </w:rPr>
        <w:br/>
      </w:r>
      <w:r w:rsidRPr="009D5D4C">
        <w:rPr>
          <w:rStyle w:val="Subst"/>
          <w:lang w:bidi="en-US"/>
        </w:rPr>
        <w:t xml:space="preserve">Before April, 2008, functions of the Issuer's internal audit service were discharged by the Controlling and Internal Audit Service established in August, 2004. </w:t>
      </w:r>
      <w:r w:rsidRPr="009D5D4C">
        <w:rPr>
          <w:rStyle w:val="Subst"/>
          <w:lang w:bidi="en-US"/>
        </w:rPr>
        <w:br/>
        <w:t xml:space="preserve">From April, 2008 till November, 30, 2011, under Contract No. 407/30-1143/26 </w:t>
      </w:r>
      <w:r w:rsidR="00BF44FB" w:rsidRPr="009D5D4C">
        <w:rPr>
          <w:rStyle w:val="Subst"/>
          <w:lang w:bidi="en-US"/>
        </w:rPr>
        <w:t>“</w:t>
      </w:r>
      <w:r w:rsidRPr="009D5D4C">
        <w:rPr>
          <w:rStyle w:val="Subst"/>
          <w:lang w:bidi="en-US"/>
        </w:rPr>
        <w:t>On transfer of powers of Sole Executive Body</w:t>
      </w:r>
      <w:r w:rsidR="00BF44FB" w:rsidRPr="009D5D4C">
        <w:rPr>
          <w:rStyle w:val="Subst"/>
          <w:lang w:bidi="en-US"/>
        </w:rPr>
        <w:t>”</w:t>
      </w:r>
      <w:r w:rsidRPr="009D5D4C">
        <w:rPr>
          <w:rStyle w:val="Subst"/>
          <w:lang w:bidi="en-US"/>
        </w:rPr>
        <w:t xml:space="preserve"> between the Issuer and OJSC </w:t>
      </w:r>
      <w:r w:rsidR="00475B01" w:rsidRPr="009D5D4C">
        <w:rPr>
          <w:rStyle w:val="Subst"/>
          <w:lang w:bidi="en-US"/>
        </w:rPr>
        <w:t>IDGC of South</w:t>
      </w:r>
      <w:r w:rsidRPr="009D5D4C">
        <w:rPr>
          <w:rStyle w:val="Subst"/>
          <w:lang w:bidi="en-US"/>
        </w:rPr>
        <w:t xml:space="preserve"> dated 14/09/2007, discharge of functions aimed at provision for efficient functioning of the internal control system in the Issuer was carried out by the Department for Internal Audit and Risk management of OJSC </w:t>
      </w:r>
      <w:r w:rsidR="00475B01" w:rsidRPr="009D5D4C">
        <w:rPr>
          <w:rStyle w:val="Subst"/>
          <w:lang w:bidi="en-US"/>
        </w:rPr>
        <w:t>IDGC of South</w:t>
      </w:r>
      <w:r w:rsidRPr="009D5D4C">
        <w:rPr>
          <w:rStyle w:val="Subst"/>
          <w:lang w:bidi="en-US"/>
        </w:rPr>
        <w:t xml:space="preserve">. </w:t>
      </w:r>
      <w:r w:rsidRPr="009D5D4C">
        <w:rPr>
          <w:rStyle w:val="Subst"/>
          <w:lang w:bidi="en-US"/>
        </w:rPr>
        <w:br/>
        <w:t xml:space="preserve">In accordance with Decision of the Board of Directors of the Issuer dated 05.08.2010 (Minutes No. 94.2010 dated 06.08.2010), an Administration for Internal Audit and Risk Management was established within the Issuer's organizational structure. </w:t>
      </w:r>
      <w:r w:rsidRPr="009D5D4C">
        <w:rPr>
          <w:rStyle w:val="Subst"/>
          <w:lang w:bidi="en-US"/>
        </w:rPr>
        <w:br/>
        <w:t xml:space="preserve">In accordance with the decision of the Issuer's Board of Directors (Minutes No. 195/2014 of August 29, 2014), the Internal Audit and Risk Management Department was transformed into the Internal Audit and </w:t>
      </w:r>
      <w:r w:rsidRPr="009D5D4C">
        <w:rPr>
          <w:rStyle w:val="Subst"/>
          <w:lang w:bidi="en-US"/>
        </w:rPr>
        <w:lastRenderedPageBreak/>
        <w:t>Control Department.</w:t>
      </w:r>
      <w:r w:rsidRPr="009D5D4C">
        <w:rPr>
          <w:rStyle w:val="Subst"/>
          <w:lang w:bidi="en-US"/>
        </w:rPr>
        <w:br/>
        <w:t>The Audit Committee of the Board of Directors (Minutes dated February 27, 2015 No. 25/2015) agreed on the establishment of an internal control and risk department as part of the internal audit and control department.</w:t>
      </w:r>
      <w:r w:rsidRPr="009D5D4C">
        <w:rPr>
          <w:rStyle w:val="Subst"/>
          <w:lang w:bidi="en-US"/>
        </w:rPr>
        <w:br/>
        <w:t>In accordance with the decision of the Issuer's Board of Directors dated May 31, 2016 (Minutes No. 241/2016 dated June 1, 2016) starting from August 1, 2016, the Internal Audit and Control Department was divided into the Internal Audit Department and the Internal Control and Risk Management Directorate.</w:t>
      </w:r>
      <w:r w:rsidRPr="009D5D4C">
        <w:rPr>
          <w:rStyle w:val="Subst"/>
          <w:lang w:bidi="en-US"/>
        </w:rPr>
        <w:br/>
        <w:t>The Internal Audit Department is functionally subordinate to the Board of Directors of the Company (through the Audit Committee of the Board of Directors), managerically</w:t>
      </w:r>
      <w:r w:rsidR="003C12E6" w:rsidRPr="009D5D4C">
        <w:rPr>
          <w:rStyle w:val="Subst"/>
          <w:lang w:bidi="en-US"/>
        </w:rPr>
        <w:t xml:space="preserve"> – </w:t>
      </w:r>
      <w:r w:rsidRPr="009D5D4C">
        <w:rPr>
          <w:rStyle w:val="Subst"/>
          <w:lang w:bidi="en-US"/>
        </w:rPr>
        <w:t xml:space="preserve">to the General Director of the Company. </w:t>
      </w:r>
      <w:r w:rsidRPr="009D5D4C">
        <w:rPr>
          <w:rStyle w:val="Subst"/>
          <w:lang w:bidi="en-US"/>
        </w:rPr>
        <w:br/>
        <w:t xml:space="preserve">The main tasks of the Internal audit department are as follows: </w:t>
      </w:r>
      <w:r w:rsidRPr="009D5D4C">
        <w:rPr>
          <w:rStyle w:val="Subst"/>
          <w:lang w:bidi="en-US"/>
        </w:rPr>
        <w:br/>
        <w:t>1)</w:t>
      </w:r>
      <w:r w:rsidRPr="009D5D4C">
        <w:rPr>
          <w:rStyle w:val="Subst"/>
          <w:lang w:bidi="en-US"/>
        </w:rPr>
        <w:tab/>
        <w:t>introduction and application of uniform approaches to the building, management and coordination of the internal audit function in the Company;</w:t>
      </w:r>
      <w:r w:rsidRPr="009D5D4C">
        <w:rPr>
          <w:rStyle w:val="Subst"/>
          <w:lang w:bidi="en-US"/>
        </w:rPr>
        <w:br/>
        <w:t>2)</w:t>
      </w:r>
      <w:r w:rsidRPr="009D5D4C">
        <w:rPr>
          <w:rStyle w:val="Subst"/>
          <w:lang w:bidi="en-US"/>
        </w:rPr>
        <w:tab/>
        <w:t>conduct of an internal audit, participation in other inspection activities in the Company and its subsidiaries and affiliates;</w:t>
      </w:r>
      <w:r w:rsidRPr="009D5D4C">
        <w:rPr>
          <w:rStyle w:val="Subst"/>
          <w:lang w:bidi="en-US"/>
        </w:rPr>
        <w:br/>
        <w:t>3)</w:t>
      </w:r>
      <w:r w:rsidRPr="009D5D4C">
        <w:rPr>
          <w:rStyle w:val="Subst"/>
          <w:lang w:bidi="en-US"/>
        </w:rPr>
        <w:tab/>
        <w:t>provision of independent and objective guarantees regarding the effectiveness of ICS, RMS and corporate governance, as well as assisting the Company executive bodies and employees in developing and monitoring the implementation of procedures and measures to improve ICS, RMS and corporate governance of the Company;</w:t>
      </w:r>
      <w:r w:rsidRPr="009D5D4C">
        <w:rPr>
          <w:rStyle w:val="Subst"/>
          <w:lang w:bidi="en-US"/>
        </w:rPr>
        <w:br/>
        <w:t>4)</w:t>
      </w:r>
      <w:r w:rsidRPr="009D5D4C">
        <w:rPr>
          <w:rStyle w:val="Subst"/>
          <w:lang w:bidi="en-US"/>
        </w:rPr>
        <w:tab/>
        <w:t>organization of effective interaction of the Company with the external auditor of the Company, Audit Commission of the Company, and other interested parties on the matters within the competence of the internal audit;</w:t>
      </w:r>
      <w:r w:rsidRPr="009D5D4C">
        <w:rPr>
          <w:rStyle w:val="Subst"/>
          <w:lang w:bidi="en-US"/>
        </w:rPr>
        <w:br/>
        <w:t>5)</w:t>
      </w:r>
      <w:r w:rsidRPr="009D5D4C">
        <w:rPr>
          <w:rStyle w:val="Subst"/>
          <w:lang w:bidi="en-US"/>
        </w:rPr>
        <w:tab/>
        <w:t>preparation and submission to the Board of Directors, the Audit Committee of the Board of Directors and the executive bodies of the Company the reports on the results of internal audit activities (including information on significant risks, deficiencies, results and efficiency of measures aimed at elimination of identified shortcomings, results of the implementation of the internal audit activity plan, results of assessing the actual condition, reliability and efficiency of ICS, RMS and corporate governance).</w:t>
      </w:r>
      <w:r w:rsidRPr="009D5D4C">
        <w:rPr>
          <w:rStyle w:val="Subst"/>
          <w:lang w:bidi="en-US"/>
        </w:rPr>
        <w:br/>
        <w:t>The main functions of the Internal audit department are as follows:</w:t>
      </w:r>
      <w:r w:rsidRPr="009D5D4C">
        <w:rPr>
          <w:rStyle w:val="Subst"/>
          <w:lang w:bidi="en-US"/>
        </w:rPr>
        <w:br/>
        <w:t>1)</w:t>
      </w:r>
      <w:r w:rsidRPr="009D5D4C">
        <w:rPr>
          <w:rStyle w:val="Subst"/>
          <w:lang w:bidi="en-US"/>
        </w:rPr>
        <w:tab/>
        <w:t xml:space="preserve">implementation of common principles approved by Rosseti PJSC for establishment of the internal audit function, management and evaluation of the implementation of the internal audit function; </w:t>
      </w:r>
      <w:r w:rsidRPr="009D5D4C">
        <w:rPr>
          <w:rStyle w:val="Subst"/>
          <w:lang w:bidi="en-US"/>
        </w:rPr>
        <w:br/>
        <w:t>2)</w:t>
      </w:r>
      <w:r w:rsidRPr="009D5D4C">
        <w:rPr>
          <w:rStyle w:val="Subst"/>
          <w:lang w:bidi="en-US"/>
        </w:rPr>
        <w:tab/>
        <w:t>updating of regulatory documents governing the activities of internal audit (policies, regulations, rules, procedures, instructions and other documents);</w:t>
      </w:r>
      <w:r w:rsidRPr="009D5D4C">
        <w:rPr>
          <w:rStyle w:val="Subst"/>
          <w:lang w:bidi="en-US"/>
        </w:rPr>
        <w:br/>
        <w:t>3)</w:t>
      </w:r>
      <w:r w:rsidRPr="009D5D4C">
        <w:rPr>
          <w:rStyle w:val="Subst"/>
          <w:lang w:bidi="en-US"/>
        </w:rPr>
        <w:tab/>
        <w:t xml:space="preserve">planning, organizing and conducting internal audits of business processes (lines of activity), business functions, projects/plans/programs of the structural and individual divisions and other objects of the Company's audit </w:t>
      </w:r>
      <w:r w:rsidRPr="009D5D4C">
        <w:rPr>
          <w:rStyle w:val="Subst"/>
          <w:lang w:bidi="en-US"/>
        </w:rPr>
        <w:br/>
        <w:t>4)</w:t>
      </w:r>
      <w:r w:rsidRPr="009D5D4C">
        <w:rPr>
          <w:rStyle w:val="Subst"/>
          <w:lang w:bidi="en-US"/>
        </w:rPr>
        <w:tab/>
        <w:t>conducting focused audits on a specific topic in accordance with a unified audit program approved by Rosseti PJSC;</w:t>
      </w:r>
      <w:r w:rsidRPr="009D5D4C">
        <w:rPr>
          <w:rStyle w:val="Subst"/>
          <w:lang w:bidi="en-US"/>
        </w:rPr>
        <w:br/>
        <w:t>5)</w:t>
      </w:r>
      <w:r w:rsidRPr="009D5D4C">
        <w:rPr>
          <w:rStyle w:val="Subst"/>
          <w:lang w:bidi="en-US"/>
        </w:rPr>
        <w:tab/>
        <w:t>organization of activities of the audit commissions of subsidiaries and affiliates;</w:t>
      </w:r>
      <w:r w:rsidRPr="009D5D4C">
        <w:rPr>
          <w:rStyle w:val="Subst"/>
          <w:lang w:bidi="en-US"/>
        </w:rPr>
        <w:br/>
        <w:t>6)</w:t>
      </w:r>
      <w:r w:rsidRPr="009D5D4C">
        <w:rPr>
          <w:rStyle w:val="Subst"/>
          <w:lang w:bidi="en-US"/>
        </w:rPr>
        <w:tab/>
        <w:t>participation of employees of the Company's internal audit department as elected members of the audit commissions or invited experts in the activities of the audit commissions of subsidiaries and affiliates;</w:t>
      </w:r>
      <w:r w:rsidRPr="009D5D4C">
        <w:rPr>
          <w:rStyle w:val="Subst"/>
          <w:lang w:bidi="en-US"/>
        </w:rPr>
        <w:br/>
        <w:t>7)</w:t>
      </w:r>
      <w:r w:rsidRPr="009D5D4C">
        <w:rPr>
          <w:rStyle w:val="Subst"/>
          <w:lang w:bidi="en-US"/>
        </w:rPr>
        <w:tab/>
        <w:t>participation in specialized (official) investigations of the facts of abuse (fraud), damage to the Company and its subsidiaries and affiliates, misuse, inefficient use of resources, and other facts of unfair/illegal actions of employees and third parties;</w:t>
      </w:r>
      <w:r w:rsidRPr="009D5D4C">
        <w:rPr>
          <w:rStyle w:val="Subst"/>
          <w:lang w:bidi="en-US"/>
        </w:rPr>
        <w:br/>
        <w:t>8)</w:t>
      </w:r>
      <w:r w:rsidRPr="009D5D4C">
        <w:rPr>
          <w:rStyle w:val="Subst"/>
          <w:lang w:bidi="en-US"/>
        </w:rPr>
        <w:tab/>
        <w:t>informing the Board of Directors (Audit Committee), the executive bodies of the Company about the results of inspections, providing recommendations on eliminating violations and deficiencies identified during inspections, and suggestions on improving the efficiency and effectiveness of ICS, RMS and corporate governance, improving the Company's activities and its subsidiaries and affiliates;</w:t>
      </w:r>
      <w:r w:rsidRPr="009D5D4C">
        <w:rPr>
          <w:rStyle w:val="Subst"/>
          <w:lang w:bidi="en-US"/>
        </w:rPr>
        <w:br/>
        <w:t>9)</w:t>
      </w:r>
      <w:r w:rsidRPr="009D5D4C">
        <w:rPr>
          <w:rStyle w:val="Subst"/>
          <w:lang w:bidi="en-US"/>
        </w:rPr>
        <w:tab/>
      </w:r>
      <w:r w:rsidRPr="009D5D4C">
        <w:rPr>
          <w:lang w:bidi="en-US"/>
        </w:rPr>
        <w:t>monitoring the implementation of corrective action plans aimed at eliminating violations and deficiencies identified during inspections, and implementation of recommendations and suggestions for improving the activities of the Company;</w:t>
      </w:r>
      <w:r w:rsidRPr="009D5D4C">
        <w:rPr>
          <w:rStyle w:val="Subst"/>
          <w:lang w:bidi="en-US"/>
        </w:rPr>
        <w:br/>
        <w:t>10)</w:t>
      </w:r>
      <w:r w:rsidRPr="009D5D4C">
        <w:rPr>
          <w:rStyle w:val="Subst"/>
          <w:lang w:bidi="en-US"/>
        </w:rPr>
        <w:tab/>
      </w:r>
      <w:r w:rsidRPr="009D5D4C">
        <w:rPr>
          <w:lang w:bidi="en-US"/>
        </w:rPr>
        <w:t>assessment of the efficiency of ICS, RMS, corporate governance;</w:t>
      </w:r>
      <w:r w:rsidRPr="009D5D4C">
        <w:rPr>
          <w:rStyle w:val="Subst"/>
          <w:lang w:bidi="en-US"/>
        </w:rPr>
        <w:br/>
        <w:t>11)</w:t>
      </w:r>
      <w:r w:rsidRPr="009D5D4C">
        <w:rPr>
          <w:rStyle w:val="Subst"/>
          <w:lang w:bidi="en-US"/>
        </w:rPr>
        <w:tab/>
        <w:t>providing advice to the executive bodies of the Company on ICS, RMS and corporate governance (while maintaining the independence and neutrality of the internal audit).</w:t>
      </w:r>
      <w:r w:rsidRPr="009D5D4C">
        <w:rPr>
          <w:rStyle w:val="Subst"/>
          <w:lang w:bidi="en-US"/>
        </w:rPr>
        <w:br/>
        <w:t>12)</w:t>
      </w:r>
      <w:r w:rsidRPr="009D5D4C">
        <w:rPr>
          <w:rStyle w:val="Subst"/>
          <w:lang w:bidi="en-US"/>
        </w:rPr>
        <w:tab/>
        <w:t>assessment of the quality of the external auditor performance, preparation of a conclusion on the results of this assessment, presentation of the evaluation results for consideration of the Audit Committee of the Company Board of Directors, ensuring notification of the concerned parties;</w:t>
      </w:r>
      <w:r w:rsidRPr="009D5D4C">
        <w:rPr>
          <w:rStyle w:val="Subst"/>
          <w:lang w:bidi="en-US"/>
        </w:rPr>
        <w:br/>
        <w:t>13)</w:t>
      </w:r>
      <w:r w:rsidRPr="009D5D4C">
        <w:rPr>
          <w:rStyle w:val="Subst"/>
          <w:lang w:bidi="en-US"/>
        </w:rPr>
        <w:tab/>
        <w:t>interaction with the Company Audit Committee.</w:t>
      </w:r>
    </w:p>
    <w:p w14:paraId="04D12E08" w14:textId="77777777" w:rsidR="00765F59" w:rsidRPr="009D5D4C" w:rsidRDefault="00765F59">
      <w:pPr>
        <w:ind w:left="200"/>
      </w:pPr>
      <w:r w:rsidRPr="009D5D4C">
        <w:rPr>
          <w:rStyle w:val="Subst"/>
          <w:lang w:bidi="en-US"/>
        </w:rPr>
        <w:t>The issuer's policy in the field of risk management and internal control is described by the issuer in clause 2.4. of this quarterly report</w:t>
      </w:r>
      <w:r w:rsidRPr="009D5D4C">
        <w:rPr>
          <w:rStyle w:val="Subst"/>
          <w:lang w:bidi="en-US"/>
        </w:rPr>
        <w:br/>
        <w:t>The issuer approved (consented) the issuer's internal document setting the rules for preventing the unlawful use of confidential and insider information.</w:t>
      </w:r>
    </w:p>
    <w:p w14:paraId="67DF8CA5" w14:textId="303D8E97" w:rsidR="00765F59" w:rsidRPr="009D5D4C" w:rsidRDefault="00765F59">
      <w:pPr>
        <w:ind w:left="200"/>
      </w:pPr>
      <w:r w:rsidRPr="009D5D4C">
        <w:rPr>
          <w:lang w:bidi="en-US"/>
        </w:rPr>
        <w:lastRenderedPageBreak/>
        <w:t>Information on availability of issuer's internal document setting rules for prevention of unlawful use of confidential and insider information:</w:t>
      </w:r>
      <w:r w:rsidRPr="009D5D4C">
        <w:rPr>
          <w:lang w:bidi="en-US"/>
        </w:rPr>
        <w:br/>
      </w:r>
      <w:r w:rsidR="005862EB" w:rsidRPr="009D5D4C">
        <w:rPr>
          <w:rStyle w:val="Subst"/>
          <w:lang w:bidi="en-US"/>
        </w:rPr>
        <w:t xml:space="preserve"> </w:t>
      </w:r>
      <w:r w:rsidRPr="009D5D4C">
        <w:rPr>
          <w:lang w:bidi="en-US"/>
        </w:rPr>
        <w:t>In accordance with the requirement of the Law No 224-FZ dated 27.07.2010 “On response to unlawful usage of insider information and market manipulation and introduction of amendments to certain legislative instruments of the Russian Federation” the Issuer has:</w:t>
      </w:r>
      <w:r w:rsidRPr="009D5D4C">
        <w:rPr>
          <w:rStyle w:val="Subst"/>
          <w:lang w:bidi="en-US"/>
        </w:rPr>
        <w:br/>
        <w:t>•</w:t>
      </w:r>
      <w:r w:rsidRPr="009D5D4C">
        <w:rPr>
          <w:rStyle w:val="Subst"/>
          <w:lang w:bidi="en-US"/>
        </w:rPr>
        <w:tab/>
        <w:t>developed and approved “Regulations on Insider Information of the Company” by the decision of the Company Board of Directors dated 02.08.2013 (protocol No. 168/2013); by the decision of the Company Board of Directors dated June 19, 2019 (protocol No. 348/2019) this Regulation was approved in a new edition and entered into force by Company Order</w:t>
      </w:r>
      <w:r w:rsidR="005862EB" w:rsidRPr="009D5D4C">
        <w:rPr>
          <w:rStyle w:val="Subst"/>
          <w:lang w:bidi="en-US"/>
        </w:rPr>
        <w:t xml:space="preserve"> </w:t>
      </w:r>
      <w:r w:rsidRPr="009D5D4C">
        <w:rPr>
          <w:rStyle w:val="Subst"/>
          <w:lang w:bidi="en-US"/>
        </w:rPr>
        <w:t>dated July 16, 2019 No. 671;</w:t>
      </w:r>
      <w:r w:rsidRPr="009D5D4C">
        <w:rPr>
          <w:rStyle w:val="Subst"/>
          <w:lang w:bidi="en-US"/>
        </w:rPr>
        <w:br/>
        <w:t>•</w:t>
      </w:r>
      <w:r w:rsidRPr="009D5D4C">
        <w:rPr>
          <w:rStyle w:val="Subst"/>
          <w:lang w:bidi="en-US"/>
        </w:rPr>
        <w:tab/>
        <w:t>list of insider information has been developed;</w:t>
      </w:r>
      <w:r w:rsidRPr="009D5D4C">
        <w:rPr>
          <w:rStyle w:val="Subst"/>
          <w:lang w:bidi="en-US"/>
        </w:rPr>
        <w:br/>
        <w:t>•</w:t>
      </w:r>
      <w:r w:rsidRPr="009D5D4C">
        <w:rPr>
          <w:rStyle w:val="Subst"/>
          <w:lang w:bidi="en-US"/>
        </w:rPr>
        <w:tab/>
        <w:t>persons related to insiders are being identified;</w:t>
      </w:r>
      <w:r w:rsidRPr="009D5D4C">
        <w:rPr>
          <w:rStyle w:val="Subst"/>
          <w:lang w:bidi="en-US"/>
        </w:rPr>
        <w:br/>
        <w:t>•</w:t>
      </w:r>
      <w:r w:rsidRPr="009D5D4C">
        <w:rPr>
          <w:rStyle w:val="Subst"/>
          <w:lang w:bidi="en-US"/>
        </w:rPr>
        <w:tab/>
        <w:t>notifications are being sent on inclusion/exclusion of persons in/from the list of insiders;</w:t>
      </w:r>
      <w:r w:rsidRPr="009D5D4C">
        <w:rPr>
          <w:rStyle w:val="Subst"/>
          <w:lang w:bidi="en-US"/>
        </w:rPr>
        <w:br/>
        <w:t>•</w:t>
      </w:r>
      <w:r w:rsidRPr="009D5D4C">
        <w:rPr>
          <w:rStyle w:val="Subst"/>
          <w:lang w:bidi="en-US"/>
        </w:rPr>
        <w:tab/>
        <w:t xml:space="preserve">list of insiders is maintained and sent to the organizers of the trade, an analysis of transactions in the securities market is carried out; </w:t>
      </w:r>
      <w:r w:rsidRPr="009D5D4C">
        <w:rPr>
          <w:rStyle w:val="Subst"/>
          <w:lang w:bidi="en-US"/>
        </w:rPr>
        <w:br/>
        <w:t>•</w:t>
      </w:r>
      <w:r w:rsidRPr="009D5D4C">
        <w:rPr>
          <w:rStyle w:val="Subst"/>
          <w:lang w:bidi="en-US"/>
        </w:rPr>
        <w:tab/>
        <w:t xml:space="preserve">securing confidentiality of insider information and rules for handling the insider information by the Company was ensured by determining access rights to insider information, checking network folders of departments, checking the state of network security, protecting against leakage of confidential information; </w:t>
      </w:r>
      <w:r w:rsidRPr="009D5D4C">
        <w:rPr>
          <w:rStyle w:val="Subst"/>
          <w:lang w:bidi="en-US"/>
        </w:rPr>
        <w:br/>
        <w:t>•</w:t>
      </w:r>
      <w:r w:rsidRPr="009D5D4C">
        <w:rPr>
          <w:rStyle w:val="Subst"/>
          <w:lang w:bidi="en-US"/>
        </w:rPr>
        <w:tab/>
        <w:t xml:space="preserve">control over the Company's compliance with the requirements of legislation and by-laws of the Russian Federation on insider information has been organized. </w:t>
      </w:r>
      <w:r w:rsidRPr="009D5D4C">
        <w:rPr>
          <w:rStyle w:val="Subst"/>
          <w:lang w:bidi="en-US"/>
        </w:rPr>
        <w:br/>
        <w:t xml:space="preserve">Information on the activities of </w:t>
      </w:r>
      <w:r w:rsidR="005C43AC" w:rsidRPr="009D5D4C">
        <w:rPr>
          <w:rStyle w:val="Subst"/>
          <w:lang w:bidi="en-US"/>
        </w:rPr>
        <w:t>Kubanenergo PJSC</w:t>
      </w:r>
      <w:r w:rsidRPr="009D5D4C">
        <w:rPr>
          <w:rStyle w:val="Subst"/>
          <w:lang w:bidi="en-US"/>
        </w:rPr>
        <w:t xml:space="preserve"> in counter measures to the unlawful use of insider information and market manipulation is available at the Company website at: http://kubanenergo.ru/aktsioneram-i-investoram/informatsiya-dlya-insayderov-obschestva/.</w:t>
      </w:r>
      <w:r w:rsidRPr="009D5D4C">
        <w:rPr>
          <w:lang w:bidi="en-US"/>
        </w:rPr>
        <w:br/>
      </w:r>
      <w:r w:rsidRPr="009D5D4C">
        <w:rPr>
          <w:rStyle w:val="Subst"/>
          <w:lang w:bidi="en-US"/>
        </w:rPr>
        <w:t>The issuer further plans to develop measures aimed at organizing and developing mechanisms for monitoring compliance with legislation in respect to the use of the insider information.</w:t>
      </w:r>
    </w:p>
    <w:p w14:paraId="06238870" w14:textId="47F6BB2E" w:rsidR="00765F59" w:rsidRPr="009D5D4C" w:rsidRDefault="00765F59">
      <w:pPr>
        <w:ind w:left="200"/>
      </w:pPr>
      <w:r w:rsidRPr="009D5D4C">
        <w:rPr>
          <w:lang w:bidi="en-US"/>
        </w:rPr>
        <w:t>Additional Information:</w:t>
      </w:r>
      <w:r w:rsidRPr="009D5D4C">
        <w:rPr>
          <w:lang w:bidi="en-US"/>
        </w:rPr>
        <w:br/>
      </w:r>
      <w:r w:rsidRPr="009D5D4C">
        <w:rPr>
          <w:rStyle w:val="Subst"/>
          <w:lang w:bidi="en-US"/>
        </w:rPr>
        <w:t>In 2013, the Company adopted a single strategic document</w:t>
      </w:r>
      <w:r w:rsidR="003C12E6" w:rsidRPr="009D5D4C">
        <w:rPr>
          <w:rStyle w:val="Subst"/>
          <w:lang w:bidi="en-US"/>
        </w:rPr>
        <w:t xml:space="preserve"> – </w:t>
      </w:r>
      <w:r w:rsidRPr="009D5D4C">
        <w:rPr>
          <w:rStyle w:val="Subst"/>
          <w:lang w:bidi="en-US"/>
        </w:rPr>
        <w:t xml:space="preserve">the Anti-Corruption Policy of </w:t>
      </w:r>
      <w:r w:rsidR="006E6E3D" w:rsidRPr="009D5D4C">
        <w:rPr>
          <w:rStyle w:val="Subst"/>
          <w:lang w:bidi="en-US"/>
        </w:rPr>
        <w:t>ROSSETI PJSC</w:t>
      </w:r>
      <w:r w:rsidRPr="009D5D4C">
        <w:rPr>
          <w:rStyle w:val="Subst"/>
          <w:lang w:bidi="en-US"/>
        </w:rPr>
        <w:t xml:space="preserve"> and the S&amp;A of </w:t>
      </w:r>
      <w:r w:rsidR="006E6E3D" w:rsidRPr="009D5D4C">
        <w:rPr>
          <w:rStyle w:val="Subst"/>
          <w:lang w:bidi="en-US"/>
        </w:rPr>
        <w:t>ROSSETI PJSC</w:t>
      </w:r>
      <w:r w:rsidRPr="009D5D4C">
        <w:rPr>
          <w:rStyle w:val="Subst"/>
          <w:lang w:bidi="en-US"/>
        </w:rPr>
        <w:t xml:space="preserve"> (approved by the decision of the Board of Directors of the Company (Minutes No. 201/2014 dated December 30, 2014) (hereinafter referred to as the Anti-Corruption Policy), which defined the unified approach to the implementation of the requirements of Article 13.3 of the Federal Law of December 25, 2008 No. 273-FZ “On Combating Corruption” regarding the Issuer's obligation to develop and take measures to prevent and combat corruption: identifying and subsequently eliminating the causes of corruption (corruption prevention); identification, prevention and suppression of corruption and other offenses; minimization and (or) elimination of the consequences of corruption and other offenses, including those stipulated by Article 19.28 of the Administrative Code of the Russian Federation “liability for unlawful compensation on behalf of a legal entity”.</w:t>
      </w:r>
      <w:r w:rsidRPr="009D5D4C">
        <w:rPr>
          <w:rStyle w:val="Subst"/>
          <w:lang w:bidi="en-US"/>
        </w:rPr>
        <w:br/>
      </w:r>
      <w:r w:rsidR="00523090" w:rsidRPr="009D5D4C">
        <w:rPr>
          <w:rStyle w:val="Subst"/>
          <w:lang w:bidi="en-US"/>
        </w:rPr>
        <w:tab/>
      </w:r>
      <w:r w:rsidRPr="009D5D4C">
        <w:rPr>
          <w:rStyle w:val="Subst"/>
          <w:lang w:bidi="en-US"/>
        </w:rPr>
        <w:t>By the decision of the Company Board of Directors (minutes dated 02.02.2017 No. 261/2017), the Anti-corruption Policy was updated. The need for changes was due to the following regulatory and legal acts of the Russian Federation:</w:t>
      </w:r>
      <w:r w:rsidRPr="009D5D4C">
        <w:rPr>
          <w:rStyle w:val="Subst"/>
          <w:lang w:bidi="en-US"/>
        </w:rPr>
        <w:br/>
        <w:t xml:space="preserve">- amendments to the Federal Law of the Russian Federation dated December 25, 2008 No. 273-FZ “On Combating Corruption”, </w:t>
      </w:r>
      <w:r w:rsidRPr="009D5D4C">
        <w:rPr>
          <w:rStyle w:val="Subst"/>
          <w:lang w:bidi="en-US"/>
        </w:rPr>
        <w:br/>
        <w:t>- Methodological recommendations of the Federal Property Management Agency</w:t>
      </w:r>
      <w:r w:rsidRPr="009D5D4C">
        <w:rPr>
          <w:lang w:bidi="en-US"/>
        </w:rPr>
        <w:t> </w:t>
      </w:r>
      <w:r w:rsidRPr="009D5D4C">
        <w:rPr>
          <w:rStyle w:val="Subst"/>
          <w:lang w:bidi="en-US"/>
        </w:rPr>
        <w:br/>
        <w:t xml:space="preserve"> and other instructions of the federal executive bodies.</w:t>
      </w:r>
      <w:r w:rsidRPr="009D5D4C">
        <w:rPr>
          <w:rStyle w:val="Subst"/>
          <w:lang w:bidi="en-US"/>
        </w:rPr>
        <w:br/>
      </w:r>
      <w:r w:rsidR="005862EB" w:rsidRPr="009D5D4C">
        <w:rPr>
          <w:rStyle w:val="Subst"/>
          <w:lang w:bidi="en-US"/>
        </w:rPr>
        <w:t xml:space="preserve"> </w:t>
      </w:r>
      <w:r w:rsidRPr="009D5D4C">
        <w:rPr>
          <w:rStyle w:val="Subst"/>
          <w:lang w:bidi="en-US"/>
        </w:rPr>
        <w:t xml:space="preserve">The Issuer approved the List of anti-corruption measures in </w:t>
      </w:r>
      <w:r w:rsidR="005C43AC" w:rsidRPr="009D5D4C">
        <w:rPr>
          <w:rStyle w:val="Subst"/>
          <w:lang w:bidi="en-US"/>
        </w:rPr>
        <w:t>Kubanenergo PJSC</w:t>
      </w:r>
      <w:r w:rsidRPr="009D5D4C">
        <w:rPr>
          <w:rStyle w:val="Subst"/>
          <w:lang w:bidi="en-US"/>
        </w:rPr>
        <w:t>, which provides for the implementation of measures and procedures, order of their implementation.</w:t>
      </w:r>
      <w:r w:rsidRPr="009D5D4C">
        <w:rPr>
          <w:lang w:bidi="en-US"/>
        </w:rPr>
        <w:br/>
      </w:r>
      <w:r w:rsidR="00523090" w:rsidRPr="009D5D4C">
        <w:rPr>
          <w:rStyle w:val="Subst"/>
          <w:lang w:bidi="en-US"/>
        </w:rPr>
        <w:tab/>
      </w:r>
      <w:r w:rsidRPr="009D5D4C">
        <w:rPr>
          <w:rStyle w:val="Subst"/>
          <w:lang w:bidi="en-US"/>
        </w:rPr>
        <w:t xml:space="preserve">The program of anti-corruption measures was developed and approved at </w:t>
      </w:r>
      <w:r w:rsidR="005C43AC" w:rsidRPr="009D5D4C">
        <w:rPr>
          <w:rStyle w:val="Subst"/>
          <w:lang w:bidi="en-US"/>
        </w:rPr>
        <w:t>Kubanenergo PJSC</w:t>
      </w:r>
      <w:r w:rsidRPr="009D5D4C">
        <w:rPr>
          <w:rStyle w:val="Subst"/>
          <w:lang w:bidi="en-US"/>
        </w:rPr>
        <w:t xml:space="preserve"> for 2019 (Order of </w:t>
      </w:r>
      <w:r w:rsidR="005C43AC" w:rsidRPr="009D5D4C">
        <w:rPr>
          <w:rStyle w:val="Subst"/>
          <w:lang w:bidi="en-US"/>
        </w:rPr>
        <w:t>Kubanenergo PJSC</w:t>
      </w:r>
      <w:r w:rsidRPr="009D5D4C">
        <w:rPr>
          <w:rStyle w:val="Subst"/>
          <w:lang w:bidi="en-US"/>
        </w:rPr>
        <w:t xml:space="preserve"> dated 04.02.2019 No. 109), which:</w:t>
      </w:r>
      <w:r w:rsidRPr="009D5D4C">
        <w:rPr>
          <w:lang w:bidi="en-US"/>
        </w:rPr>
        <w:br/>
      </w:r>
      <w:r w:rsidRPr="009D5D4C">
        <w:rPr>
          <w:rStyle w:val="Subst"/>
          <w:lang w:bidi="en-US"/>
        </w:rPr>
        <w:t xml:space="preserve">- contains an action plan (list) related to the development/updating of internal local regulatory documents of the organizational and operational level, implementation of organizational measures, approval of the monitoring procedure for the system and the results of measures for implementation of directions of the Anti-corruption policy of </w:t>
      </w:r>
      <w:r w:rsidR="006E6E3D" w:rsidRPr="009D5D4C">
        <w:rPr>
          <w:rStyle w:val="Subst"/>
          <w:lang w:bidi="en-US"/>
        </w:rPr>
        <w:t>Rosseti PJSC</w:t>
      </w:r>
      <w:r w:rsidRPr="009D5D4C">
        <w:rPr>
          <w:rStyle w:val="Subst"/>
          <w:lang w:bidi="en-US"/>
        </w:rPr>
        <w:t xml:space="preserve"> and the subsidiaries and affiliates of </w:t>
      </w:r>
      <w:r w:rsidR="006E6E3D" w:rsidRPr="009D5D4C">
        <w:rPr>
          <w:rStyle w:val="Subst"/>
          <w:lang w:bidi="en-US"/>
        </w:rPr>
        <w:t>Rosseti PJSC</w:t>
      </w:r>
      <w:r w:rsidRPr="009D5D4C">
        <w:rPr>
          <w:rStyle w:val="Subst"/>
          <w:lang w:bidi="en-US"/>
        </w:rPr>
        <w:t xml:space="preserve">; </w:t>
      </w:r>
      <w:r w:rsidRPr="009D5D4C">
        <w:rPr>
          <w:rStyle w:val="Subst"/>
          <w:lang w:bidi="en-US"/>
        </w:rPr>
        <w:br/>
        <w:t>- establishes the scope of persons responsible for implementation of certain activities;</w:t>
      </w:r>
      <w:r w:rsidRPr="009D5D4C">
        <w:rPr>
          <w:rStyle w:val="Subst"/>
          <w:lang w:bidi="en-US"/>
        </w:rPr>
        <w:br/>
        <w:t>- sets the dates for individual events.</w:t>
      </w:r>
      <w:r w:rsidRPr="009D5D4C">
        <w:rPr>
          <w:rStyle w:val="Subst"/>
          <w:lang w:bidi="en-US"/>
        </w:rPr>
        <w:br/>
      </w:r>
      <w:r w:rsidR="00523090" w:rsidRPr="009D5D4C">
        <w:rPr>
          <w:rStyle w:val="Subst"/>
          <w:lang w:bidi="en-US"/>
        </w:rPr>
        <w:tab/>
      </w:r>
      <w:r w:rsidRPr="009D5D4C">
        <w:rPr>
          <w:rStyle w:val="Subst"/>
          <w:lang w:bidi="en-US"/>
        </w:rPr>
        <w:t>The main areas of the Anti-corruption policy are:</w:t>
      </w:r>
      <w:r w:rsidRPr="009D5D4C">
        <w:rPr>
          <w:rStyle w:val="Subst"/>
          <w:lang w:bidi="en-US"/>
        </w:rPr>
        <w:br/>
        <w:t>- organization of management and internal control processes in the field of preventing and combating corruption;</w:t>
      </w:r>
      <w:r w:rsidRPr="009D5D4C">
        <w:rPr>
          <w:rStyle w:val="Subst"/>
          <w:lang w:bidi="en-US"/>
        </w:rPr>
        <w:br/>
        <w:t>- monitoring of risk management system and internal control system in the field of preventing and combating corruption;</w:t>
      </w:r>
      <w:r w:rsidRPr="009D5D4C">
        <w:rPr>
          <w:rStyle w:val="Subst"/>
          <w:lang w:bidi="en-US"/>
        </w:rPr>
        <w:br/>
        <w:t>- identification and settlement of conflicts of interest;</w:t>
      </w:r>
      <w:r w:rsidRPr="009D5D4C">
        <w:rPr>
          <w:rStyle w:val="Subst"/>
          <w:lang w:bidi="en-US"/>
        </w:rPr>
        <w:br/>
        <w:t>- development and implementation of standards and procedures aimed at ensuring dedicated work;</w:t>
      </w:r>
      <w:r w:rsidRPr="009D5D4C">
        <w:rPr>
          <w:rStyle w:val="Subst"/>
          <w:lang w:bidi="en-US"/>
        </w:rPr>
        <w:br/>
        <w:t>- consideration and resolution of information on possible facts of corruption and other abuses;</w:t>
      </w:r>
      <w:r w:rsidRPr="009D5D4C">
        <w:rPr>
          <w:rStyle w:val="Subst"/>
          <w:lang w:bidi="en-US"/>
        </w:rPr>
        <w:br/>
        <w:t>- legal education and formation of the grounds of law-abiding behavior of employees, consulting and training the company employees;</w:t>
      </w:r>
      <w:r w:rsidRPr="009D5D4C">
        <w:rPr>
          <w:rStyle w:val="Subst"/>
          <w:lang w:bidi="en-US"/>
        </w:rPr>
        <w:br/>
      </w:r>
      <w:r w:rsidR="005862EB" w:rsidRPr="009D5D4C">
        <w:rPr>
          <w:rStyle w:val="Subst"/>
          <w:lang w:bidi="en-US"/>
        </w:rPr>
        <w:lastRenderedPageBreak/>
        <w:t xml:space="preserve"> </w:t>
      </w:r>
      <w:r w:rsidR="003C12E6" w:rsidRPr="009D5D4C">
        <w:rPr>
          <w:rStyle w:val="Subst"/>
          <w:lang w:bidi="en-US"/>
        </w:rPr>
        <w:t xml:space="preserve">– </w:t>
      </w:r>
      <w:r w:rsidRPr="009D5D4C">
        <w:rPr>
          <w:rStyle w:val="Subst"/>
          <w:lang w:bidi="en-US"/>
        </w:rPr>
        <w:t>taking measures to combat and prevent corruption in cooperation with partners and contractors;</w:t>
      </w:r>
      <w:r w:rsidRPr="009D5D4C">
        <w:rPr>
          <w:rStyle w:val="Subst"/>
          <w:lang w:bidi="en-US"/>
        </w:rPr>
        <w:br/>
        <w:t>- interaction with state bodies that exercise control and oversight functions, cooperation with law enforcement agencies in the field of combating corruption;</w:t>
      </w:r>
      <w:r w:rsidRPr="009D5D4C">
        <w:rPr>
          <w:rStyle w:val="Subst"/>
          <w:lang w:bidi="en-US"/>
        </w:rPr>
        <w:br/>
      </w:r>
      <w:r w:rsidR="003C12E6" w:rsidRPr="009D5D4C">
        <w:rPr>
          <w:rStyle w:val="Subst"/>
          <w:lang w:bidi="en-US"/>
        </w:rPr>
        <w:t xml:space="preserve"> – </w:t>
      </w:r>
      <w:r w:rsidRPr="009D5D4C">
        <w:rPr>
          <w:rStyle w:val="Subst"/>
          <w:lang w:bidi="en-US"/>
        </w:rPr>
        <w:t>participation in collective initiatives to combat and prevent corruption.</w:t>
      </w:r>
      <w:r w:rsidRPr="009D5D4C">
        <w:rPr>
          <w:rStyle w:val="Subst"/>
          <w:lang w:bidi="en-US"/>
        </w:rPr>
        <w:br/>
      </w:r>
      <w:r w:rsidR="00523090" w:rsidRPr="009D5D4C">
        <w:rPr>
          <w:rStyle w:val="Subst"/>
          <w:lang w:bidi="en-US"/>
        </w:rPr>
        <w:tab/>
      </w:r>
      <w:r w:rsidRPr="009D5D4C">
        <w:rPr>
          <w:rStyle w:val="Subst"/>
          <w:lang w:bidi="en-US"/>
        </w:rPr>
        <w:t xml:space="preserve">All this imposes special obligations on the Issuer when building a unified vertically integrated system for implementing the Anti-corruption Policy in the Group of Companies of Rosseti PJSC, of which the state is the controlling shareholder. In this regard, the Issuer uses standard Anti-corruption clauses in the contracts. </w:t>
      </w:r>
      <w:r w:rsidRPr="009D5D4C">
        <w:rPr>
          <w:rStyle w:val="Subst"/>
          <w:lang w:bidi="en-US"/>
        </w:rPr>
        <w:br/>
      </w:r>
      <w:r w:rsidR="00523090" w:rsidRPr="009D5D4C">
        <w:rPr>
          <w:rStyle w:val="Subst"/>
          <w:lang w:bidi="en-US"/>
        </w:rPr>
        <w:tab/>
      </w:r>
      <w:r w:rsidR="005C43AC" w:rsidRPr="009D5D4C">
        <w:rPr>
          <w:rStyle w:val="Subst"/>
          <w:lang w:bidi="en-US"/>
        </w:rPr>
        <w:t>Kubanenergo PJSC</w:t>
      </w:r>
      <w:r w:rsidRPr="009D5D4C">
        <w:rPr>
          <w:rStyle w:val="Subst"/>
          <w:lang w:bidi="en-US"/>
        </w:rPr>
        <w:t xml:space="preserve"> pays much attention to the formation of transparent business standards. Automated system for analyzing and collecting information about beneficiaries is functioning. The system allows to collect data from multiple sources into one information space, providing verification of information about legal entities and individuals, identify signs of affiliation, conflict of interest, pre-conflict situations and other abuses.</w:t>
      </w:r>
      <w:r w:rsidRPr="009D5D4C">
        <w:rPr>
          <w:rStyle w:val="Subst"/>
          <w:lang w:bidi="en-US"/>
        </w:rPr>
        <w:br/>
      </w:r>
      <w:r w:rsidR="00523090" w:rsidRPr="009D5D4C">
        <w:rPr>
          <w:rStyle w:val="Subst"/>
          <w:lang w:bidi="en-US"/>
        </w:rPr>
        <w:tab/>
      </w:r>
      <w:r w:rsidRPr="009D5D4C">
        <w:rPr>
          <w:rStyle w:val="Subst"/>
          <w:lang w:bidi="en-US"/>
        </w:rPr>
        <w:t>The structural unit of the Company responsible for the prevention and combating corruption performs the following functions:</w:t>
      </w:r>
      <w:r w:rsidRPr="009D5D4C">
        <w:rPr>
          <w:rStyle w:val="Subst"/>
          <w:lang w:bidi="en-US"/>
        </w:rPr>
        <w:br/>
        <w:t>- carries out activities aimed at implementing the principles and requirements of the Anti-corruption policy;</w:t>
      </w:r>
      <w:r w:rsidRPr="009D5D4C">
        <w:rPr>
          <w:rStyle w:val="Subst"/>
          <w:lang w:bidi="en-US"/>
        </w:rPr>
        <w:br/>
        <w:t>- conducts control measures aimed at identifying corruption and other offenses;</w:t>
      </w:r>
      <w:r w:rsidRPr="009D5D4C">
        <w:rPr>
          <w:rStyle w:val="Subst"/>
          <w:lang w:bidi="en-US"/>
        </w:rPr>
        <w:br/>
        <w:t>- reviews reports of possible facts of corruption and other offenses by employees, counterparties of Rosseti PJSC and subsidiaries and affiliates of Rosseti PJSC or other persons;</w:t>
      </w:r>
      <w:r w:rsidRPr="009D5D4C">
        <w:rPr>
          <w:rStyle w:val="Subst"/>
          <w:lang w:bidi="en-US"/>
        </w:rPr>
        <w:br/>
        <w:t>- organizes filling and review of declarations of income and conflict of interest;</w:t>
      </w:r>
      <w:r w:rsidRPr="009D5D4C">
        <w:rPr>
          <w:rStyle w:val="Subst"/>
          <w:lang w:bidi="en-US"/>
        </w:rPr>
        <w:br/>
        <w:t>- organizes training activities on the prevention and combating corruption and individual counseling of employees;</w:t>
      </w:r>
      <w:r w:rsidRPr="009D5D4C">
        <w:rPr>
          <w:rStyle w:val="Subst"/>
          <w:lang w:bidi="en-US"/>
        </w:rPr>
        <w:br/>
        <w:t>- assesses the results of anti-corruption activities and preparation of relevant reporting materials for the organization management;</w:t>
      </w:r>
      <w:r w:rsidRPr="009D5D4C">
        <w:rPr>
          <w:rStyle w:val="Subst"/>
          <w:lang w:bidi="en-US"/>
        </w:rPr>
        <w:br/>
        <w:t>- carries out activities to prevent and combat corruption and other offenses, conflicts of interest;</w:t>
      </w:r>
      <w:r w:rsidRPr="009D5D4C">
        <w:rPr>
          <w:rStyle w:val="Subst"/>
          <w:lang w:bidi="en-US"/>
        </w:rPr>
        <w:br/>
        <w:t>- develops anti-corruption standards and provides methodological assistance upon implementation of measures to combat and prevent corruption and legal education of employees;</w:t>
      </w:r>
      <w:r w:rsidRPr="009D5D4C">
        <w:rPr>
          <w:rStyle w:val="Subst"/>
          <w:lang w:bidi="en-US"/>
        </w:rPr>
        <w:br/>
        <w:t>- coordinates the activities of structural units upon implementation of the Anti-corruption policy;</w:t>
      </w:r>
      <w:r w:rsidRPr="009D5D4C">
        <w:rPr>
          <w:rStyle w:val="Subst"/>
          <w:lang w:bidi="en-US"/>
        </w:rPr>
        <w:br/>
        <w:t>- carries out the development of documents in the field of combating and preventing corruption and initiates updating of documents in connection with changes in the anti-corruption legislation of the Russian Federation.</w:t>
      </w:r>
      <w:r w:rsidRPr="009D5D4C">
        <w:rPr>
          <w:rStyle w:val="Subst"/>
          <w:lang w:bidi="en-US"/>
        </w:rPr>
        <w:br/>
      </w:r>
      <w:r w:rsidR="00523090" w:rsidRPr="009D5D4C">
        <w:rPr>
          <w:rStyle w:val="Subst"/>
          <w:lang w:bidi="en-US"/>
        </w:rPr>
        <w:tab/>
      </w:r>
      <w:r w:rsidRPr="009D5D4C">
        <w:rPr>
          <w:rStyle w:val="Subst"/>
          <w:lang w:bidi="en-US"/>
        </w:rPr>
        <w:t xml:space="preserve">The Issuer, in particular, approved and applied in practice the Procedure for accepting, considering and resolving applications of applicants (employees, contractors of </w:t>
      </w:r>
      <w:r w:rsidR="005C43AC" w:rsidRPr="009D5D4C">
        <w:rPr>
          <w:rStyle w:val="Subst"/>
          <w:lang w:bidi="en-US"/>
        </w:rPr>
        <w:t>Kubanenergo PJSC</w:t>
      </w:r>
      <w:r w:rsidRPr="009D5D4C">
        <w:rPr>
          <w:rStyle w:val="Subst"/>
          <w:lang w:bidi="en-US"/>
        </w:rPr>
        <w:t xml:space="preserve"> and other individuals and legal entities) about possible facts of corruption, Regulation on the Committee of </w:t>
      </w:r>
      <w:r w:rsidR="005C43AC" w:rsidRPr="009D5D4C">
        <w:rPr>
          <w:rStyle w:val="Subst"/>
          <w:lang w:bidi="en-US"/>
        </w:rPr>
        <w:t>Kubanenergo PJSC</w:t>
      </w:r>
      <w:r w:rsidRPr="009D5D4C">
        <w:rPr>
          <w:rStyle w:val="Subst"/>
          <w:lang w:bidi="en-US"/>
        </w:rPr>
        <w:t xml:space="preserve"> for compliance with corporate ethics and conflict of interest settlement, Regulation on conflict of interest settlement in Kubanenergo PJSC.</w:t>
      </w:r>
      <w:r w:rsidRPr="009D5D4C">
        <w:rPr>
          <w:rStyle w:val="Subst"/>
          <w:lang w:bidi="en-US"/>
        </w:rPr>
        <w:br/>
      </w:r>
      <w:r w:rsidR="00523090" w:rsidRPr="009D5D4C">
        <w:rPr>
          <w:rStyle w:val="Subst"/>
          <w:lang w:bidi="en-US"/>
        </w:rPr>
        <w:tab/>
      </w:r>
      <w:r w:rsidRPr="009D5D4C">
        <w:rPr>
          <w:rStyle w:val="Subst"/>
          <w:lang w:bidi="en-US"/>
        </w:rPr>
        <w:t xml:space="preserve">The issuer organized the activities on corruption prevention, legal education and setting grounds of law-abiding behavior of the integrated power grid employees, 68 information stands on anti-corruption issues were manufactured, filled and placed in the offices of the executive office, branches, subsidiaries and in the customer service centers of the Company. An interactive channel for interaction with applicants through a corporate website, a hotline telephone on reports of corruption has been introduced. </w:t>
      </w:r>
      <w:r w:rsidRPr="009D5D4C">
        <w:rPr>
          <w:rStyle w:val="Subst"/>
          <w:lang w:bidi="en-US"/>
        </w:rPr>
        <w:br/>
      </w:r>
      <w:r w:rsidR="00523090" w:rsidRPr="009D5D4C">
        <w:rPr>
          <w:rStyle w:val="Subst"/>
          <w:lang w:bidi="en-US"/>
        </w:rPr>
        <w:tab/>
      </w:r>
      <w:r w:rsidRPr="009D5D4C">
        <w:rPr>
          <w:rStyle w:val="Subst"/>
          <w:lang w:bidi="en-US"/>
        </w:rPr>
        <w:t>Information on the activities of Kubanenergo PJSC in the field of prevention and combating corruption is available at the Company website: http://kubanenergo.ru/o-kompanii/antikorruptsionnaya-politika/.</w:t>
      </w:r>
    </w:p>
    <w:p w14:paraId="1C35D2C8" w14:textId="77777777" w:rsidR="00765F59" w:rsidRPr="009D5D4C" w:rsidRDefault="00765F59">
      <w:pPr>
        <w:pStyle w:val="2"/>
        <w:rPr>
          <w:bCs w:val="0"/>
          <w:szCs w:val="20"/>
        </w:rPr>
      </w:pPr>
      <w:bookmarkStart w:id="55" w:name="_Toc26291123"/>
      <w:r w:rsidRPr="009D5D4C">
        <w:rPr>
          <w:lang w:bidi="en-US"/>
        </w:rPr>
        <w:t>5.5. Information on persons that are members of bodies for control of the Issuer's financial and business activity</w:t>
      </w:r>
      <w:bookmarkEnd w:id="55"/>
      <w:r w:rsidRPr="009D5D4C">
        <w:rPr>
          <w:lang w:bidi="en-US"/>
        </w:rPr>
        <w:t xml:space="preserve"> </w:t>
      </w:r>
    </w:p>
    <w:p w14:paraId="57E40EEF" w14:textId="77777777" w:rsidR="00765F59" w:rsidRPr="009D5D4C" w:rsidRDefault="00765F59">
      <w:pPr>
        <w:ind w:left="200"/>
      </w:pPr>
      <w:r w:rsidRPr="009D5D4C">
        <w:rPr>
          <w:lang w:bidi="en-US"/>
        </w:rPr>
        <w:t>Name of the body for control of the Issuer's financial and business activity:</w:t>
      </w:r>
      <w:r w:rsidRPr="009D5D4C">
        <w:rPr>
          <w:rStyle w:val="Subst"/>
          <w:lang w:bidi="en-US"/>
        </w:rPr>
        <w:t xml:space="preserve"> Auditing Commission</w:t>
      </w:r>
    </w:p>
    <w:p w14:paraId="631DBD37" w14:textId="68BE8C2B" w:rsidR="00765F59" w:rsidRPr="009D5D4C" w:rsidRDefault="00765F59">
      <w:pPr>
        <w:ind w:left="200"/>
      </w:pPr>
      <w:r w:rsidRPr="009D5D4C">
        <w:rPr>
          <w:lang w:bidi="en-US"/>
        </w:rPr>
        <w:t>Full name:</w:t>
      </w:r>
      <w:r w:rsidRPr="009D5D4C">
        <w:rPr>
          <w:rStyle w:val="Subst"/>
          <w:lang w:bidi="en-US"/>
        </w:rPr>
        <w:t xml:space="preserve"> Lelekova</w:t>
      </w:r>
      <w:r w:rsidR="008D4E4E" w:rsidRPr="009D5D4C">
        <w:rPr>
          <w:rStyle w:val="Subst"/>
          <w:lang w:bidi="en-US"/>
        </w:rPr>
        <w:t>,</w:t>
      </w:r>
      <w:r w:rsidRPr="009D5D4C">
        <w:rPr>
          <w:rStyle w:val="Subst"/>
          <w:lang w:bidi="en-US"/>
        </w:rPr>
        <w:t xml:space="preserve"> Marina Alekse</w:t>
      </w:r>
      <w:r w:rsidR="008D4E4E" w:rsidRPr="009D5D4C">
        <w:rPr>
          <w:rStyle w:val="Subst"/>
          <w:lang w:bidi="en-US"/>
        </w:rPr>
        <w:t>y</w:t>
      </w:r>
      <w:r w:rsidRPr="009D5D4C">
        <w:rPr>
          <w:rStyle w:val="Subst"/>
          <w:lang w:bidi="en-US"/>
        </w:rPr>
        <w:t>evna</w:t>
      </w:r>
    </w:p>
    <w:p w14:paraId="06F0D162" w14:textId="77777777" w:rsidR="00765F59" w:rsidRPr="009D5D4C" w:rsidRDefault="00765F59">
      <w:pPr>
        <w:ind w:left="200"/>
      </w:pPr>
      <w:r w:rsidRPr="009D5D4C">
        <w:rPr>
          <w:rStyle w:val="Subst"/>
          <w:lang w:bidi="en-US"/>
        </w:rPr>
        <w:t>(Chairman)</w:t>
      </w:r>
    </w:p>
    <w:p w14:paraId="5F9D4D61" w14:textId="77777777" w:rsidR="00765F59" w:rsidRPr="009D5D4C" w:rsidRDefault="00765F59">
      <w:pPr>
        <w:ind w:left="200"/>
      </w:pPr>
      <w:r w:rsidRPr="009D5D4C">
        <w:rPr>
          <w:lang w:bidi="en-US"/>
        </w:rPr>
        <w:t>Year of birth:</w:t>
      </w:r>
      <w:r w:rsidRPr="009D5D4C">
        <w:rPr>
          <w:rStyle w:val="Subst"/>
          <w:lang w:bidi="en-US"/>
        </w:rPr>
        <w:t xml:space="preserve"> 1961</w:t>
      </w:r>
    </w:p>
    <w:p w14:paraId="30AE6598" w14:textId="77777777" w:rsidR="00765F59" w:rsidRPr="009D5D4C" w:rsidRDefault="00765F59">
      <w:pPr>
        <w:pStyle w:val="ThinDelim"/>
        <w:rPr>
          <w:szCs w:val="20"/>
        </w:rPr>
      </w:pPr>
    </w:p>
    <w:p w14:paraId="2D7C4C84" w14:textId="77777777" w:rsidR="00765F59" w:rsidRPr="009D5D4C" w:rsidRDefault="00765F59">
      <w:pPr>
        <w:ind w:left="200"/>
      </w:pPr>
      <w:r w:rsidRPr="009D5D4C">
        <w:rPr>
          <w:lang w:bidi="en-US"/>
        </w:rPr>
        <w:t>Education:</w:t>
      </w:r>
      <w:r w:rsidRPr="009D5D4C">
        <w:rPr>
          <w:lang w:bidi="en-US"/>
        </w:rPr>
        <w:br/>
      </w:r>
      <w:r w:rsidRPr="009D5D4C">
        <w:rPr>
          <w:rStyle w:val="Subst"/>
          <w:lang w:bidi="en-US"/>
        </w:rPr>
        <w:t>Higher, graduated from the Far Eastern Institute of Soviet Trade with a degree of “Economics”.</w:t>
      </w:r>
    </w:p>
    <w:p w14:paraId="149024B2"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78DC71BD"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7DFB840F" w14:textId="77777777">
        <w:tc>
          <w:tcPr>
            <w:tcW w:w="2592" w:type="dxa"/>
            <w:gridSpan w:val="2"/>
            <w:tcBorders>
              <w:top w:val="double" w:sz="6" w:space="0" w:color="auto"/>
              <w:left w:val="double" w:sz="6" w:space="0" w:color="auto"/>
              <w:bottom w:val="single" w:sz="6" w:space="0" w:color="auto"/>
              <w:right w:val="single" w:sz="6" w:space="0" w:color="auto"/>
            </w:tcBorders>
          </w:tcPr>
          <w:p w14:paraId="3C045EE4"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0EB914CB"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6D5F598E" w14:textId="77777777" w:rsidR="00765F59" w:rsidRPr="009D5D4C" w:rsidRDefault="00765F59">
            <w:pPr>
              <w:jc w:val="center"/>
            </w:pPr>
            <w:r w:rsidRPr="009D5D4C">
              <w:rPr>
                <w:lang w:bidi="en-US"/>
              </w:rPr>
              <w:t>Office</w:t>
            </w:r>
          </w:p>
        </w:tc>
      </w:tr>
      <w:tr w:rsidR="00765F59" w:rsidRPr="009D5D4C" w14:paraId="57D75C75" w14:textId="77777777">
        <w:tc>
          <w:tcPr>
            <w:tcW w:w="1332" w:type="dxa"/>
            <w:tcBorders>
              <w:top w:val="single" w:sz="6" w:space="0" w:color="auto"/>
              <w:left w:val="double" w:sz="6" w:space="0" w:color="auto"/>
              <w:bottom w:val="single" w:sz="6" w:space="0" w:color="auto"/>
              <w:right w:val="single" w:sz="6" w:space="0" w:color="auto"/>
            </w:tcBorders>
          </w:tcPr>
          <w:p w14:paraId="35062DCF"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49182980"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3EFD0265"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0B51AFF1" w14:textId="77777777" w:rsidR="00765F59" w:rsidRPr="009D5D4C" w:rsidRDefault="00765F59"/>
        </w:tc>
      </w:tr>
      <w:tr w:rsidR="00765F59" w:rsidRPr="009D5D4C" w14:paraId="10A24DF0" w14:textId="77777777">
        <w:tc>
          <w:tcPr>
            <w:tcW w:w="1332" w:type="dxa"/>
            <w:tcBorders>
              <w:top w:val="single" w:sz="6" w:space="0" w:color="auto"/>
              <w:left w:val="double" w:sz="6" w:space="0" w:color="auto"/>
              <w:bottom w:val="single" w:sz="6" w:space="0" w:color="auto"/>
              <w:right w:val="single" w:sz="6" w:space="0" w:color="auto"/>
            </w:tcBorders>
          </w:tcPr>
          <w:p w14:paraId="7C02DF46"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153C7A6A"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4C310342" w14:textId="77777777" w:rsidR="00765F59" w:rsidRPr="009D5D4C" w:rsidRDefault="00765F59">
            <w:r w:rsidRPr="009D5D4C">
              <w:rPr>
                <w:lang w:bidi="en-US"/>
              </w:rPr>
              <w:t>Rosseti PJSC (former Rosseti OJSC)</w:t>
            </w:r>
          </w:p>
        </w:tc>
        <w:tc>
          <w:tcPr>
            <w:tcW w:w="2680" w:type="dxa"/>
            <w:tcBorders>
              <w:top w:val="single" w:sz="6" w:space="0" w:color="auto"/>
              <w:left w:val="single" w:sz="6" w:space="0" w:color="auto"/>
              <w:bottom w:val="single" w:sz="6" w:space="0" w:color="auto"/>
              <w:right w:val="double" w:sz="6" w:space="0" w:color="auto"/>
            </w:tcBorders>
          </w:tcPr>
          <w:p w14:paraId="0F56D126" w14:textId="77777777" w:rsidR="00765F59" w:rsidRPr="009D5D4C" w:rsidRDefault="00765F59">
            <w:r w:rsidRPr="009D5D4C">
              <w:rPr>
                <w:lang w:bidi="en-US"/>
              </w:rPr>
              <w:t xml:space="preserve"> Head of the internal audit and </w:t>
            </w:r>
            <w:r w:rsidRPr="009D5D4C">
              <w:rPr>
                <w:lang w:bidi="en-US"/>
              </w:rPr>
              <w:lastRenderedPageBreak/>
              <w:t>control department, then director of the department of internal audit and control, then director of the department of control and inspection activity; then director of the department of internal control and risk management</w:t>
            </w:r>
          </w:p>
        </w:tc>
      </w:tr>
      <w:tr w:rsidR="00765F59" w:rsidRPr="009D5D4C" w14:paraId="45D3D92A" w14:textId="77777777">
        <w:tc>
          <w:tcPr>
            <w:tcW w:w="1332" w:type="dxa"/>
            <w:tcBorders>
              <w:top w:val="single" w:sz="6" w:space="0" w:color="auto"/>
              <w:left w:val="double" w:sz="6" w:space="0" w:color="auto"/>
              <w:bottom w:val="single" w:sz="6" w:space="0" w:color="auto"/>
              <w:right w:val="single" w:sz="6" w:space="0" w:color="auto"/>
            </w:tcBorders>
          </w:tcPr>
          <w:p w14:paraId="3D94AD54" w14:textId="77777777" w:rsidR="00765F59" w:rsidRPr="009D5D4C" w:rsidRDefault="00765F59">
            <w:r w:rsidRPr="009D5D4C">
              <w:rPr>
                <w:lang w:bidi="en-US"/>
              </w:rPr>
              <w:lastRenderedPageBreak/>
              <w:t>2013</w:t>
            </w:r>
          </w:p>
        </w:tc>
        <w:tc>
          <w:tcPr>
            <w:tcW w:w="1260" w:type="dxa"/>
            <w:tcBorders>
              <w:top w:val="single" w:sz="6" w:space="0" w:color="auto"/>
              <w:left w:val="single" w:sz="6" w:space="0" w:color="auto"/>
              <w:bottom w:val="single" w:sz="6" w:space="0" w:color="auto"/>
              <w:right w:val="single" w:sz="6" w:space="0" w:color="auto"/>
            </w:tcBorders>
          </w:tcPr>
          <w:p w14:paraId="0BCA51C0"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6BAEEB3E" w14:textId="70C0309A" w:rsidR="00765F59" w:rsidRPr="009D5D4C" w:rsidRDefault="00765F59">
            <w:r w:rsidRPr="009D5D4C">
              <w:rPr>
                <w:lang w:bidi="en-US"/>
              </w:rPr>
              <w:t xml:space="preserve">PJSC </w:t>
            </w:r>
            <w:r w:rsidR="00475B01" w:rsidRPr="009D5D4C">
              <w:rPr>
                <w:lang w:bidi="en-US"/>
              </w:rPr>
              <w:t>IDGC of the North-West</w:t>
            </w:r>
            <w:r w:rsidRPr="009D5D4C">
              <w:rPr>
                <w:lang w:bidi="en-US"/>
              </w:rPr>
              <w:t xml:space="preserve"> (former OJSC </w:t>
            </w:r>
            <w:r w:rsidR="00475B01" w:rsidRPr="009D5D4C">
              <w:rPr>
                <w:lang w:bidi="en-US"/>
              </w:rPr>
              <w:t>IDGC of the North-West</w:t>
            </w:r>
            <w:r w:rsidRPr="009D5D4C">
              <w:rPr>
                <w:lang w:bidi="en-US"/>
              </w:rPr>
              <w:t>)</w:t>
            </w:r>
          </w:p>
        </w:tc>
        <w:tc>
          <w:tcPr>
            <w:tcW w:w="2680" w:type="dxa"/>
            <w:tcBorders>
              <w:top w:val="single" w:sz="6" w:space="0" w:color="auto"/>
              <w:left w:val="single" w:sz="6" w:space="0" w:color="auto"/>
              <w:bottom w:val="single" w:sz="6" w:space="0" w:color="auto"/>
              <w:right w:val="double" w:sz="6" w:space="0" w:color="auto"/>
            </w:tcBorders>
          </w:tcPr>
          <w:p w14:paraId="3083A814" w14:textId="77777777" w:rsidR="00765F59" w:rsidRPr="009D5D4C" w:rsidRDefault="00765F59">
            <w:r w:rsidRPr="009D5D4C">
              <w:rPr>
                <w:lang w:bidi="en-US"/>
              </w:rPr>
              <w:t>Member of the Auditing Commission</w:t>
            </w:r>
          </w:p>
        </w:tc>
      </w:tr>
      <w:tr w:rsidR="00765F59" w:rsidRPr="009D5D4C" w14:paraId="6B1BE4CE" w14:textId="77777777">
        <w:tc>
          <w:tcPr>
            <w:tcW w:w="1332" w:type="dxa"/>
            <w:tcBorders>
              <w:top w:val="single" w:sz="6" w:space="0" w:color="auto"/>
              <w:left w:val="double" w:sz="6" w:space="0" w:color="auto"/>
              <w:bottom w:val="single" w:sz="6" w:space="0" w:color="auto"/>
              <w:right w:val="single" w:sz="6" w:space="0" w:color="auto"/>
            </w:tcBorders>
          </w:tcPr>
          <w:p w14:paraId="6B3EE830"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675E61A9" w14:textId="77777777" w:rsidR="00765F59" w:rsidRPr="009D5D4C" w:rsidRDefault="00765F59">
            <w:r w:rsidRPr="009D5D4C">
              <w:rPr>
                <w:lang w:bidi="en-US"/>
              </w:rPr>
              <w:t>2015</w:t>
            </w:r>
          </w:p>
        </w:tc>
        <w:tc>
          <w:tcPr>
            <w:tcW w:w="3980" w:type="dxa"/>
            <w:tcBorders>
              <w:top w:val="single" w:sz="6" w:space="0" w:color="auto"/>
              <w:left w:val="single" w:sz="6" w:space="0" w:color="auto"/>
              <w:bottom w:val="single" w:sz="6" w:space="0" w:color="auto"/>
              <w:right w:val="single" w:sz="6" w:space="0" w:color="auto"/>
            </w:tcBorders>
          </w:tcPr>
          <w:p w14:paraId="2AD583B6" w14:textId="77777777" w:rsidR="00765F59" w:rsidRPr="009D5D4C" w:rsidRDefault="00765F59">
            <w:r w:rsidRPr="009D5D4C">
              <w:rPr>
                <w:lang w:bidi="en-US"/>
              </w:rPr>
              <w:t>OJSC "IDGC of Center”,</w:t>
            </w:r>
          </w:p>
        </w:tc>
        <w:tc>
          <w:tcPr>
            <w:tcW w:w="2680" w:type="dxa"/>
            <w:tcBorders>
              <w:top w:val="single" w:sz="6" w:space="0" w:color="auto"/>
              <w:left w:val="single" w:sz="6" w:space="0" w:color="auto"/>
              <w:bottom w:val="single" w:sz="6" w:space="0" w:color="auto"/>
              <w:right w:val="double" w:sz="6" w:space="0" w:color="auto"/>
            </w:tcBorders>
          </w:tcPr>
          <w:p w14:paraId="5C2AA57F" w14:textId="77777777" w:rsidR="00765F59" w:rsidRPr="009D5D4C" w:rsidRDefault="00765F59">
            <w:r w:rsidRPr="009D5D4C">
              <w:rPr>
                <w:lang w:bidi="en-US"/>
              </w:rPr>
              <w:t>Member of the Auditing Commission</w:t>
            </w:r>
          </w:p>
        </w:tc>
      </w:tr>
      <w:tr w:rsidR="00765F59" w:rsidRPr="009D5D4C" w14:paraId="240C122F" w14:textId="77777777">
        <w:tc>
          <w:tcPr>
            <w:tcW w:w="1332" w:type="dxa"/>
            <w:tcBorders>
              <w:top w:val="single" w:sz="6" w:space="0" w:color="auto"/>
              <w:left w:val="double" w:sz="6" w:space="0" w:color="auto"/>
              <w:bottom w:val="single" w:sz="6" w:space="0" w:color="auto"/>
              <w:right w:val="single" w:sz="6" w:space="0" w:color="auto"/>
            </w:tcBorders>
          </w:tcPr>
          <w:p w14:paraId="2825B3B7"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496C3724" w14:textId="77777777" w:rsidR="00765F59" w:rsidRPr="009D5D4C" w:rsidRDefault="00765F59">
            <w:r w:rsidRPr="009D5D4C">
              <w:rPr>
                <w:lang w:bidi="en-US"/>
              </w:rPr>
              <w:t>2016</w:t>
            </w:r>
          </w:p>
        </w:tc>
        <w:tc>
          <w:tcPr>
            <w:tcW w:w="3980" w:type="dxa"/>
            <w:tcBorders>
              <w:top w:val="single" w:sz="6" w:space="0" w:color="auto"/>
              <w:left w:val="single" w:sz="6" w:space="0" w:color="auto"/>
              <w:bottom w:val="single" w:sz="6" w:space="0" w:color="auto"/>
              <w:right w:val="single" w:sz="6" w:space="0" w:color="auto"/>
            </w:tcBorders>
          </w:tcPr>
          <w:p w14:paraId="578C3ABE" w14:textId="77777777" w:rsidR="00765F59" w:rsidRPr="009D5D4C" w:rsidRDefault="00765F59">
            <w:r w:rsidRPr="009D5D4C">
              <w:rPr>
                <w:lang w:bidi="en-US"/>
              </w:rPr>
              <w:t>PJSC FGC UES (former OJSC FGC UES), PJSC Lenenergo (former OJSC Lenenergo)</w:t>
            </w:r>
          </w:p>
        </w:tc>
        <w:tc>
          <w:tcPr>
            <w:tcW w:w="2680" w:type="dxa"/>
            <w:tcBorders>
              <w:top w:val="single" w:sz="6" w:space="0" w:color="auto"/>
              <w:left w:val="single" w:sz="6" w:space="0" w:color="auto"/>
              <w:bottom w:val="single" w:sz="6" w:space="0" w:color="auto"/>
              <w:right w:val="double" w:sz="6" w:space="0" w:color="auto"/>
            </w:tcBorders>
          </w:tcPr>
          <w:p w14:paraId="39B65C9F" w14:textId="77777777" w:rsidR="00765F59" w:rsidRPr="009D5D4C" w:rsidRDefault="00765F59">
            <w:r w:rsidRPr="009D5D4C">
              <w:rPr>
                <w:lang w:bidi="en-US"/>
              </w:rPr>
              <w:t>Member of the Auditing Commission</w:t>
            </w:r>
          </w:p>
        </w:tc>
      </w:tr>
      <w:tr w:rsidR="00765F59" w:rsidRPr="009D5D4C" w14:paraId="7D09B49E" w14:textId="77777777">
        <w:tc>
          <w:tcPr>
            <w:tcW w:w="1332" w:type="dxa"/>
            <w:tcBorders>
              <w:top w:val="single" w:sz="6" w:space="0" w:color="auto"/>
              <w:left w:val="double" w:sz="6" w:space="0" w:color="auto"/>
              <w:bottom w:val="single" w:sz="6" w:space="0" w:color="auto"/>
              <w:right w:val="single" w:sz="6" w:space="0" w:color="auto"/>
            </w:tcBorders>
          </w:tcPr>
          <w:p w14:paraId="7E22676B"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08E6659E"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09D507B0" w14:textId="77777777" w:rsidR="00765F59" w:rsidRPr="009D5D4C" w:rsidRDefault="00765F59">
            <w:r w:rsidRPr="009D5D4C">
              <w:rPr>
                <w:lang w:bidi="en-US"/>
              </w:rPr>
              <w:t>PJSC “IDGC of Center and Privolzhye” (former OJSC “IDGC of Center and Privolzhye”), JSC “Tyumenenergo” (former OJSC “Tyumenenergo”)</w:t>
            </w:r>
          </w:p>
        </w:tc>
        <w:tc>
          <w:tcPr>
            <w:tcW w:w="2680" w:type="dxa"/>
            <w:tcBorders>
              <w:top w:val="single" w:sz="6" w:space="0" w:color="auto"/>
              <w:left w:val="single" w:sz="6" w:space="0" w:color="auto"/>
              <w:bottom w:val="single" w:sz="6" w:space="0" w:color="auto"/>
              <w:right w:val="double" w:sz="6" w:space="0" w:color="auto"/>
            </w:tcBorders>
          </w:tcPr>
          <w:p w14:paraId="4C94A1A2" w14:textId="77777777" w:rsidR="00765F59" w:rsidRPr="009D5D4C" w:rsidRDefault="00765F59">
            <w:r w:rsidRPr="009D5D4C">
              <w:rPr>
                <w:lang w:bidi="en-US"/>
              </w:rPr>
              <w:t>Member of the Auditing Commission</w:t>
            </w:r>
          </w:p>
        </w:tc>
      </w:tr>
      <w:tr w:rsidR="00765F59" w:rsidRPr="009D5D4C" w14:paraId="46E15121" w14:textId="77777777">
        <w:tc>
          <w:tcPr>
            <w:tcW w:w="1332" w:type="dxa"/>
            <w:tcBorders>
              <w:top w:val="single" w:sz="6" w:space="0" w:color="auto"/>
              <w:left w:val="double" w:sz="6" w:space="0" w:color="auto"/>
              <w:bottom w:val="single" w:sz="6" w:space="0" w:color="auto"/>
              <w:right w:val="single" w:sz="6" w:space="0" w:color="auto"/>
            </w:tcBorders>
          </w:tcPr>
          <w:p w14:paraId="7862F965" w14:textId="77777777" w:rsidR="00765F59" w:rsidRPr="009D5D4C" w:rsidRDefault="00765F59">
            <w:r w:rsidRPr="009D5D4C">
              <w:rPr>
                <w:lang w:bidi="en-US"/>
              </w:rPr>
              <w:t>2015</w:t>
            </w:r>
          </w:p>
        </w:tc>
        <w:tc>
          <w:tcPr>
            <w:tcW w:w="1260" w:type="dxa"/>
            <w:tcBorders>
              <w:top w:val="single" w:sz="6" w:space="0" w:color="auto"/>
              <w:left w:val="single" w:sz="6" w:space="0" w:color="auto"/>
              <w:bottom w:val="single" w:sz="6" w:space="0" w:color="auto"/>
              <w:right w:val="single" w:sz="6" w:space="0" w:color="auto"/>
            </w:tcBorders>
          </w:tcPr>
          <w:p w14:paraId="08069C65"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00AA762F" w14:textId="0ECF2FEA" w:rsidR="00765F59" w:rsidRPr="009D5D4C" w:rsidRDefault="00765F59">
            <w:r w:rsidRPr="009D5D4C">
              <w:rPr>
                <w:lang w:bidi="en-US"/>
              </w:rPr>
              <w:t xml:space="preserve">PJSC “IDGC of Volga”, PJSC </w:t>
            </w:r>
            <w:r w:rsidR="00475B01" w:rsidRPr="009D5D4C">
              <w:rPr>
                <w:lang w:bidi="en-US"/>
              </w:rPr>
              <w:t>IDGC of Ural</w:t>
            </w:r>
          </w:p>
        </w:tc>
        <w:tc>
          <w:tcPr>
            <w:tcW w:w="2680" w:type="dxa"/>
            <w:tcBorders>
              <w:top w:val="single" w:sz="6" w:space="0" w:color="auto"/>
              <w:left w:val="single" w:sz="6" w:space="0" w:color="auto"/>
              <w:bottom w:val="single" w:sz="6" w:space="0" w:color="auto"/>
              <w:right w:val="double" w:sz="6" w:space="0" w:color="auto"/>
            </w:tcBorders>
          </w:tcPr>
          <w:p w14:paraId="268491FD" w14:textId="77777777" w:rsidR="00765F59" w:rsidRPr="009D5D4C" w:rsidRDefault="00765F59">
            <w:r w:rsidRPr="009D5D4C">
              <w:rPr>
                <w:lang w:bidi="en-US"/>
              </w:rPr>
              <w:t>Member of the Auditing Commission</w:t>
            </w:r>
          </w:p>
        </w:tc>
      </w:tr>
      <w:tr w:rsidR="00765F59" w:rsidRPr="009D5D4C" w14:paraId="4C970747" w14:textId="77777777">
        <w:tc>
          <w:tcPr>
            <w:tcW w:w="1332" w:type="dxa"/>
            <w:tcBorders>
              <w:top w:val="single" w:sz="6" w:space="0" w:color="auto"/>
              <w:left w:val="double" w:sz="6" w:space="0" w:color="auto"/>
              <w:bottom w:val="single" w:sz="6" w:space="0" w:color="auto"/>
              <w:right w:val="single" w:sz="6" w:space="0" w:color="auto"/>
            </w:tcBorders>
          </w:tcPr>
          <w:p w14:paraId="4CF24980" w14:textId="77777777" w:rsidR="00765F59" w:rsidRPr="009D5D4C" w:rsidRDefault="00765F59">
            <w:r w:rsidRPr="009D5D4C">
              <w:rPr>
                <w:lang w:bidi="en-US"/>
              </w:rPr>
              <w:t>2015</w:t>
            </w:r>
          </w:p>
        </w:tc>
        <w:tc>
          <w:tcPr>
            <w:tcW w:w="1260" w:type="dxa"/>
            <w:tcBorders>
              <w:top w:val="single" w:sz="6" w:space="0" w:color="auto"/>
              <w:left w:val="single" w:sz="6" w:space="0" w:color="auto"/>
              <w:bottom w:val="single" w:sz="6" w:space="0" w:color="auto"/>
              <w:right w:val="single" w:sz="6" w:space="0" w:color="auto"/>
            </w:tcBorders>
          </w:tcPr>
          <w:p w14:paraId="05FA81E1" w14:textId="77777777" w:rsidR="00765F59" w:rsidRPr="009D5D4C" w:rsidRDefault="00765F59">
            <w:r w:rsidRPr="009D5D4C">
              <w:rPr>
                <w:lang w:bidi="en-US"/>
              </w:rPr>
              <w:t>2018</w:t>
            </w:r>
          </w:p>
        </w:tc>
        <w:tc>
          <w:tcPr>
            <w:tcW w:w="3980" w:type="dxa"/>
            <w:tcBorders>
              <w:top w:val="single" w:sz="6" w:space="0" w:color="auto"/>
              <w:left w:val="single" w:sz="6" w:space="0" w:color="auto"/>
              <w:bottom w:val="single" w:sz="6" w:space="0" w:color="auto"/>
              <w:right w:val="single" w:sz="6" w:space="0" w:color="auto"/>
            </w:tcBorders>
          </w:tcPr>
          <w:p w14:paraId="76554810" w14:textId="77777777" w:rsidR="00765F59" w:rsidRPr="009D5D4C" w:rsidRDefault="00765F59">
            <w:r w:rsidRPr="009D5D4C">
              <w:rPr>
                <w:lang w:bidi="en-US"/>
              </w:rPr>
              <w:t>PJSC TRK</w:t>
            </w:r>
          </w:p>
        </w:tc>
        <w:tc>
          <w:tcPr>
            <w:tcW w:w="2680" w:type="dxa"/>
            <w:tcBorders>
              <w:top w:val="single" w:sz="6" w:space="0" w:color="auto"/>
              <w:left w:val="single" w:sz="6" w:space="0" w:color="auto"/>
              <w:bottom w:val="single" w:sz="6" w:space="0" w:color="auto"/>
              <w:right w:val="double" w:sz="6" w:space="0" w:color="auto"/>
            </w:tcBorders>
          </w:tcPr>
          <w:p w14:paraId="40BA77E9" w14:textId="77777777" w:rsidR="00765F59" w:rsidRPr="009D5D4C" w:rsidRDefault="00765F59">
            <w:r w:rsidRPr="009D5D4C">
              <w:rPr>
                <w:lang w:bidi="en-US"/>
              </w:rPr>
              <w:t>Member of the Auditing Commission</w:t>
            </w:r>
          </w:p>
        </w:tc>
      </w:tr>
      <w:tr w:rsidR="00765F59" w:rsidRPr="009D5D4C" w14:paraId="3498B913" w14:textId="77777777">
        <w:tc>
          <w:tcPr>
            <w:tcW w:w="1332" w:type="dxa"/>
            <w:tcBorders>
              <w:top w:val="single" w:sz="6" w:space="0" w:color="auto"/>
              <w:left w:val="double" w:sz="6" w:space="0" w:color="auto"/>
              <w:bottom w:val="single" w:sz="6" w:space="0" w:color="auto"/>
              <w:right w:val="single" w:sz="6" w:space="0" w:color="auto"/>
            </w:tcBorders>
          </w:tcPr>
          <w:p w14:paraId="58FEFC45" w14:textId="77777777" w:rsidR="00765F59" w:rsidRPr="009D5D4C" w:rsidRDefault="00765F59">
            <w:r w:rsidRPr="009D5D4C">
              <w:rPr>
                <w:lang w:bidi="en-US"/>
              </w:rPr>
              <w:t>2016</w:t>
            </w:r>
          </w:p>
        </w:tc>
        <w:tc>
          <w:tcPr>
            <w:tcW w:w="1260" w:type="dxa"/>
            <w:tcBorders>
              <w:top w:val="single" w:sz="6" w:space="0" w:color="auto"/>
              <w:left w:val="single" w:sz="6" w:space="0" w:color="auto"/>
              <w:bottom w:val="single" w:sz="6" w:space="0" w:color="auto"/>
              <w:right w:val="single" w:sz="6" w:space="0" w:color="auto"/>
            </w:tcBorders>
          </w:tcPr>
          <w:p w14:paraId="4920B5DD" w14:textId="77777777" w:rsidR="00765F59" w:rsidRPr="009D5D4C" w:rsidRDefault="00765F59">
            <w:r w:rsidRPr="009D5D4C">
              <w:rPr>
                <w:lang w:bidi="en-US"/>
              </w:rPr>
              <w:t>2017</w:t>
            </w:r>
          </w:p>
        </w:tc>
        <w:tc>
          <w:tcPr>
            <w:tcW w:w="3980" w:type="dxa"/>
            <w:tcBorders>
              <w:top w:val="single" w:sz="6" w:space="0" w:color="auto"/>
              <w:left w:val="single" w:sz="6" w:space="0" w:color="auto"/>
              <w:bottom w:val="single" w:sz="6" w:space="0" w:color="auto"/>
              <w:right w:val="single" w:sz="6" w:space="0" w:color="auto"/>
            </w:tcBorders>
          </w:tcPr>
          <w:p w14:paraId="06EDAE1D" w14:textId="77777777" w:rsidR="00765F59" w:rsidRPr="009D5D4C" w:rsidRDefault="00765F59">
            <w:r w:rsidRPr="009D5D4C">
              <w:rPr>
                <w:lang w:bidi="en-US"/>
              </w:rPr>
              <w:t>PJSC “Lenenergo”</w:t>
            </w:r>
          </w:p>
        </w:tc>
        <w:tc>
          <w:tcPr>
            <w:tcW w:w="2680" w:type="dxa"/>
            <w:tcBorders>
              <w:top w:val="single" w:sz="6" w:space="0" w:color="auto"/>
              <w:left w:val="single" w:sz="6" w:space="0" w:color="auto"/>
              <w:bottom w:val="single" w:sz="6" w:space="0" w:color="auto"/>
              <w:right w:val="double" w:sz="6" w:space="0" w:color="auto"/>
            </w:tcBorders>
          </w:tcPr>
          <w:p w14:paraId="673D454E" w14:textId="77777777" w:rsidR="00765F59" w:rsidRPr="009D5D4C" w:rsidRDefault="00765F59">
            <w:r w:rsidRPr="009D5D4C">
              <w:rPr>
                <w:lang w:bidi="en-US"/>
              </w:rPr>
              <w:t>Member of the Board of Directors</w:t>
            </w:r>
          </w:p>
        </w:tc>
      </w:tr>
      <w:tr w:rsidR="00765F59" w:rsidRPr="009D5D4C" w14:paraId="5D90F155" w14:textId="77777777">
        <w:tc>
          <w:tcPr>
            <w:tcW w:w="1332" w:type="dxa"/>
            <w:tcBorders>
              <w:top w:val="single" w:sz="6" w:space="0" w:color="auto"/>
              <w:left w:val="double" w:sz="6" w:space="0" w:color="auto"/>
              <w:bottom w:val="single" w:sz="6" w:space="0" w:color="auto"/>
              <w:right w:val="single" w:sz="6" w:space="0" w:color="auto"/>
            </w:tcBorders>
          </w:tcPr>
          <w:p w14:paraId="6200CB6B" w14:textId="77777777" w:rsidR="00765F59" w:rsidRPr="009D5D4C" w:rsidRDefault="00765F59">
            <w:r w:rsidRPr="009D5D4C">
              <w:rPr>
                <w:lang w:bidi="en-US"/>
              </w:rPr>
              <w:t>2016</w:t>
            </w:r>
          </w:p>
        </w:tc>
        <w:tc>
          <w:tcPr>
            <w:tcW w:w="1260" w:type="dxa"/>
            <w:tcBorders>
              <w:top w:val="single" w:sz="6" w:space="0" w:color="auto"/>
              <w:left w:val="single" w:sz="6" w:space="0" w:color="auto"/>
              <w:bottom w:val="single" w:sz="6" w:space="0" w:color="auto"/>
              <w:right w:val="single" w:sz="6" w:space="0" w:color="auto"/>
            </w:tcBorders>
          </w:tcPr>
          <w:p w14:paraId="5388A694" w14:textId="77777777" w:rsidR="00765F59" w:rsidRPr="009D5D4C" w:rsidRDefault="00765F59">
            <w:r w:rsidRPr="009D5D4C">
              <w:rPr>
                <w:lang w:bidi="en-US"/>
              </w:rPr>
              <w:t>2017</w:t>
            </w:r>
          </w:p>
        </w:tc>
        <w:tc>
          <w:tcPr>
            <w:tcW w:w="3980" w:type="dxa"/>
            <w:tcBorders>
              <w:top w:val="single" w:sz="6" w:space="0" w:color="auto"/>
              <w:left w:val="single" w:sz="6" w:space="0" w:color="auto"/>
              <w:bottom w:val="single" w:sz="6" w:space="0" w:color="auto"/>
              <w:right w:val="single" w:sz="6" w:space="0" w:color="auto"/>
            </w:tcBorders>
          </w:tcPr>
          <w:p w14:paraId="3C6B6C62" w14:textId="60F4024F" w:rsidR="00765F59" w:rsidRPr="009D5D4C" w:rsidRDefault="00765F59">
            <w:r w:rsidRPr="009D5D4C">
              <w:rPr>
                <w:lang w:bidi="en-US"/>
              </w:rPr>
              <w:t xml:space="preserve">PJSC </w:t>
            </w:r>
            <w:r w:rsidR="00475B01" w:rsidRPr="009D5D4C">
              <w:rPr>
                <w:lang w:bidi="en-US"/>
              </w:rPr>
              <w:t>IDGC of South</w:t>
            </w:r>
          </w:p>
        </w:tc>
        <w:tc>
          <w:tcPr>
            <w:tcW w:w="2680" w:type="dxa"/>
            <w:tcBorders>
              <w:top w:val="single" w:sz="6" w:space="0" w:color="auto"/>
              <w:left w:val="single" w:sz="6" w:space="0" w:color="auto"/>
              <w:bottom w:val="single" w:sz="6" w:space="0" w:color="auto"/>
              <w:right w:val="double" w:sz="6" w:space="0" w:color="auto"/>
            </w:tcBorders>
          </w:tcPr>
          <w:p w14:paraId="0029C5AB" w14:textId="77777777" w:rsidR="00765F59" w:rsidRPr="009D5D4C" w:rsidRDefault="00765F59">
            <w:r w:rsidRPr="009D5D4C">
              <w:rPr>
                <w:lang w:bidi="en-US"/>
              </w:rPr>
              <w:t>Member of the Auditing Commission</w:t>
            </w:r>
          </w:p>
        </w:tc>
      </w:tr>
      <w:tr w:rsidR="00765F59" w:rsidRPr="009D5D4C" w14:paraId="2A8287AD" w14:textId="77777777">
        <w:tc>
          <w:tcPr>
            <w:tcW w:w="1332" w:type="dxa"/>
            <w:tcBorders>
              <w:top w:val="single" w:sz="6" w:space="0" w:color="auto"/>
              <w:left w:val="double" w:sz="6" w:space="0" w:color="auto"/>
              <w:bottom w:val="single" w:sz="6" w:space="0" w:color="auto"/>
              <w:right w:val="single" w:sz="6" w:space="0" w:color="auto"/>
            </w:tcBorders>
          </w:tcPr>
          <w:p w14:paraId="1C873D46" w14:textId="77777777" w:rsidR="00765F59" w:rsidRPr="009D5D4C" w:rsidRDefault="00765F59">
            <w:r w:rsidRPr="009D5D4C">
              <w:rPr>
                <w:lang w:bidi="en-US"/>
              </w:rPr>
              <w:t>2018</w:t>
            </w:r>
          </w:p>
        </w:tc>
        <w:tc>
          <w:tcPr>
            <w:tcW w:w="1260" w:type="dxa"/>
            <w:tcBorders>
              <w:top w:val="single" w:sz="6" w:space="0" w:color="auto"/>
              <w:left w:val="single" w:sz="6" w:space="0" w:color="auto"/>
              <w:bottom w:val="single" w:sz="6" w:space="0" w:color="auto"/>
              <w:right w:val="single" w:sz="6" w:space="0" w:color="auto"/>
            </w:tcBorders>
          </w:tcPr>
          <w:p w14:paraId="0B465DCE" w14:textId="77777777" w:rsidR="00765F59" w:rsidRPr="009D5D4C" w:rsidRDefault="00765F59">
            <w:r w:rsidRPr="009D5D4C">
              <w:rPr>
                <w:lang w:bidi="en-US"/>
              </w:rPr>
              <w:t>2019</w:t>
            </w:r>
          </w:p>
        </w:tc>
        <w:tc>
          <w:tcPr>
            <w:tcW w:w="3980" w:type="dxa"/>
            <w:tcBorders>
              <w:top w:val="single" w:sz="6" w:space="0" w:color="auto"/>
              <w:left w:val="single" w:sz="6" w:space="0" w:color="auto"/>
              <w:bottom w:val="single" w:sz="6" w:space="0" w:color="auto"/>
              <w:right w:val="single" w:sz="6" w:space="0" w:color="auto"/>
            </w:tcBorders>
          </w:tcPr>
          <w:p w14:paraId="2589643B" w14:textId="1F075017" w:rsidR="00765F59" w:rsidRPr="009D5D4C" w:rsidRDefault="00FD67C4">
            <w:r w:rsidRPr="009D5D4C">
              <w:rPr>
                <w:lang w:bidi="en-US"/>
              </w:rPr>
              <w:t>FGC UES PJSC</w:t>
            </w:r>
          </w:p>
        </w:tc>
        <w:tc>
          <w:tcPr>
            <w:tcW w:w="2680" w:type="dxa"/>
            <w:tcBorders>
              <w:top w:val="single" w:sz="6" w:space="0" w:color="auto"/>
              <w:left w:val="single" w:sz="6" w:space="0" w:color="auto"/>
              <w:bottom w:val="single" w:sz="6" w:space="0" w:color="auto"/>
              <w:right w:val="double" w:sz="6" w:space="0" w:color="auto"/>
            </w:tcBorders>
          </w:tcPr>
          <w:p w14:paraId="22D6EE59" w14:textId="77777777" w:rsidR="00765F59" w:rsidRPr="009D5D4C" w:rsidRDefault="00765F59">
            <w:r w:rsidRPr="009D5D4C">
              <w:rPr>
                <w:lang w:bidi="en-US"/>
              </w:rPr>
              <w:t>Member of the Auditing Commission</w:t>
            </w:r>
          </w:p>
        </w:tc>
      </w:tr>
      <w:tr w:rsidR="00765F59" w:rsidRPr="009D5D4C" w14:paraId="0A38909A" w14:textId="77777777">
        <w:tc>
          <w:tcPr>
            <w:tcW w:w="1332" w:type="dxa"/>
            <w:tcBorders>
              <w:top w:val="single" w:sz="6" w:space="0" w:color="auto"/>
              <w:left w:val="double" w:sz="6" w:space="0" w:color="auto"/>
              <w:bottom w:val="single" w:sz="6" w:space="0" w:color="auto"/>
              <w:right w:val="single" w:sz="6" w:space="0" w:color="auto"/>
            </w:tcBorders>
          </w:tcPr>
          <w:p w14:paraId="6C9BCC4A" w14:textId="77777777" w:rsidR="00765F59" w:rsidRPr="009D5D4C" w:rsidRDefault="00765F59">
            <w:r w:rsidRPr="009D5D4C">
              <w:rPr>
                <w:lang w:bidi="en-US"/>
              </w:rPr>
              <w:t>2018</w:t>
            </w:r>
          </w:p>
        </w:tc>
        <w:tc>
          <w:tcPr>
            <w:tcW w:w="1260" w:type="dxa"/>
            <w:tcBorders>
              <w:top w:val="single" w:sz="6" w:space="0" w:color="auto"/>
              <w:left w:val="single" w:sz="6" w:space="0" w:color="auto"/>
              <w:bottom w:val="single" w:sz="6" w:space="0" w:color="auto"/>
              <w:right w:val="single" w:sz="6" w:space="0" w:color="auto"/>
            </w:tcBorders>
          </w:tcPr>
          <w:p w14:paraId="2FF927EC"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047D5816" w14:textId="77777777" w:rsidR="00765F59" w:rsidRPr="009D5D4C" w:rsidRDefault="00765F59">
            <w:r w:rsidRPr="009D5D4C">
              <w:rPr>
                <w:lang w:bidi="en-US"/>
              </w:rPr>
              <w:t>JSC Yantarenergo, PJSC "IDGC of South”, PJSC "IDGC of Center”, PJSC Lenenergo</w:t>
            </w:r>
          </w:p>
        </w:tc>
        <w:tc>
          <w:tcPr>
            <w:tcW w:w="2680" w:type="dxa"/>
            <w:tcBorders>
              <w:top w:val="single" w:sz="6" w:space="0" w:color="auto"/>
              <w:left w:val="single" w:sz="6" w:space="0" w:color="auto"/>
              <w:bottom w:val="single" w:sz="6" w:space="0" w:color="auto"/>
              <w:right w:val="double" w:sz="6" w:space="0" w:color="auto"/>
            </w:tcBorders>
          </w:tcPr>
          <w:p w14:paraId="57A9052E" w14:textId="77777777" w:rsidR="00765F59" w:rsidRPr="009D5D4C" w:rsidRDefault="00765F59">
            <w:r w:rsidRPr="009D5D4C">
              <w:rPr>
                <w:lang w:bidi="en-US"/>
              </w:rPr>
              <w:t>Member of the Auditing Commission</w:t>
            </w:r>
          </w:p>
        </w:tc>
      </w:tr>
      <w:tr w:rsidR="00765F59" w:rsidRPr="009D5D4C" w14:paraId="31921AB2" w14:textId="77777777">
        <w:tc>
          <w:tcPr>
            <w:tcW w:w="1332" w:type="dxa"/>
            <w:tcBorders>
              <w:top w:val="single" w:sz="6" w:space="0" w:color="auto"/>
              <w:left w:val="double" w:sz="6" w:space="0" w:color="auto"/>
              <w:bottom w:val="double" w:sz="6" w:space="0" w:color="auto"/>
              <w:right w:val="single" w:sz="6" w:space="0" w:color="auto"/>
            </w:tcBorders>
          </w:tcPr>
          <w:p w14:paraId="37102416" w14:textId="77777777" w:rsidR="00765F59" w:rsidRPr="009D5D4C" w:rsidRDefault="00765F59">
            <w:r w:rsidRPr="009D5D4C">
              <w:rPr>
                <w:lang w:bidi="en-US"/>
              </w:rPr>
              <w:t>2019</w:t>
            </w:r>
          </w:p>
        </w:tc>
        <w:tc>
          <w:tcPr>
            <w:tcW w:w="1260" w:type="dxa"/>
            <w:tcBorders>
              <w:top w:val="single" w:sz="6" w:space="0" w:color="auto"/>
              <w:left w:val="single" w:sz="6" w:space="0" w:color="auto"/>
              <w:bottom w:val="double" w:sz="6" w:space="0" w:color="auto"/>
              <w:right w:val="single" w:sz="6" w:space="0" w:color="auto"/>
            </w:tcBorders>
          </w:tcPr>
          <w:p w14:paraId="0145260E"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54D19431" w14:textId="5F216AFD" w:rsidR="00765F59" w:rsidRPr="009D5D4C" w:rsidRDefault="00765F59">
            <w:r w:rsidRPr="009D5D4C">
              <w:rPr>
                <w:lang w:bidi="en-US"/>
              </w:rPr>
              <w:t xml:space="preserve">PJSC “IDGC of Siberia”, PJSC TRK, PJSC </w:t>
            </w:r>
            <w:r w:rsidR="00475B01" w:rsidRPr="009D5D4C">
              <w:rPr>
                <w:lang w:bidi="en-US"/>
              </w:rPr>
              <w:t>IDGC of North Caucasus</w:t>
            </w:r>
            <w:r w:rsidRPr="009D5D4C">
              <w:rPr>
                <w:lang w:bidi="en-US"/>
              </w:rPr>
              <w:t xml:space="preserve">, </w:t>
            </w:r>
            <w:r w:rsidR="005C43AC" w:rsidRPr="009D5D4C">
              <w:rPr>
                <w:lang w:bidi="en-US"/>
              </w:rPr>
              <w:t>Kubanenergo PJSC</w:t>
            </w:r>
          </w:p>
        </w:tc>
        <w:tc>
          <w:tcPr>
            <w:tcW w:w="2680" w:type="dxa"/>
            <w:tcBorders>
              <w:top w:val="single" w:sz="6" w:space="0" w:color="auto"/>
              <w:left w:val="single" w:sz="6" w:space="0" w:color="auto"/>
              <w:bottom w:val="double" w:sz="6" w:space="0" w:color="auto"/>
              <w:right w:val="double" w:sz="6" w:space="0" w:color="auto"/>
            </w:tcBorders>
          </w:tcPr>
          <w:p w14:paraId="072F02FB" w14:textId="77777777" w:rsidR="00765F59" w:rsidRPr="009D5D4C" w:rsidRDefault="00765F59">
            <w:r w:rsidRPr="009D5D4C">
              <w:rPr>
                <w:lang w:bidi="en-US"/>
              </w:rPr>
              <w:t>Member of the Auditing Commission</w:t>
            </w:r>
          </w:p>
        </w:tc>
      </w:tr>
    </w:tbl>
    <w:p w14:paraId="4D16EB64" w14:textId="77777777" w:rsidR="00765F59" w:rsidRPr="009D5D4C" w:rsidRDefault="00765F59"/>
    <w:p w14:paraId="0351352C" w14:textId="77777777" w:rsidR="00765F59" w:rsidRPr="009D5D4C" w:rsidRDefault="00765F59">
      <w:pPr>
        <w:pStyle w:val="ThinDelim"/>
        <w:rPr>
          <w:szCs w:val="20"/>
        </w:rPr>
      </w:pPr>
    </w:p>
    <w:p w14:paraId="5D71844B"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66ED0AA3" w14:textId="77777777" w:rsidR="00765F59" w:rsidRPr="009D5D4C" w:rsidRDefault="00765F59">
      <w:pPr>
        <w:pStyle w:val="ThinDelim"/>
        <w:rPr>
          <w:szCs w:val="20"/>
        </w:rPr>
      </w:pPr>
    </w:p>
    <w:p w14:paraId="2EBDF472" w14:textId="77777777" w:rsidR="00765F59" w:rsidRPr="009D5D4C" w:rsidRDefault="00765F59">
      <w:pPr>
        <w:pStyle w:val="ThinDelim"/>
        <w:rPr>
          <w:szCs w:val="20"/>
        </w:rPr>
      </w:pPr>
    </w:p>
    <w:p w14:paraId="48577C1A"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5F40BE3F" w14:textId="77777777" w:rsidR="00765F59" w:rsidRPr="009D5D4C" w:rsidRDefault="00765F59">
      <w:pPr>
        <w:ind w:left="400"/>
      </w:pPr>
      <w:r w:rsidRPr="009D5D4C">
        <w:rPr>
          <w:rStyle w:val="Subst"/>
          <w:lang w:bidi="en-US"/>
        </w:rPr>
        <w:t>The person does not hold such stake.</w:t>
      </w:r>
    </w:p>
    <w:p w14:paraId="51CF57B1"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1A641538" w14:textId="77777777" w:rsidR="00765F59" w:rsidRPr="009D5D4C" w:rsidRDefault="00765F59">
      <w:pPr>
        <w:ind w:left="400"/>
      </w:pPr>
      <w:r w:rsidRPr="009D5D4C">
        <w:rPr>
          <w:rStyle w:val="Subst"/>
          <w:lang w:bidi="en-US"/>
        </w:rPr>
        <w:t>There are no such family relations.</w:t>
      </w:r>
    </w:p>
    <w:p w14:paraId="0C8EB8BF"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5A524217" w14:textId="77777777" w:rsidR="00765F59" w:rsidRPr="009D5D4C" w:rsidRDefault="00765F59">
      <w:pPr>
        <w:ind w:left="400"/>
      </w:pPr>
      <w:r w:rsidRPr="009D5D4C">
        <w:rPr>
          <w:rStyle w:val="Subst"/>
          <w:lang w:bidi="en-US"/>
        </w:rPr>
        <w:t>The person has not been brought to responsibility as specified.</w:t>
      </w:r>
    </w:p>
    <w:p w14:paraId="20BE49DE"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3F249780" w14:textId="77777777" w:rsidR="00765F59" w:rsidRPr="009D5D4C" w:rsidRDefault="00765F59">
      <w:pPr>
        <w:ind w:left="400"/>
      </w:pPr>
      <w:r w:rsidRPr="009D5D4C">
        <w:rPr>
          <w:rStyle w:val="Subst"/>
          <w:lang w:bidi="en-US"/>
        </w:rPr>
        <w:t>The person did not hold such offices</w:t>
      </w:r>
    </w:p>
    <w:p w14:paraId="79D4D8C5" w14:textId="77777777" w:rsidR="00765F59" w:rsidRPr="009D5D4C" w:rsidRDefault="00765F59">
      <w:pPr>
        <w:ind w:left="200"/>
      </w:pPr>
    </w:p>
    <w:p w14:paraId="758D0482" w14:textId="77777777" w:rsidR="00765F59" w:rsidRPr="009D5D4C" w:rsidRDefault="00765F59">
      <w:pPr>
        <w:ind w:left="200"/>
      </w:pPr>
      <w:r w:rsidRPr="009D5D4C">
        <w:rPr>
          <w:lang w:bidi="en-US"/>
        </w:rPr>
        <w:lastRenderedPageBreak/>
        <w:t>Full name:</w:t>
      </w:r>
      <w:r w:rsidRPr="009D5D4C">
        <w:rPr>
          <w:rStyle w:val="Subst"/>
          <w:lang w:bidi="en-US"/>
        </w:rPr>
        <w:t xml:space="preserve"> Kim Svetlana Anatolyevna</w:t>
      </w:r>
    </w:p>
    <w:p w14:paraId="3DF2F4AD" w14:textId="77777777" w:rsidR="00765F59" w:rsidRPr="009D5D4C" w:rsidRDefault="00765F59">
      <w:pPr>
        <w:ind w:left="200"/>
      </w:pPr>
      <w:r w:rsidRPr="009D5D4C">
        <w:rPr>
          <w:lang w:bidi="en-US"/>
        </w:rPr>
        <w:t>Year of birth:</w:t>
      </w:r>
      <w:r w:rsidRPr="009D5D4C">
        <w:rPr>
          <w:rStyle w:val="Subst"/>
          <w:lang w:bidi="en-US"/>
        </w:rPr>
        <w:t xml:space="preserve"> 1981</w:t>
      </w:r>
    </w:p>
    <w:p w14:paraId="2CA157A8" w14:textId="77777777" w:rsidR="00765F59" w:rsidRPr="009D5D4C" w:rsidRDefault="00765F59">
      <w:pPr>
        <w:pStyle w:val="ThinDelim"/>
        <w:rPr>
          <w:szCs w:val="20"/>
        </w:rPr>
      </w:pPr>
    </w:p>
    <w:p w14:paraId="44AC9475" w14:textId="77777777" w:rsidR="00765F59" w:rsidRPr="009D5D4C" w:rsidRDefault="00765F59">
      <w:pPr>
        <w:ind w:left="200"/>
      </w:pPr>
      <w:r w:rsidRPr="009D5D4C">
        <w:rPr>
          <w:lang w:bidi="en-US"/>
        </w:rPr>
        <w:t>Education:</w:t>
      </w:r>
      <w:r w:rsidRPr="009D5D4C">
        <w:rPr>
          <w:lang w:bidi="en-US"/>
        </w:rPr>
        <w:br/>
      </w:r>
      <w:r w:rsidRPr="009D5D4C">
        <w:rPr>
          <w:rStyle w:val="Subst"/>
          <w:lang w:bidi="en-US"/>
        </w:rPr>
        <w:t>Higher. In 2004 she graduated from Moscow State University of Railway Engineering with a degree of “Commerce”.</w:t>
      </w:r>
    </w:p>
    <w:p w14:paraId="2BC830D6"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3A063D89"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618CAB60" w14:textId="77777777">
        <w:tc>
          <w:tcPr>
            <w:tcW w:w="2592" w:type="dxa"/>
            <w:gridSpan w:val="2"/>
            <w:tcBorders>
              <w:top w:val="double" w:sz="6" w:space="0" w:color="auto"/>
              <w:left w:val="double" w:sz="6" w:space="0" w:color="auto"/>
              <w:bottom w:val="single" w:sz="6" w:space="0" w:color="auto"/>
              <w:right w:val="single" w:sz="6" w:space="0" w:color="auto"/>
            </w:tcBorders>
          </w:tcPr>
          <w:p w14:paraId="1C7388AA"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174E97B6"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3D1ECC34" w14:textId="77777777" w:rsidR="00765F59" w:rsidRPr="009D5D4C" w:rsidRDefault="00765F59">
            <w:pPr>
              <w:jc w:val="center"/>
            </w:pPr>
            <w:r w:rsidRPr="009D5D4C">
              <w:rPr>
                <w:lang w:bidi="en-US"/>
              </w:rPr>
              <w:t>Office</w:t>
            </w:r>
          </w:p>
        </w:tc>
      </w:tr>
      <w:tr w:rsidR="00765F59" w:rsidRPr="009D5D4C" w14:paraId="6A7539CA" w14:textId="77777777">
        <w:tc>
          <w:tcPr>
            <w:tcW w:w="1332" w:type="dxa"/>
            <w:tcBorders>
              <w:top w:val="single" w:sz="6" w:space="0" w:color="auto"/>
              <w:left w:val="double" w:sz="6" w:space="0" w:color="auto"/>
              <w:bottom w:val="single" w:sz="6" w:space="0" w:color="auto"/>
              <w:right w:val="single" w:sz="6" w:space="0" w:color="auto"/>
            </w:tcBorders>
          </w:tcPr>
          <w:p w14:paraId="6C975C76"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05C30BDD"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26AACD77"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01992035" w14:textId="77777777" w:rsidR="00765F59" w:rsidRPr="009D5D4C" w:rsidRDefault="00765F59"/>
        </w:tc>
      </w:tr>
      <w:tr w:rsidR="00765F59" w:rsidRPr="009D5D4C" w14:paraId="6AC9B0CE" w14:textId="77777777">
        <w:tc>
          <w:tcPr>
            <w:tcW w:w="1332" w:type="dxa"/>
            <w:tcBorders>
              <w:top w:val="single" w:sz="6" w:space="0" w:color="auto"/>
              <w:left w:val="double" w:sz="6" w:space="0" w:color="auto"/>
              <w:bottom w:val="single" w:sz="6" w:space="0" w:color="auto"/>
              <w:right w:val="single" w:sz="6" w:space="0" w:color="auto"/>
            </w:tcBorders>
          </w:tcPr>
          <w:p w14:paraId="2E36DE7D" w14:textId="77777777" w:rsidR="00765F59" w:rsidRPr="009D5D4C" w:rsidRDefault="00765F59">
            <w:r w:rsidRPr="009D5D4C">
              <w:rPr>
                <w:lang w:bidi="en-US"/>
              </w:rPr>
              <w:t>2008</w:t>
            </w:r>
          </w:p>
        </w:tc>
        <w:tc>
          <w:tcPr>
            <w:tcW w:w="1260" w:type="dxa"/>
            <w:tcBorders>
              <w:top w:val="single" w:sz="6" w:space="0" w:color="auto"/>
              <w:left w:val="single" w:sz="6" w:space="0" w:color="auto"/>
              <w:bottom w:val="single" w:sz="6" w:space="0" w:color="auto"/>
              <w:right w:val="single" w:sz="6" w:space="0" w:color="auto"/>
            </w:tcBorders>
          </w:tcPr>
          <w:p w14:paraId="0A023A21" w14:textId="77777777" w:rsidR="00765F59" w:rsidRPr="009D5D4C" w:rsidRDefault="00765F59">
            <w:r w:rsidRPr="009D5D4C">
              <w:rPr>
                <w:lang w:bidi="en-US"/>
              </w:rPr>
              <w:t>2013</w:t>
            </w:r>
          </w:p>
        </w:tc>
        <w:tc>
          <w:tcPr>
            <w:tcW w:w="3980" w:type="dxa"/>
            <w:tcBorders>
              <w:top w:val="single" w:sz="6" w:space="0" w:color="auto"/>
              <w:left w:val="single" w:sz="6" w:space="0" w:color="auto"/>
              <w:bottom w:val="single" w:sz="6" w:space="0" w:color="auto"/>
              <w:right w:val="single" w:sz="6" w:space="0" w:color="auto"/>
            </w:tcBorders>
          </w:tcPr>
          <w:p w14:paraId="127CB9DD" w14:textId="77777777" w:rsidR="00765F59" w:rsidRPr="009D5D4C" w:rsidRDefault="00765F59">
            <w:r w:rsidRPr="009D5D4C">
              <w:rPr>
                <w:lang w:bidi="en-US"/>
              </w:rPr>
              <w:t>OJSC “FGC UES”</w:t>
            </w:r>
          </w:p>
        </w:tc>
        <w:tc>
          <w:tcPr>
            <w:tcW w:w="2680" w:type="dxa"/>
            <w:tcBorders>
              <w:top w:val="single" w:sz="6" w:space="0" w:color="auto"/>
              <w:left w:val="single" w:sz="6" w:space="0" w:color="auto"/>
              <w:bottom w:val="single" w:sz="6" w:space="0" w:color="auto"/>
              <w:right w:val="double" w:sz="6" w:space="0" w:color="auto"/>
            </w:tcBorders>
          </w:tcPr>
          <w:p w14:paraId="55F31DC3" w14:textId="77777777" w:rsidR="00765F59" w:rsidRPr="009D5D4C" w:rsidRDefault="00765F59">
            <w:r w:rsidRPr="009D5D4C">
              <w:rPr>
                <w:lang w:bidi="en-US"/>
              </w:rPr>
              <w:t>Leading expert of the Directorate of Financial Control and Internal Audit; then chief expert of the control and audit department; then head of investment control, department of control and audit</w:t>
            </w:r>
          </w:p>
        </w:tc>
      </w:tr>
      <w:tr w:rsidR="00765F59" w:rsidRPr="009D5D4C" w14:paraId="073E90B6" w14:textId="77777777">
        <w:tc>
          <w:tcPr>
            <w:tcW w:w="1332" w:type="dxa"/>
            <w:tcBorders>
              <w:top w:val="single" w:sz="6" w:space="0" w:color="auto"/>
              <w:left w:val="double" w:sz="6" w:space="0" w:color="auto"/>
              <w:bottom w:val="single" w:sz="6" w:space="0" w:color="auto"/>
              <w:right w:val="single" w:sz="6" w:space="0" w:color="auto"/>
            </w:tcBorders>
          </w:tcPr>
          <w:p w14:paraId="5690CF69"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0C71E3A9"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08378F2F" w14:textId="77777777" w:rsidR="00765F59" w:rsidRPr="009D5D4C" w:rsidRDefault="00765F59">
            <w:r w:rsidRPr="009D5D4C">
              <w:rPr>
                <w:lang w:bidi="en-US"/>
              </w:rPr>
              <w:t>Rosseti PJSC (former Rosseti OJSC)</w:t>
            </w:r>
          </w:p>
        </w:tc>
        <w:tc>
          <w:tcPr>
            <w:tcW w:w="2680" w:type="dxa"/>
            <w:tcBorders>
              <w:top w:val="single" w:sz="6" w:space="0" w:color="auto"/>
              <w:left w:val="single" w:sz="6" w:space="0" w:color="auto"/>
              <w:bottom w:val="single" w:sz="6" w:space="0" w:color="auto"/>
              <w:right w:val="double" w:sz="6" w:space="0" w:color="auto"/>
            </w:tcBorders>
          </w:tcPr>
          <w:p w14:paraId="567CA7CF" w14:textId="77777777" w:rsidR="00765F59" w:rsidRPr="009D5D4C" w:rsidRDefault="00765F59">
            <w:r w:rsidRPr="009D5D4C">
              <w:rPr>
                <w:lang w:bidi="en-US"/>
              </w:rPr>
              <w:t>Head of the Department of Audit Activities and Internal Audit of the Department of Internal Audit and Control; then head of the audit department of the control unit; then head of the audit department of the department of control and audit activities; then head of the supervisory unit of the department of internal control and risk management</w:t>
            </w:r>
          </w:p>
        </w:tc>
      </w:tr>
      <w:tr w:rsidR="00765F59" w:rsidRPr="009D5D4C" w14:paraId="07FA5AF0" w14:textId="77777777">
        <w:tc>
          <w:tcPr>
            <w:tcW w:w="1332" w:type="dxa"/>
            <w:tcBorders>
              <w:top w:val="single" w:sz="6" w:space="0" w:color="auto"/>
              <w:left w:val="double" w:sz="6" w:space="0" w:color="auto"/>
              <w:bottom w:val="single" w:sz="6" w:space="0" w:color="auto"/>
              <w:right w:val="single" w:sz="6" w:space="0" w:color="auto"/>
            </w:tcBorders>
          </w:tcPr>
          <w:p w14:paraId="064247CC"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37C920FF" w14:textId="77777777" w:rsidR="00765F59" w:rsidRPr="009D5D4C" w:rsidRDefault="00765F59">
            <w:r w:rsidRPr="009D5D4C">
              <w:rPr>
                <w:lang w:bidi="en-US"/>
              </w:rPr>
              <w:t>2014</w:t>
            </w:r>
          </w:p>
        </w:tc>
        <w:tc>
          <w:tcPr>
            <w:tcW w:w="3980" w:type="dxa"/>
            <w:tcBorders>
              <w:top w:val="single" w:sz="6" w:space="0" w:color="auto"/>
              <w:left w:val="single" w:sz="6" w:space="0" w:color="auto"/>
              <w:bottom w:val="single" w:sz="6" w:space="0" w:color="auto"/>
              <w:right w:val="single" w:sz="6" w:space="0" w:color="auto"/>
            </w:tcBorders>
          </w:tcPr>
          <w:p w14:paraId="3A039FD8" w14:textId="77777777" w:rsidR="00765F59" w:rsidRPr="009D5D4C" w:rsidRDefault="00765F59">
            <w:r w:rsidRPr="009D5D4C">
              <w:rPr>
                <w:lang w:bidi="en-US"/>
              </w:rPr>
              <w:t>OJSC “Lenenergo”</w:t>
            </w:r>
          </w:p>
        </w:tc>
        <w:tc>
          <w:tcPr>
            <w:tcW w:w="2680" w:type="dxa"/>
            <w:tcBorders>
              <w:top w:val="single" w:sz="6" w:space="0" w:color="auto"/>
              <w:left w:val="single" w:sz="6" w:space="0" w:color="auto"/>
              <w:bottom w:val="single" w:sz="6" w:space="0" w:color="auto"/>
              <w:right w:val="double" w:sz="6" w:space="0" w:color="auto"/>
            </w:tcBorders>
          </w:tcPr>
          <w:p w14:paraId="3817E6B4" w14:textId="77777777" w:rsidR="00765F59" w:rsidRPr="009D5D4C" w:rsidRDefault="00765F59">
            <w:r w:rsidRPr="009D5D4C">
              <w:rPr>
                <w:lang w:bidi="en-US"/>
              </w:rPr>
              <w:t>Member of the Auditing Commission</w:t>
            </w:r>
          </w:p>
        </w:tc>
      </w:tr>
      <w:tr w:rsidR="00765F59" w:rsidRPr="009D5D4C" w14:paraId="6F1B588F" w14:textId="77777777">
        <w:tc>
          <w:tcPr>
            <w:tcW w:w="1332" w:type="dxa"/>
            <w:tcBorders>
              <w:top w:val="single" w:sz="6" w:space="0" w:color="auto"/>
              <w:left w:val="double" w:sz="6" w:space="0" w:color="auto"/>
              <w:bottom w:val="single" w:sz="6" w:space="0" w:color="auto"/>
              <w:right w:val="single" w:sz="6" w:space="0" w:color="auto"/>
            </w:tcBorders>
          </w:tcPr>
          <w:p w14:paraId="2A7F70F8"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761DB461"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6C9DE8B8" w14:textId="3181793D" w:rsidR="00765F59" w:rsidRPr="009D5D4C" w:rsidRDefault="00765F59">
            <w:r w:rsidRPr="009D5D4C">
              <w:rPr>
                <w:lang w:bidi="en-US"/>
              </w:rPr>
              <w:t xml:space="preserve">PJSC </w:t>
            </w:r>
            <w:r w:rsidR="00475B01" w:rsidRPr="009D5D4C">
              <w:rPr>
                <w:lang w:bidi="en-US"/>
              </w:rPr>
              <w:t>IDGC of Ural</w:t>
            </w:r>
            <w:r w:rsidRPr="009D5D4C">
              <w:rPr>
                <w:lang w:bidi="en-US"/>
              </w:rPr>
              <w:t>, PJSC IDGC of Volga (former OJSC IDGC of Volga), PJSC “IDGC of Siberia” (former OJSC “IDGC of Siberia”)</w:t>
            </w:r>
          </w:p>
        </w:tc>
        <w:tc>
          <w:tcPr>
            <w:tcW w:w="2680" w:type="dxa"/>
            <w:tcBorders>
              <w:top w:val="single" w:sz="6" w:space="0" w:color="auto"/>
              <w:left w:val="single" w:sz="6" w:space="0" w:color="auto"/>
              <w:bottom w:val="single" w:sz="6" w:space="0" w:color="auto"/>
              <w:right w:val="double" w:sz="6" w:space="0" w:color="auto"/>
            </w:tcBorders>
          </w:tcPr>
          <w:p w14:paraId="00F5C1E0" w14:textId="77777777" w:rsidR="00765F59" w:rsidRPr="009D5D4C" w:rsidRDefault="00765F59">
            <w:r w:rsidRPr="009D5D4C">
              <w:rPr>
                <w:lang w:bidi="en-US"/>
              </w:rPr>
              <w:t>Member of the Auditing Commission</w:t>
            </w:r>
          </w:p>
        </w:tc>
      </w:tr>
      <w:tr w:rsidR="00765F59" w:rsidRPr="009D5D4C" w14:paraId="1C1D7AA8" w14:textId="77777777">
        <w:tc>
          <w:tcPr>
            <w:tcW w:w="1332" w:type="dxa"/>
            <w:tcBorders>
              <w:top w:val="single" w:sz="6" w:space="0" w:color="auto"/>
              <w:left w:val="double" w:sz="6" w:space="0" w:color="auto"/>
              <w:bottom w:val="single" w:sz="6" w:space="0" w:color="auto"/>
              <w:right w:val="single" w:sz="6" w:space="0" w:color="auto"/>
            </w:tcBorders>
          </w:tcPr>
          <w:p w14:paraId="072149E9"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231D1423" w14:textId="77777777" w:rsidR="00765F59" w:rsidRPr="009D5D4C" w:rsidRDefault="00765F59">
            <w:r w:rsidRPr="009D5D4C">
              <w:rPr>
                <w:lang w:bidi="en-US"/>
              </w:rPr>
              <w:t>2017</w:t>
            </w:r>
          </w:p>
        </w:tc>
        <w:tc>
          <w:tcPr>
            <w:tcW w:w="3980" w:type="dxa"/>
            <w:tcBorders>
              <w:top w:val="single" w:sz="6" w:space="0" w:color="auto"/>
              <w:left w:val="single" w:sz="6" w:space="0" w:color="auto"/>
              <w:bottom w:val="single" w:sz="6" w:space="0" w:color="auto"/>
              <w:right w:val="single" w:sz="6" w:space="0" w:color="auto"/>
            </w:tcBorders>
          </w:tcPr>
          <w:p w14:paraId="2D9A47CD" w14:textId="0D5AA568" w:rsidR="00765F59" w:rsidRPr="009D5D4C" w:rsidRDefault="00765F59">
            <w:r w:rsidRPr="009D5D4C">
              <w:rPr>
                <w:lang w:bidi="en-US"/>
              </w:rPr>
              <w:t xml:space="preserve">PJSC </w:t>
            </w:r>
            <w:r w:rsidR="00475B01" w:rsidRPr="009D5D4C">
              <w:rPr>
                <w:lang w:bidi="en-US"/>
              </w:rPr>
              <w:t>IDGC of North Caucasus</w:t>
            </w:r>
            <w:r w:rsidRPr="009D5D4C">
              <w:rPr>
                <w:lang w:bidi="en-US"/>
              </w:rPr>
              <w:t xml:space="preserve"> (former OJSC </w:t>
            </w:r>
            <w:r w:rsidR="00475B01" w:rsidRPr="009D5D4C">
              <w:rPr>
                <w:lang w:bidi="en-US"/>
              </w:rPr>
              <w:t>IDGC of North Caucasus</w:t>
            </w:r>
            <w:r w:rsidRPr="009D5D4C">
              <w:rPr>
                <w:lang w:bidi="en-US"/>
              </w:rPr>
              <w:t>), PJSC MOESK (former OJSC MOESK)</w:t>
            </w:r>
          </w:p>
        </w:tc>
        <w:tc>
          <w:tcPr>
            <w:tcW w:w="2680" w:type="dxa"/>
            <w:tcBorders>
              <w:top w:val="single" w:sz="6" w:space="0" w:color="auto"/>
              <w:left w:val="single" w:sz="6" w:space="0" w:color="auto"/>
              <w:bottom w:val="single" w:sz="6" w:space="0" w:color="auto"/>
              <w:right w:val="double" w:sz="6" w:space="0" w:color="auto"/>
            </w:tcBorders>
          </w:tcPr>
          <w:p w14:paraId="12C14916" w14:textId="77777777" w:rsidR="00765F59" w:rsidRPr="009D5D4C" w:rsidRDefault="00765F59">
            <w:r w:rsidRPr="009D5D4C">
              <w:rPr>
                <w:lang w:bidi="en-US"/>
              </w:rPr>
              <w:t>Member of the Auditing Commission</w:t>
            </w:r>
          </w:p>
        </w:tc>
      </w:tr>
      <w:tr w:rsidR="00765F59" w:rsidRPr="009D5D4C" w14:paraId="07365B3B" w14:textId="77777777">
        <w:tc>
          <w:tcPr>
            <w:tcW w:w="1332" w:type="dxa"/>
            <w:tcBorders>
              <w:top w:val="single" w:sz="6" w:space="0" w:color="auto"/>
              <w:left w:val="double" w:sz="6" w:space="0" w:color="auto"/>
              <w:bottom w:val="single" w:sz="6" w:space="0" w:color="auto"/>
              <w:right w:val="single" w:sz="6" w:space="0" w:color="auto"/>
            </w:tcBorders>
          </w:tcPr>
          <w:p w14:paraId="31F73235" w14:textId="77777777" w:rsidR="00765F59" w:rsidRPr="009D5D4C" w:rsidRDefault="00765F59">
            <w:r w:rsidRPr="009D5D4C">
              <w:rPr>
                <w:lang w:bidi="en-US"/>
              </w:rPr>
              <w:t>2015</w:t>
            </w:r>
          </w:p>
        </w:tc>
        <w:tc>
          <w:tcPr>
            <w:tcW w:w="1260" w:type="dxa"/>
            <w:tcBorders>
              <w:top w:val="single" w:sz="6" w:space="0" w:color="auto"/>
              <w:left w:val="single" w:sz="6" w:space="0" w:color="auto"/>
              <w:bottom w:val="single" w:sz="6" w:space="0" w:color="auto"/>
              <w:right w:val="single" w:sz="6" w:space="0" w:color="auto"/>
            </w:tcBorders>
          </w:tcPr>
          <w:p w14:paraId="734DF76A" w14:textId="77777777" w:rsidR="00765F59" w:rsidRPr="009D5D4C" w:rsidRDefault="00765F59">
            <w:r w:rsidRPr="009D5D4C">
              <w:rPr>
                <w:lang w:bidi="en-US"/>
              </w:rPr>
              <w:t>2017</w:t>
            </w:r>
          </w:p>
        </w:tc>
        <w:tc>
          <w:tcPr>
            <w:tcW w:w="3980" w:type="dxa"/>
            <w:tcBorders>
              <w:top w:val="single" w:sz="6" w:space="0" w:color="auto"/>
              <w:left w:val="single" w:sz="6" w:space="0" w:color="auto"/>
              <w:bottom w:val="single" w:sz="6" w:space="0" w:color="auto"/>
              <w:right w:val="single" w:sz="6" w:space="0" w:color="auto"/>
            </w:tcBorders>
          </w:tcPr>
          <w:p w14:paraId="11198762"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single" w:sz="6" w:space="0" w:color="auto"/>
              <w:right w:val="double" w:sz="6" w:space="0" w:color="auto"/>
            </w:tcBorders>
          </w:tcPr>
          <w:p w14:paraId="1B6B8768" w14:textId="77777777" w:rsidR="00765F59" w:rsidRPr="009D5D4C" w:rsidRDefault="00765F59">
            <w:r w:rsidRPr="009D5D4C">
              <w:rPr>
                <w:lang w:bidi="en-US"/>
              </w:rPr>
              <w:t>Member of the Auditing Commission</w:t>
            </w:r>
          </w:p>
        </w:tc>
      </w:tr>
      <w:tr w:rsidR="00765F59" w:rsidRPr="009D5D4C" w14:paraId="448ABC68" w14:textId="77777777">
        <w:tc>
          <w:tcPr>
            <w:tcW w:w="1332" w:type="dxa"/>
            <w:tcBorders>
              <w:top w:val="single" w:sz="6" w:space="0" w:color="auto"/>
              <w:left w:val="double" w:sz="6" w:space="0" w:color="auto"/>
              <w:bottom w:val="single" w:sz="6" w:space="0" w:color="auto"/>
              <w:right w:val="single" w:sz="6" w:space="0" w:color="auto"/>
            </w:tcBorders>
          </w:tcPr>
          <w:p w14:paraId="4B568D9F" w14:textId="77777777" w:rsidR="00765F59" w:rsidRPr="009D5D4C" w:rsidRDefault="00765F59">
            <w:r w:rsidRPr="009D5D4C">
              <w:rPr>
                <w:lang w:bidi="en-US"/>
              </w:rPr>
              <w:t>2015</w:t>
            </w:r>
          </w:p>
        </w:tc>
        <w:tc>
          <w:tcPr>
            <w:tcW w:w="1260" w:type="dxa"/>
            <w:tcBorders>
              <w:top w:val="single" w:sz="6" w:space="0" w:color="auto"/>
              <w:left w:val="single" w:sz="6" w:space="0" w:color="auto"/>
              <w:bottom w:val="single" w:sz="6" w:space="0" w:color="auto"/>
              <w:right w:val="single" w:sz="6" w:space="0" w:color="auto"/>
            </w:tcBorders>
          </w:tcPr>
          <w:p w14:paraId="5283E686"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292F93C0" w14:textId="77777777" w:rsidR="00765F59" w:rsidRPr="009D5D4C" w:rsidRDefault="00765F59">
            <w:r w:rsidRPr="009D5D4C">
              <w:rPr>
                <w:lang w:bidi="en-US"/>
              </w:rPr>
              <w:t>JSC “Yantarenergo”</w:t>
            </w:r>
          </w:p>
        </w:tc>
        <w:tc>
          <w:tcPr>
            <w:tcW w:w="2680" w:type="dxa"/>
            <w:tcBorders>
              <w:top w:val="single" w:sz="6" w:space="0" w:color="auto"/>
              <w:left w:val="single" w:sz="6" w:space="0" w:color="auto"/>
              <w:bottom w:val="single" w:sz="6" w:space="0" w:color="auto"/>
              <w:right w:val="double" w:sz="6" w:space="0" w:color="auto"/>
            </w:tcBorders>
          </w:tcPr>
          <w:p w14:paraId="2143E3E6" w14:textId="77777777" w:rsidR="00765F59" w:rsidRPr="009D5D4C" w:rsidRDefault="00765F59">
            <w:r w:rsidRPr="009D5D4C">
              <w:rPr>
                <w:lang w:bidi="en-US"/>
              </w:rPr>
              <w:t>Member of the Auditing Commission</w:t>
            </w:r>
          </w:p>
        </w:tc>
      </w:tr>
      <w:tr w:rsidR="00765F59" w:rsidRPr="009D5D4C" w14:paraId="56BDD58D" w14:textId="77777777">
        <w:tc>
          <w:tcPr>
            <w:tcW w:w="1332" w:type="dxa"/>
            <w:tcBorders>
              <w:top w:val="single" w:sz="6" w:space="0" w:color="auto"/>
              <w:left w:val="double" w:sz="6" w:space="0" w:color="auto"/>
              <w:bottom w:val="single" w:sz="6" w:space="0" w:color="auto"/>
              <w:right w:val="single" w:sz="6" w:space="0" w:color="auto"/>
            </w:tcBorders>
          </w:tcPr>
          <w:p w14:paraId="196AB10F" w14:textId="77777777" w:rsidR="00765F59" w:rsidRPr="009D5D4C" w:rsidRDefault="00765F59">
            <w:r w:rsidRPr="009D5D4C">
              <w:rPr>
                <w:lang w:bidi="en-US"/>
              </w:rPr>
              <w:t>2015</w:t>
            </w:r>
          </w:p>
        </w:tc>
        <w:tc>
          <w:tcPr>
            <w:tcW w:w="1260" w:type="dxa"/>
            <w:tcBorders>
              <w:top w:val="single" w:sz="6" w:space="0" w:color="auto"/>
              <w:left w:val="single" w:sz="6" w:space="0" w:color="auto"/>
              <w:bottom w:val="single" w:sz="6" w:space="0" w:color="auto"/>
              <w:right w:val="single" w:sz="6" w:space="0" w:color="auto"/>
            </w:tcBorders>
          </w:tcPr>
          <w:p w14:paraId="2D1746AC"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70FEED21" w14:textId="374580ED" w:rsidR="00765F59" w:rsidRPr="009D5D4C" w:rsidRDefault="00765F59" w:rsidP="008D4E4E">
            <w:r w:rsidRPr="009D5D4C">
              <w:rPr>
                <w:lang w:bidi="en-US"/>
              </w:rPr>
              <w:t xml:space="preserve"> PJSC </w:t>
            </w:r>
            <w:r w:rsidR="00475B01" w:rsidRPr="009D5D4C">
              <w:rPr>
                <w:lang w:bidi="en-US"/>
              </w:rPr>
              <w:t>IDGC of Center</w:t>
            </w:r>
            <w:r w:rsidRPr="009D5D4C">
              <w:rPr>
                <w:lang w:bidi="en-US"/>
              </w:rPr>
              <w:t>, JSC IDGC NIITs, JSC VNIPIenergoprom Venture, JSC VOLS-VL Board</w:t>
            </w:r>
          </w:p>
        </w:tc>
        <w:tc>
          <w:tcPr>
            <w:tcW w:w="2680" w:type="dxa"/>
            <w:tcBorders>
              <w:top w:val="single" w:sz="6" w:space="0" w:color="auto"/>
              <w:left w:val="single" w:sz="6" w:space="0" w:color="auto"/>
              <w:bottom w:val="single" w:sz="6" w:space="0" w:color="auto"/>
              <w:right w:val="double" w:sz="6" w:space="0" w:color="auto"/>
            </w:tcBorders>
          </w:tcPr>
          <w:p w14:paraId="7EDBF11D" w14:textId="77777777" w:rsidR="00765F59" w:rsidRPr="009D5D4C" w:rsidRDefault="00765F59">
            <w:r w:rsidRPr="009D5D4C">
              <w:rPr>
                <w:lang w:bidi="en-US"/>
              </w:rPr>
              <w:t>Member of the Auditing Commission</w:t>
            </w:r>
          </w:p>
        </w:tc>
      </w:tr>
      <w:tr w:rsidR="00765F59" w:rsidRPr="009D5D4C" w14:paraId="33AED48E" w14:textId="77777777">
        <w:tc>
          <w:tcPr>
            <w:tcW w:w="1332" w:type="dxa"/>
            <w:tcBorders>
              <w:top w:val="single" w:sz="6" w:space="0" w:color="auto"/>
              <w:left w:val="double" w:sz="6" w:space="0" w:color="auto"/>
              <w:bottom w:val="single" w:sz="6" w:space="0" w:color="auto"/>
              <w:right w:val="single" w:sz="6" w:space="0" w:color="auto"/>
            </w:tcBorders>
          </w:tcPr>
          <w:p w14:paraId="4BB67157" w14:textId="77777777" w:rsidR="00765F59" w:rsidRPr="009D5D4C" w:rsidRDefault="00765F59">
            <w:r w:rsidRPr="009D5D4C">
              <w:rPr>
                <w:lang w:bidi="en-US"/>
              </w:rPr>
              <w:t>2015</w:t>
            </w:r>
          </w:p>
        </w:tc>
        <w:tc>
          <w:tcPr>
            <w:tcW w:w="1260" w:type="dxa"/>
            <w:tcBorders>
              <w:top w:val="single" w:sz="6" w:space="0" w:color="auto"/>
              <w:left w:val="single" w:sz="6" w:space="0" w:color="auto"/>
              <w:bottom w:val="single" w:sz="6" w:space="0" w:color="auto"/>
              <w:right w:val="single" w:sz="6" w:space="0" w:color="auto"/>
            </w:tcBorders>
          </w:tcPr>
          <w:p w14:paraId="3126FEC2" w14:textId="77777777" w:rsidR="00765F59" w:rsidRPr="009D5D4C" w:rsidRDefault="00765F59">
            <w:r w:rsidRPr="009D5D4C">
              <w:rPr>
                <w:lang w:bidi="en-US"/>
              </w:rPr>
              <w:t>2016</w:t>
            </w:r>
          </w:p>
        </w:tc>
        <w:tc>
          <w:tcPr>
            <w:tcW w:w="3980" w:type="dxa"/>
            <w:tcBorders>
              <w:top w:val="single" w:sz="6" w:space="0" w:color="auto"/>
              <w:left w:val="single" w:sz="6" w:space="0" w:color="auto"/>
              <w:bottom w:val="single" w:sz="6" w:space="0" w:color="auto"/>
              <w:right w:val="single" w:sz="6" w:space="0" w:color="auto"/>
            </w:tcBorders>
          </w:tcPr>
          <w:p w14:paraId="40081E63" w14:textId="54E67BF6" w:rsidR="00765F59" w:rsidRPr="009D5D4C" w:rsidRDefault="00765F59">
            <w:r w:rsidRPr="009D5D4C">
              <w:rPr>
                <w:lang w:bidi="en-US"/>
              </w:rPr>
              <w:t xml:space="preserve">PJSC </w:t>
            </w:r>
            <w:r w:rsidR="00475B01" w:rsidRPr="009D5D4C">
              <w:rPr>
                <w:lang w:bidi="en-US"/>
              </w:rPr>
              <w:t>IDGC of South</w:t>
            </w:r>
          </w:p>
        </w:tc>
        <w:tc>
          <w:tcPr>
            <w:tcW w:w="2680" w:type="dxa"/>
            <w:tcBorders>
              <w:top w:val="single" w:sz="6" w:space="0" w:color="auto"/>
              <w:left w:val="single" w:sz="6" w:space="0" w:color="auto"/>
              <w:bottom w:val="single" w:sz="6" w:space="0" w:color="auto"/>
              <w:right w:val="double" w:sz="6" w:space="0" w:color="auto"/>
            </w:tcBorders>
          </w:tcPr>
          <w:p w14:paraId="12828180" w14:textId="77777777" w:rsidR="00765F59" w:rsidRPr="009D5D4C" w:rsidRDefault="00765F59">
            <w:r w:rsidRPr="009D5D4C">
              <w:rPr>
                <w:lang w:bidi="en-US"/>
              </w:rPr>
              <w:t>Member of the Auditing Commission</w:t>
            </w:r>
          </w:p>
        </w:tc>
      </w:tr>
      <w:tr w:rsidR="00765F59" w:rsidRPr="009D5D4C" w14:paraId="45599F81" w14:textId="77777777">
        <w:tc>
          <w:tcPr>
            <w:tcW w:w="1332" w:type="dxa"/>
            <w:tcBorders>
              <w:top w:val="single" w:sz="6" w:space="0" w:color="auto"/>
              <w:left w:val="double" w:sz="6" w:space="0" w:color="auto"/>
              <w:bottom w:val="single" w:sz="6" w:space="0" w:color="auto"/>
              <w:right w:val="single" w:sz="6" w:space="0" w:color="auto"/>
            </w:tcBorders>
          </w:tcPr>
          <w:p w14:paraId="551D293F" w14:textId="77777777" w:rsidR="00765F59" w:rsidRPr="009D5D4C" w:rsidRDefault="00765F59">
            <w:r w:rsidRPr="009D5D4C">
              <w:rPr>
                <w:lang w:bidi="en-US"/>
              </w:rPr>
              <w:t>2016</w:t>
            </w:r>
          </w:p>
        </w:tc>
        <w:tc>
          <w:tcPr>
            <w:tcW w:w="1260" w:type="dxa"/>
            <w:tcBorders>
              <w:top w:val="single" w:sz="6" w:space="0" w:color="auto"/>
              <w:left w:val="single" w:sz="6" w:space="0" w:color="auto"/>
              <w:bottom w:val="single" w:sz="6" w:space="0" w:color="auto"/>
              <w:right w:val="single" w:sz="6" w:space="0" w:color="auto"/>
            </w:tcBorders>
          </w:tcPr>
          <w:p w14:paraId="5AC431AC"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33B280E1" w14:textId="77777777" w:rsidR="00765F59" w:rsidRPr="009D5D4C" w:rsidRDefault="00765F59">
            <w:r w:rsidRPr="009D5D4C">
              <w:rPr>
                <w:lang w:bidi="en-US"/>
              </w:rPr>
              <w:t>PJSC “Lenenergo”, JSC NITs EES</w:t>
            </w:r>
          </w:p>
        </w:tc>
        <w:tc>
          <w:tcPr>
            <w:tcW w:w="2680" w:type="dxa"/>
            <w:tcBorders>
              <w:top w:val="single" w:sz="6" w:space="0" w:color="auto"/>
              <w:left w:val="single" w:sz="6" w:space="0" w:color="auto"/>
              <w:bottom w:val="single" w:sz="6" w:space="0" w:color="auto"/>
              <w:right w:val="double" w:sz="6" w:space="0" w:color="auto"/>
            </w:tcBorders>
          </w:tcPr>
          <w:p w14:paraId="62071912" w14:textId="77777777" w:rsidR="00765F59" w:rsidRPr="009D5D4C" w:rsidRDefault="00765F59">
            <w:r w:rsidRPr="009D5D4C">
              <w:rPr>
                <w:lang w:bidi="en-US"/>
              </w:rPr>
              <w:t>Member of the Auditing Commission</w:t>
            </w:r>
          </w:p>
        </w:tc>
      </w:tr>
      <w:tr w:rsidR="00765F59" w:rsidRPr="009D5D4C" w14:paraId="22CDEF18" w14:textId="77777777">
        <w:tc>
          <w:tcPr>
            <w:tcW w:w="1332" w:type="dxa"/>
            <w:tcBorders>
              <w:top w:val="single" w:sz="6" w:space="0" w:color="auto"/>
              <w:left w:val="double" w:sz="6" w:space="0" w:color="auto"/>
              <w:bottom w:val="single" w:sz="6" w:space="0" w:color="auto"/>
              <w:right w:val="single" w:sz="6" w:space="0" w:color="auto"/>
            </w:tcBorders>
          </w:tcPr>
          <w:p w14:paraId="1A48FB25" w14:textId="77777777" w:rsidR="00765F59" w:rsidRPr="009D5D4C" w:rsidRDefault="00765F59">
            <w:r w:rsidRPr="009D5D4C">
              <w:rPr>
                <w:lang w:bidi="en-US"/>
              </w:rPr>
              <w:t>2017</w:t>
            </w:r>
          </w:p>
        </w:tc>
        <w:tc>
          <w:tcPr>
            <w:tcW w:w="1260" w:type="dxa"/>
            <w:tcBorders>
              <w:top w:val="single" w:sz="6" w:space="0" w:color="auto"/>
              <w:left w:val="single" w:sz="6" w:space="0" w:color="auto"/>
              <w:bottom w:val="single" w:sz="6" w:space="0" w:color="auto"/>
              <w:right w:val="single" w:sz="6" w:space="0" w:color="auto"/>
            </w:tcBorders>
          </w:tcPr>
          <w:p w14:paraId="7CD787C4"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7380556C" w14:textId="15CAF59F" w:rsidR="00765F59" w:rsidRPr="009D5D4C" w:rsidRDefault="00765F59" w:rsidP="008D4E4E">
            <w:r w:rsidRPr="009D5D4C">
              <w:rPr>
                <w:lang w:bidi="en-US"/>
              </w:rPr>
              <w:t xml:space="preserve">PJSC </w:t>
            </w:r>
            <w:r w:rsidR="00475B01" w:rsidRPr="009D5D4C">
              <w:rPr>
                <w:lang w:bidi="en-US"/>
              </w:rPr>
              <w:t>IDGC of Center and Volga Region</w:t>
            </w:r>
            <w:r w:rsidRPr="009D5D4C">
              <w:rPr>
                <w:lang w:bidi="en-US"/>
              </w:rPr>
              <w:t xml:space="preserve">, PJSC </w:t>
            </w:r>
            <w:r w:rsidR="00475B01" w:rsidRPr="009D5D4C">
              <w:rPr>
                <w:lang w:bidi="en-US"/>
              </w:rPr>
              <w:t>IDGC of the North-West</w:t>
            </w:r>
          </w:p>
        </w:tc>
        <w:tc>
          <w:tcPr>
            <w:tcW w:w="2680" w:type="dxa"/>
            <w:tcBorders>
              <w:top w:val="single" w:sz="6" w:space="0" w:color="auto"/>
              <w:left w:val="single" w:sz="6" w:space="0" w:color="auto"/>
              <w:bottom w:val="single" w:sz="6" w:space="0" w:color="auto"/>
              <w:right w:val="double" w:sz="6" w:space="0" w:color="auto"/>
            </w:tcBorders>
          </w:tcPr>
          <w:p w14:paraId="1D5A0DBE" w14:textId="77777777" w:rsidR="00765F59" w:rsidRPr="009D5D4C" w:rsidRDefault="00765F59">
            <w:r w:rsidRPr="009D5D4C">
              <w:rPr>
                <w:lang w:bidi="en-US"/>
              </w:rPr>
              <w:t>Member of the Auditing Commission</w:t>
            </w:r>
          </w:p>
        </w:tc>
      </w:tr>
      <w:tr w:rsidR="00765F59" w:rsidRPr="009D5D4C" w14:paraId="7AA4E087" w14:textId="77777777">
        <w:tc>
          <w:tcPr>
            <w:tcW w:w="1332" w:type="dxa"/>
            <w:tcBorders>
              <w:top w:val="single" w:sz="6" w:space="0" w:color="auto"/>
              <w:left w:val="double" w:sz="6" w:space="0" w:color="auto"/>
              <w:bottom w:val="single" w:sz="6" w:space="0" w:color="auto"/>
              <w:right w:val="single" w:sz="6" w:space="0" w:color="auto"/>
            </w:tcBorders>
          </w:tcPr>
          <w:p w14:paraId="515A209E" w14:textId="77777777" w:rsidR="00765F59" w:rsidRPr="009D5D4C" w:rsidRDefault="00765F59">
            <w:r w:rsidRPr="009D5D4C">
              <w:rPr>
                <w:lang w:bidi="en-US"/>
              </w:rPr>
              <w:t>2018</w:t>
            </w:r>
          </w:p>
        </w:tc>
        <w:tc>
          <w:tcPr>
            <w:tcW w:w="1260" w:type="dxa"/>
            <w:tcBorders>
              <w:top w:val="single" w:sz="6" w:space="0" w:color="auto"/>
              <w:left w:val="single" w:sz="6" w:space="0" w:color="auto"/>
              <w:bottom w:val="single" w:sz="6" w:space="0" w:color="auto"/>
              <w:right w:val="single" w:sz="6" w:space="0" w:color="auto"/>
            </w:tcBorders>
          </w:tcPr>
          <w:p w14:paraId="09A23062"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2E26D10E" w14:textId="65196640" w:rsidR="00765F59" w:rsidRPr="009D5D4C" w:rsidRDefault="005C43AC">
            <w:r w:rsidRPr="009D5D4C">
              <w:rPr>
                <w:lang w:bidi="en-US"/>
              </w:rPr>
              <w:t>Kubanenergo PJSC</w:t>
            </w:r>
            <w:r w:rsidR="00765F59" w:rsidRPr="009D5D4C">
              <w:rPr>
                <w:lang w:bidi="en-US"/>
              </w:rPr>
              <w:t xml:space="preserve">, PJSC </w:t>
            </w:r>
            <w:r w:rsidR="00475B01" w:rsidRPr="009D5D4C">
              <w:rPr>
                <w:lang w:bidi="en-US"/>
              </w:rPr>
              <w:t>IDGC of South</w:t>
            </w:r>
            <w:r w:rsidR="00765F59" w:rsidRPr="009D5D4C">
              <w:rPr>
                <w:lang w:bidi="en-US"/>
              </w:rPr>
              <w:t xml:space="preserve">, PJSC MOESK, PJSC </w:t>
            </w:r>
            <w:r w:rsidR="00475B01" w:rsidRPr="009D5D4C">
              <w:rPr>
                <w:lang w:bidi="en-US"/>
              </w:rPr>
              <w:t>IDGC of North Caucasus</w:t>
            </w:r>
            <w:r w:rsidR="00765F59" w:rsidRPr="009D5D4C">
              <w:rPr>
                <w:lang w:bidi="en-US"/>
              </w:rPr>
              <w:t xml:space="preserve">, </w:t>
            </w:r>
          </w:p>
        </w:tc>
        <w:tc>
          <w:tcPr>
            <w:tcW w:w="2680" w:type="dxa"/>
            <w:tcBorders>
              <w:top w:val="single" w:sz="6" w:space="0" w:color="auto"/>
              <w:left w:val="single" w:sz="6" w:space="0" w:color="auto"/>
              <w:bottom w:val="single" w:sz="6" w:space="0" w:color="auto"/>
              <w:right w:val="double" w:sz="6" w:space="0" w:color="auto"/>
            </w:tcBorders>
          </w:tcPr>
          <w:p w14:paraId="222EDB6E" w14:textId="77777777" w:rsidR="00765F59" w:rsidRPr="009D5D4C" w:rsidRDefault="00765F59">
            <w:r w:rsidRPr="009D5D4C">
              <w:rPr>
                <w:lang w:bidi="en-US"/>
              </w:rPr>
              <w:t>Member of the Auditing Commission</w:t>
            </w:r>
          </w:p>
        </w:tc>
      </w:tr>
      <w:tr w:rsidR="00765F59" w:rsidRPr="009D5D4C" w14:paraId="74E7BD53" w14:textId="77777777">
        <w:tc>
          <w:tcPr>
            <w:tcW w:w="1332" w:type="dxa"/>
            <w:tcBorders>
              <w:top w:val="single" w:sz="6" w:space="0" w:color="auto"/>
              <w:left w:val="double" w:sz="6" w:space="0" w:color="auto"/>
              <w:bottom w:val="double" w:sz="6" w:space="0" w:color="auto"/>
              <w:right w:val="single" w:sz="6" w:space="0" w:color="auto"/>
            </w:tcBorders>
          </w:tcPr>
          <w:p w14:paraId="22468585" w14:textId="77777777" w:rsidR="00765F59" w:rsidRPr="009D5D4C" w:rsidRDefault="00765F59">
            <w:r w:rsidRPr="009D5D4C">
              <w:rPr>
                <w:lang w:bidi="en-US"/>
              </w:rPr>
              <w:t>2019</w:t>
            </w:r>
          </w:p>
        </w:tc>
        <w:tc>
          <w:tcPr>
            <w:tcW w:w="1260" w:type="dxa"/>
            <w:tcBorders>
              <w:top w:val="single" w:sz="6" w:space="0" w:color="auto"/>
              <w:left w:val="single" w:sz="6" w:space="0" w:color="auto"/>
              <w:bottom w:val="double" w:sz="6" w:space="0" w:color="auto"/>
              <w:right w:val="single" w:sz="6" w:space="0" w:color="auto"/>
            </w:tcBorders>
          </w:tcPr>
          <w:p w14:paraId="067CF724"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0321DFEC" w14:textId="48D1987D" w:rsidR="00765F59" w:rsidRPr="009D5D4C" w:rsidRDefault="00765F59">
            <w:r w:rsidRPr="009D5D4C">
              <w:rPr>
                <w:lang w:bidi="en-US"/>
              </w:rPr>
              <w:t xml:space="preserve">PJSC SZEUK, JSC TsTZ, JSC Tyvaenergosbyt, PJSC TRK, </w:t>
            </w:r>
            <w:r w:rsidR="00FD67C4" w:rsidRPr="009D5D4C">
              <w:rPr>
                <w:lang w:bidi="en-US"/>
              </w:rPr>
              <w:t>FGC UES PJSC</w:t>
            </w:r>
          </w:p>
        </w:tc>
        <w:tc>
          <w:tcPr>
            <w:tcW w:w="2680" w:type="dxa"/>
            <w:tcBorders>
              <w:top w:val="single" w:sz="6" w:space="0" w:color="auto"/>
              <w:left w:val="single" w:sz="6" w:space="0" w:color="auto"/>
              <w:bottom w:val="double" w:sz="6" w:space="0" w:color="auto"/>
              <w:right w:val="double" w:sz="6" w:space="0" w:color="auto"/>
            </w:tcBorders>
          </w:tcPr>
          <w:p w14:paraId="45980AEB" w14:textId="77777777" w:rsidR="00765F59" w:rsidRPr="009D5D4C" w:rsidRDefault="00765F59">
            <w:r w:rsidRPr="009D5D4C">
              <w:rPr>
                <w:lang w:bidi="en-US"/>
              </w:rPr>
              <w:t>Member of the Auditing Commission</w:t>
            </w:r>
          </w:p>
        </w:tc>
      </w:tr>
    </w:tbl>
    <w:p w14:paraId="795715D4" w14:textId="77777777" w:rsidR="00765F59" w:rsidRPr="009D5D4C" w:rsidRDefault="00765F59"/>
    <w:p w14:paraId="1CED6FD0" w14:textId="77777777" w:rsidR="00765F59" w:rsidRPr="009D5D4C" w:rsidRDefault="00765F59">
      <w:pPr>
        <w:pStyle w:val="ThinDelim"/>
        <w:rPr>
          <w:szCs w:val="20"/>
        </w:rPr>
      </w:pPr>
    </w:p>
    <w:p w14:paraId="5BE73389"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4FB0F8B8" w14:textId="77777777" w:rsidR="00765F59" w:rsidRPr="009D5D4C" w:rsidRDefault="00765F59">
      <w:pPr>
        <w:pStyle w:val="ThinDelim"/>
        <w:rPr>
          <w:szCs w:val="20"/>
        </w:rPr>
      </w:pPr>
    </w:p>
    <w:p w14:paraId="53427E8A" w14:textId="77777777" w:rsidR="00765F59" w:rsidRPr="009D5D4C" w:rsidRDefault="00765F59">
      <w:pPr>
        <w:pStyle w:val="ThinDelim"/>
        <w:rPr>
          <w:szCs w:val="20"/>
        </w:rPr>
      </w:pPr>
    </w:p>
    <w:p w14:paraId="38FD49DA"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6807023D" w14:textId="77777777" w:rsidR="00765F59" w:rsidRPr="009D5D4C" w:rsidRDefault="00765F59">
      <w:pPr>
        <w:ind w:left="400"/>
      </w:pPr>
      <w:r w:rsidRPr="009D5D4C">
        <w:rPr>
          <w:rStyle w:val="Subst"/>
          <w:lang w:bidi="en-US"/>
        </w:rPr>
        <w:t>The person does not hold such stake.</w:t>
      </w:r>
    </w:p>
    <w:p w14:paraId="6FEDDA63"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12E00E50" w14:textId="77777777" w:rsidR="00765F59" w:rsidRPr="009D5D4C" w:rsidRDefault="00765F59">
      <w:pPr>
        <w:ind w:left="400"/>
      </w:pPr>
      <w:r w:rsidRPr="009D5D4C">
        <w:rPr>
          <w:rStyle w:val="Subst"/>
          <w:lang w:bidi="en-US"/>
        </w:rPr>
        <w:t>There are no such family relations.</w:t>
      </w:r>
    </w:p>
    <w:p w14:paraId="3891E0C4"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4F68808A" w14:textId="77777777" w:rsidR="00765F59" w:rsidRPr="009D5D4C" w:rsidRDefault="00765F59">
      <w:pPr>
        <w:ind w:left="400"/>
      </w:pPr>
      <w:r w:rsidRPr="009D5D4C">
        <w:rPr>
          <w:rStyle w:val="Subst"/>
          <w:lang w:bidi="en-US"/>
        </w:rPr>
        <w:t>The person has not been brought to responsibility as specified.</w:t>
      </w:r>
    </w:p>
    <w:p w14:paraId="771816F4"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72359343" w14:textId="77777777" w:rsidR="00765F59" w:rsidRPr="009D5D4C" w:rsidRDefault="00765F59">
      <w:pPr>
        <w:ind w:left="400"/>
      </w:pPr>
      <w:r w:rsidRPr="009D5D4C">
        <w:rPr>
          <w:rStyle w:val="Subst"/>
          <w:lang w:bidi="en-US"/>
        </w:rPr>
        <w:t>The person did not hold such offices</w:t>
      </w:r>
    </w:p>
    <w:p w14:paraId="0C5F5EAA" w14:textId="77777777" w:rsidR="00765F59" w:rsidRPr="009D5D4C" w:rsidRDefault="00765F59">
      <w:pPr>
        <w:ind w:left="200"/>
      </w:pPr>
    </w:p>
    <w:p w14:paraId="41BF53D5" w14:textId="73912798" w:rsidR="00765F59" w:rsidRPr="009D5D4C" w:rsidRDefault="00765F59">
      <w:pPr>
        <w:ind w:left="200"/>
      </w:pPr>
      <w:r w:rsidRPr="009D5D4C">
        <w:rPr>
          <w:lang w:bidi="en-US"/>
        </w:rPr>
        <w:t>Full name:</w:t>
      </w:r>
      <w:r w:rsidRPr="009D5D4C">
        <w:rPr>
          <w:rStyle w:val="Subst"/>
          <w:lang w:bidi="en-US"/>
        </w:rPr>
        <w:t xml:space="preserve"> Yerandina</w:t>
      </w:r>
      <w:r w:rsidR="00D223C2" w:rsidRPr="009D5D4C">
        <w:rPr>
          <w:rStyle w:val="Subst"/>
          <w:lang w:bidi="en-US"/>
        </w:rPr>
        <w:t>,</w:t>
      </w:r>
      <w:r w:rsidRPr="009D5D4C">
        <w:rPr>
          <w:rStyle w:val="Subst"/>
          <w:lang w:bidi="en-US"/>
        </w:rPr>
        <w:t xml:space="preserve"> </w:t>
      </w:r>
      <w:r w:rsidR="006C399C" w:rsidRPr="009D5D4C">
        <w:rPr>
          <w:rStyle w:val="Subst"/>
          <w:lang w:bidi="en-US"/>
        </w:rPr>
        <w:t>Elena</w:t>
      </w:r>
      <w:r w:rsidRPr="009D5D4C">
        <w:rPr>
          <w:rStyle w:val="Subst"/>
          <w:lang w:bidi="en-US"/>
        </w:rPr>
        <w:t xml:space="preserve"> Stanislavovna</w:t>
      </w:r>
    </w:p>
    <w:p w14:paraId="63FFF56F" w14:textId="77777777" w:rsidR="00765F59" w:rsidRPr="009D5D4C" w:rsidRDefault="00765F59">
      <w:pPr>
        <w:ind w:left="200"/>
      </w:pPr>
      <w:r w:rsidRPr="009D5D4C">
        <w:rPr>
          <w:lang w:bidi="en-US"/>
        </w:rPr>
        <w:t>Year of birth:</w:t>
      </w:r>
      <w:r w:rsidRPr="009D5D4C">
        <w:rPr>
          <w:rStyle w:val="Subst"/>
          <w:lang w:bidi="en-US"/>
        </w:rPr>
        <w:t xml:space="preserve"> 1972</w:t>
      </w:r>
    </w:p>
    <w:p w14:paraId="6D77821B" w14:textId="77777777" w:rsidR="00765F59" w:rsidRPr="009D5D4C" w:rsidRDefault="00765F59">
      <w:pPr>
        <w:pStyle w:val="ThinDelim"/>
        <w:rPr>
          <w:szCs w:val="20"/>
        </w:rPr>
      </w:pPr>
    </w:p>
    <w:p w14:paraId="1CC73D66" w14:textId="77777777" w:rsidR="00765F59" w:rsidRPr="009D5D4C" w:rsidRDefault="00765F59">
      <w:pPr>
        <w:ind w:left="200"/>
      </w:pPr>
      <w:r w:rsidRPr="009D5D4C">
        <w:rPr>
          <w:lang w:bidi="en-US"/>
        </w:rPr>
        <w:t>Education:</w:t>
      </w:r>
      <w:r w:rsidRPr="009D5D4C">
        <w:rPr>
          <w:lang w:bidi="en-US"/>
        </w:rPr>
        <w:br/>
      </w:r>
      <w:r w:rsidRPr="009D5D4C">
        <w:rPr>
          <w:rStyle w:val="Subst"/>
          <w:lang w:bidi="en-US"/>
        </w:rPr>
        <w:t>Higher. Graduated:</w:t>
      </w:r>
      <w:r w:rsidRPr="009D5D4C">
        <w:rPr>
          <w:rStyle w:val="Subst"/>
          <w:lang w:bidi="en-US"/>
        </w:rPr>
        <w:br/>
        <w:t>in 1994 Moscow State University of Environmental Engineering with a degree in Economics and Management in the Agro-Industrial Complex,</w:t>
      </w:r>
      <w:r w:rsidRPr="009D5D4C">
        <w:rPr>
          <w:rStyle w:val="Subst"/>
          <w:lang w:bidi="en-US"/>
        </w:rPr>
        <w:br/>
        <w:t>In 2006 State University of management with degree of “Finances and Credit”.</w:t>
      </w:r>
    </w:p>
    <w:p w14:paraId="228B21A3"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4E962ACD"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5D67FCC6" w14:textId="77777777">
        <w:tc>
          <w:tcPr>
            <w:tcW w:w="2592" w:type="dxa"/>
            <w:gridSpan w:val="2"/>
            <w:tcBorders>
              <w:top w:val="double" w:sz="6" w:space="0" w:color="auto"/>
              <w:left w:val="double" w:sz="6" w:space="0" w:color="auto"/>
              <w:bottom w:val="single" w:sz="6" w:space="0" w:color="auto"/>
              <w:right w:val="single" w:sz="6" w:space="0" w:color="auto"/>
            </w:tcBorders>
          </w:tcPr>
          <w:p w14:paraId="71F4EA56"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5BCEECB6"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2C5BEB8B" w14:textId="77777777" w:rsidR="00765F59" w:rsidRPr="009D5D4C" w:rsidRDefault="00765F59">
            <w:pPr>
              <w:jc w:val="center"/>
            </w:pPr>
            <w:r w:rsidRPr="009D5D4C">
              <w:rPr>
                <w:lang w:bidi="en-US"/>
              </w:rPr>
              <w:t>Office</w:t>
            </w:r>
          </w:p>
        </w:tc>
      </w:tr>
      <w:tr w:rsidR="00765F59" w:rsidRPr="009D5D4C" w14:paraId="26AA932C" w14:textId="77777777">
        <w:tc>
          <w:tcPr>
            <w:tcW w:w="1332" w:type="dxa"/>
            <w:tcBorders>
              <w:top w:val="single" w:sz="6" w:space="0" w:color="auto"/>
              <w:left w:val="double" w:sz="6" w:space="0" w:color="auto"/>
              <w:bottom w:val="single" w:sz="6" w:space="0" w:color="auto"/>
              <w:right w:val="single" w:sz="6" w:space="0" w:color="auto"/>
            </w:tcBorders>
          </w:tcPr>
          <w:p w14:paraId="79592A7E"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6CC0198F"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20A17178"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6C8ADF6F" w14:textId="77777777" w:rsidR="00765F59" w:rsidRPr="009D5D4C" w:rsidRDefault="00765F59"/>
        </w:tc>
      </w:tr>
      <w:tr w:rsidR="00765F59" w:rsidRPr="009D5D4C" w14:paraId="6398D16D" w14:textId="77777777">
        <w:tc>
          <w:tcPr>
            <w:tcW w:w="1332" w:type="dxa"/>
            <w:tcBorders>
              <w:top w:val="single" w:sz="6" w:space="0" w:color="auto"/>
              <w:left w:val="double" w:sz="6" w:space="0" w:color="auto"/>
              <w:bottom w:val="single" w:sz="6" w:space="0" w:color="auto"/>
              <w:right w:val="single" w:sz="6" w:space="0" w:color="auto"/>
            </w:tcBorders>
          </w:tcPr>
          <w:p w14:paraId="78DCBD8C"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47609766" w14:textId="77777777" w:rsidR="00765F59" w:rsidRPr="009D5D4C" w:rsidRDefault="00765F59">
            <w:r w:rsidRPr="009D5D4C">
              <w:rPr>
                <w:lang w:bidi="en-US"/>
              </w:rPr>
              <w:t>2015</w:t>
            </w:r>
          </w:p>
        </w:tc>
        <w:tc>
          <w:tcPr>
            <w:tcW w:w="3980" w:type="dxa"/>
            <w:tcBorders>
              <w:top w:val="single" w:sz="6" w:space="0" w:color="auto"/>
              <w:left w:val="single" w:sz="6" w:space="0" w:color="auto"/>
              <w:bottom w:val="single" w:sz="6" w:space="0" w:color="auto"/>
              <w:right w:val="single" w:sz="6" w:space="0" w:color="auto"/>
            </w:tcBorders>
          </w:tcPr>
          <w:p w14:paraId="5F9D017D" w14:textId="77777777" w:rsidR="00765F59" w:rsidRPr="009D5D4C" w:rsidRDefault="00765F59">
            <w:r w:rsidRPr="009D5D4C">
              <w:rPr>
                <w:lang w:bidi="en-US"/>
              </w:rPr>
              <w:t>OJSC "ElectrosetService UNEG"</w:t>
            </w:r>
          </w:p>
        </w:tc>
        <w:tc>
          <w:tcPr>
            <w:tcW w:w="2680" w:type="dxa"/>
            <w:tcBorders>
              <w:top w:val="single" w:sz="6" w:space="0" w:color="auto"/>
              <w:left w:val="single" w:sz="6" w:space="0" w:color="auto"/>
              <w:bottom w:val="single" w:sz="6" w:space="0" w:color="auto"/>
              <w:right w:val="double" w:sz="6" w:space="0" w:color="auto"/>
            </w:tcBorders>
          </w:tcPr>
          <w:p w14:paraId="254F05A8" w14:textId="77777777" w:rsidR="00765F59" w:rsidRPr="009D5D4C" w:rsidRDefault="00765F59">
            <w:r w:rsidRPr="009D5D4C">
              <w:rPr>
                <w:lang w:bidi="en-US"/>
              </w:rPr>
              <w:t>Chief Specialist of the Internal audit service</w:t>
            </w:r>
          </w:p>
        </w:tc>
      </w:tr>
      <w:tr w:rsidR="00765F59" w:rsidRPr="009D5D4C" w14:paraId="44E1828A" w14:textId="77777777">
        <w:tc>
          <w:tcPr>
            <w:tcW w:w="1332" w:type="dxa"/>
            <w:tcBorders>
              <w:top w:val="single" w:sz="6" w:space="0" w:color="auto"/>
              <w:left w:val="double" w:sz="6" w:space="0" w:color="auto"/>
              <w:bottom w:val="single" w:sz="6" w:space="0" w:color="auto"/>
              <w:right w:val="single" w:sz="6" w:space="0" w:color="auto"/>
            </w:tcBorders>
          </w:tcPr>
          <w:p w14:paraId="78A722CD" w14:textId="77777777" w:rsidR="00765F59" w:rsidRPr="009D5D4C" w:rsidRDefault="00765F59">
            <w:r w:rsidRPr="009D5D4C">
              <w:rPr>
                <w:lang w:bidi="en-US"/>
              </w:rPr>
              <w:t>2016</w:t>
            </w:r>
          </w:p>
        </w:tc>
        <w:tc>
          <w:tcPr>
            <w:tcW w:w="1260" w:type="dxa"/>
            <w:tcBorders>
              <w:top w:val="single" w:sz="6" w:space="0" w:color="auto"/>
              <w:left w:val="single" w:sz="6" w:space="0" w:color="auto"/>
              <w:bottom w:val="single" w:sz="6" w:space="0" w:color="auto"/>
              <w:right w:val="single" w:sz="6" w:space="0" w:color="auto"/>
            </w:tcBorders>
          </w:tcPr>
          <w:p w14:paraId="3EEF1B5E"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75F9B997" w14:textId="77777777" w:rsidR="00765F59" w:rsidRPr="009D5D4C" w:rsidRDefault="00765F59">
            <w:r w:rsidRPr="009D5D4C">
              <w:rPr>
                <w:lang w:bidi="en-US"/>
              </w:rPr>
              <w:t>Rosseti PJSC</w:t>
            </w:r>
          </w:p>
        </w:tc>
        <w:tc>
          <w:tcPr>
            <w:tcW w:w="2680" w:type="dxa"/>
            <w:tcBorders>
              <w:top w:val="single" w:sz="6" w:space="0" w:color="auto"/>
              <w:left w:val="single" w:sz="6" w:space="0" w:color="auto"/>
              <w:bottom w:val="single" w:sz="6" w:space="0" w:color="auto"/>
              <w:right w:val="double" w:sz="6" w:space="0" w:color="auto"/>
            </w:tcBorders>
          </w:tcPr>
          <w:p w14:paraId="0851CAE6" w14:textId="77777777" w:rsidR="00765F59" w:rsidRPr="009D5D4C" w:rsidRDefault="00765F59">
            <w:r w:rsidRPr="009D5D4C">
              <w:rPr>
                <w:lang w:bidi="en-US"/>
              </w:rPr>
              <w:t xml:space="preserve">Chief expert of the control and expert department of the control and audit unit </w:t>
            </w:r>
          </w:p>
        </w:tc>
      </w:tr>
      <w:tr w:rsidR="00765F59" w:rsidRPr="009D5D4C" w14:paraId="1140E584" w14:textId="77777777">
        <w:tc>
          <w:tcPr>
            <w:tcW w:w="1332" w:type="dxa"/>
            <w:tcBorders>
              <w:top w:val="single" w:sz="6" w:space="0" w:color="auto"/>
              <w:left w:val="double" w:sz="6" w:space="0" w:color="auto"/>
              <w:bottom w:val="single" w:sz="6" w:space="0" w:color="auto"/>
              <w:right w:val="single" w:sz="6" w:space="0" w:color="auto"/>
            </w:tcBorders>
          </w:tcPr>
          <w:p w14:paraId="1A59CFB0" w14:textId="77777777" w:rsidR="00765F59" w:rsidRPr="009D5D4C" w:rsidRDefault="00765F59">
            <w:r w:rsidRPr="009D5D4C">
              <w:rPr>
                <w:lang w:bidi="en-US"/>
              </w:rPr>
              <w:t>2016</w:t>
            </w:r>
          </w:p>
        </w:tc>
        <w:tc>
          <w:tcPr>
            <w:tcW w:w="1260" w:type="dxa"/>
            <w:tcBorders>
              <w:top w:val="single" w:sz="6" w:space="0" w:color="auto"/>
              <w:left w:val="single" w:sz="6" w:space="0" w:color="auto"/>
              <w:bottom w:val="single" w:sz="6" w:space="0" w:color="auto"/>
              <w:right w:val="single" w:sz="6" w:space="0" w:color="auto"/>
            </w:tcBorders>
          </w:tcPr>
          <w:p w14:paraId="02814777" w14:textId="77777777" w:rsidR="00765F59" w:rsidRPr="009D5D4C" w:rsidRDefault="00765F59">
            <w:r w:rsidRPr="009D5D4C">
              <w:rPr>
                <w:lang w:bidi="en-US"/>
              </w:rPr>
              <w:t>2017</w:t>
            </w:r>
          </w:p>
        </w:tc>
        <w:tc>
          <w:tcPr>
            <w:tcW w:w="3980" w:type="dxa"/>
            <w:tcBorders>
              <w:top w:val="single" w:sz="6" w:space="0" w:color="auto"/>
              <w:left w:val="single" w:sz="6" w:space="0" w:color="auto"/>
              <w:bottom w:val="single" w:sz="6" w:space="0" w:color="auto"/>
              <w:right w:val="single" w:sz="6" w:space="0" w:color="auto"/>
            </w:tcBorders>
          </w:tcPr>
          <w:p w14:paraId="349F605F" w14:textId="77777777" w:rsidR="00765F59" w:rsidRPr="009D5D4C" w:rsidRDefault="00765F59">
            <w:r w:rsidRPr="009D5D4C">
              <w:rPr>
                <w:lang w:bidi="en-US"/>
              </w:rPr>
              <w:t>JSC Kalmenergosbyt, JSC “Tyumenenergo”</w:t>
            </w:r>
          </w:p>
        </w:tc>
        <w:tc>
          <w:tcPr>
            <w:tcW w:w="2680" w:type="dxa"/>
            <w:tcBorders>
              <w:top w:val="single" w:sz="6" w:space="0" w:color="auto"/>
              <w:left w:val="single" w:sz="6" w:space="0" w:color="auto"/>
              <w:bottom w:val="single" w:sz="6" w:space="0" w:color="auto"/>
              <w:right w:val="double" w:sz="6" w:space="0" w:color="auto"/>
            </w:tcBorders>
          </w:tcPr>
          <w:p w14:paraId="6140E292" w14:textId="77777777" w:rsidR="00765F59" w:rsidRPr="009D5D4C" w:rsidRDefault="00765F59">
            <w:r w:rsidRPr="009D5D4C">
              <w:rPr>
                <w:lang w:bidi="en-US"/>
              </w:rPr>
              <w:t>Member of the Auditing Commission</w:t>
            </w:r>
          </w:p>
        </w:tc>
      </w:tr>
      <w:tr w:rsidR="00765F59" w:rsidRPr="009D5D4C" w14:paraId="10C4C2D6" w14:textId="77777777">
        <w:tc>
          <w:tcPr>
            <w:tcW w:w="1332" w:type="dxa"/>
            <w:tcBorders>
              <w:top w:val="single" w:sz="6" w:space="0" w:color="auto"/>
              <w:left w:val="double" w:sz="6" w:space="0" w:color="auto"/>
              <w:bottom w:val="single" w:sz="6" w:space="0" w:color="auto"/>
              <w:right w:val="single" w:sz="6" w:space="0" w:color="auto"/>
            </w:tcBorders>
          </w:tcPr>
          <w:p w14:paraId="01B1B0B4" w14:textId="77777777" w:rsidR="00765F59" w:rsidRPr="009D5D4C" w:rsidRDefault="00765F59">
            <w:r w:rsidRPr="009D5D4C">
              <w:rPr>
                <w:lang w:bidi="en-US"/>
              </w:rPr>
              <w:t>2016</w:t>
            </w:r>
          </w:p>
        </w:tc>
        <w:tc>
          <w:tcPr>
            <w:tcW w:w="1260" w:type="dxa"/>
            <w:tcBorders>
              <w:top w:val="single" w:sz="6" w:space="0" w:color="auto"/>
              <w:left w:val="single" w:sz="6" w:space="0" w:color="auto"/>
              <w:bottom w:val="single" w:sz="6" w:space="0" w:color="auto"/>
              <w:right w:val="single" w:sz="6" w:space="0" w:color="auto"/>
            </w:tcBorders>
          </w:tcPr>
          <w:p w14:paraId="18D4A244" w14:textId="77777777" w:rsidR="00765F59" w:rsidRPr="009D5D4C" w:rsidRDefault="00765F59">
            <w:r w:rsidRPr="009D5D4C">
              <w:rPr>
                <w:lang w:bidi="en-US"/>
              </w:rPr>
              <w:t>2018</w:t>
            </w:r>
          </w:p>
        </w:tc>
        <w:tc>
          <w:tcPr>
            <w:tcW w:w="3980" w:type="dxa"/>
            <w:tcBorders>
              <w:top w:val="single" w:sz="6" w:space="0" w:color="auto"/>
              <w:left w:val="single" w:sz="6" w:space="0" w:color="auto"/>
              <w:bottom w:val="single" w:sz="6" w:space="0" w:color="auto"/>
              <w:right w:val="single" w:sz="6" w:space="0" w:color="auto"/>
            </w:tcBorders>
          </w:tcPr>
          <w:p w14:paraId="3061B903" w14:textId="77777777" w:rsidR="00765F59" w:rsidRPr="009D5D4C" w:rsidRDefault="00765F59">
            <w:r w:rsidRPr="009D5D4C">
              <w:rPr>
                <w:lang w:bidi="en-US"/>
              </w:rPr>
              <w:t>Kabbalkenergo JSC, IDGC of Center and Volga Region PJSC, IDGC of Center PJSC, IDGC of Siberia PJSC</w:t>
            </w:r>
          </w:p>
        </w:tc>
        <w:tc>
          <w:tcPr>
            <w:tcW w:w="2680" w:type="dxa"/>
            <w:tcBorders>
              <w:top w:val="single" w:sz="6" w:space="0" w:color="auto"/>
              <w:left w:val="single" w:sz="6" w:space="0" w:color="auto"/>
              <w:bottom w:val="single" w:sz="6" w:space="0" w:color="auto"/>
              <w:right w:val="double" w:sz="6" w:space="0" w:color="auto"/>
            </w:tcBorders>
          </w:tcPr>
          <w:p w14:paraId="30037C4F" w14:textId="77777777" w:rsidR="00765F59" w:rsidRPr="009D5D4C" w:rsidRDefault="00765F59">
            <w:r w:rsidRPr="009D5D4C">
              <w:rPr>
                <w:lang w:bidi="en-US"/>
              </w:rPr>
              <w:t>Member of the Auditing Commission</w:t>
            </w:r>
          </w:p>
        </w:tc>
      </w:tr>
      <w:tr w:rsidR="00765F59" w:rsidRPr="009D5D4C" w14:paraId="4F4DCCE7" w14:textId="77777777">
        <w:tc>
          <w:tcPr>
            <w:tcW w:w="1332" w:type="dxa"/>
            <w:tcBorders>
              <w:top w:val="single" w:sz="6" w:space="0" w:color="auto"/>
              <w:left w:val="double" w:sz="6" w:space="0" w:color="auto"/>
              <w:bottom w:val="single" w:sz="6" w:space="0" w:color="auto"/>
              <w:right w:val="single" w:sz="6" w:space="0" w:color="auto"/>
            </w:tcBorders>
          </w:tcPr>
          <w:p w14:paraId="677340F0" w14:textId="77777777" w:rsidR="00765F59" w:rsidRPr="009D5D4C" w:rsidRDefault="00765F59">
            <w:r w:rsidRPr="009D5D4C">
              <w:rPr>
                <w:lang w:bidi="en-US"/>
              </w:rPr>
              <w:t>2016</w:t>
            </w:r>
          </w:p>
        </w:tc>
        <w:tc>
          <w:tcPr>
            <w:tcW w:w="1260" w:type="dxa"/>
            <w:tcBorders>
              <w:top w:val="single" w:sz="6" w:space="0" w:color="auto"/>
              <w:left w:val="single" w:sz="6" w:space="0" w:color="auto"/>
              <w:bottom w:val="single" w:sz="6" w:space="0" w:color="auto"/>
              <w:right w:val="single" w:sz="6" w:space="0" w:color="auto"/>
            </w:tcBorders>
          </w:tcPr>
          <w:p w14:paraId="4B8F360A"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50190B54" w14:textId="77777777" w:rsidR="00765F59" w:rsidRPr="009D5D4C" w:rsidRDefault="00765F59">
            <w:r w:rsidRPr="009D5D4C">
              <w:rPr>
                <w:lang w:bidi="en-US"/>
              </w:rPr>
              <w:t>Karachaevo-Cherkesskenergo JSC, Tyvaenergosbyt JSC, MOESK PJSC, Yantarenergo JSC, Sevkavkazenergo JSC, Dagestan Energy Retail Company PJSC</w:t>
            </w:r>
          </w:p>
        </w:tc>
        <w:tc>
          <w:tcPr>
            <w:tcW w:w="2680" w:type="dxa"/>
            <w:tcBorders>
              <w:top w:val="single" w:sz="6" w:space="0" w:color="auto"/>
              <w:left w:val="single" w:sz="6" w:space="0" w:color="auto"/>
              <w:bottom w:val="single" w:sz="6" w:space="0" w:color="auto"/>
              <w:right w:val="double" w:sz="6" w:space="0" w:color="auto"/>
            </w:tcBorders>
          </w:tcPr>
          <w:p w14:paraId="6BD46C5B" w14:textId="77777777" w:rsidR="00765F59" w:rsidRPr="009D5D4C" w:rsidRDefault="00765F59">
            <w:r w:rsidRPr="009D5D4C">
              <w:rPr>
                <w:lang w:bidi="en-US"/>
              </w:rPr>
              <w:t>Member of the Auditing Commission</w:t>
            </w:r>
          </w:p>
        </w:tc>
      </w:tr>
      <w:tr w:rsidR="00765F59" w:rsidRPr="009D5D4C" w14:paraId="5AE63458" w14:textId="77777777">
        <w:tc>
          <w:tcPr>
            <w:tcW w:w="1332" w:type="dxa"/>
            <w:tcBorders>
              <w:top w:val="single" w:sz="6" w:space="0" w:color="auto"/>
              <w:left w:val="double" w:sz="6" w:space="0" w:color="auto"/>
              <w:bottom w:val="single" w:sz="6" w:space="0" w:color="auto"/>
              <w:right w:val="single" w:sz="6" w:space="0" w:color="auto"/>
            </w:tcBorders>
          </w:tcPr>
          <w:p w14:paraId="76BA9ED8" w14:textId="77777777" w:rsidR="00765F59" w:rsidRPr="009D5D4C" w:rsidRDefault="00765F59">
            <w:r w:rsidRPr="009D5D4C">
              <w:rPr>
                <w:lang w:bidi="en-US"/>
              </w:rPr>
              <w:t>2017</w:t>
            </w:r>
          </w:p>
        </w:tc>
        <w:tc>
          <w:tcPr>
            <w:tcW w:w="1260" w:type="dxa"/>
            <w:tcBorders>
              <w:top w:val="single" w:sz="6" w:space="0" w:color="auto"/>
              <w:left w:val="single" w:sz="6" w:space="0" w:color="auto"/>
              <w:bottom w:val="single" w:sz="6" w:space="0" w:color="auto"/>
              <w:right w:val="single" w:sz="6" w:space="0" w:color="auto"/>
            </w:tcBorders>
          </w:tcPr>
          <w:p w14:paraId="706CB801"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15DC022A" w14:textId="02C940B2" w:rsidR="00765F59" w:rsidRPr="009D5D4C" w:rsidRDefault="00765F59">
            <w:r w:rsidRPr="009D5D4C">
              <w:rPr>
                <w:lang w:bidi="en-US"/>
              </w:rPr>
              <w:t xml:space="preserve">PJSC </w:t>
            </w:r>
            <w:r w:rsidR="00475B01" w:rsidRPr="009D5D4C">
              <w:rPr>
                <w:lang w:bidi="en-US"/>
              </w:rPr>
              <w:t>IDGC of North Caucasus</w:t>
            </w:r>
            <w:r w:rsidRPr="009D5D4C">
              <w:rPr>
                <w:lang w:bidi="en-US"/>
              </w:rPr>
              <w:t>, PJSC TRK</w:t>
            </w:r>
          </w:p>
        </w:tc>
        <w:tc>
          <w:tcPr>
            <w:tcW w:w="2680" w:type="dxa"/>
            <w:tcBorders>
              <w:top w:val="single" w:sz="6" w:space="0" w:color="auto"/>
              <w:left w:val="single" w:sz="6" w:space="0" w:color="auto"/>
              <w:bottom w:val="single" w:sz="6" w:space="0" w:color="auto"/>
              <w:right w:val="double" w:sz="6" w:space="0" w:color="auto"/>
            </w:tcBorders>
          </w:tcPr>
          <w:p w14:paraId="344BCC37" w14:textId="77777777" w:rsidR="00765F59" w:rsidRPr="009D5D4C" w:rsidRDefault="00765F59">
            <w:r w:rsidRPr="009D5D4C">
              <w:rPr>
                <w:lang w:bidi="en-US"/>
              </w:rPr>
              <w:t>Member of the Auditing Commission</w:t>
            </w:r>
          </w:p>
        </w:tc>
      </w:tr>
      <w:tr w:rsidR="00765F59" w:rsidRPr="009D5D4C" w14:paraId="1812DAA3" w14:textId="77777777">
        <w:tc>
          <w:tcPr>
            <w:tcW w:w="1332" w:type="dxa"/>
            <w:tcBorders>
              <w:top w:val="single" w:sz="6" w:space="0" w:color="auto"/>
              <w:left w:val="double" w:sz="6" w:space="0" w:color="auto"/>
              <w:bottom w:val="single" w:sz="6" w:space="0" w:color="auto"/>
              <w:right w:val="single" w:sz="6" w:space="0" w:color="auto"/>
            </w:tcBorders>
          </w:tcPr>
          <w:p w14:paraId="4C72F00E" w14:textId="77777777" w:rsidR="00765F59" w:rsidRPr="009D5D4C" w:rsidRDefault="00765F59">
            <w:r w:rsidRPr="009D5D4C">
              <w:rPr>
                <w:lang w:bidi="en-US"/>
              </w:rPr>
              <w:t>2018</w:t>
            </w:r>
          </w:p>
        </w:tc>
        <w:tc>
          <w:tcPr>
            <w:tcW w:w="1260" w:type="dxa"/>
            <w:tcBorders>
              <w:top w:val="single" w:sz="6" w:space="0" w:color="auto"/>
              <w:left w:val="single" w:sz="6" w:space="0" w:color="auto"/>
              <w:bottom w:val="single" w:sz="6" w:space="0" w:color="auto"/>
              <w:right w:val="single" w:sz="6" w:space="0" w:color="auto"/>
            </w:tcBorders>
          </w:tcPr>
          <w:p w14:paraId="70702BFD"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1A548020" w14:textId="2A846A9D" w:rsidR="00765F59" w:rsidRPr="009D5D4C" w:rsidRDefault="00D7497A">
            <w:r w:rsidRPr="009D5D4C">
              <w:rPr>
                <w:lang w:bidi="en-US"/>
              </w:rPr>
              <w:t>Kubanenergo PJSC</w:t>
            </w:r>
            <w:r w:rsidR="00765F59" w:rsidRPr="009D5D4C">
              <w:rPr>
                <w:lang w:bidi="en-US"/>
              </w:rPr>
              <w:t xml:space="preserve">, PJSC "IDGC of the South", PJSC "IDGC of the North-West", PJSC "Lenenergo", JSC "Chechenenergo", JSC </w:t>
            </w:r>
            <w:r w:rsidR="00765F59" w:rsidRPr="009D5D4C">
              <w:rPr>
                <w:lang w:bidi="en-US"/>
              </w:rPr>
              <w:lastRenderedPageBreak/>
              <w:t>"Kalmenergosbyt"</w:t>
            </w:r>
          </w:p>
        </w:tc>
        <w:tc>
          <w:tcPr>
            <w:tcW w:w="2680" w:type="dxa"/>
            <w:tcBorders>
              <w:top w:val="single" w:sz="6" w:space="0" w:color="auto"/>
              <w:left w:val="single" w:sz="6" w:space="0" w:color="auto"/>
              <w:bottom w:val="single" w:sz="6" w:space="0" w:color="auto"/>
              <w:right w:val="double" w:sz="6" w:space="0" w:color="auto"/>
            </w:tcBorders>
          </w:tcPr>
          <w:p w14:paraId="36C3FECD" w14:textId="77777777" w:rsidR="00765F59" w:rsidRPr="009D5D4C" w:rsidRDefault="00765F59">
            <w:r w:rsidRPr="009D5D4C">
              <w:rPr>
                <w:lang w:bidi="en-US"/>
              </w:rPr>
              <w:lastRenderedPageBreak/>
              <w:t>Member of the Auditing Commission</w:t>
            </w:r>
          </w:p>
        </w:tc>
      </w:tr>
      <w:tr w:rsidR="00765F59" w:rsidRPr="009D5D4C" w14:paraId="186DF11D" w14:textId="77777777">
        <w:tc>
          <w:tcPr>
            <w:tcW w:w="1332" w:type="dxa"/>
            <w:tcBorders>
              <w:top w:val="single" w:sz="6" w:space="0" w:color="auto"/>
              <w:left w:val="double" w:sz="6" w:space="0" w:color="auto"/>
              <w:bottom w:val="double" w:sz="6" w:space="0" w:color="auto"/>
              <w:right w:val="single" w:sz="6" w:space="0" w:color="auto"/>
            </w:tcBorders>
          </w:tcPr>
          <w:p w14:paraId="265A62BA" w14:textId="77777777" w:rsidR="00765F59" w:rsidRPr="009D5D4C" w:rsidRDefault="00765F59">
            <w:r w:rsidRPr="009D5D4C">
              <w:rPr>
                <w:lang w:bidi="en-US"/>
              </w:rPr>
              <w:lastRenderedPageBreak/>
              <w:t>2019</w:t>
            </w:r>
          </w:p>
        </w:tc>
        <w:tc>
          <w:tcPr>
            <w:tcW w:w="1260" w:type="dxa"/>
            <w:tcBorders>
              <w:top w:val="single" w:sz="6" w:space="0" w:color="auto"/>
              <w:left w:val="single" w:sz="6" w:space="0" w:color="auto"/>
              <w:bottom w:val="double" w:sz="6" w:space="0" w:color="auto"/>
              <w:right w:val="single" w:sz="6" w:space="0" w:color="auto"/>
            </w:tcBorders>
          </w:tcPr>
          <w:p w14:paraId="748A464B"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77B7AB72" w14:textId="6D7E1E6F" w:rsidR="00765F59" w:rsidRPr="009D5D4C" w:rsidRDefault="00A50314">
            <w:r w:rsidRPr="009D5D4C">
              <w:rPr>
                <w:lang w:bidi="en-US"/>
              </w:rPr>
              <w:t>JSC “Tyumenenergo”</w:t>
            </w:r>
            <w:r w:rsidR="00765F59" w:rsidRPr="009D5D4C">
              <w:rPr>
                <w:lang w:bidi="en-US"/>
              </w:rPr>
              <w:t>, IDGC of Siberia PJSC, IDGC of Center and Volga Region PJSC, IDGC of Ural OJSC, TsTZ JSC, NIC UES JSC</w:t>
            </w:r>
          </w:p>
        </w:tc>
        <w:tc>
          <w:tcPr>
            <w:tcW w:w="2680" w:type="dxa"/>
            <w:tcBorders>
              <w:top w:val="single" w:sz="6" w:space="0" w:color="auto"/>
              <w:left w:val="single" w:sz="6" w:space="0" w:color="auto"/>
              <w:bottom w:val="double" w:sz="6" w:space="0" w:color="auto"/>
              <w:right w:val="double" w:sz="6" w:space="0" w:color="auto"/>
            </w:tcBorders>
          </w:tcPr>
          <w:p w14:paraId="5C392C86" w14:textId="77777777" w:rsidR="00765F59" w:rsidRPr="009D5D4C" w:rsidRDefault="00765F59">
            <w:r w:rsidRPr="009D5D4C">
              <w:rPr>
                <w:lang w:bidi="en-US"/>
              </w:rPr>
              <w:t>Member of the Auditing Commission</w:t>
            </w:r>
          </w:p>
        </w:tc>
      </w:tr>
    </w:tbl>
    <w:p w14:paraId="4CC7B69B" w14:textId="77777777" w:rsidR="00765F59" w:rsidRPr="009D5D4C" w:rsidRDefault="00765F59"/>
    <w:p w14:paraId="24B546AE" w14:textId="77777777" w:rsidR="00765F59" w:rsidRPr="009D5D4C" w:rsidRDefault="00765F59">
      <w:pPr>
        <w:pStyle w:val="ThinDelim"/>
        <w:rPr>
          <w:szCs w:val="20"/>
        </w:rPr>
      </w:pPr>
    </w:p>
    <w:p w14:paraId="59654A0A"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1DD650C1" w14:textId="77777777" w:rsidR="00765F59" w:rsidRPr="009D5D4C" w:rsidRDefault="00765F59">
      <w:pPr>
        <w:pStyle w:val="ThinDelim"/>
        <w:rPr>
          <w:szCs w:val="20"/>
        </w:rPr>
      </w:pPr>
    </w:p>
    <w:p w14:paraId="41E4BDE7" w14:textId="77777777" w:rsidR="00765F59" w:rsidRPr="009D5D4C" w:rsidRDefault="00765F59">
      <w:pPr>
        <w:pStyle w:val="ThinDelim"/>
        <w:rPr>
          <w:szCs w:val="20"/>
        </w:rPr>
      </w:pPr>
    </w:p>
    <w:p w14:paraId="7F560CD3"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2336E68D" w14:textId="77777777" w:rsidR="00765F59" w:rsidRPr="009D5D4C" w:rsidRDefault="00765F59">
      <w:pPr>
        <w:ind w:left="400"/>
      </w:pPr>
      <w:r w:rsidRPr="009D5D4C">
        <w:rPr>
          <w:rStyle w:val="Subst"/>
          <w:lang w:bidi="en-US"/>
        </w:rPr>
        <w:t>The person does not hold such stake.</w:t>
      </w:r>
    </w:p>
    <w:p w14:paraId="0C377848"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470E1974" w14:textId="77777777" w:rsidR="00765F59" w:rsidRPr="009D5D4C" w:rsidRDefault="00765F59">
      <w:pPr>
        <w:ind w:left="400"/>
      </w:pPr>
      <w:r w:rsidRPr="009D5D4C">
        <w:rPr>
          <w:rStyle w:val="Subst"/>
          <w:lang w:bidi="en-US"/>
        </w:rPr>
        <w:t>There are no such family relations.</w:t>
      </w:r>
    </w:p>
    <w:p w14:paraId="02F352EF"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4BC13B7E" w14:textId="77777777" w:rsidR="00765F59" w:rsidRPr="009D5D4C" w:rsidRDefault="00765F59">
      <w:pPr>
        <w:ind w:left="400"/>
      </w:pPr>
      <w:r w:rsidRPr="009D5D4C">
        <w:rPr>
          <w:rStyle w:val="Subst"/>
          <w:lang w:bidi="en-US"/>
        </w:rPr>
        <w:t>The person has not been brought to responsibility as specified.</w:t>
      </w:r>
    </w:p>
    <w:p w14:paraId="4F14321B"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54D324C7" w14:textId="77777777" w:rsidR="00765F59" w:rsidRPr="009D5D4C" w:rsidRDefault="00765F59">
      <w:pPr>
        <w:ind w:left="400"/>
      </w:pPr>
      <w:r w:rsidRPr="009D5D4C">
        <w:rPr>
          <w:rStyle w:val="Subst"/>
          <w:lang w:bidi="en-US"/>
        </w:rPr>
        <w:t>The person did not hold such offices</w:t>
      </w:r>
    </w:p>
    <w:p w14:paraId="4336C082" w14:textId="77777777" w:rsidR="00765F59" w:rsidRPr="009D5D4C" w:rsidRDefault="00765F59">
      <w:pPr>
        <w:ind w:left="200"/>
      </w:pPr>
    </w:p>
    <w:p w14:paraId="26840961" w14:textId="3770E65A" w:rsidR="00765F59" w:rsidRPr="009D5D4C" w:rsidRDefault="00765F59">
      <w:pPr>
        <w:ind w:left="200"/>
      </w:pPr>
      <w:r w:rsidRPr="009D5D4C">
        <w:rPr>
          <w:lang w:bidi="en-US"/>
        </w:rPr>
        <w:t>Full name:</w:t>
      </w:r>
      <w:r w:rsidRPr="009D5D4C">
        <w:rPr>
          <w:rStyle w:val="Subst"/>
          <w:lang w:bidi="en-US"/>
        </w:rPr>
        <w:t xml:space="preserve"> Kabizskina</w:t>
      </w:r>
      <w:r w:rsidR="00D223C2" w:rsidRPr="009D5D4C">
        <w:rPr>
          <w:rStyle w:val="Subst"/>
          <w:lang w:bidi="en-US"/>
        </w:rPr>
        <w:t>,</w:t>
      </w:r>
      <w:r w:rsidRPr="009D5D4C">
        <w:rPr>
          <w:rStyle w:val="Subst"/>
          <w:lang w:bidi="en-US"/>
        </w:rPr>
        <w:t xml:space="preserve"> </w:t>
      </w:r>
      <w:r w:rsidR="006C399C" w:rsidRPr="009D5D4C">
        <w:rPr>
          <w:rStyle w:val="Subst"/>
          <w:lang w:bidi="en-US"/>
        </w:rPr>
        <w:t>Elena</w:t>
      </w:r>
      <w:r w:rsidRPr="009D5D4C">
        <w:rPr>
          <w:rStyle w:val="Subst"/>
          <w:lang w:bidi="en-US"/>
        </w:rPr>
        <w:t xml:space="preserve"> Aleksandrovna</w:t>
      </w:r>
    </w:p>
    <w:p w14:paraId="32689306" w14:textId="77777777" w:rsidR="00765F59" w:rsidRPr="009D5D4C" w:rsidRDefault="00765F59">
      <w:pPr>
        <w:ind w:left="200"/>
      </w:pPr>
      <w:r w:rsidRPr="009D5D4C">
        <w:rPr>
          <w:lang w:bidi="en-US"/>
        </w:rPr>
        <w:t>Year of birth:</w:t>
      </w:r>
      <w:r w:rsidRPr="009D5D4C">
        <w:rPr>
          <w:rStyle w:val="Subst"/>
          <w:lang w:bidi="en-US"/>
        </w:rPr>
        <w:t xml:space="preserve"> 1964</w:t>
      </w:r>
    </w:p>
    <w:p w14:paraId="70DD1D46" w14:textId="77777777" w:rsidR="00765F59" w:rsidRPr="009D5D4C" w:rsidRDefault="00765F59">
      <w:pPr>
        <w:pStyle w:val="ThinDelim"/>
        <w:rPr>
          <w:szCs w:val="20"/>
        </w:rPr>
      </w:pPr>
    </w:p>
    <w:p w14:paraId="6DB90D4C" w14:textId="77777777" w:rsidR="00765F59" w:rsidRPr="009D5D4C" w:rsidRDefault="00765F59">
      <w:pPr>
        <w:ind w:left="200"/>
      </w:pPr>
      <w:r w:rsidRPr="009D5D4C">
        <w:rPr>
          <w:lang w:bidi="en-US"/>
        </w:rPr>
        <w:t>Education:</w:t>
      </w:r>
      <w:r w:rsidRPr="009D5D4C">
        <w:rPr>
          <w:lang w:bidi="en-US"/>
        </w:rPr>
        <w:br/>
      </w:r>
      <w:r w:rsidRPr="009D5D4C">
        <w:rPr>
          <w:rStyle w:val="Subst"/>
          <w:lang w:bidi="en-US"/>
        </w:rPr>
        <w:t>Higher. She graduated from the Faculty of Engineering and Economics of the Far Eastern Technical Institute of Fisheries.</w:t>
      </w:r>
    </w:p>
    <w:p w14:paraId="6F401B03"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09592C6B"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16964363" w14:textId="77777777">
        <w:tc>
          <w:tcPr>
            <w:tcW w:w="2592" w:type="dxa"/>
            <w:gridSpan w:val="2"/>
            <w:tcBorders>
              <w:top w:val="double" w:sz="6" w:space="0" w:color="auto"/>
              <w:left w:val="double" w:sz="6" w:space="0" w:color="auto"/>
              <w:bottom w:val="single" w:sz="6" w:space="0" w:color="auto"/>
              <w:right w:val="single" w:sz="6" w:space="0" w:color="auto"/>
            </w:tcBorders>
          </w:tcPr>
          <w:p w14:paraId="3D09AEC2"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3782108F"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13C20DC0" w14:textId="77777777" w:rsidR="00765F59" w:rsidRPr="009D5D4C" w:rsidRDefault="00765F59">
            <w:pPr>
              <w:jc w:val="center"/>
            </w:pPr>
            <w:r w:rsidRPr="009D5D4C">
              <w:rPr>
                <w:lang w:bidi="en-US"/>
              </w:rPr>
              <w:t>Office</w:t>
            </w:r>
          </w:p>
        </w:tc>
      </w:tr>
      <w:tr w:rsidR="00765F59" w:rsidRPr="009D5D4C" w14:paraId="3430E647" w14:textId="77777777">
        <w:tc>
          <w:tcPr>
            <w:tcW w:w="1332" w:type="dxa"/>
            <w:tcBorders>
              <w:top w:val="single" w:sz="6" w:space="0" w:color="auto"/>
              <w:left w:val="double" w:sz="6" w:space="0" w:color="auto"/>
              <w:bottom w:val="single" w:sz="6" w:space="0" w:color="auto"/>
              <w:right w:val="single" w:sz="6" w:space="0" w:color="auto"/>
            </w:tcBorders>
          </w:tcPr>
          <w:p w14:paraId="1DA3EF21"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35198760"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2F6B452B"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41494D8D" w14:textId="77777777" w:rsidR="00765F59" w:rsidRPr="009D5D4C" w:rsidRDefault="00765F59"/>
        </w:tc>
      </w:tr>
      <w:tr w:rsidR="00765F59" w:rsidRPr="009D5D4C" w14:paraId="0B499109" w14:textId="77777777">
        <w:tc>
          <w:tcPr>
            <w:tcW w:w="1332" w:type="dxa"/>
            <w:tcBorders>
              <w:top w:val="single" w:sz="6" w:space="0" w:color="auto"/>
              <w:left w:val="double" w:sz="6" w:space="0" w:color="auto"/>
              <w:bottom w:val="single" w:sz="6" w:space="0" w:color="auto"/>
              <w:right w:val="single" w:sz="6" w:space="0" w:color="auto"/>
            </w:tcBorders>
          </w:tcPr>
          <w:p w14:paraId="52FEF348"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19C7E18F" w14:textId="77777777" w:rsidR="00765F59" w:rsidRPr="009D5D4C" w:rsidRDefault="00765F59">
            <w:r w:rsidRPr="009D5D4C">
              <w:rPr>
                <w:lang w:bidi="en-US"/>
              </w:rPr>
              <w:t>2014</w:t>
            </w:r>
          </w:p>
        </w:tc>
        <w:tc>
          <w:tcPr>
            <w:tcW w:w="3980" w:type="dxa"/>
            <w:tcBorders>
              <w:top w:val="single" w:sz="6" w:space="0" w:color="auto"/>
              <w:left w:val="single" w:sz="6" w:space="0" w:color="auto"/>
              <w:bottom w:val="single" w:sz="6" w:space="0" w:color="auto"/>
              <w:right w:val="single" w:sz="6" w:space="0" w:color="auto"/>
            </w:tcBorders>
          </w:tcPr>
          <w:p w14:paraId="2424DA9B" w14:textId="77777777" w:rsidR="00765F59" w:rsidRPr="009D5D4C" w:rsidRDefault="00765F59">
            <w:r w:rsidRPr="009D5D4C">
              <w:rPr>
                <w:lang w:bidi="en-US"/>
              </w:rPr>
              <w:t>OJSC “MOESK”</w:t>
            </w:r>
          </w:p>
        </w:tc>
        <w:tc>
          <w:tcPr>
            <w:tcW w:w="2680" w:type="dxa"/>
            <w:tcBorders>
              <w:top w:val="single" w:sz="6" w:space="0" w:color="auto"/>
              <w:left w:val="single" w:sz="6" w:space="0" w:color="auto"/>
              <w:bottom w:val="single" w:sz="6" w:space="0" w:color="auto"/>
              <w:right w:val="double" w:sz="6" w:space="0" w:color="auto"/>
            </w:tcBorders>
          </w:tcPr>
          <w:p w14:paraId="34E333DE" w14:textId="77777777" w:rsidR="00765F59" w:rsidRPr="009D5D4C" w:rsidRDefault="00765F59">
            <w:r w:rsidRPr="009D5D4C">
              <w:rPr>
                <w:lang w:bidi="en-US"/>
              </w:rPr>
              <w:t>Head of Methodological Support Department, Internal Audit Department</w:t>
            </w:r>
          </w:p>
        </w:tc>
      </w:tr>
      <w:tr w:rsidR="00765F59" w:rsidRPr="009D5D4C" w14:paraId="68FA9C44" w14:textId="77777777">
        <w:tc>
          <w:tcPr>
            <w:tcW w:w="1332" w:type="dxa"/>
            <w:tcBorders>
              <w:top w:val="single" w:sz="6" w:space="0" w:color="auto"/>
              <w:left w:val="double" w:sz="6" w:space="0" w:color="auto"/>
              <w:bottom w:val="single" w:sz="6" w:space="0" w:color="auto"/>
              <w:right w:val="single" w:sz="6" w:space="0" w:color="auto"/>
            </w:tcBorders>
          </w:tcPr>
          <w:p w14:paraId="204DC164"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6200D8DE" w14:textId="77777777" w:rsidR="00765F59" w:rsidRPr="009D5D4C" w:rsidRDefault="00765F59">
            <w:r w:rsidRPr="009D5D4C">
              <w:rPr>
                <w:lang w:bidi="en-US"/>
              </w:rPr>
              <w:t>2014</w:t>
            </w:r>
          </w:p>
        </w:tc>
        <w:tc>
          <w:tcPr>
            <w:tcW w:w="3980" w:type="dxa"/>
            <w:tcBorders>
              <w:top w:val="single" w:sz="6" w:space="0" w:color="auto"/>
              <w:left w:val="single" w:sz="6" w:space="0" w:color="auto"/>
              <w:bottom w:val="single" w:sz="6" w:space="0" w:color="auto"/>
              <w:right w:val="single" w:sz="6" w:space="0" w:color="auto"/>
            </w:tcBorders>
          </w:tcPr>
          <w:p w14:paraId="558C97AF" w14:textId="77777777" w:rsidR="00765F59" w:rsidRPr="009D5D4C" w:rsidRDefault="00765F59">
            <w:r w:rsidRPr="009D5D4C">
              <w:rPr>
                <w:lang w:bidi="en-US"/>
              </w:rPr>
              <w:t xml:space="preserve"> Chechenenergo OJSC, IDGC of the North Caucasus OJSC, Lenenergo OJSC, IDGC of Volga OJSC, Sevkavkazenergo OJSC</w:t>
            </w:r>
          </w:p>
        </w:tc>
        <w:tc>
          <w:tcPr>
            <w:tcW w:w="2680" w:type="dxa"/>
            <w:tcBorders>
              <w:top w:val="single" w:sz="6" w:space="0" w:color="auto"/>
              <w:left w:val="single" w:sz="6" w:space="0" w:color="auto"/>
              <w:bottom w:val="single" w:sz="6" w:space="0" w:color="auto"/>
              <w:right w:val="double" w:sz="6" w:space="0" w:color="auto"/>
            </w:tcBorders>
          </w:tcPr>
          <w:p w14:paraId="0DA40904" w14:textId="77777777" w:rsidR="00765F59" w:rsidRPr="009D5D4C" w:rsidRDefault="00765F59">
            <w:r w:rsidRPr="009D5D4C">
              <w:rPr>
                <w:lang w:bidi="en-US"/>
              </w:rPr>
              <w:t>Member of the Auditing Commission</w:t>
            </w:r>
          </w:p>
        </w:tc>
      </w:tr>
      <w:tr w:rsidR="00765F59" w:rsidRPr="009D5D4C" w14:paraId="23AA5152" w14:textId="77777777">
        <w:tc>
          <w:tcPr>
            <w:tcW w:w="1332" w:type="dxa"/>
            <w:tcBorders>
              <w:top w:val="single" w:sz="6" w:space="0" w:color="auto"/>
              <w:left w:val="double" w:sz="6" w:space="0" w:color="auto"/>
              <w:bottom w:val="single" w:sz="6" w:space="0" w:color="auto"/>
              <w:right w:val="single" w:sz="6" w:space="0" w:color="auto"/>
            </w:tcBorders>
          </w:tcPr>
          <w:p w14:paraId="7149D748"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38D4EBA7"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5B61414E" w14:textId="77777777" w:rsidR="00765F59" w:rsidRPr="009D5D4C" w:rsidRDefault="00765F59">
            <w:r w:rsidRPr="009D5D4C">
              <w:rPr>
                <w:lang w:bidi="en-US"/>
              </w:rPr>
              <w:t>Rosseti PJSC (former Rosseti OJSC)</w:t>
            </w:r>
          </w:p>
        </w:tc>
        <w:tc>
          <w:tcPr>
            <w:tcW w:w="2680" w:type="dxa"/>
            <w:tcBorders>
              <w:top w:val="single" w:sz="6" w:space="0" w:color="auto"/>
              <w:left w:val="single" w:sz="6" w:space="0" w:color="auto"/>
              <w:bottom w:val="single" w:sz="6" w:space="0" w:color="auto"/>
              <w:right w:val="double" w:sz="6" w:space="0" w:color="auto"/>
            </w:tcBorders>
          </w:tcPr>
          <w:p w14:paraId="3D132CCC" w14:textId="77777777" w:rsidR="00765F59" w:rsidRPr="009D5D4C" w:rsidRDefault="00765F59">
            <w:r w:rsidRPr="009D5D4C">
              <w:rPr>
                <w:lang w:bidi="en-US"/>
              </w:rPr>
              <w:t>Deputy Head of the Department of Audit Activities of the Department of Control Activities; then deputy head of the audit unit of the department of control and audit activities; then chief expert of the department of internal control and risk management</w:t>
            </w:r>
          </w:p>
        </w:tc>
      </w:tr>
      <w:tr w:rsidR="00765F59" w:rsidRPr="009D5D4C" w14:paraId="77FBB739" w14:textId="77777777">
        <w:tc>
          <w:tcPr>
            <w:tcW w:w="1332" w:type="dxa"/>
            <w:tcBorders>
              <w:top w:val="single" w:sz="6" w:space="0" w:color="auto"/>
              <w:left w:val="double" w:sz="6" w:space="0" w:color="auto"/>
              <w:bottom w:val="single" w:sz="6" w:space="0" w:color="auto"/>
              <w:right w:val="single" w:sz="6" w:space="0" w:color="auto"/>
            </w:tcBorders>
          </w:tcPr>
          <w:p w14:paraId="57FE8E01"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5B9AA6AF" w14:textId="77777777" w:rsidR="00765F59" w:rsidRPr="009D5D4C" w:rsidRDefault="00765F59">
            <w:r w:rsidRPr="009D5D4C">
              <w:rPr>
                <w:lang w:bidi="en-US"/>
              </w:rPr>
              <w:t>2015</w:t>
            </w:r>
          </w:p>
        </w:tc>
        <w:tc>
          <w:tcPr>
            <w:tcW w:w="3980" w:type="dxa"/>
            <w:tcBorders>
              <w:top w:val="single" w:sz="6" w:space="0" w:color="auto"/>
              <w:left w:val="single" w:sz="6" w:space="0" w:color="auto"/>
              <w:bottom w:val="single" w:sz="6" w:space="0" w:color="auto"/>
              <w:right w:val="single" w:sz="6" w:space="0" w:color="auto"/>
            </w:tcBorders>
          </w:tcPr>
          <w:p w14:paraId="56F97E1C" w14:textId="77777777" w:rsidR="00765F59" w:rsidRPr="009D5D4C" w:rsidRDefault="00765F59">
            <w:r w:rsidRPr="009D5D4C">
              <w:rPr>
                <w:lang w:bidi="en-US"/>
              </w:rPr>
              <w:t>JSC VOLS-VL Venture, JSC NIC UES, JSC "Tyumenenergo"</w:t>
            </w:r>
          </w:p>
        </w:tc>
        <w:tc>
          <w:tcPr>
            <w:tcW w:w="2680" w:type="dxa"/>
            <w:tcBorders>
              <w:top w:val="single" w:sz="6" w:space="0" w:color="auto"/>
              <w:left w:val="single" w:sz="6" w:space="0" w:color="auto"/>
              <w:bottom w:val="single" w:sz="6" w:space="0" w:color="auto"/>
              <w:right w:val="double" w:sz="6" w:space="0" w:color="auto"/>
            </w:tcBorders>
          </w:tcPr>
          <w:p w14:paraId="3C67DFA6" w14:textId="77777777" w:rsidR="00765F59" w:rsidRPr="009D5D4C" w:rsidRDefault="00765F59">
            <w:r w:rsidRPr="009D5D4C">
              <w:rPr>
                <w:lang w:bidi="en-US"/>
              </w:rPr>
              <w:t>Member of the Auditing Commission</w:t>
            </w:r>
          </w:p>
        </w:tc>
      </w:tr>
      <w:tr w:rsidR="00765F59" w:rsidRPr="009D5D4C" w14:paraId="7034E6ED" w14:textId="77777777">
        <w:tc>
          <w:tcPr>
            <w:tcW w:w="1332" w:type="dxa"/>
            <w:tcBorders>
              <w:top w:val="single" w:sz="6" w:space="0" w:color="auto"/>
              <w:left w:val="double" w:sz="6" w:space="0" w:color="auto"/>
              <w:bottom w:val="single" w:sz="6" w:space="0" w:color="auto"/>
              <w:right w:val="single" w:sz="6" w:space="0" w:color="auto"/>
            </w:tcBorders>
          </w:tcPr>
          <w:p w14:paraId="0EB0F055" w14:textId="77777777" w:rsidR="00765F59" w:rsidRPr="009D5D4C" w:rsidRDefault="00765F59">
            <w:r w:rsidRPr="009D5D4C">
              <w:rPr>
                <w:lang w:bidi="en-US"/>
              </w:rPr>
              <w:lastRenderedPageBreak/>
              <w:t>2014</w:t>
            </w:r>
          </w:p>
        </w:tc>
        <w:tc>
          <w:tcPr>
            <w:tcW w:w="1260" w:type="dxa"/>
            <w:tcBorders>
              <w:top w:val="single" w:sz="6" w:space="0" w:color="auto"/>
              <w:left w:val="single" w:sz="6" w:space="0" w:color="auto"/>
              <w:bottom w:val="single" w:sz="6" w:space="0" w:color="auto"/>
              <w:right w:val="single" w:sz="6" w:space="0" w:color="auto"/>
            </w:tcBorders>
          </w:tcPr>
          <w:p w14:paraId="3500B2A3"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76D1F52C" w14:textId="77777777" w:rsidR="00765F59" w:rsidRPr="009D5D4C" w:rsidRDefault="00765F59">
            <w:r w:rsidRPr="009D5D4C">
              <w:rPr>
                <w:lang w:bidi="en-US"/>
              </w:rPr>
              <w:t>Karachaevo-Cherkesskenergo JSC (former Karachaevo-Cherkesskenergo OJSC), Kalmenergosbyt JSC (former Kalmenergosbyt OJSC), Tyvaenergosbyt JSC (former Tyvaenergosbyt OJSC), Yantarenergo JSC (former Yantarenergo OJSC)</w:t>
            </w:r>
          </w:p>
        </w:tc>
        <w:tc>
          <w:tcPr>
            <w:tcW w:w="2680" w:type="dxa"/>
            <w:tcBorders>
              <w:top w:val="single" w:sz="6" w:space="0" w:color="auto"/>
              <w:left w:val="single" w:sz="6" w:space="0" w:color="auto"/>
              <w:bottom w:val="single" w:sz="6" w:space="0" w:color="auto"/>
              <w:right w:val="double" w:sz="6" w:space="0" w:color="auto"/>
            </w:tcBorders>
          </w:tcPr>
          <w:p w14:paraId="6FB790A4" w14:textId="77777777" w:rsidR="00765F59" w:rsidRPr="009D5D4C" w:rsidRDefault="00765F59">
            <w:r w:rsidRPr="009D5D4C">
              <w:rPr>
                <w:lang w:bidi="en-US"/>
              </w:rPr>
              <w:t>Member of the Auditing Commission</w:t>
            </w:r>
          </w:p>
        </w:tc>
      </w:tr>
      <w:tr w:rsidR="00765F59" w:rsidRPr="009D5D4C" w14:paraId="1A3DD6E1" w14:textId="77777777">
        <w:tc>
          <w:tcPr>
            <w:tcW w:w="1332" w:type="dxa"/>
            <w:tcBorders>
              <w:top w:val="single" w:sz="6" w:space="0" w:color="auto"/>
              <w:left w:val="double" w:sz="6" w:space="0" w:color="auto"/>
              <w:bottom w:val="single" w:sz="6" w:space="0" w:color="auto"/>
              <w:right w:val="single" w:sz="6" w:space="0" w:color="auto"/>
            </w:tcBorders>
          </w:tcPr>
          <w:p w14:paraId="388BFBF9" w14:textId="77777777" w:rsidR="00765F59" w:rsidRPr="009D5D4C" w:rsidRDefault="00765F59">
            <w:r w:rsidRPr="009D5D4C">
              <w:rPr>
                <w:lang w:bidi="en-US"/>
              </w:rPr>
              <w:t>2015</w:t>
            </w:r>
          </w:p>
        </w:tc>
        <w:tc>
          <w:tcPr>
            <w:tcW w:w="1260" w:type="dxa"/>
            <w:tcBorders>
              <w:top w:val="single" w:sz="6" w:space="0" w:color="auto"/>
              <w:left w:val="single" w:sz="6" w:space="0" w:color="auto"/>
              <w:bottom w:val="single" w:sz="6" w:space="0" w:color="auto"/>
              <w:right w:val="single" w:sz="6" w:space="0" w:color="auto"/>
            </w:tcBorders>
          </w:tcPr>
          <w:p w14:paraId="6D4E4C42" w14:textId="77777777" w:rsidR="00765F59" w:rsidRPr="009D5D4C" w:rsidRDefault="00765F59">
            <w:r w:rsidRPr="009D5D4C">
              <w:rPr>
                <w:lang w:bidi="en-US"/>
              </w:rPr>
              <w:t>2016</w:t>
            </w:r>
          </w:p>
        </w:tc>
        <w:tc>
          <w:tcPr>
            <w:tcW w:w="3980" w:type="dxa"/>
            <w:tcBorders>
              <w:top w:val="single" w:sz="6" w:space="0" w:color="auto"/>
              <w:left w:val="single" w:sz="6" w:space="0" w:color="auto"/>
              <w:bottom w:val="single" w:sz="6" w:space="0" w:color="auto"/>
              <w:right w:val="single" w:sz="6" w:space="0" w:color="auto"/>
            </w:tcBorders>
          </w:tcPr>
          <w:p w14:paraId="6FD060C8" w14:textId="77777777" w:rsidR="00765F59" w:rsidRPr="009D5D4C" w:rsidRDefault="00765F59">
            <w:r w:rsidRPr="009D5D4C">
              <w:rPr>
                <w:lang w:bidi="en-US"/>
              </w:rPr>
              <w:t>Ingushenergo JSC</w:t>
            </w:r>
          </w:p>
        </w:tc>
        <w:tc>
          <w:tcPr>
            <w:tcW w:w="2680" w:type="dxa"/>
            <w:tcBorders>
              <w:top w:val="single" w:sz="6" w:space="0" w:color="auto"/>
              <w:left w:val="single" w:sz="6" w:space="0" w:color="auto"/>
              <w:bottom w:val="single" w:sz="6" w:space="0" w:color="auto"/>
              <w:right w:val="double" w:sz="6" w:space="0" w:color="auto"/>
            </w:tcBorders>
          </w:tcPr>
          <w:p w14:paraId="281DCC92" w14:textId="77777777" w:rsidR="00765F59" w:rsidRPr="009D5D4C" w:rsidRDefault="00765F59">
            <w:r w:rsidRPr="009D5D4C">
              <w:rPr>
                <w:lang w:bidi="en-US"/>
              </w:rPr>
              <w:t>Member of the Auditing Commission</w:t>
            </w:r>
          </w:p>
        </w:tc>
      </w:tr>
      <w:tr w:rsidR="00765F59" w:rsidRPr="009D5D4C" w14:paraId="40571F4E" w14:textId="77777777">
        <w:tc>
          <w:tcPr>
            <w:tcW w:w="1332" w:type="dxa"/>
            <w:tcBorders>
              <w:top w:val="single" w:sz="6" w:space="0" w:color="auto"/>
              <w:left w:val="double" w:sz="6" w:space="0" w:color="auto"/>
              <w:bottom w:val="single" w:sz="6" w:space="0" w:color="auto"/>
              <w:right w:val="single" w:sz="6" w:space="0" w:color="auto"/>
            </w:tcBorders>
          </w:tcPr>
          <w:p w14:paraId="51694769" w14:textId="77777777" w:rsidR="00765F59" w:rsidRPr="009D5D4C" w:rsidRDefault="00765F59">
            <w:r w:rsidRPr="009D5D4C">
              <w:rPr>
                <w:lang w:bidi="en-US"/>
              </w:rPr>
              <w:t>2015</w:t>
            </w:r>
          </w:p>
        </w:tc>
        <w:tc>
          <w:tcPr>
            <w:tcW w:w="1260" w:type="dxa"/>
            <w:tcBorders>
              <w:top w:val="single" w:sz="6" w:space="0" w:color="auto"/>
              <w:left w:val="single" w:sz="6" w:space="0" w:color="auto"/>
              <w:bottom w:val="single" w:sz="6" w:space="0" w:color="auto"/>
              <w:right w:val="single" w:sz="6" w:space="0" w:color="auto"/>
            </w:tcBorders>
          </w:tcPr>
          <w:p w14:paraId="4EE56089" w14:textId="77777777" w:rsidR="00765F59" w:rsidRPr="009D5D4C" w:rsidRDefault="00765F59">
            <w:r w:rsidRPr="009D5D4C">
              <w:rPr>
                <w:lang w:bidi="en-US"/>
              </w:rPr>
              <w:t>2017</w:t>
            </w:r>
          </w:p>
        </w:tc>
        <w:tc>
          <w:tcPr>
            <w:tcW w:w="3980" w:type="dxa"/>
            <w:tcBorders>
              <w:top w:val="single" w:sz="6" w:space="0" w:color="auto"/>
              <w:left w:val="single" w:sz="6" w:space="0" w:color="auto"/>
              <w:bottom w:val="single" w:sz="6" w:space="0" w:color="auto"/>
              <w:right w:val="single" w:sz="6" w:space="0" w:color="auto"/>
            </w:tcBorders>
          </w:tcPr>
          <w:p w14:paraId="50B535FE" w14:textId="77777777" w:rsidR="00765F59" w:rsidRPr="009D5D4C" w:rsidRDefault="00765F59">
            <w:r w:rsidRPr="009D5D4C">
              <w:rPr>
                <w:lang w:bidi="en-US"/>
              </w:rPr>
              <w:t>PJSC IDGC of North-West, PJSC “Lenenergo”, JSC NITs EES</w:t>
            </w:r>
          </w:p>
        </w:tc>
        <w:tc>
          <w:tcPr>
            <w:tcW w:w="2680" w:type="dxa"/>
            <w:tcBorders>
              <w:top w:val="single" w:sz="6" w:space="0" w:color="auto"/>
              <w:left w:val="single" w:sz="6" w:space="0" w:color="auto"/>
              <w:bottom w:val="single" w:sz="6" w:space="0" w:color="auto"/>
              <w:right w:val="double" w:sz="6" w:space="0" w:color="auto"/>
            </w:tcBorders>
          </w:tcPr>
          <w:p w14:paraId="52E54363" w14:textId="77777777" w:rsidR="00765F59" w:rsidRPr="009D5D4C" w:rsidRDefault="00765F59">
            <w:r w:rsidRPr="009D5D4C">
              <w:rPr>
                <w:lang w:bidi="en-US"/>
              </w:rPr>
              <w:t>Member of the Auditing Commission</w:t>
            </w:r>
          </w:p>
        </w:tc>
      </w:tr>
      <w:tr w:rsidR="00765F59" w:rsidRPr="009D5D4C" w14:paraId="3F90001F" w14:textId="77777777">
        <w:tc>
          <w:tcPr>
            <w:tcW w:w="1332" w:type="dxa"/>
            <w:tcBorders>
              <w:top w:val="single" w:sz="6" w:space="0" w:color="auto"/>
              <w:left w:val="double" w:sz="6" w:space="0" w:color="auto"/>
              <w:bottom w:val="single" w:sz="6" w:space="0" w:color="auto"/>
              <w:right w:val="single" w:sz="6" w:space="0" w:color="auto"/>
            </w:tcBorders>
          </w:tcPr>
          <w:p w14:paraId="6958D437" w14:textId="77777777" w:rsidR="00765F59" w:rsidRPr="009D5D4C" w:rsidRDefault="00765F59">
            <w:r w:rsidRPr="009D5D4C">
              <w:rPr>
                <w:lang w:bidi="en-US"/>
              </w:rPr>
              <w:t>2015</w:t>
            </w:r>
          </w:p>
        </w:tc>
        <w:tc>
          <w:tcPr>
            <w:tcW w:w="1260" w:type="dxa"/>
            <w:tcBorders>
              <w:top w:val="single" w:sz="6" w:space="0" w:color="auto"/>
              <w:left w:val="single" w:sz="6" w:space="0" w:color="auto"/>
              <w:bottom w:val="single" w:sz="6" w:space="0" w:color="auto"/>
              <w:right w:val="single" w:sz="6" w:space="0" w:color="auto"/>
            </w:tcBorders>
          </w:tcPr>
          <w:p w14:paraId="0FD23CDE"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0F75BFEE" w14:textId="77777777" w:rsidR="00765F59" w:rsidRPr="009D5D4C" w:rsidRDefault="00765F59">
            <w:r w:rsidRPr="009D5D4C">
              <w:rPr>
                <w:lang w:bidi="en-US"/>
              </w:rPr>
              <w:t>Kubanenergo PJSC, IDGC of the North Caucasus PJSC, TRK PJSC, IDGC of Siberia PJSC, Sevkavkazenergo JSC (former Sevkavkazenergo PJSC), Kabbalkenergo JSC (former Kabbalkenergo PJSC), Dagestanskaya PJSC energy retail company, JSC Chechenenergo "</w:t>
            </w:r>
          </w:p>
        </w:tc>
        <w:tc>
          <w:tcPr>
            <w:tcW w:w="2680" w:type="dxa"/>
            <w:tcBorders>
              <w:top w:val="single" w:sz="6" w:space="0" w:color="auto"/>
              <w:left w:val="single" w:sz="6" w:space="0" w:color="auto"/>
              <w:bottom w:val="single" w:sz="6" w:space="0" w:color="auto"/>
              <w:right w:val="double" w:sz="6" w:space="0" w:color="auto"/>
            </w:tcBorders>
          </w:tcPr>
          <w:p w14:paraId="3350D88A" w14:textId="77777777" w:rsidR="00765F59" w:rsidRPr="009D5D4C" w:rsidRDefault="00765F59">
            <w:r w:rsidRPr="009D5D4C">
              <w:rPr>
                <w:lang w:bidi="en-US"/>
              </w:rPr>
              <w:t>Member of the Auditing Commission</w:t>
            </w:r>
          </w:p>
        </w:tc>
      </w:tr>
      <w:tr w:rsidR="00765F59" w:rsidRPr="009D5D4C" w14:paraId="3AB15056" w14:textId="77777777">
        <w:tc>
          <w:tcPr>
            <w:tcW w:w="1332" w:type="dxa"/>
            <w:tcBorders>
              <w:top w:val="single" w:sz="6" w:space="0" w:color="auto"/>
              <w:left w:val="double" w:sz="6" w:space="0" w:color="auto"/>
              <w:bottom w:val="single" w:sz="6" w:space="0" w:color="auto"/>
              <w:right w:val="single" w:sz="6" w:space="0" w:color="auto"/>
            </w:tcBorders>
          </w:tcPr>
          <w:p w14:paraId="126184E0" w14:textId="77777777" w:rsidR="00765F59" w:rsidRPr="009D5D4C" w:rsidRDefault="00765F59">
            <w:r w:rsidRPr="009D5D4C">
              <w:rPr>
                <w:lang w:bidi="en-US"/>
              </w:rPr>
              <w:t>2016</w:t>
            </w:r>
          </w:p>
        </w:tc>
        <w:tc>
          <w:tcPr>
            <w:tcW w:w="1260" w:type="dxa"/>
            <w:tcBorders>
              <w:top w:val="single" w:sz="6" w:space="0" w:color="auto"/>
              <w:left w:val="single" w:sz="6" w:space="0" w:color="auto"/>
              <w:bottom w:val="single" w:sz="6" w:space="0" w:color="auto"/>
              <w:right w:val="single" w:sz="6" w:space="0" w:color="auto"/>
            </w:tcBorders>
          </w:tcPr>
          <w:p w14:paraId="42333029" w14:textId="77777777" w:rsidR="00765F59" w:rsidRPr="009D5D4C" w:rsidRDefault="00765F59">
            <w:r w:rsidRPr="009D5D4C">
              <w:rPr>
                <w:lang w:bidi="en-US"/>
              </w:rPr>
              <w:t>2018</w:t>
            </w:r>
          </w:p>
        </w:tc>
        <w:tc>
          <w:tcPr>
            <w:tcW w:w="3980" w:type="dxa"/>
            <w:tcBorders>
              <w:top w:val="single" w:sz="6" w:space="0" w:color="auto"/>
              <w:left w:val="single" w:sz="6" w:space="0" w:color="auto"/>
              <w:bottom w:val="single" w:sz="6" w:space="0" w:color="auto"/>
              <w:right w:val="single" w:sz="6" w:space="0" w:color="auto"/>
            </w:tcBorders>
          </w:tcPr>
          <w:p w14:paraId="40CB63DF" w14:textId="77777777" w:rsidR="00765F59" w:rsidRPr="009D5D4C" w:rsidRDefault="00765F59">
            <w:r w:rsidRPr="009D5D4C">
              <w:rPr>
                <w:lang w:bidi="en-US"/>
              </w:rPr>
              <w:t>PJSC “MOESK”, PJSC IDGC of Volga</w:t>
            </w:r>
          </w:p>
        </w:tc>
        <w:tc>
          <w:tcPr>
            <w:tcW w:w="2680" w:type="dxa"/>
            <w:tcBorders>
              <w:top w:val="single" w:sz="6" w:space="0" w:color="auto"/>
              <w:left w:val="single" w:sz="6" w:space="0" w:color="auto"/>
              <w:bottom w:val="single" w:sz="6" w:space="0" w:color="auto"/>
              <w:right w:val="double" w:sz="6" w:space="0" w:color="auto"/>
            </w:tcBorders>
          </w:tcPr>
          <w:p w14:paraId="55C326B8" w14:textId="77777777" w:rsidR="00765F59" w:rsidRPr="009D5D4C" w:rsidRDefault="00765F59">
            <w:r w:rsidRPr="009D5D4C">
              <w:rPr>
                <w:lang w:bidi="en-US"/>
              </w:rPr>
              <w:t>Member of the Auditing Commission</w:t>
            </w:r>
          </w:p>
        </w:tc>
      </w:tr>
      <w:tr w:rsidR="00765F59" w:rsidRPr="009D5D4C" w14:paraId="67EE34D9" w14:textId="77777777">
        <w:tc>
          <w:tcPr>
            <w:tcW w:w="1332" w:type="dxa"/>
            <w:tcBorders>
              <w:top w:val="single" w:sz="6" w:space="0" w:color="auto"/>
              <w:left w:val="double" w:sz="6" w:space="0" w:color="auto"/>
              <w:bottom w:val="single" w:sz="6" w:space="0" w:color="auto"/>
              <w:right w:val="single" w:sz="6" w:space="0" w:color="auto"/>
            </w:tcBorders>
          </w:tcPr>
          <w:p w14:paraId="3F63D7DF" w14:textId="77777777" w:rsidR="00765F59" w:rsidRPr="009D5D4C" w:rsidRDefault="00765F59">
            <w:r w:rsidRPr="009D5D4C">
              <w:rPr>
                <w:lang w:bidi="en-US"/>
              </w:rPr>
              <w:t>2016</w:t>
            </w:r>
          </w:p>
        </w:tc>
        <w:tc>
          <w:tcPr>
            <w:tcW w:w="1260" w:type="dxa"/>
            <w:tcBorders>
              <w:top w:val="single" w:sz="6" w:space="0" w:color="auto"/>
              <w:left w:val="single" w:sz="6" w:space="0" w:color="auto"/>
              <w:bottom w:val="single" w:sz="6" w:space="0" w:color="auto"/>
              <w:right w:val="single" w:sz="6" w:space="0" w:color="auto"/>
            </w:tcBorders>
          </w:tcPr>
          <w:p w14:paraId="745D5DAD"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3CDFA39E" w14:textId="1A51526F" w:rsidR="00765F59" w:rsidRPr="009D5D4C" w:rsidRDefault="00765F59">
            <w:r w:rsidRPr="009D5D4C">
              <w:rPr>
                <w:lang w:bidi="en-US"/>
              </w:rPr>
              <w:t xml:space="preserve">PJSC SZEUK, PJSC “IDGC of Center and Volga </w:t>
            </w:r>
            <w:r w:rsidR="004F173E" w:rsidRPr="009D5D4C">
              <w:rPr>
                <w:lang w:bidi="en-US"/>
              </w:rPr>
              <w:t>Region</w:t>
            </w:r>
            <w:r w:rsidRPr="009D5D4C">
              <w:rPr>
                <w:lang w:bidi="en-US"/>
              </w:rPr>
              <w:t xml:space="preserve">, PJSC </w:t>
            </w:r>
            <w:r w:rsidR="00475B01" w:rsidRPr="009D5D4C">
              <w:rPr>
                <w:lang w:bidi="en-US"/>
              </w:rPr>
              <w:t>IDGC of South</w:t>
            </w:r>
            <w:r w:rsidRPr="009D5D4C">
              <w:rPr>
                <w:lang w:bidi="en-US"/>
              </w:rPr>
              <w:t xml:space="preserve">, OJSC </w:t>
            </w:r>
            <w:r w:rsidR="00475B01" w:rsidRPr="009D5D4C">
              <w:rPr>
                <w:lang w:bidi="en-US"/>
              </w:rPr>
              <w:t>IDGC of Ural</w:t>
            </w:r>
          </w:p>
        </w:tc>
        <w:tc>
          <w:tcPr>
            <w:tcW w:w="2680" w:type="dxa"/>
            <w:tcBorders>
              <w:top w:val="single" w:sz="6" w:space="0" w:color="auto"/>
              <w:left w:val="single" w:sz="6" w:space="0" w:color="auto"/>
              <w:bottom w:val="single" w:sz="6" w:space="0" w:color="auto"/>
              <w:right w:val="double" w:sz="6" w:space="0" w:color="auto"/>
            </w:tcBorders>
          </w:tcPr>
          <w:p w14:paraId="6A94C248" w14:textId="77777777" w:rsidR="00765F59" w:rsidRPr="009D5D4C" w:rsidRDefault="00765F59">
            <w:r w:rsidRPr="009D5D4C">
              <w:rPr>
                <w:lang w:bidi="en-US"/>
              </w:rPr>
              <w:t>Member of the Auditing Commission</w:t>
            </w:r>
          </w:p>
        </w:tc>
      </w:tr>
      <w:tr w:rsidR="00765F59" w:rsidRPr="009D5D4C" w14:paraId="56FF946A" w14:textId="77777777">
        <w:tc>
          <w:tcPr>
            <w:tcW w:w="1332" w:type="dxa"/>
            <w:tcBorders>
              <w:top w:val="single" w:sz="6" w:space="0" w:color="auto"/>
              <w:left w:val="double" w:sz="6" w:space="0" w:color="auto"/>
              <w:bottom w:val="single" w:sz="6" w:space="0" w:color="auto"/>
              <w:right w:val="single" w:sz="6" w:space="0" w:color="auto"/>
            </w:tcBorders>
          </w:tcPr>
          <w:p w14:paraId="386E49DD" w14:textId="77777777" w:rsidR="00765F59" w:rsidRPr="009D5D4C" w:rsidRDefault="00765F59">
            <w:r w:rsidRPr="009D5D4C">
              <w:rPr>
                <w:lang w:bidi="en-US"/>
              </w:rPr>
              <w:t>2017</w:t>
            </w:r>
          </w:p>
        </w:tc>
        <w:tc>
          <w:tcPr>
            <w:tcW w:w="1260" w:type="dxa"/>
            <w:tcBorders>
              <w:top w:val="single" w:sz="6" w:space="0" w:color="auto"/>
              <w:left w:val="single" w:sz="6" w:space="0" w:color="auto"/>
              <w:bottom w:val="single" w:sz="6" w:space="0" w:color="auto"/>
              <w:right w:val="single" w:sz="6" w:space="0" w:color="auto"/>
            </w:tcBorders>
          </w:tcPr>
          <w:p w14:paraId="7A1485BD" w14:textId="77777777" w:rsidR="00765F59" w:rsidRPr="009D5D4C" w:rsidRDefault="00765F59">
            <w:r w:rsidRPr="009D5D4C">
              <w:rPr>
                <w:lang w:bidi="en-US"/>
              </w:rPr>
              <w:t>2018</w:t>
            </w:r>
          </w:p>
        </w:tc>
        <w:tc>
          <w:tcPr>
            <w:tcW w:w="3980" w:type="dxa"/>
            <w:tcBorders>
              <w:top w:val="single" w:sz="6" w:space="0" w:color="auto"/>
              <w:left w:val="single" w:sz="6" w:space="0" w:color="auto"/>
              <w:bottom w:val="single" w:sz="6" w:space="0" w:color="auto"/>
              <w:right w:val="single" w:sz="6" w:space="0" w:color="auto"/>
            </w:tcBorders>
          </w:tcPr>
          <w:p w14:paraId="005B976E" w14:textId="77777777" w:rsidR="00765F59" w:rsidRPr="009D5D4C" w:rsidRDefault="00765F59">
            <w:r w:rsidRPr="009D5D4C">
              <w:rPr>
                <w:lang w:bidi="en-US"/>
              </w:rPr>
              <w:t>JSC TsTZ</w:t>
            </w:r>
          </w:p>
        </w:tc>
        <w:tc>
          <w:tcPr>
            <w:tcW w:w="2680" w:type="dxa"/>
            <w:tcBorders>
              <w:top w:val="single" w:sz="6" w:space="0" w:color="auto"/>
              <w:left w:val="single" w:sz="6" w:space="0" w:color="auto"/>
              <w:bottom w:val="single" w:sz="6" w:space="0" w:color="auto"/>
              <w:right w:val="double" w:sz="6" w:space="0" w:color="auto"/>
            </w:tcBorders>
          </w:tcPr>
          <w:p w14:paraId="54CCFC80" w14:textId="77777777" w:rsidR="00765F59" w:rsidRPr="009D5D4C" w:rsidRDefault="00765F59">
            <w:r w:rsidRPr="009D5D4C">
              <w:rPr>
                <w:lang w:bidi="en-US"/>
              </w:rPr>
              <w:t>Member of the Auditing Commission</w:t>
            </w:r>
          </w:p>
        </w:tc>
      </w:tr>
      <w:tr w:rsidR="00765F59" w:rsidRPr="009D5D4C" w14:paraId="4411F74D" w14:textId="77777777">
        <w:tc>
          <w:tcPr>
            <w:tcW w:w="1332" w:type="dxa"/>
            <w:tcBorders>
              <w:top w:val="single" w:sz="6" w:space="0" w:color="auto"/>
              <w:left w:val="double" w:sz="6" w:space="0" w:color="auto"/>
              <w:bottom w:val="single" w:sz="6" w:space="0" w:color="auto"/>
              <w:right w:val="single" w:sz="6" w:space="0" w:color="auto"/>
            </w:tcBorders>
          </w:tcPr>
          <w:p w14:paraId="25ED8D89" w14:textId="77777777" w:rsidR="00765F59" w:rsidRPr="009D5D4C" w:rsidRDefault="00765F59">
            <w:r w:rsidRPr="009D5D4C">
              <w:rPr>
                <w:lang w:bidi="en-US"/>
              </w:rPr>
              <w:t>2018</w:t>
            </w:r>
          </w:p>
        </w:tc>
        <w:tc>
          <w:tcPr>
            <w:tcW w:w="1260" w:type="dxa"/>
            <w:tcBorders>
              <w:top w:val="single" w:sz="6" w:space="0" w:color="auto"/>
              <w:left w:val="single" w:sz="6" w:space="0" w:color="auto"/>
              <w:bottom w:val="single" w:sz="6" w:space="0" w:color="auto"/>
              <w:right w:val="single" w:sz="6" w:space="0" w:color="auto"/>
            </w:tcBorders>
          </w:tcPr>
          <w:p w14:paraId="255B913F"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44DFD482" w14:textId="77777777" w:rsidR="00765F59" w:rsidRPr="009D5D4C" w:rsidRDefault="00765F59">
            <w:r w:rsidRPr="009D5D4C">
              <w:rPr>
                <w:lang w:bidi="en-US"/>
              </w:rPr>
              <w:t>JSC Tyumenenergo, PJSC IDGC of Center, PJSC IDGC of the North-West, PJSC Lenenergo, JSC NIC UES</w:t>
            </w:r>
          </w:p>
        </w:tc>
        <w:tc>
          <w:tcPr>
            <w:tcW w:w="2680" w:type="dxa"/>
            <w:tcBorders>
              <w:top w:val="single" w:sz="6" w:space="0" w:color="auto"/>
              <w:left w:val="single" w:sz="6" w:space="0" w:color="auto"/>
              <w:bottom w:val="single" w:sz="6" w:space="0" w:color="auto"/>
              <w:right w:val="double" w:sz="6" w:space="0" w:color="auto"/>
            </w:tcBorders>
          </w:tcPr>
          <w:p w14:paraId="59E86906" w14:textId="77777777" w:rsidR="00765F59" w:rsidRPr="009D5D4C" w:rsidRDefault="00765F59">
            <w:r w:rsidRPr="009D5D4C">
              <w:rPr>
                <w:lang w:bidi="en-US"/>
              </w:rPr>
              <w:t>Member of the Auditing Commission</w:t>
            </w:r>
          </w:p>
        </w:tc>
      </w:tr>
      <w:tr w:rsidR="00765F59" w:rsidRPr="009D5D4C" w14:paraId="78219B06" w14:textId="77777777">
        <w:tc>
          <w:tcPr>
            <w:tcW w:w="1332" w:type="dxa"/>
            <w:tcBorders>
              <w:top w:val="single" w:sz="6" w:space="0" w:color="auto"/>
              <w:left w:val="double" w:sz="6" w:space="0" w:color="auto"/>
              <w:bottom w:val="double" w:sz="6" w:space="0" w:color="auto"/>
              <w:right w:val="single" w:sz="6" w:space="0" w:color="auto"/>
            </w:tcBorders>
          </w:tcPr>
          <w:p w14:paraId="004922F0" w14:textId="77777777" w:rsidR="00765F59" w:rsidRPr="009D5D4C" w:rsidRDefault="00765F59">
            <w:r w:rsidRPr="009D5D4C">
              <w:rPr>
                <w:lang w:bidi="en-US"/>
              </w:rPr>
              <w:t>2019</w:t>
            </w:r>
          </w:p>
        </w:tc>
        <w:tc>
          <w:tcPr>
            <w:tcW w:w="1260" w:type="dxa"/>
            <w:tcBorders>
              <w:top w:val="single" w:sz="6" w:space="0" w:color="auto"/>
              <w:left w:val="single" w:sz="6" w:space="0" w:color="auto"/>
              <w:bottom w:val="double" w:sz="6" w:space="0" w:color="auto"/>
              <w:right w:val="single" w:sz="6" w:space="0" w:color="auto"/>
            </w:tcBorders>
          </w:tcPr>
          <w:p w14:paraId="10CDFC20"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494E0E2D" w14:textId="77777777" w:rsidR="00765F59" w:rsidRPr="009D5D4C" w:rsidRDefault="00765F59">
            <w:r w:rsidRPr="009D5D4C">
              <w:rPr>
                <w:lang w:bidi="en-US"/>
              </w:rPr>
              <w:t>PJSC IDGC of Volga</w:t>
            </w:r>
          </w:p>
        </w:tc>
        <w:tc>
          <w:tcPr>
            <w:tcW w:w="2680" w:type="dxa"/>
            <w:tcBorders>
              <w:top w:val="single" w:sz="6" w:space="0" w:color="auto"/>
              <w:left w:val="single" w:sz="6" w:space="0" w:color="auto"/>
              <w:bottom w:val="double" w:sz="6" w:space="0" w:color="auto"/>
              <w:right w:val="double" w:sz="6" w:space="0" w:color="auto"/>
            </w:tcBorders>
          </w:tcPr>
          <w:p w14:paraId="52829F2E" w14:textId="77777777" w:rsidR="00765F59" w:rsidRPr="009D5D4C" w:rsidRDefault="00765F59">
            <w:r w:rsidRPr="009D5D4C">
              <w:rPr>
                <w:lang w:bidi="en-US"/>
              </w:rPr>
              <w:t>Member of the Auditing Commission</w:t>
            </w:r>
          </w:p>
        </w:tc>
      </w:tr>
    </w:tbl>
    <w:p w14:paraId="3C4523ED" w14:textId="77777777" w:rsidR="00765F59" w:rsidRPr="009D5D4C" w:rsidRDefault="00765F59"/>
    <w:p w14:paraId="4380008E" w14:textId="77777777" w:rsidR="00765F59" w:rsidRPr="009D5D4C" w:rsidRDefault="00765F59">
      <w:pPr>
        <w:pStyle w:val="ThinDelim"/>
        <w:rPr>
          <w:szCs w:val="20"/>
        </w:rPr>
      </w:pPr>
    </w:p>
    <w:p w14:paraId="20A2300A"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0919AB0E" w14:textId="77777777" w:rsidR="00765F59" w:rsidRPr="009D5D4C" w:rsidRDefault="00765F59">
      <w:pPr>
        <w:pStyle w:val="ThinDelim"/>
        <w:rPr>
          <w:szCs w:val="20"/>
        </w:rPr>
      </w:pPr>
    </w:p>
    <w:p w14:paraId="38C3ED23" w14:textId="77777777" w:rsidR="00765F59" w:rsidRPr="009D5D4C" w:rsidRDefault="00765F59">
      <w:pPr>
        <w:pStyle w:val="ThinDelim"/>
        <w:rPr>
          <w:szCs w:val="20"/>
        </w:rPr>
      </w:pPr>
    </w:p>
    <w:p w14:paraId="4F6D2245"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28C880A4" w14:textId="77777777" w:rsidR="00765F59" w:rsidRPr="009D5D4C" w:rsidRDefault="00765F59">
      <w:pPr>
        <w:ind w:left="400"/>
      </w:pPr>
      <w:r w:rsidRPr="009D5D4C">
        <w:rPr>
          <w:rStyle w:val="Subst"/>
          <w:lang w:bidi="en-US"/>
        </w:rPr>
        <w:t>The person does not hold such stake.</w:t>
      </w:r>
    </w:p>
    <w:p w14:paraId="2EFBE9AC"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11403A03" w14:textId="77777777" w:rsidR="00765F59" w:rsidRPr="009D5D4C" w:rsidRDefault="00765F59">
      <w:pPr>
        <w:ind w:left="400"/>
      </w:pPr>
      <w:r w:rsidRPr="009D5D4C">
        <w:rPr>
          <w:rStyle w:val="Subst"/>
          <w:lang w:bidi="en-US"/>
        </w:rPr>
        <w:t>There are no such family relations.</w:t>
      </w:r>
    </w:p>
    <w:p w14:paraId="67FE465A"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20DDCC8E" w14:textId="77777777" w:rsidR="00765F59" w:rsidRPr="009D5D4C" w:rsidRDefault="00765F59">
      <w:pPr>
        <w:ind w:left="400"/>
      </w:pPr>
      <w:r w:rsidRPr="009D5D4C">
        <w:rPr>
          <w:rStyle w:val="Subst"/>
          <w:lang w:bidi="en-US"/>
        </w:rPr>
        <w:t>The person has not been brought to responsibility as specified.</w:t>
      </w:r>
    </w:p>
    <w:p w14:paraId="77FD1F9A"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44B243BE" w14:textId="77777777" w:rsidR="00765F59" w:rsidRPr="009D5D4C" w:rsidRDefault="00765F59">
      <w:pPr>
        <w:ind w:left="400"/>
      </w:pPr>
      <w:r w:rsidRPr="009D5D4C">
        <w:rPr>
          <w:rStyle w:val="Subst"/>
          <w:lang w:bidi="en-US"/>
        </w:rPr>
        <w:t>The person did not hold such offices</w:t>
      </w:r>
    </w:p>
    <w:p w14:paraId="05DD9FFA" w14:textId="77777777" w:rsidR="00765F59" w:rsidRPr="009D5D4C" w:rsidRDefault="00765F59">
      <w:pPr>
        <w:ind w:left="200"/>
      </w:pPr>
    </w:p>
    <w:p w14:paraId="224EE608" w14:textId="4CAB4267" w:rsidR="00765F59" w:rsidRPr="009D5D4C" w:rsidRDefault="00765F59">
      <w:pPr>
        <w:ind w:left="200"/>
      </w:pPr>
      <w:r w:rsidRPr="009D5D4C">
        <w:rPr>
          <w:lang w:bidi="en-US"/>
        </w:rPr>
        <w:t>Full name:</w:t>
      </w:r>
      <w:r w:rsidRPr="009D5D4C">
        <w:rPr>
          <w:rStyle w:val="Subst"/>
          <w:lang w:bidi="en-US"/>
        </w:rPr>
        <w:t xml:space="preserve"> Malyshev</w:t>
      </w:r>
      <w:r w:rsidR="00D223C2" w:rsidRPr="009D5D4C">
        <w:rPr>
          <w:rStyle w:val="Subst"/>
          <w:lang w:bidi="en-US"/>
        </w:rPr>
        <w:t>,</w:t>
      </w:r>
      <w:r w:rsidRPr="009D5D4C">
        <w:rPr>
          <w:rStyle w:val="Subst"/>
          <w:lang w:bidi="en-US"/>
        </w:rPr>
        <w:t xml:space="preserve"> Sergey Vladimirovich </w:t>
      </w:r>
    </w:p>
    <w:p w14:paraId="47DB7AD3" w14:textId="77777777" w:rsidR="00765F59" w:rsidRPr="009D5D4C" w:rsidRDefault="00765F59">
      <w:pPr>
        <w:ind w:left="200"/>
      </w:pPr>
      <w:r w:rsidRPr="009D5D4C">
        <w:rPr>
          <w:lang w:bidi="en-US"/>
        </w:rPr>
        <w:t>Year of birth:</w:t>
      </w:r>
      <w:r w:rsidRPr="009D5D4C">
        <w:rPr>
          <w:rStyle w:val="Subst"/>
          <w:lang w:bidi="en-US"/>
        </w:rPr>
        <w:t xml:space="preserve"> 1965</w:t>
      </w:r>
    </w:p>
    <w:p w14:paraId="4A03DA27" w14:textId="77777777" w:rsidR="00765F59" w:rsidRPr="009D5D4C" w:rsidRDefault="00765F59">
      <w:pPr>
        <w:pStyle w:val="ThinDelim"/>
        <w:rPr>
          <w:szCs w:val="20"/>
        </w:rPr>
      </w:pPr>
    </w:p>
    <w:p w14:paraId="10D4DA6B" w14:textId="77777777" w:rsidR="00765F59" w:rsidRPr="009D5D4C" w:rsidRDefault="00765F59">
      <w:pPr>
        <w:ind w:left="200"/>
      </w:pPr>
      <w:r w:rsidRPr="009D5D4C">
        <w:rPr>
          <w:lang w:bidi="en-US"/>
        </w:rPr>
        <w:lastRenderedPageBreak/>
        <w:t>Education:</w:t>
      </w:r>
      <w:r w:rsidRPr="009D5D4C">
        <w:rPr>
          <w:lang w:bidi="en-US"/>
        </w:rPr>
        <w:br/>
      </w:r>
      <w:r w:rsidRPr="009D5D4C">
        <w:rPr>
          <w:rStyle w:val="Subst"/>
          <w:lang w:bidi="en-US"/>
        </w:rPr>
        <w:t>Higher, in 1986 graduated from the Yaroslavl Higher Military Financial School, economist and financial expert.</w:t>
      </w:r>
    </w:p>
    <w:p w14:paraId="50CC02F4" w14:textId="77777777" w:rsidR="00765F59" w:rsidRPr="009D5D4C" w:rsidRDefault="00765F59">
      <w:pPr>
        <w:ind w:left="200"/>
      </w:pPr>
      <w:r w:rsidRPr="009D5D4C">
        <w:rPr>
          <w:lang w:bidi="en-US"/>
        </w:rPr>
        <w:t>All offices having been/being held by the person concerned with the Issuer and other organizations during the last 5 years and at present in chronological order, including those held on part-time basis:</w:t>
      </w:r>
    </w:p>
    <w:p w14:paraId="3D9A1A71"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4C88D8AC" w14:textId="77777777">
        <w:tc>
          <w:tcPr>
            <w:tcW w:w="2592" w:type="dxa"/>
            <w:gridSpan w:val="2"/>
            <w:tcBorders>
              <w:top w:val="double" w:sz="6" w:space="0" w:color="auto"/>
              <w:left w:val="double" w:sz="6" w:space="0" w:color="auto"/>
              <w:bottom w:val="single" w:sz="6" w:space="0" w:color="auto"/>
              <w:right w:val="single" w:sz="6" w:space="0" w:color="auto"/>
            </w:tcBorders>
          </w:tcPr>
          <w:p w14:paraId="5BF525AF"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66B39319"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121F0ED6" w14:textId="77777777" w:rsidR="00765F59" w:rsidRPr="009D5D4C" w:rsidRDefault="00765F59">
            <w:pPr>
              <w:jc w:val="center"/>
            </w:pPr>
            <w:r w:rsidRPr="009D5D4C">
              <w:rPr>
                <w:lang w:bidi="en-US"/>
              </w:rPr>
              <w:t>Office</w:t>
            </w:r>
          </w:p>
        </w:tc>
      </w:tr>
      <w:tr w:rsidR="00765F59" w:rsidRPr="009D5D4C" w14:paraId="538CE4C5" w14:textId="77777777">
        <w:tc>
          <w:tcPr>
            <w:tcW w:w="1332" w:type="dxa"/>
            <w:tcBorders>
              <w:top w:val="single" w:sz="6" w:space="0" w:color="auto"/>
              <w:left w:val="double" w:sz="6" w:space="0" w:color="auto"/>
              <w:bottom w:val="single" w:sz="6" w:space="0" w:color="auto"/>
              <w:right w:val="single" w:sz="6" w:space="0" w:color="auto"/>
            </w:tcBorders>
          </w:tcPr>
          <w:p w14:paraId="38ED096A"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788EF38F"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1F229CCD"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0DE63506" w14:textId="77777777" w:rsidR="00765F59" w:rsidRPr="009D5D4C" w:rsidRDefault="00765F59"/>
        </w:tc>
      </w:tr>
      <w:tr w:rsidR="00765F59" w:rsidRPr="009D5D4C" w14:paraId="1B75EAC7" w14:textId="77777777">
        <w:tc>
          <w:tcPr>
            <w:tcW w:w="1332" w:type="dxa"/>
            <w:tcBorders>
              <w:top w:val="single" w:sz="6" w:space="0" w:color="auto"/>
              <w:left w:val="double" w:sz="6" w:space="0" w:color="auto"/>
              <w:bottom w:val="single" w:sz="6" w:space="0" w:color="auto"/>
              <w:right w:val="single" w:sz="6" w:space="0" w:color="auto"/>
            </w:tcBorders>
          </w:tcPr>
          <w:p w14:paraId="5F313F3E"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7F541A04"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58770C41" w14:textId="77777777" w:rsidR="00765F59" w:rsidRPr="009D5D4C" w:rsidRDefault="00765F59">
            <w:r w:rsidRPr="009D5D4C">
              <w:rPr>
                <w:lang w:bidi="en-US"/>
              </w:rPr>
              <w:t>Rosseti PJSC (former Rosseti OJSC)</w:t>
            </w:r>
          </w:p>
        </w:tc>
        <w:tc>
          <w:tcPr>
            <w:tcW w:w="2680" w:type="dxa"/>
            <w:tcBorders>
              <w:top w:val="single" w:sz="6" w:space="0" w:color="auto"/>
              <w:left w:val="single" w:sz="6" w:space="0" w:color="auto"/>
              <w:bottom w:val="single" w:sz="6" w:space="0" w:color="auto"/>
              <w:right w:val="double" w:sz="6" w:space="0" w:color="auto"/>
            </w:tcBorders>
          </w:tcPr>
          <w:p w14:paraId="6A1DFCBE" w14:textId="77777777" w:rsidR="00765F59" w:rsidRPr="009D5D4C" w:rsidRDefault="00765F59">
            <w:r w:rsidRPr="009D5D4C">
              <w:rPr>
                <w:lang w:bidi="en-US"/>
              </w:rPr>
              <w:t>Leading Expert of the Department of Audit Activities of the Department of Control Activities; then leading expert of the audit unit of the department of control and audit activities; then leading expert in management of the regulatory activities of the department of internal control and risk management</w:t>
            </w:r>
          </w:p>
        </w:tc>
      </w:tr>
      <w:tr w:rsidR="00765F59" w:rsidRPr="009D5D4C" w14:paraId="67DF2D3A" w14:textId="77777777">
        <w:tc>
          <w:tcPr>
            <w:tcW w:w="1332" w:type="dxa"/>
            <w:tcBorders>
              <w:top w:val="single" w:sz="6" w:space="0" w:color="auto"/>
              <w:left w:val="double" w:sz="6" w:space="0" w:color="auto"/>
              <w:bottom w:val="single" w:sz="6" w:space="0" w:color="auto"/>
              <w:right w:val="single" w:sz="6" w:space="0" w:color="auto"/>
            </w:tcBorders>
          </w:tcPr>
          <w:p w14:paraId="15BCA166"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00887603" w14:textId="77777777" w:rsidR="00765F59" w:rsidRPr="009D5D4C" w:rsidRDefault="00765F59">
            <w:r w:rsidRPr="009D5D4C">
              <w:rPr>
                <w:lang w:bidi="en-US"/>
              </w:rPr>
              <w:t>2015</w:t>
            </w:r>
          </w:p>
        </w:tc>
        <w:tc>
          <w:tcPr>
            <w:tcW w:w="3980" w:type="dxa"/>
            <w:tcBorders>
              <w:top w:val="single" w:sz="6" w:space="0" w:color="auto"/>
              <w:left w:val="single" w:sz="6" w:space="0" w:color="auto"/>
              <w:bottom w:val="single" w:sz="6" w:space="0" w:color="auto"/>
              <w:right w:val="single" w:sz="6" w:space="0" w:color="auto"/>
            </w:tcBorders>
          </w:tcPr>
          <w:p w14:paraId="0E240E29" w14:textId="32D90E11" w:rsidR="00765F59" w:rsidRPr="009D5D4C" w:rsidRDefault="00765F59">
            <w:r w:rsidRPr="009D5D4C">
              <w:rPr>
                <w:lang w:bidi="en-US"/>
              </w:rPr>
              <w:t xml:space="preserve">OJSC </w:t>
            </w:r>
            <w:r w:rsidR="00475B01" w:rsidRPr="009D5D4C">
              <w:rPr>
                <w:lang w:bidi="en-US"/>
              </w:rPr>
              <w:t>IDGC of Ural</w:t>
            </w:r>
          </w:p>
        </w:tc>
        <w:tc>
          <w:tcPr>
            <w:tcW w:w="2680" w:type="dxa"/>
            <w:tcBorders>
              <w:top w:val="single" w:sz="6" w:space="0" w:color="auto"/>
              <w:left w:val="single" w:sz="6" w:space="0" w:color="auto"/>
              <w:bottom w:val="single" w:sz="6" w:space="0" w:color="auto"/>
              <w:right w:val="double" w:sz="6" w:space="0" w:color="auto"/>
            </w:tcBorders>
          </w:tcPr>
          <w:p w14:paraId="183FEFCC" w14:textId="77777777" w:rsidR="00765F59" w:rsidRPr="009D5D4C" w:rsidRDefault="00765F59">
            <w:r w:rsidRPr="009D5D4C">
              <w:rPr>
                <w:lang w:bidi="en-US"/>
              </w:rPr>
              <w:t>Member of the Auditing Commission</w:t>
            </w:r>
          </w:p>
        </w:tc>
      </w:tr>
      <w:tr w:rsidR="00765F59" w:rsidRPr="009D5D4C" w14:paraId="514EB87E" w14:textId="77777777">
        <w:tc>
          <w:tcPr>
            <w:tcW w:w="1332" w:type="dxa"/>
            <w:tcBorders>
              <w:top w:val="single" w:sz="6" w:space="0" w:color="auto"/>
              <w:left w:val="double" w:sz="6" w:space="0" w:color="auto"/>
              <w:bottom w:val="single" w:sz="6" w:space="0" w:color="auto"/>
              <w:right w:val="single" w:sz="6" w:space="0" w:color="auto"/>
            </w:tcBorders>
          </w:tcPr>
          <w:p w14:paraId="77D6F088"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0BD68D7E"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40FEC675" w14:textId="77777777" w:rsidR="00765F59" w:rsidRPr="009D5D4C" w:rsidRDefault="00765F59">
            <w:r w:rsidRPr="009D5D4C">
              <w:rPr>
                <w:lang w:bidi="en-US"/>
              </w:rPr>
              <w:t>PJSC "Dagestan Energy Retail Company" (former OJSC "Dagestan Energy Retail Company")</w:t>
            </w:r>
          </w:p>
        </w:tc>
        <w:tc>
          <w:tcPr>
            <w:tcW w:w="2680" w:type="dxa"/>
            <w:tcBorders>
              <w:top w:val="single" w:sz="6" w:space="0" w:color="auto"/>
              <w:left w:val="single" w:sz="6" w:space="0" w:color="auto"/>
              <w:bottom w:val="single" w:sz="6" w:space="0" w:color="auto"/>
              <w:right w:val="double" w:sz="6" w:space="0" w:color="auto"/>
            </w:tcBorders>
          </w:tcPr>
          <w:p w14:paraId="09104C60" w14:textId="77777777" w:rsidR="00765F59" w:rsidRPr="009D5D4C" w:rsidRDefault="00765F59">
            <w:r w:rsidRPr="009D5D4C">
              <w:rPr>
                <w:lang w:bidi="en-US"/>
              </w:rPr>
              <w:t>Member of the Auditing Commission</w:t>
            </w:r>
          </w:p>
        </w:tc>
      </w:tr>
      <w:tr w:rsidR="00765F59" w:rsidRPr="009D5D4C" w14:paraId="32245865" w14:textId="77777777">
        <w:tc>
          <w:tcPr>
            <w:tcW w:w="1332" w:type="dxa"/>
            <w:tcBorders>
              <w:top w:val="single" w:sz="6" w:space="0" w:color="auto"/>
              <w:left w:val="double" w:sz="6" w:space="0" w:color="auto"/>
              <w:bottom w:val="single" w:sz="6" w:space="0" w:color="auto"/>
              <w:right w:val="single" w:sz="6" w:space="0" w:color="auto"/>
            </w:tcBorders>
          </w:tcPr>
          <w:p w14:paraId="5408ADC3"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6BFEF292" w14:textId="77777777" w:rsidR="00765F59" w:rsidRPr="009D5D4C" w:rsidRDefault="00765F59">
            <w:r w:rsidRPr="009D5D4C">
              <w:rPr>
                <w:lang w:bidi="en-US"/>
              </w:rPr>
              <w:t>2015</w:t>
            </w:r>
          </w:p>
        </w:tc>
        <w:tc>
          <w:tcPr>
            <w:tcW w:w="3980" w:type="dxa"/>
            <w:tcBorders>
              <w:top w:val="single" w:sz="6" w:space="0" w:color="auto"/>
              <w:left w:val="single" w:sz="6" w:space="0" w:color="auto"/>
              <w:bottom w:val="single" w:sz="6" w:space="0" w:color="auto"/>
              <w:right w:val="single" w:sz="6" w:space="0" w:color="auto"/>
            </w:tcBorders>
          </w:tcPr>
          <w:p w14:paraId="2EACB7FC" w14:textId="77777777" w:rsidR="00765F59" w:rsidRPr="009D5D4C" w:rsidRDefault="00765F59">
            <w:r w:rsidRPr="009D5D4C">
              <w:rPr>
                <w:lang w:bidi="en-US"/>
              </w:rPr>
              <w:t>Lenenergo OJSC, Tyumenenergo OJSC, IDGC of Center and Volga Region OJSC, Kalmenergosbyt OJSC, Ural Energy Research Center OJSC</w:t>
            </w:r>
          </w:p>
        </w:tc>
        <w:tc>
          <w:tcPr>
            <w:tcW w:w="2680" w:type="dxa"/>
            <w:tcBorders>
              <w:top w:val="single" w:sz="6" w:space="0" w:color="auto"/>
              <w:left w:val="single" w:sz="6" w:space="0" w:color="auto"/>
              <w:bottom w:val="single" w:sz="6" w:space="0" w:color="auto"/>
              <w:right w:val="double" w:sz="6" w:space="0" w:color="auto"/>
            </w:tcBorders>
          </w:tcPr>
          <w:p w14:paraId="331B1C95" w14:textId="77777777" w:rsidR="00765F59" w:rsidRPr="009D5D4C" w:rsidRDefault="00765F59">
            <w:r w:rsidRPr="009D5D4C">
              <w:rPr>
                <w:lang w:bidi="en-US"/>
              </w:rPr>
              <w:t>Member of the Auditing Commission</w:t>
            </w:r>
          </w:p>
        </w:tc>
      </w:tr>
      <w:tr w:rsidR="00765F59" w:rsidRPr="009D5D4C" w14:paraId="2944C26F" w14:textId="77777777">
        <w:tc>
          <w:tcPr>
            <w:tcW w:w="1332" w:type="dxa"/>
            <w:tcBorders>
              <w:top w:val="single" w:sz="6" w:space="0" w:color="auto"/>
              <w:left w:val="double" w:sz="6" w:space="0" w:color="auto"/>
              <w:bottom w:val="single" w:sz="6" w:space="0" w:color="auto"/>
              <w:right w:val="single" w:sz="6" w:space="0" w:color="auto"/>
            </w:tcBorders>
          </w:tcPr>
          <w:p w14:paraId="375FF37B"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770C98E3" w14:textId="77777777" w:rsidR="00765F59" w:rsidRPr="009D5D4C" w:rsidRDefault="00765F59">
            <w:r w:rsidRPr="009D5D4C">
              <w:rPr>
                <w:lang w:bidi="en-US"/>
              </w:rPr>
              <w:t>2018</w:t>
            </w:r>
          </w:p>
        </w:tc>
        <w:tc>
          <w:tcPr>
            <w:tcW w:w="3980" w:type="dxa"/>
            <w:tcBorders>
              <w:top w:val="single" w:sz="6" w:space="0" w:color="auto"/>
              <w:left w:val="single" w:sz="6" w:space="0" w:color="auto"/>
              <w:bottom w:val="single" w:sz="6" w:space="0" w:color="auto"/>
              <w:right w:val="single" w:sz="6" w:space="0" w:color="auto"/>
            </w:tcBorders>
          </w:tcPr>
          <w:p w14:paraId="39522930" w14:textId="77777777" w:rsidR="00765F59" w:rsidRPr="009D5D4C" w:rsidRDefault="00765F59">
            <w:r w:rsidRPr="009D5D4C">
              <w:rPr>
                <w:lang w:bidi="en-US"/>
              </w:rPr>
              <w:t>Karachaevo-Cherkesskenergo JSC (former Karachaevo-Cherkesskenergo OJSC), Tyvaenergosbyt JSC (former Tyvaenergosbyt OJSC), IDGC of the North-West PJSC (former IDGC of the North-West OJSC), Ingushenergo JSC ( former Ingushenergo OJSC)</w:t>
            </w:r>
          </w:p>
        </w:tc>
        <w:tc>
          <w:tcPr>
            <w:tcW w:w="2680" w:type="dxa"/>
            <w:tcBorders>
              <w:top w:val="single" w:sz="6" w:space="0" w:color="auto"/>
              <w:left w:val="single" w:sz="6" w:space="0" w:color="auto"/>
              <w:bottom w:val="single" w:sz="6" w:space="0" w:color="auto"/>
              <w:right w:val="double" w:sz="6" w:space="0" w:color="auto"/>
            </w:tcBorders>
          </w:tcPr>
          <w:p w14:paraId="2002DF7F" w14:textId="77777777" w:rsidR="00765F59" w:rsidRPr="009D5D4C" w:rsidRDefault="00765F59">
            <w:r w:rsidRPr="009D5D4C">
              <w:rPr>
                <w:lang w:bidi="en-US"/>
              </w:rPr>
              <w:t>Member of the Auditing Commission</w:t>
            </w:r>
          </w:p>
        </w:tc>
      </w:tr>
      <w:tr w:rsidR="00765F59" w:rsidRPr="009D5D4C" w14:paraId="66110CBB" w14:textId="77777777">
        <w:tc>
          <w:tcPr>
            <w:tcW w:w="1332" w:type="dxa"/>
            <w:tcBorders>
              <w:top w:val="single" w:sz="6" w:space="0" w:color="auto"/>
              <w:left w:val="double" w:sz="6" w:space="0" w:color="auto"/>
              <w:bottom w:val="single" w:sz="6" w:space="0" w:color="auto"/>
              <w:right w:val="single" w:sz="6" w:space="0" w:color="auto"/>
            </w:tcBorders>
          </w:tcPr>
          <w:p w14:paraId="4DE3F81C" w14:textId="77777777" w:rsidR="00765F59" w:rsidRPr="009D5D4C" w:rsidRDefault="00765F59">
            <w:r w:rsidRPr="009D5D4C">
              <w:rPr>
                <w:lang w:bidi="en-US"/>
              </w:rPr>
              <w:t>2014</w:t>
            </w:r>
          </w:p>
        </w:tc>
        <w:tc>
          <w:tcPr>
            <w:tcW w:w="1260" w:type="dxa"/>
            <w:tcBorders>
              <w:top w:val="single" w:sz="6" w:space="0" w:color="auto"/>
              <w:left w:val="single" w:sz="6" w:space="0" w:color="auto"/>
              <w:bottom w:val="single" w:sz="6" w:space="0" w:color="auto"/>
              <w:right w:val="single" w:sz="6" w:space="0" w:color="auto"/>
            </w:tcBorders>
          </w:tcPr>
          <w:p w14:paraId="3DB23791"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790A9701" w14:textId="6ABEBCDB" w:rsidR="00765F59" w:rsidRPr="009D5D4C" w:rsidRDefault="00765F59" w:rsidP="00290653">
            <w:r w:rsidRPr="009D5D4C">
              <w:rPr>
                <w:lang w:bidi="en-US"/>
              </w:rPr>
              <w:t xml:space="preserve">IDGC of Volga, PJSC (former IDGC of Volga, JSC), IDGC of Center, PJSC (former IDGC of Center, JSC), IDGC of Siberia, PJSC (IDGC of Siberia, OJSC), Sevkavkazenergo, JSC (former PJSC Sevkavkazenergo, OJSC Sevkavkazenergo), </w:t>
            </w:r>
            <w:r w:rsidR="00290653" w:rsidRPr="009D5D4C">
              <w:rPr>
                <w:lang w:bidi="en-US"/>
              </w:rPr>
              <w:t xml:space="preserve">Kubanenergo PJSC </w:t>
            </w:r>
            <w:r w:rsidRPr="009D5D4C">
              <w:rPr>
                <w:lang w:bidi="en-US"/>
              </w:rPr>
              <w:t>(former OJSC Kubanenergo), JSC Yantarenergo (former OJSC Yantarenergo), PJSC SZEUK (former OJSC SZEUK)</w:t>
            </w:r>
          </w:p>
        </w:tc>
        <w:tc>
          <w:tcPr>
            <w:tcW w:w="2680" w:type="dxa"/>
            <w:tcBorders>
              <w:top w:val="single" w:sz="6" w:space="0" w:color="auto"/>
              <w:left w:val="single" w:sz="6" w:space="0" w:color="auto"/>
              <w:bottom w:val="single" w:sz="6" w:space="0" w:color="auto"/>
              <w:right w:val="double" w:sz="6" w:space="0" w:color="auto"/>
            </w:tcBorders>
          </w:tcPr>
          <w:p w14:paraId="264FFFB2" w14:textId="77777777" w:rsidR="00765F59" w:rsidRPr="009D5D4C" w:rsidRDefault="00765F59">
            <w:r w:rsidRPr="009D5D4C">
              <w:rPr>
                <w:lang w:bidi="en-US"/>
              </w:rPr>
              <w:t>Member of the Auditing Commission</w:t>
            </w:r>
          </w:p>
        </w:tc>
      </w:tr>
      <w:tr w:rsidR="00765F59" w:rsidRPr="009D5D4C" w14:paraId="5303C15B" w14:textId="77777777">
        <w:tc>
          <w:tcPr>
            <w:tcW w:w="1332" w:type="dxa"/>
            <w:tcBorders>
              <w:top w:val="single" w:sz="6" w:space="0" w:color="auto"/>
              <w:left w:val="double" w:sz="6" w:space="0" w:color="auto"/>
              <w:bottom w:val="single" w:sz="6" w:space="0" w:color="auto"/>
              <w:right w:val="single" w:sz="6" w:space="0" w:color="auto"/>
            </w:tcBorders>
          </w:tcPr>
          <w:p w14:paraId="37223D32" w14:textId="77777777" w:rsidR="00765F59" w:rsidRPr="009D5D4C" w:rsidRDefault="00765F59">
            <w:r w:rsidRPr="009D5D4C">
              <w:rPr>
                <w:lang w:bidi="en-US"/>
              </w:rPr>
              <w:t>2015</w:t>
            </w:r>
          </w:p>
        </w:tc>
        <w:tc>
          <w:tcPr>
            <w:tcW w:w="1260" w:type="dxa"/>
            <w:tcBorders>
              <w:top w:val="single" w:sz="6" w:space="0" w:color="auto"/>
              <w:left w:val="single" w:sz="6" w:space="0" w:color="auto"/>
              <w:bottom w:val="single" w:sz="6" w:space="0" w:color="auto"/>
              <w:right w:val="single" w:sz="6" w:space="0" w:color="auto"/>
            </w:tcBorders>
          </w:tcPr>
          <w:p w14:paraId="37928A25"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0BCA8543" w14:textId="0C3BB466" w:rsidR="00765F59" w:rsidRPr="009D5D4C" w:rsidRDefault="00765F59">
            <w:r w:rsidRPr="009D5D4C">
              <w:rPr>
                <w:lang w:bidi="en-US"/>
              </w:rPr>
              <w:t>Kabbalkenergo JSC (</w:t>
            </w:r>
            <w:r w:rsidR="00D223C2" w:rsidRPr="009D5D4C">
              <w:rPr>
                <w:lang w:bidi="en-US"/>
              </w:rPr>
              <w:t>former</w:t>
            </w:r>
            <w:r w:rsidRPr="009D5D4C">
              <w:rPr>
                <w:lang w:bidi="en-US"/>
              </w:rPr>
              <w:t xml:space="preserve"> Kabbalkenergo PJSC), IDGC of the North Caucasus PJSC, NIIC IDGC OJSC, VNIPIenergoprom Association JSC, VNIPI Energoprom Real Estate JSC, Southern Energy Center Real Estate JSC</w:t>
            </w:r>
          </w:p>
        </w:tc>
        <w:tc>
          <w:tcPr>
            <w:tcW w:w="2680" w:type="dxa"/>
            <w:tcBorders>
              <w:top w:val="single" w:sz="6" w:space="0" w:color="auto"/>
              <w:left w:val="single" w:sz="6" w:space="0" w:color="auto"/>
              <w:bottom w:val="single" w:sz="6" w:space="0" w:color="auto"/>
              <w:right w:val="double" w:sz="6" w:space="0" w:color="auto"/>
            </w:tcBorders>
          </w:tcPr>
          <w:p w14:paraId="73670A51" w14:textId="77777777" w:rsidR="00765F59" w:rsidRPr="009D5D4C" w:rsidRDefault="00765F59">
            <w:r w:rsidRPr="009D5D4C">
              <w:rPr>
                <w:lang w:bidi="en-US"/>
              </w:rPr>
              <w:t>Member of the Auditing Commission</w:t>
            </w:r>
          </w:p>
        </w:tc>
      </w:tr>
      <w:tr w:rsidR="00765F59" w:rsidRPr="009D5D4C" w14:paraId="1FE6F021" w14:textId="77777777">
        <w:tc>
          <w:tcPr>
            <w:tcW w:w="1332" w:type="dxa"/>
            <w:tcBorders>
              <w:top w:val="single" w:sz="6" w:space="0" w:color="auto"/>
              <w:left w:val="double" w:sz="6" w:space="0" w:color="auto"/>
              <w:bottom w:val="single" w:sz="6" w:space="0" w:color="auto"/>
              <w:right w:val="single" w:sz="6" w:space="0" w:color="auto"/>
            </w:tcBorders>
          </w:tcPr>
          <w:p w14:paraId="521DAAAE" w14:textId="77777777" w:rsidR="00765F59" w:rsidRPr="009D5D4C" w:rsidRDefault="00765F59">
            <w:r w:rsidRPr="009D5D4C">
              <w:rPr>
                <w:lang w:bidi="en-US"/>
              </w:rPr>
              <w:t>2015</w:t>
            </w:r>
          </w:p>
        </w:tc>
        <w:tc>
          <w:tcPr>
            <w:tcW w:w="1260" w:type="dxa"/>
            <w:tcBorders>
              <w:top w:val="single" w:sz="6" w:space="0" w:color="auto"/>
              <w:left w:val="single" w:sz="6" w:space="0" w:color="auto"/>
              <w:bottom w:val="single" w:sz="6" w:space="0" w:color="auto"/>
              <w:right w:val="single" w:sz="6" w:space="0" w:color="auto"/>
            </w:tcBorders>
          </w:tcPr>
          <w:p w14:paraId="5729C142" w14:textId="77777777" w:rsidR="00765F59" w:rsidRPr="009D5D4C" w:rsidRDefault="00765F59">
            <w:r w:rsidRPr="009D5D4C">
              <w:rPr>
                <w:lang w:bidi="en-US"/>
              </w:rPr>
              <w:t>2018</w:t>
            </w:r>
          </w:p>
        </w:tc>
        <w:tc>
          <w:tcPr>
            <w:tcW w:w="3980" w:type="dxa"/>
            <w:tcBorders>
              <w:top w:val="single" w:sz="6" w:space="0" w:color="auto"/>
              <w:left w:val="single" w:sz="6" w:space="0" w:color="auto"/>
              <w:bottom w:val="single" w:sz="6" w:space="0" w:color="auto"/>
              <w:right w:val="single" w:sz="6" w:space="0" w:color="auto"/>
            </w:tcBorders>
          </w:tcPr>
          <w:p w14:paraId="77E7D7F7" w14:textId="77777777" w:rsidR="00765F59" w:rsidRPr="009D5D4C" w:rsidRDefault="00765F59">
            <w:r w:rsidRPr="009D5D4C">
              <w:rPr>
                <w:lang w:bidi="en-US"/>
              </w:rPr>
              <w:t>JSC “Tyumenenergo”</w:t>
            </w:r>
          </w:p>
        </w:tc>
        <w:tc>
          <w:tcPr>
            <w:tcW w:w="2680" w:type="dxa"/>
            <w:tcBorders>
              <w:top w:val="single" w:sz="6" w:space="0" w:color="auto"/>
              <w:left w:val="single" w:sz="6" w:space="0" w:color="auto"/>
              <w:bottom w:val="single" w:sz="6" w:space="0" w:color="auto"/>
              <w:right w:val="double" w:sz="6" w:space="0" w:color="auto"/>
            </w:tcBorders>
          </w:tcPr>
          <w:p w14:paraId="14551A84" w14:textId="77777777" w:rsidR="00765F59" w:rsidRPr="009D5D4C" w:rsidRDefault="00765F59">
            <w:r w:rsidRPr="009D5D4C">
              <w:rPr>
                <w:lang w:bidi="en-US"/>
              </w:rPr>
              <w:t>Member of the Auditing Commission</w:t>
            </w:r>
          </w:p>
        </w:tc>
      </w:tr>
      <w:tr w:rsidR="00765F59" w:rsidRPr="009D5D4C" w14:paraId="67EE5E5C" w14:textId="77777777">
        <w:tc>
          <w:tcPr>
            <w:tcW w:w="1332" w:type="dxa"/>
            <w:tcBorders>
              <w:top w:val="single" w:sz="6" w:space="0" w:color="auto"/>
              <w:left w:val="double" w:sz="6" w:space="0" w:color="auto"/>
              <w:bottom w:val="single" w:sz="6" w:space="0" w:color="auto"/>
              <w:right w:val="single" w:sz="6" w:space="0" w:color="auto"/>
            </w:tcBorders>
          </w:tcPr>
          <w:p w14:paraId="7996E1F9" w14:textId="77777777" w:rsidR="00765F59" w:rsidRPr="009D5D4C" w:rsidRDefault="00765F59">
            <w:r w:rsidRPr="009D5D4C">
              <w:rPr>
                <w:lang w:bidi="en-US"/>
              </w:rPr>
              <w:t>2016</w:t>
            </w:r>
          </w:p>
        </w:tc>
        <w:tc>
          <w:tcPr>
            <w:tcW w:w="1260" w:type="dxa"/>
            <w:tcBorders>
              <w:top w:val="single" w:sz="6" w:space="0" w:color="auto"/>
              <w:left w:val="single" w:sz="6" w:space="0" w:color="auto"/>
              <w:bottom w:val="single" w:sz="6" w:space="0" w:color="auto"/>
              <w:right w:val="single" w:sz="6" w:space="0" w:color="auto"/>
            </w:tcBorders>
          </w:tcPr>
          <w:p w14:paraId="2C68124E" w14:textId="77777777" w:rsidR="00765F59" w:rsidRPr="009D5D4C" w:rsidRDefault="00765F59">
            <w:r w:rsidRPr="009D5D4C">
              <w:rPr>
                <w:lang w:bidi="en-US"/>
              </w:rPr>
              <w:t>2018</w:t>
            </w:r>
          </w:p>
        </w:tc>
        <w:tc>
          <w:tcPr>
            <w:tcW w:w="3980" w:type="dxa"/>
            <w:tcBorders>
              <w:top w:val="single" w:sz="6" w:space="0" w:color="auto"/>
              <w:left w:val="single" w:sz="6" w:space="0" w:color="auto"/>
              <w:bottom w:val="single" w:sz="6" w:space="0" w:color="auto"/>
              <w:right w:val="single" w:sz="6" w:space="0" w:color="auto"/>
            </w:tcBorders>
          </w:tcPr>
          <w:p w14:paraId="2F931620" w14:textId="77777777" w:rsidR="00765F59" w:rsidRPr="009D5D4C" w:rsidRDefault="00765F59">
            <w:r w:rsidRPr="009D5D4C">
              <w:rPr>
                <w:lang w:bidi="en-US"/>
              </w:rPr>
              <w:t>PJSC “Lenenergo”</w:t>
            </w:r>
          </w:p>
        </w:tc>
        <w:tc>
          <w:tcPr>
            <w:tcW w:w="2680" w:type="dxa"/>
            <w:tcBorders>
              <w:top w:val="single" w:sz="6" w:space="0" w:color="auto"/>
              <w:left w:val="single" w:sz="6" w:space="0" w:color="auto"/>
              <w:bottom w:val="single" w:sz="6" w:space="0" w:color="auto"/>
              <w:right w:val="double" w:sz="6" w:space="0" w:color="auto"/>
            </w:tcBorders>
          </w:tcPr>
          <w:p w14:paraId="38C490A8" w14:textId="77777777" w:rsidR="00765F59" w:rsidRPr="009D5D4C" w:rsidRDefault="00765F59">
            <w:r w:rsidRPr="009D5D4C">
              <w:rPr>
                <w:lang w:bidi="en-US"/>
              </w:rPr>
              <w:t>Member of the Auditing Commission</w:t>
            </w:r>
          </w:p>
        </w:tc>
      </w:tr>
      <w:tr w:rsidR="00765F59" w:rsidRPr="009D5D4C" w14:paraId="0F52481A" w14:textId="77777777">
        <w:tc>
          <w:tcPr>
            <w:tcW w:w="1332" w:type="dxa"/>
            <w:tcBorders>
              <w:top w:val="single" w:sz="6" w:space="0" w:color="auto"/>
              <w:left w:val="double" w:sz="6" w:space="0" w:color="auto"/>
              <w:bottom w:val="single" w:sz="6" w:space="0" w:color="auto"/>
              <w:right w:val="single" w:sz="6" w:space="0" w:color="auto"/>
            </w:tcBorders>
          </w:tcPr>
          <w:p w14:paraId="3EA6EDC0" w14:textId="77777777" w:rsidR="00765F59" w:rsidRPr="009D5D4C" w:rsidRDefault="00765F59">
            <w:r w:rsidRPr="009D5D4C">
              <w:rPr>
                <w:lang w:bidi="en-US"/>
              </w:rPr>
              <w:t>2016</w:t>
            </w:r>
          </w:p>
        </w:tc>
        <w:tc>
          <w:tcPr>
            <w:tcW w:w="1260" w:type="dxa"/>
            <w:tcBorders>
              <w:top w:val="single" w:sz="6" w:space="0" w:color="auto"/>
              <w:left w:val="single" w:sz="6" w:space="0" w:color="auto"/>
              <w:bottom w:val="single" w:sz="6" w:space="0" w:color="auto"/>
              <w:right w:val="single" w:sz="6" w:space="0" w:color="auto"/>
            </w:tcBorders>
          </w:tcPr>
          <w:p w14:paraId="24FBC208" w14:textId="77777777" w:rsidR="00765F59" w:rsidRPr="009D5D4C" w:rsidRDefault="00765F59">
            <w:r w:rsidRPr="009D5D4C">
              <w:rPr>
                <w:lang w:bidi="en-US"/>
              </w:rPr>
              <w:t>2019</w:t>
            </w:r>
          </w:p>
        </w:tc>
        <w:tc>
          <w:tcPr>
            <w:tcW w:w="3980" w:type="dxa"/>
            <w:tcBorders>
              <w:top w:val="single" w:sz="6" w:space="0" w:color="auto"/>
              <w:left w:val="single" w:sz="6" w:space="0" w:color="auto"/>
              <w:bottom w:val="single" w:sz="6" w:space="0" w:color="auto"/>
              <w:right w:val="single" w:sz="6" w:space="0" w:color="auto"/>
            </w:tcBorders>
          </w:tcPr>
          <w:p w14:paraId="694F7A3B" w14:textId="77777777" w:rsidR="00765F59" w:rsidRPr="009D5D4C" w:rsidRDefault="00765F59">
            <w:r w:rsidRPr="009D5D4C">
              <w:rPr>
                <w:lang w:bidi="en-US"/>
              </w:rPr>
              <w:t>JSC NIC UES</w:t>
            </w:r>
          </w:p>
        </w:tc>
        <w:tc>
          <w:tcPr>
            <w:tcW w:w="2680" w:type="dxa"/>
            <w:tcBorders>
              <w:top w:val="single" w:sz="6" w:space="0" w:color="auto"/>
              <w:left w:val="single" w:sz="6" w:space="0" w:color="auto"/>
              <w:bottom w:val="single" w:sz="6" w:space="0" w:color="auto"/>
              <w:right w:val="double" w:sz="6" w:space="0" w:color="auto"/>
            </w:tcBorders>
          </w:tcPr>
          <w:p w14:paraId="291114A8" w14:textId="77777777" w:rsidR="00765F59" w:rsidRPr="009D5D4C" w:rsidRDefault="00765F59">
            <w:r w:rsidRPr="009D5D4C">
              <w:rPr>
                <w:lang w:bidi="en-US"/>
              </w:rPr>
              <w:t>Member of the Auditing Commission</w:t>
            </w:r>
          </w:p>
        </w:tc>
      </w:tr>
      <w:tr w:rsidR="00765F59" w:rsidRPr="009D5D4C" w14:paraId="07515DEB" w14:textId="77777777">
        <w:tc>
          <w:tcPr>
            <w:tcW w:w="1332" w:type="dxa"/>
            <w:tcBorders>
              <w:top w:val="single" w:sz="6" w:space="0" w:color="auto"/>
              <w:left w:val="double" w:sz="6" w:space="0" w:color="auto"/>
              <w:bottom w:val="single" w:sz="6" w:space="0" w:color="auto"/>
              <w:right w:val="single" w:sz="6" w:space="0" w:color="auto"/>
            </w:tcBorders>
          </w:tcPr>
          <w:p w14:paraId="62A4C378" w14:textId="77777777" w:rsidR="00765F59" w:rsidRPr="009D5D4C" w:rsidRDefault="00765F59">
            <w:r w:rsidRPr="009D5D4C">
              <w:rPr>
                <w:lang w:bidi="en-US"/>
              </w:rPr>
              <w:t>2016</w:t>
            </w:r>
          </w:p>
        </w:tc>
        <w:tc>
          <w:tcPr>
            <w:tcW w:w="1260" w:type="dxa"/>
            <w:tcBorders>
              <w:top w:val="single" w:sz="6" w:space="0" w:color="auto"/>
              <w:left w:val="single" w:sz="6" w:space="0" w:color="auto"/>
              <w:bottom w:val="single" w:sz="6" w:space="0" w:color="auto"/>
              <w:right w:val="single" w:sz="6" w:space="0" w:color="auto"/>
            </w:tcBorders>
          </w:tcPr>
          <w:p w14:paraId="65EBAB02"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1D0C5275" w14:textId="77777777" w:rsidR="00765F59" w:rsidRPr="009D5D4C" w:rsidRDefault="00765F59">
            <w:r w:rsidRPr="009D5D4C">
              <w:rPr>
                <w:lang w:bidi="en-US"/>
              </w:rPr>
              <w:t>JSC Chechenenergo</w:t>
            </w:r>
          </w:p>
        </w:tc>
        <w:tc>
          <w:tcPr>
            <w:tcW w:w="2680" w:type="dxa"/>
            <w:tcBorders>
              <w:top w:val="single" w:sz="6" w:space="0" w:color="auto"/>
              <w:left w:val="single" w:sz="6" w:space="0" w:color="auto"/>
              <w:bottom w:val="single" w:sz="6" w:space="0" w:color="auto"/>
              <w:right w:val="double" w:sz="6" w:space="0" w:color="auto"/>
            </w:tcBorders>
          </w:tcPr>
          <w:p w14:paraId="7CC4071A" w14:textId="77777777" w:rsidR="00765F59" w:rsidRPr="009D5D4C" w:rsidRDefault="00765F59">
            <w:r w:rsidRPr="009D5D4C">
              <w:rPr>
                <w:lang w:bidi="en-US"/>
              </w:rPr>
              <w:t>Member of the Auditing Commission</w:t>
            </w:r>
          </w:p>
        </w:tc>
      </w:tr>
      <w:tr w:rsidR="00765F59" w:rsidRPr="009D5D4C" w14:paraId="7C12A797" w14:textId="77777777">
        <w:tc>
          <w:tcPr>
            <w:tcW w:w="1332" w:type="dxa"/>
            <w:tcBorders>
              <w:top w:val="single" w:sz="6" w:space="0" w:color="auto"/>
              <w:left w:val="double" w:sz="6" w:space="0" w:color="auto"/>
              <w:bottom w:val="single" w:sz="6" w:space="0" w:color="auto"/>
              <w:right w:val="single" w:sz="6" w:space="0" w:color="auto"/>
            </w:tcBorders>
          </w:tcPr>
          <w:p w14:paraId="578CC262" w14:textId="77777777" w:rsidR="00765F59" w:rsidRPr="009D5D4C" w:rsidRDefault="00765F59">
            <w:r w:rsidRPr="009D5D4C">
              <w:rPr>
                <w:lang w:bidi="en-US"/>
              </w:rPr>
              <w:lastRenderedPageBreak/>
              <w:t>2017</w:t>
            </w:r>
          </w:p>
        </w:tc>
        <w:tc>
          <w:tcPr>
            <w:tcW w:w="1260" w:type="dxa"/>
            <w:tcBorders>
              <w:top w:val="single" w:sz="6" w:space="0" w:color="auto"/>
              <w:left w:val="single" w:sz="6" w:space="0" w:color="auto"/>
              <w:bottom w:val="single" w:sz="6" w:space="0" w:color="auto"/>
              <w:right w:val="single" w:sz="6" w:space="0" w:color="auto"/>
            </w:tcBorders>
          </w:tcPr>
          <w:p w14:paraId="4E0A046A" w14:textId="77777777" w:rsidR="00765F59" w:rsidRPr="009D5D4C" w:rsidRDefault="00765F59">
            <w:r w:rsidRPr="009D5D4C">
              <w:rPr>
                <w:lang w:bidi="en-US"/>
              </w:rPr>
              <w:t>2019</w:t>
            </w:r>
          </w:p>
        </w:tc>
        <w:tc>
          <w:tcPr>
            <w:tcW w:w="3980" w:type="dxa"/>
            <w:tcBorders>
              <w:top w:val="single" w:sz="6" w:space="0" w:color="auto"/>
              <w:left w:val="single" w:sz="6" w:space="0" w:color="auto"/>
              <w:bottom w:val="single" w:sz="6" w:space="0" w:color="auto"/>
              <w:right w:val="single" w:sz="6" w:space="0" w:color="auto"/>
            </w:tcBorders>
          </w:tcPr>
          <w:p w14:paraId="7158360A" w14:textId="77777777" w:rsidR="00765F59" w:rsidRPr="009D5D4C" w:rsidRDefault="00765F59">
            <w:r w:rsidRPr="009D5D4C">
              <w:rPr>
                <w:lang w:bidi="en-US"/>
              </w:rPr>
              <w:t>JSC Kalmenergosbyt</w:t>
            </w:r>
          </w:p>
        </w:tc>
        <w:tc>
          <w:tcPr>
            <w:tcW w:w="2680" w:type="dxa"/>
            <w:tcBorders>
              <w:top w:val="single" w:sz="6" w:space="0" w:color="auto"/>
              <w:left w:val="single" w:sz="6" w:space="0" w:color="auto"/>
              <w:bottom w:val="single" w:sz="6" w:space="0" w:color="auto"/>
              <w:right w:val="double" w:sz="6" w:space="0" w:color="auto"/>
            </w:tcBorders>
          </w:tcPr>
          <w:p w14:paraId="601E0E2C" w14:textId="77777777" w:rsidR="00765F59" w:rsidRPr="009D5D4C" w:rsidRDefault="00765F59">
            <w:r w:rsidRPr="009D5D4C">
              <w:rPr>
                <w:lang w:bidi="en-US"/>
              </w:rPr>
              <w:t>Member of the Auditing Commission</w:t>
            </w:r>
          </w:p>
        </w:tc>
      </w:tr>
      <w:tr w:rsidR="00765F59" w:rsidRPr="009D5D4C" w14:paraId="18EA81F9" w14:textId="77777777">
        <w:tc>
          <w:tcPr>
            <w:tcW w:w="1332" w:type="dxa"/>
            <w:tcBorders>
              <w:top w:val="single" w:sz="6" w:space="0" w:color="auto"/>
              <w:left w:val="double" w:sz="6" w:space="0" w:color="auto"/>
              <w:bottom w:val="single" w:sz="6" w:space="0" w:color="auto"/>
              <w:right w:val="single" w:sz="6" w:space="0" w:color="auto"/>
            </w:tcBorders>
          </w:tcPr>
          <w:p w14:paraId="72B4447D" w14:textId="77777777" w:rsidR="00765F59" w:rsidRPr="009D5D4C" w:rsidRDefault="00765F59">
            <w:r w:rsidRPr="009D5D4C">
              <w:rPr>
                <w:lang w:bidi="en-US"/>
              </w:rPr>
              <w:t>2018</w:t>
            </w:r>
          </w:p>
        </w:tc>
        <w:tc>
          <w:tcPr>
            <w:tcW w:w="1260" w:type="dxa"/>
            <w:tcBorders>
              <w:top w:val="single" w:sz="6" w:space="0" w:color="auto"/>
              <w:left w:val="single" w:sz="6" w:space="0" w:color="auto"/>
              <w:bottom w:val="single" w:sz="6" w:space="0" w:color="auto"/>
              <w:right w:val="single" w:sz="6" w:space="0" w:color="auto"/>
            </w:tcBorders>
          </w:tcPr>
          <w:p w14:paraId="08B45A56"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09FA5084" w14:textId="77777777" w:rsidR="00765F59" w:rsidRPr="009D5D4C" w:rsidRDefault="00765F59">
            <w:r w:rsidRPr="009D5D4C">
              <w:rPr>
                <w:lang w:bidi="en-US"/>
              </w:rPr>
              <w:t>PJSC TRK</w:t>
            </w:r>
          </w:p>
        </w:tc>
        <w:tc>
          <w:tcPr>
            <w:tcW w:w="2680" w:type="dxa"/>
            <w:tcBorders>
              <w:top w:val="single" w:sz="6" w:space="0" w:color="auto"/>
              <w:left w:val="single" w:sz="6" w:space="0" w:color="auto"/>
              <w:bottom w:val="single" w:sz="6" w:space="0" w:color="auto"/>
              <w:right w:val="double" w:sz="6" w:space="0" w:color="auto"/>
            </w:tcBorders>
          </w:tcPr>
          <w:p w14:paraId="62EF7F10" w14:textId="77777777" w:rsidR="00765F59" w:rsidRPr="009D5D4C" w:rsidRDefault="00765F59">
            <w:r w:rsidRPr="009D5D4C">
              <w:rPr>
                <w:lang w:bidi="en-US"/>
              </w:rPr>
              <w:t>Member of the Auditing Commission</w:t>
            </w:r>
          </w:p>
        </w:tc>
      </w:tr>
      <w:tr w:rsidR="00765F59" w:rsidRPr="009D5D4C" w14:paraId="288D968B" w14:textId="77777777">
        <w:tc>
          <w:tcPr>
            <w:tcW w:w="1332" w:type="dxa"/>
            <w:tcBorders>
              <w:top w:val="single" w:sz="6" w:space="0" w:color="auto"/>
              <w:left w:val="double" w:sz="6" w:space="0" w:color="auto"/>
              <w:bottom w:val="single" w:sz="6" w:space="0" w:color="auto"/>
              <w:right w:val="single" w:sz="6" w:space="0" w:color="auto"/>
            </w:tcBorders>
          </w:tcPr>
          <w:p w14:paraId="7788FC47" w14:textId="77777777" w:rsidR="00765F59" w:rsidRPr="009D5D4C" w:rsidRDefault="00765F59">
            <w:r w:rsidRPr="009D5D4C">
              <w:rPr>
                <w:lang w:bidi="en-US"/>
              </w:rPr>
              <w:t>2018</w:t>
            </w:r>
          </w:p>
        </w:tc>
        <w:tc>
          <w:tcPr>
            <w:tcW w:w="1260" w:type="dxa"/>
            <w:tcBorders>
              <w:top w:val="single" w:sz="6" w:space="0" w:color="auto"/>
              <w:left w:val="single" w:sz="6" w:space="0" w:color="auto"/>
              <w:bottom w:val="single" w:sz="6" w:space="0" w:color="auto"/>
              <w:right w:val="single" w:sz="6" w:space="0" w:color="auto"/>
            </w:tcBorders>
          </w:tcPr>
          <w:p w14:paraId="5D43334A" w14:textId="77777777" w:rsidR="00765F59" w:rsidRPr="009D5D4C" w:rsidRDefault="00765F59">
            <w:r w:rsidRPr="009D5D4C">
              <w:rPr>
                <w:lang w:bidi="en-US"/>
              </w:rPr>
              <w:t>2019</w:t>
            </w:r>
          </w:p>
        </w:tc>
        <w:tc>
          <w:tcPr>
            <w:tcW w:w="3980" w:type="dxa"/>
            <w:tcBorders>
              <w:top w:val="single" w:sz="6" w:space="0" w:color="auto"/>
              <w:left w:val="single" w:sz="6" w:space="0" w:color="auto"/>
              <w:bottom w:val="single" w:sz="6" w:space="0" w:color="auto"/>
              <w:right w:val="single" w:sz="6" w:space="0" w:color="auto"/>
            </w:tcBorders>
          </w:tcPr>
          <w:p w14:paraId="761395B1" w14:textId="569CB659" w:rsidR="00765F59" w:rsidRPr="009D5D4C" w:rsidRDefault="00765F59">
            <w:r w:rsidRPr="009D5D4C">
              <w:rPr>
                <w:lang w:bidi="en-US"/>
              </w:rPr>
              <w:t xml:space="preserve">OJSC </w:t>
            </w:r>
            <w:r w:rsidR="00475B01" w:rsidRPr="009D5D4C">
              <w:rPr>
                <w:lang w:bidi="en-US"/>
              </w:rPr>
              <w:t>IDGC of Ural</w:t>
            </w:r>
          </w:p>
        </w:tc>
        <w:tc>
          <w:tcPr>
            <w:tcW w:w="2680" w:type="dxa"/>
            <w:tcBorders>
              <w:top w:val="single" w:sz="6" w:space="0" w:color="auto"/>
              <w:left w:val="single" w:sz="6" w:space="0" w:color="auto"/>
              <w:bottom w:val="single" w:sz="6" w:space="0" w:color="auto"/>
              <w:right w:val="double" w:sz="6" w:space="0" w:color="auto"/>
            </w:tcBorders>
          </w:tcPr>
          <w:p w14:paraId="68629225" w14:textId="77777777" w:rsidR="00765F59" w:rsidRPr="009D5D4C" w:rsidRDefault="00765F59">
            <w:r w:rsidRPr="009D5D4C">
              <w:rPr>
                <w:lang w:bidi="en-US"/>
              </w:rPr>
              <w:t>Member of the Auditing Commission</w:t>
            </w:r>
          </w:p>
        </w:tc>
      </w:tr>
      <w:tr w:rsidR="00765F59" w:rsidRPr="009D5D4C" w14:paraId="6245CDB6" w14:textId="77777777">
        <w:tc>
          <w:tcPr>
            <w:tcW w:w="1332" w:type="dxa"/>
            <w:tcBorders>
              <w:top w:val="single" w:sz="6" w:space="0" w:color="auto"/>
              <w:left w:val="double" w:sz="6" w:space="0" w:color="auto"/>
              <w:bottom w:val="double" w:sz="6" w:space="0" w:color="auto"/>
              <w:right w:val="single" w:sz="6" w:space="0" w:color="auto"/>
            </w:tcBorders>
          </w:tcPr>
          <w:p w14:paraId="5AD52B0F" w14:textId="77777777" w:rsidR="00765F59" w:rsidRPr="009D5D4C" w:rsidRDefault="00765F59">
            <w:r w:rsidRPr="009D5D4C">
              <w:rPr>
                <w:lang w:bidi="en-US"/>
              </w:rPr>
              <w:t>2019</w:t>
            </w:r>
          </w:p>
        </w:tc>
        <w:tc>
          <w:tcPr>
            <w:tcW w:w="1260" w:type="dxa"/>
            <w:tcBorders>
              <w:top w:val="single" w:sz="6" w:space="0" w:color="auto"/>
              <w:left w:val="single" w:sz="6" w:space="0" w:color="auto"/>
              <w:bottom w:val="double" w:sz="6" w:space="0" w:color="auto"/>
              <w:right w:val="single" w:sz="6" w:space="0" w:color="auto"/>
            </w:tcBorders>
          </w:tcPr>
          <w:p w14:paraId="3EE1D31D"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786CD241" w14:textId="77777777" w:rsidR="00765F59" w:rsidRPr="009D5D4C" w:rsidRDefault="00765F59">
            <w:r w:rsidRPr="009D5D4C">
              <w:rPr>
                <w:lang w:bidi="en-US"/>
              </w:rPr>
              <w:t>IDGC of the South PJSC, MOESK PJSC, IDGC of Center and Volga Region PJSC, Tyvaenergosbyt JSC, Karachaevo-Cherkessenergo JSC</w:t>
            </w:r>
          </w:p>
        </w:tc>
        <w:tc>
          <w:tcPr>
            <w:tcW w:w="2680" w:type="dxa"/>
            <w:tcBorders>
              <w:top w:val="single" w:sz="6" w:space="0" w:color="auto"/>
              <w:left w:val="single" w:sz="6" w:space="0" w:color="auto"/>
              <w:bottom w:val="double" w:sz="6" w:space="0" w:color="auto"/>
              <w:right w:val="double" w:sz="6" w:space="0" w:color="auto"/>
            </w:tcBorders>
          </w:tcPr>
          <w:p w14:paraId="01CAF5D6" w14:textId="77777777" w:rsidR="00765F59" w:rsidRPr="009D5D4C" w:rsidRDefault="00765F59">
            <w:r w:rsidRPr="009D5D4C">
              <w:rPr>
                <w:lang w:bidi="en-US"/>
              </w:rPr>
              <w:t>Member of the Auditing Commission</w:t>
            </w:r>
          </w:p>
        </w:tc>
      </w:tr>
    </w:tbl>
    <w:p w14:paraId="2AF19716" w14:textId="77777777" w:rsidR="00765F59" w:rsidRPr="009D5D4C" w:rsidRDefault="00765F59"/>
    <w:p w14:paraId="113DFAEA" w14:textId="77777777" w:rsidR="00765F59" w:rsidRPr="009D5D4C" w:rsidRDefault="00765F59">
      <w:pPr>
        <w:pStyle w:val="ThinDelim"/>
        <w:rPr>
          <w:szCs w:val="20"/>
        </w:rPr>
      </w:pPr>
    </w:p>
    <w:p w14:paraId="11CFA745" w14:textId="77777777" w:rsidR="00765F59" w:rsidRPr="009D5D4C" w:rsidRDefault="00765F59">
      <w:pPr>
        <w:ind w:left="200"/>
      </w:pPr>
      <w:r w:rsidRPr="009D5D4C">
        <w:rPr>
          <w:rStyle w:val="Subst"/>
          <w:lang w:bidi="en-US"/>
        </w:rPr>
        <w:t>The person fails to hold either participatory stake in the Issuer's authorized capital or the Issuer’s ordinary shares.</w:t>
      </w:r>
    </w:p>
    <w:p w14:paraId="6650C7BF" w14:textId="77777777" w:rsidR="00765F59" w:rsidRPr="009D5D4C" w:rsidRDefault="00765F59">
      <w:pPr>
        <w:pStyle w:val="ThinDelim"/>
        <w:rPr>
          <w:szCs w:val="20"/>
        </w:rPr>
      </w:pPr>
    </w:p>
    <w:p w14:paraId="440BE7BE" w14:textId="77777777" w:rsidR="00765F59" w:rsidRPr="009D5D4C" w:rsidRDefault="00765F59">
      <w:pPr>
        <w:pStyle w:val="ThinDelim"/>
        <w:rPr>
          <w:szCs w:val="20"/>
        </w:rPr>
      </w:pPr>
    </w:p>
    <w:p w14:paraId="17C63972" w14:textId="77777777" w:rsidR="00765F59" w:rsidRPr="009D5D4C" w:rsidRDefault="00765F59">
      <w:pPr>
        <w:pStyle w:val="SubHeading"/>
        <w:ind w:left="200"/>
      </w:pPr>
      <w:r w:rsidRPr="009D5D4C">
        <w:rPr>
          <w:lang w:bidi="en-US"/>
        </w:rPr>
        <w:t>The person's participatory stake in authorized (pooled) capitals (co-op share funds) of the Issuer's subsidiary and dependent companies:</w:t>
      </w:r>
    </w:p>
    <w:p w14:paraId="2A968097" w14:textId="77777777" w:rsidR="00765F59" w:rsidRPr="009D5D4C" w:rsidRDefault="00765F59">
      <w:pPr>
        <w:ind w:left="400"/>
      </w:pPr>
      <w:r w:rsidRPr="009D5D4C">
        <w:rPr>
          <w:rStyle w:val="Subst"/>
          <w:lang w:bidi="en-US"/>
        </w:rPr>
        <w:t>The person does not hold such stake.</w:t>
      </w:r>
    </w:p>
    <w:p w14:paraId="6ACFE0D8" w14:textId="77777777" w:rsidR="00765F59" w:rsidRPr="009D5D4C" w:rsidRDefault="00765F59">
      <w:pPr>
        <w:ind w:left="2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43F19CF4" w14:textId="77777777" w:rsidR="00765F59" w:rsidRPr="009D5D4C" w:rsidRDefault="00765F59">
      <w:pPr>
        <w:ind w:left="400"/>
      </w:pPr>
      <w:r w:rsidRPr="009D5D4C">
        <w:rPr>
          <w:rStyle w:val="Subst"/>
          <w:lang w:bidi="en-US"/>
        </w:rPr>
        <w:t>There are no such family relations.</w:t>
      </w:r>
    </w:p>
    <w:p w14:paraId="271F186E" w14:textId="77777777" w:rsidR="00765F59" w:rsidRPr="009D5D4C" w:rsidRDefault="00765F59">
      <w:pPr>
        <w:ind w:left="2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6EF8FAFE" w14:textId="77777777" w:rsidR="00765F59" w:rsidRPr="009D5D4C" w:rsidRDefault="00765F59">
      <w:pPr>
        <w:ind w:left="400"/>
      </w:pPr>
      <w:r w:rsidRPr="009D5D4C">
        <w:rPr>
          <w:rStyle w:val="Subst"/>
          <w:lang w:bidi="en-US"/>
        </w:rPr>
        <w:t>The person has not been brought to responsibility as specified.</w:t>
      </w:r>
    </w:p>
    <w:p w14:paraId="60C1C39B" w14:textId="77777777" w:rsidR="00765F59" w:rsidRPr="009D5D4C" w:rsidRDefault="00765F59">
      <w:pPr>
        <w:ind w:left="2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0479E95A" w14:textId="77777777" w:rsidR="00765F59" w:rsidRPr="009D5D4C" w:rsidRDefault="00765F59">
      <w:pPr>
        <w:ind w:left="400"/>
      </w:pPr>
      <w:r w:rsidRPr="009D5D4C">
        <w:rPr>
          <w:rStyle w:val="Subst"/>
          <w:lang w:bidi="en-US"/>
        </w:rPr>
        <w:t>The person did not hold such offices</w:t>
      </w:r>
    </w:p>
    <w:p w14:paraId="53F9E594" w14:textId="77777777" w:rsidR="00765F59" w:rsidRPr="009D5D4C" w:rsidRDefault="00765F59">
      <w:pPr>
        <w:ind w:left="200"/>
      </w:pPr>
    </w:p>
    <w:p w14:paraId="34E94E56" w14:textId="77777777" w:rsidR="00765F59" w:rsidRPr="009D5D4C" w:rsidRDefault="00765F59">
      <w:pPr>
        <w:ind w:left="200"/>
      </w:pPr>
    </w:p>
    <w:p w14:paraId="756EFE79" w14:textId="77777777" w:rsidR="00765F59" w:rsidRPr="009D5D4C" w:rsidRDefault="00765F59">
      <w:pPr>
        <w:ind w:left="200"/>
      </w:pPr>
      <w:r w:rsidRPr="009D5D4C">
        <w:rPr>
          <w:lang w:bidi="en-US"/>
        </w:rPr>
        <w:t>Name of the body for control of the Issuer's financial and business activity:</w:t>
      </w:r>
      <w:r w:rsidRPr="009D5D4C">
        <w:rPr>
          <w:rStyle w:val="Subst"/>
          <w:lang w:bidi="en-US"/>
        </w:rPr>
        <w:t xml:space="preserve"> Other</w:t>
      </w:r>
    </w:p>
    <w:p w14:paraId="3E2561DE" w14:textId="77777777" w:rsidR="00765F59" w:rsidRPr="009D5D4C" w:rsidRDefault="00765F59">
      <w:pPr>
        <w:ind w:left="200"/>
      </w:pPr>
      <w:r w:rsidRPr="009D5D4C">
        <w:rPr>
          <w:rStyle w:val="Subst"/>
          <w:lang w:bidi="en-US"/>
        </w:rPr>
        <w:t>Internal audit department</w:t>
      </w:r>
    </w:p>
    <w:p w14:paraId="3B284981" w14:textId="77777777" w:rsidR="00765F59" w:rsidRPr="009D5D4C" w:rsidRDefault="00765F59">
      <w:pPr>
        <w:pStyle w:val="SubHeading"/>
        <w:ind w:left="200"/>
      </w:pPr>
      <w:r w:rsidRPr="009D5D4C">
        <w:rPr>
          <w:lang w:bidi="en-US"/>
        </w:rPr>
        <w:t>Information about the Head of such structural subdivision (body) of the Issuer</w:t>
      </w:r>
    </w:p>
    <w:p w14:paraId="1398BB20" w14:textId="77777777" w:rsidR="00765F59" w:rsidRPr="009D5D4C" w:rsidRDefault="00765F59">
      <w:pPr>
        <w:ind w:left="400"/>
      </w:pPr>
      <w:r w:rsidRPr="009D5D4C">
        <w:rPr>
          <w:lang w:bidi="en-US"/>
        </w:rPr>
        <w:t>Name of the position Head of structural subdivision</w:t>
      </w:r>
      <w:r w:rsidRPr="009D5D4C">
        <w:rPr>
          <w:rStyle w:val="Subst"/>
          <w:lang w:bidi="en-US"/>
        </w:rPr>
        <w:t xml:space="preserve"> Head of the Department for Internal Audit</w:t>
      </w:r>
    </w:p>
    <w:p w14:paraId="654F6542" w14:textId="65814ECE" w:rsidR="00765F59" w:rsidRPr="009D5D4C" w:rsidRDefault="00765F59">
      <w:pPr>
        <w:ind w:left="400"/>
      </w:pPr>
      <w:r w:rsidRPr="009D5D4C">
        <w:rPr>
          <w:lang w:bidi="en-US"/>
        </w:rPr>
        <w:t>Full name:</w:t>
      </w:r>
      <w:r w:rsidRPr="009D5D4C">
        <w:rPr>
          <w:rStyle w:val="Subst"/>
          <w:lang w:bidi="en-US"/>
        </w:rPr>
        <w:t xml:space="preserve"> Ochikov</w:t>
      </w:r>
      <w:r w:rsidR="00D223C2" w:rsidRPr="009D5D4C">
        <w:rPr>
          <w:rStyle w:val="Subst"/>
          <w:lang w:bidi="en-US"/>
        </w:rPr>
        <w:t>,</w:t>
      </w:r>
      <w:r w:rsidRPr="009D5D4C">
        <w:rPr>
          <w:rStyle w:val="Subst"/>
          <w:lang w:bidi="en-US"/>
        </w:rPr>
        <w:t xml:space="preserve"> Sergey Ivanovich</w:t>
      </w:r>
    </w:p>
    <w:p w14:paraId="31EC7C61" w14:textId="77777777" w:rsidR="00765F59" w:rsidRPr="009D5D4C" w:rsidRDefault="00765F59">
      <w:pPr>
        <w:ind w:left="400"/>
      </w:pPr>
      <w:r w:rsidRPr="009D5D4C">
        <w:rPr>
          <w:lang w:bidi="en-US"/>
        </w:rPr>
        <w:t>Year of birth:</w:t>
      </w:r>
      <w:r w:rsidRPr="009D5D4C">
        <w:rPr>
          <w:rStyle w:val="Subst"/>
          <w:lang w:bidi="en-US"/>
        </w:rPr>
        <w:t xml:space="preserve"> 1983</w:t>
      </w:r>
    </w:p>
    <w:p w14:paraId="586C6230" w14:textId="77777777" w:rsidR="00765F59" w:rsidRPr="009D5D4C" w:rsidRDefault="00765F59">
      <w:pPr>
        <w:pStyle w:val="ThinDelim"/>
        <w:rPr>
          <w:szCs w:val="20"/>
        </w:rPr>
      </w:pPr>
    </w:p>
    <w:p w14:paraId="50FFBA2E" w14:textId="77777777" w:rsidR="00765F59" w:rsidRPr="009D5D4C" w:rsidRDefault="00765F59">
      <w:pPr>
        <w:ind w:left="400"/>
      </w:pPr>
      <w:r w:rsidRPr="009D5D4C">
        <w:rPr>
          <w:lang w:bidi="en-US"/>
        </w:rPr>
        <w:t>Education:</w:t>
      </w:r>
      <w:r w:rsidRPr="009D5D4C">
        <w:rPr>
          <w:lang w:bidi="en-US"/>
        </w:rPr>
        <w:br/>
      </w:r>
      <w:r w:rsidRPr="009D5D4C">
        <w:rPr>
          <w:rStyle w:val="Subst"/>
          <w:lang w:bidi="en-US"/>
        </w:rPr>
        <w:t>Higher. Graduated from Krasnoyarsk State Technical University with a degree in “Power Plants and Substations”, Siberian Federal University with a degree in “Economics and Management at an Enterprise in Power Engineering”.</w:t>
      </w:r>
    </w:p>
    <w:p w14:paraId="7D966261" w14:textId="77777777" w:rsidR="00765F59" w:rsidRPr="009D5D4C" w:rsidRDefault="00765F59">
      <w:pPr>
        <w:ind w:left="400"/>
      </w:pPr>
      <w:r w:rsidRPr="009D5D4C">
        <w:rPr>
          <w:lang w:bidi="en-US"/>
        </w:rPr>
        <w:t>All offices having been/being held by the person concerned with the Issuer and other organizations during the last 5 years and at present in chronological order, including those held on part-time basis:</w:t>
      </w:r>
    </w:p>
    <w:p w14:paraId="0D49241E"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60944745" w14:textId="77777777">
        <w:tc>
          <w:tcPr>
            <w:tcW w:w="2592" w:type="dxa"/>
            <w:gridSpan w:val="2"/>
            <w:tcBorders>
              <w:top w:val="double" w:sz="6" w:space="0" w:color="auto"/>
              <w:left w:val="double" w:sz="6" w:space="0" w:color="auto"/>
              <w:bottom w:val="single" w:sz="6" w:space="0" w:color="auto"/>
              <w:right w:val="single" w:sz="6" w:space="0" w:color="auto"/>
            </w:tcBorders>
          </w:tcPr>
          <w:p w14:paraId="49FB568F"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4A34869D"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5C1D06A1" w14:textId="77777777" w:rsidR="00765F59" w:rsidRPr="009D5D4C" w:rsidRDefault="00765F59">
            <w:pPr>
              <w:jc w:val="center"/>
            </w:pPr>
            <w:r w:rsidRPr="009D5D4C">
              <w:rPr>
                <w:lang w:bidi="en-US"/>
              </w:rPr>
              <w:t>Office</w:t>
            </w:r>
          </w:p>
        </w:tc>
      </w:tr>
      <w:tr w:rsidR="00765F59" w:rsidRPr="009D5D4C" w14:paraId="1E34EB22" w14:textId="77777777">
        <w:tc>
          <w:tcPr>
            <w:tcW w:w="1332" w:type="dxa"/>
            <w:tcBorders>
              <w:top w:val="single" w:sz="6" w:space="0" w:color="auto"/>
              <w:left w:val="double" w:sz="6" w:space="0" w:color="auto"/>
              <w:bottom w:val="single" w:sz="6" w:space="0" w:color="auto"/>
              <w:right w:val="single" w:sz="6" w:space="0" w:color="auto"/>
            </w:tcBorders>
          </w:tcPr>
          <w:p w14:paraId="337F1AC7"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2E330FAC"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77ED08FB"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5B7E7AAB" w14:textId="77777777" w:rsidR="00765F59" w:rsidRPr="009D5D4C" w:rsidRDefault="00765F59"/>
        </w:tc>
      </w:tr>
      <w:tr w:rsidR="00765F59" w:rsidRPr="009D5D4C" w14:paraId="45AC92B8" w14:textId="77777777">
        <w:tc>
          <w:tcPr>
            <w:tcW w:w="1332" w:type="dxa"/>
            <w:tcBorders>
              <w:top w:val="single" w:sz="6" w:space="0" w:color="auto"/>
              <w:left w:val="double" w:sz="6" w:space="0" w:color="auto"/>
              <w:bottom w:val="single" w:sz="6" w:space="0" w:color="auto"/>
              <w:right w:val="single" w:sz="6" w:space="0" w:color="auto"/>
            </w:tcBorders>
          </w:tcPr>
          <w:p w14:paraId="6F2D383D" w14:textId="77777777" w:rsidR="00765F59" w:rsidRPr="009D5D4C" w:rsidRDefault="00765F59">
            <w:r w:rsidRPr="009D5D4C">
              <w:rPr>
                <w:lang w:bidi="en-US"/>
              </w:rPr>
              <w:t>2013</w:t>
            </w:r>
          </w:p>
        </w:tc>
        <w:tc>
          <w:tcPr>
            <w:tcW w:w="1260" w:type="dxa"/>
            <w:tcBorders>
              <w:top w:val="single" w:sz="6" w:space="0" w:color="auto"/>
              <w:left w:val="single" w:sz="6" w:space="0" w:color="auto"/>
              <w:bottom w:val="single" w:sz="6" w:space="0" w:color="auto"/>
              <w:right w:val="single" w:sz="6" w:space="0" w:color="auto"/>
            </w:tcBorders>
          </w:tcPr>
          <w:p w14:paraId="34D3618A" w14:textId="77777777" w:rsidR="00765F59" w:rsidRPr="009D5D4C" w:rsidRDefault="00765F59">
            <w:r w:rsidRPr="009D5D4C">
              <w:rPr>
                <w:lang w:bidi="en-US"/>
              </w:rPr>
              <w:t>2017</w:t>
            </w:r>
          </w:p>
        </w:tc>
        <w:tc>
          <w:tcPr>
            <w:tcW w:w="3980" w:type="dxa"/>
            <w:tcBorders>
              <w:top w:val="single" w:sz="6" w:space="0" w:color="auto"/>
              <w:left w:val="single" w:sz="6" w:space="0" w:color="auto"/>
              <w:bottom w:val="single" w:sz="6" w:space="0" w:color="auto"/>
              <w:right w:val="single" w:sz="6" w:space="0" w:color="auto"/>
            </w:tcBorders>
          </w:tcPr>
          <w:p w14:paraId="2C51BBD5" w14:textId="77777777" w:rsidR="00765F59" w:rsidRPr="009D5D4C" w:rsidRDefault="00765F59">
            <w:r w:rsidRPr="009D5D4C">
              <w:rPr>
                <w:lang w:bidi="en-US"/>
              </w:rPr>
              <w:t>Rosseti PJSC (former Rosseti OJSC)</w:t>
            </w:r>
          </w:p>
        </w:tc>
        <w:tc>
          <w:tcPr>
            <w:tcW w:w="2680" w:type="dxa"/>
            <w:tcBorders>
              <w:top w:val="single" w:sz="6" w:space="0" w:color="auto"/>
              <w:left w:val="single" w:sz="6" w:space="0" w:color="auto"/>
              <w:bottom w:val="single" w:sz="6" w:space="0" w:color="auto"/>
              <w:right w:val="double" w:sz="6" w:space="0" w:color="auto"/>
            </w:tcBorders>
          </w:tcPr>
          <w:p w14:paraId="569FA5E8" w14:textId="77777777" w:rsidR="00765F59" w:rsidRPr="009D5D4C" w:rsidRDefault="00765F59">
            <w:r w:rsidRPr="009D5D4C">
              <w:rPr>
                <w:lang w:bidi="en-US"/>
              </w:rPr>
              <w:t xml:space="preserve">Leading expert of the internal audit and control department, then leading expert of the internal audit directorate, then </w:t>
            </w:r>
            <w:r w:rsidRPr="009D5D4C">
              <w:rPr>
                <w:lang w:bidi="en-US"/>
              </w:rPr>
              <w:lastRenderedPageBreak/>
              <w:t>chief expert of the same directorate</w:t>
            </w:r>
          </w:p>
        </w:tc>
      </w:tr>
      <w:tr w:rsidR="00765F59" w:rsidRPr="009D5D4C" w14:paraId="5075D297" w14:textId="77777777">
        <w:tc>
          <w:tcPr>
            <w:tcW w:w="1332" w:type="dxa"/>
            <w:tcBorders>
              <w:top w:val="single" w:sz="6" w:space="0" w:color="auto"/>
              <w:left w:val="double" w:sz="6" w:space="0" w:color="auto"/>
              <w:bottom w:val="single" w:sz="6" w:space="0" w:color="auto"/>
              <w:right w:val="single" w:sz="6" w:space="0" w:color="auto"/>
            </w:tcBorders>
          </w:tcPr>
          <w:p w14:paraId="088563BB" w14:textId="77777777" w:rsidR="00765F59" w:rsidRPr="009D5D4C" w:rsidRDefault="00765F59">
            <w:r w:rsidRPr="009D5D4C">
              <w:rPr>
                <w:lang w:bidi="en-US"/>
              </w:rPr>
              <w:lastRenderedPageBreak/>
              <w:t>2017</w:t>
            </w:r>
          </w:p>
        </w:tc>
        <w:tc>
          <w:tcPr>
            <w:tcW w:w="1260" w:type="dxa"/>
            <w:tcBorders>
              <w:top w:val="single" w:sz="6" w:space="0" w:color="auto"/>
              <w:left w:val="single" w:sz="6" w:space="0" w:color="auto"/>
              <w:bottom w:val="single" w:sz="6" w:space="0" w:color="auto"/>
              <w:right w:val="single" w:sz="6" w:space="0" w:color="auto"/>
            </w:tcBorders>
          </w:tcPr>
          <w:p w14:paraId="004FA9F8" w14:textId="77777777" w:rsidR="00765F59" w:rsidRPr="009D5D4C" w:rsidRDefault="00765F59">
            <w:r w:rsidRPr="009D5D4C">
              <w:rPr>
                <w:lang w:bidi="en-US"/>
              </w:rPr>
              <w:t>Present-day</w:t>
            </w:r>
          </w:p>
        </w:tc>
        <w:tc>
          <w:tcPr>
            <w:tcW w:w="3980" w:type="dxa"/>
            <w:tcBorders>
              <w:top w:val="single" w:sz="6" w:space="0" w:color="auto"/>
              <w:left w:val="single" w:sz="6" w:space="0" w:color="auto"/>
              <w:bottom w:val="single" w:sz="6" w:space="0" w:color="auto"/>
              <w:right w:val="single" w:sz="6" w:space="0" w:color="auto"/>
            </w:tcBorders>
          </w:tcPr>
          <w:p w14:paraId="0B3848F1"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single" w:sz="6" w:space="0" w:color="auto"/>
              <w:right w:val="double" w:sz="6" w:space="0" w:color="auto"/>
            </w:tcBorders>
          </w:tcPr>
          <w:p w14:paraId="095301B9" w14:textId="77777777" w:rsidR="00765F59" w:rsidRPr="009D5D4C" w:rsidRDefault="00765F59">
            <w:r w:rsidRPr="009D5D4C">
              <w:rPr>
                <w:lang w:bidi="en-US"/>
              </w:rPr>
              <w:t>Head of Directorate of Internal Control and Risk Management, then Head of the Directorate of Internal Control and Risk Management and part-time as Acting Head of the Internal Audit Department, then Head of the Internal Audit Department</w:t>
            </w:r>
          </w:p>
        </w:tc>
      </w:tr>
      <w:tr w:rsidR="00765F59" w:rsidRPr="009D5D4C" w14:paraId="2D5C0B8C" w14:textId="77777777">
        <w:tc>
          <w:tcPr>
            <w:tcW w:w="1332" w:type="dxa"/>
            <w:tcBorders>
              <w:top w:val="single" w:sz="6" w:space="0" w:color="auto"/>
              <w:left w:val="double" w:sz="6" w:space="0" w:color="auto"/>
              <w:bottom w:val="double" w:sz="6" w:space="0" w:color="auto"/>
              <w:right w:val="single" w:sz="6" w:space="0" w:color="auto"/>
            </w:tcBorders>
          </w:tcPr>
          <w:p w14:paraId="531CC4DF" w14:textId="77777777" w:rsidR="00765F59" w:rsidRPr="009D5D4C" w:rsidRDefault="00765F59">
            <w:r w:rsidRPr="009D5D4C">
              <w:rPr>
                <w:lang w:bidi="en-US"/>
              </w:rPr>
              <w:t>2018</w:t>
            </w:r>
          </w:p>
        </w:tc>
        <w:tc>
          <w:tcPr>
            <w:tcW w:w="1260" w:type="dxa"/>
            <w:tcBorders>
              <w:top w:val="single" w:sz="6" w:space="0" w:color="auto"/>
              <w:left w:val="single" w:sz="6" w:space="0" w:color="auto"/>
              <w:bottom w:val="double" w:sz="6" w:space="0" w:color="auto"/>
              <w:right w:val="single" w:sz="6" w:space="0" w:color="auto"/>
            </w:tcBorders>
          </w:tcPr>
          <w:p w14:paraId="11B9860B"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1557FE1C" w14:textId="77777777" w:rsidR="00765F59" w:rsidRPr="009D5D4C" w:rsidRDefault="00765F59">
            <w:r w:rsidRPr="009D5D4C">
              <w:rPr>
                <w:lang w:bidi="en-US"/>
              </w:rPr>
              <w:t>JSC “P/o Energetik”, JSC “Energoservice of Kuban”</w:t>
            </w:r>
          </w:p>
        </w:tc>
        <w:tc>
          <w:tcPr>
            <w:tcW w:w="2680" w:type="dxa"/>
            <w:tcBorders>
              <w:top w:val="single" w:sz="6" w:space="0" w:color="auto"/>
              <w:left w:val="single" w:sz="6" w:space="0" w:color="auto"/>
              <w:bottom w:val="double" w:sz="6" w:space="0" w:color="auto"/>
              <w:right w:val="double" w:sz="6" w:space="0" w:color="auto"/>
            </w:tcBorders>
          </w:tcPr>
          <w:p w14:paraId="6BBC2ECB" w14:textId="77777777" w:rsidR="00765F59" w:rsidRPr="009D5D4C" w:rsidRDefault="00765F59">
            <w:r w:rsidRPr="009D5D4C">
              <w:rPr>
                <w:lang w:bidi="en-US"/>
              </w:rPr>
              <w:t>Member of the Auditing Commission</w:t>
            </w:r>
          </w:p>
        </w:tc>
      </w:tr>
    </w:tbl>
    <w:p w14:paraId="3F33BF9E" w14:textId="77777777" w:rsidR="00765F59" w:rsidRPr="009D5D4C" w:rsidRDefault="00765F59"/>
    <w:p w14:paraId="3F4AEE5C" w14:textId="77777777" w:rsidR="00765F59" w:rsidRPr="009D5D4C" w:rsidRDefault="00765F59">
      <w:pPr>
        <w:pStyle w:val="ThinDelim"/>
        <w:rPr>
          <w:szCs w:val="20"/>
        </w:rPr>
      </w:pPr>
    </w:p>
    <w:p w14:paraId="38A710B8" w14:textId="77777777" w:rsidR="00765F59" w:rsidRPr="009D5D4C" w:rsidRDefault="00765F59">
      <w:pPr>
        <w:ind w:left="400"/>
      </w:pPr>
      <w:r w:rsidRPr="009D5D4C">
        <w:rPr>
          <w:rStyle w:val="Subst"/>
          <w:lang w:bidi="en-US"/>
        </w:rPr>
        <w:t>The person fails to hold either participatory stake in the Issuer's authorized capital or the Issuer’s ordinary shares.</w:t>
      </w:r>
    </w:p>
    <w:p w14:paraId="7C393FC0" w14:textId="77777777" w:rsidR="00765F59" w:rsidRPr="009D5D4C" w:rsidRDefault="00765F59">
      <w:pPr>
        <w:pStyle w:val="ThinDelim"/>
        <w:rPr>
          <w:szCs w:val="20"/>
        </w:rPr>
      </w:pPr>
    </w:p>
    <w:p w14:paraId="3B4FB1F2" w14:textId="77777777" w:rsidR="00765F59" w:rsidRPr="009D5D4C" w:rsidRDefault="00765F59">
      <w:pPr>
        <w:pStyle w:val="ThinDelim"/>
        <w:rPr>
          <w:szCs w:val="20"/>
        </w:rPr>
      </w:pPr>
    </w:p>
    <w:p w14:paraId="7B6A5ADD" w14:textId="77777777" w:rsidR="00765F59" w:rsidRPr="009D5D4C" w:rsidRDefault="00765F59">
      <w:pPr>
        <w:pStyle w:val="SubHeading"/>
        <w:ind w:left="400"/>
      </w:pPr>
      <w:r w:rsidRPr="009D5D4C">
        <w:rPr>
          <w:lang w:bidi="en-US"/>
        </w:rPr>
        <w:t>The person's participatory stake in authorized (pooled) capitals (co-op share funds) of the Issuer's subsidiary and dependent companies:</w:t>
      </w:r>
    </w:p>
    <w:p w14:paraId="3A2CDB34" w14:textId="77777777" w:rsidR="00765F59" w:rsidRPr="009D5D4C" w:rsidRDefault="00765F59">
      <w:pPr>
        <w:ind w:left="600"/>
      </w:pPr>
      <w:r w:rsidRPr="009D5D4C">
        <w:rPr>
          <w:rStyle w:val="Subst"/>
          <w:lang w:bidi="en-US"/>
        </w:rPr>
        <w:t>The person does not hold such stake.</w:t>
      </w:r>
    </w:p>
    <w:p w14:paraId="65E22ABC" w14:textId="77777777" w:rsidR="00765F59" w:rsidRPr="009D5D4C" w:rsidRDefault="00765F59">
      <w:pPr>
        <w:ind w:left="4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308E6E20" w14:textId="77777777" w:rsidR="00765F59" w:rsidRPr="009D5D4C" w:rsidRDefault="00765F59">
      <w:pPr>
        <w:ind w:left="600"/>
      </w:pPr>
      <w:r w:rsidRPr="009D5D4C">
        <w:rPr>
          <w:rStyle w:val="Subst"/>
          <w:lang w:bidi="en-US"/>
        </w:rPr>
        <w:t>There are no such family relations.</w:t>
      </w:r>
    </w:p>
    <w:p w14:paraId="632396D1" w14:textId="77777777" w:rsidR="00765F59" w:rsidRPr="009D5D4C" w:rsidRDefault="00765F59">
      <w:pPr>
        <w:ind w:left="4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675DBDEB" w14:textId="77777777" w:rsidR="00765F59" w:rsidRPr="009D5D4C" w:rsidRDefault="00765F59">
      <w:pPr>
        <w:ind w:left="600"/>
      </w:pPr>
      <w:r w:rsidRPr="009D5D4C">
        <w:rPr>
          <w:rStyle w:val="Subst"/>
          <w:lang w:bidi="en-US"/>
        </w:rPr>
        <w:t>The person has not been brought to responsibility as specified.</w:t>
      </w:r>
    </w:p>
    <w:p w14:paraId="124BD317" w14:textId="77777777" w:rsidR="00765F59" w:rsidRPr="009D5D4C" w:rsidRDefault="00765F59">
      <w:pPr>
        <w:ind w:left="4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01EDD05B" w14:textId="77777777" w:rsidR="00765F59" w:rsidRPr="009D5D4C" w:rsidRDefault="00765F59">
      <w:pPr>
        <w:ind w:left="600"/>
      </w:pPr>
      <w:r w:rsidRPr="009D5D4C">
        <w:rPr>
          <w:rStyle w:val="Subst"/>
          <w:lang w:bidi="en-US"/>
        </w:rPr>
        <w:t>The person did not hold such offices</w:t>
      </w:r>
    </w:p>
    <w:p w14:paraId="1B5EF2FA" w14:textId="77777777" w:rsidR="00765F59" w:rsidRPr="009D5D4C" w:rsidRDefault="00765F59">
      <w:pPr>
        <w:ind w:left="200"/>
      </w:pPr>
    </w:p>
    <w:p w14:paraId="249C11FA" w14:textId="77777777" w:rsidR="00765F59" w:rsidRPr="009D5D4C" w:rsidRDefault="00765F59">
      <w:pPr>
        <w:ind w:left="200"/>
      </w:pPr>
      <w:r w:rsidRPr="009D5D4C">
        <w:rPr>
          <w:lang w:bidi="en-US"/>
        </w:rPr>
        <w:t>Name of the body for control of the Issuer's financial and business activity:</w:t>
      </w:r>
      <w:r w:rsidRPr="009D5D4C">
        <w:rPr>
          <w:rStyle w:val="Subst"/>
          <w:lang w:bidi="en-US"/>
        </w:rPr>
        <w:t xml:space="preserve"> Other</w:t>
      </w:r>
    </w:p>
    <w:p w14:paraId="126A744C" w14:textId="77777777" w:rsidR="00765F59" w:rsidRPr="009D5D4C" w:rsidRDefault="00765F59">
      <w:pPr>
        <w:ind w:left="200"/>
      </w:pPr>
      <w:r w:rsidRPr="009D5D4C">
        <w:rPr>
          <w:rStyle w:val="Subst"/>
          <w:lang w:bidi="en-US"/>
        </w:rPr>
        <w:t>Directorate of internal audit and risk management</w:t>
      </w:r>
    </w:p>
    <w:p w14:paraId="18FC3E3C" w14:textId="77777777" w:rsidR="00765F59" w:rsidRPr="009D5D4C" w:rsidRDefault="00765F59">
      <w:pPr>
        <w:pStyle w:val="SubHeading"/>
        <w:ind w:left="200"/>
      </w:pPr>
      <w:r w:rsidRPr="009D5D4C">
        <w:rPr>
          <w:lang w:bidi="en-US"/>
        </w:rPr>
        <w:t>Information about the Head of such structural subdivision (body) of the Issuer</w:t>
      </w:r>
    </w:p>
    <w:p w14:paraId="1FEC473C" w14:textId="77777777" w:rsidR="00765F59" w:rsidRPr="009D5D4C" w:rsidRDefault="00765F59">
      <w:pPr>
        <w:ind w:left="400"/>
      </w:pPr>
      <w:r w:rsidRPr="009D5D4C">
        <w:rPr>
          <w:lang w:bidi="en-US"/>
        </w:rPr>
        <w:t>Name of the position Head of structural subdivision</w:t>
      </w:r>
      <w:r w:rsidRPr="009D5D4C">
        <w:rPr>
          <w:rStyle w:val="Subst"/>
          <w:lang w:bidi="en-US"/>
        </w:rPr>
        <w:t xml:space="preserve"> Head of Directorate of internal audit and risk management.</w:t>
      </w:r>
    </w:p>
    <w:p w14:paraId="46758E8E" w14:textId="0406C5CC" w:rsidR="00765F59" w:rsidRPr="009D5D4C" w:rsidRDefault="00765F59">
      <w:pPr>
        <w:ind w:left="400"/>
      </w:pPr>
      <w:r w:rsidRPr="009D5D4C">
        <w:rPr>
          <w:lang w:bidi="en-US"/>
        </w:rPr>
        <w:t>Full name:</w:t>
      </w:r>
      <w:r w:rsidRPr="009D5D4C">
        <w:rPr>
          <w:rStyle w:val="Subst"/>
          <w:lang w:bidi="en-US"/>
        </w:rPr>
        <w:t xml:space="preserve"> Chernyshenko</w:t>
      </w:r>
      <w:r w:rsidR="00D223C2" w:rsidRPr="009D5D4C">
        <w:rPr>
          <w:rStyle w:val="Subst"/>
          <w:lang w:bidi="en-US"/>
        </w:rPr>
        <w:t>,</w:t>
      </w:r>
      <w:r w:rsidRPr="009D5D4C">
        <w:rPr>
          <w:rStyle w:val="Subst"/>
          <w:lang w:bidi="en-US"/>
        </w:rPr>
        <w:t xml:space="preserve"> Nikolay Gennad</w:t>
      </w:r>
      <w:r w:rsidR="00D223C2" w:rsidRPr="009D5D4C">
        <w:rPr>
          <w:rStyle w:val="Subst"/>
          <w:lang w:bidi="en-US"/>
        </w:rPr>
        <w:t>y</w:t>
      </w:r>
      <w:r w:rsidRPr="009D5D4C">
        <w:rPr>
          <w:rStyle w:val="Subst"/>
          <w:lang w:bidi="en-US"/>
        </w:rPr>
        <w:t>evich</w:t>
      </w:r>
    </w:p>
    <w:p w14:paraId="26EABB8C" w14:textId="77777777" w:rsidR="00765F59" w:rsidRPr="009D5D4C" w:rsidRDefault="00765F59">
      <w:pPr>
        <w:ind w:left="400"/>
      </w:pPr>
      <w:r w:rsidRPr="009D5D4C">
        <w:rPr>
          <w:lang w:bidi="en-US"/>
        </w:rPr>
        <w:t>Year of birth:</w:t>
      </w:r>
      <w:r w:rsidRPr="009D5D4C">
        <w:rPr>
          <w:rStyle w:val="Subst"/>
          <w:lang w:bidi="en-US"/>
        </w:rPr>
        <w:t xml:space="preserve"> 1986</w:t>
      </w:r>
    </w:p>
    <w:p w14:paraId="1629BB29" w14:textId="77777777" w:rsidR="00765F59" w:rsidRPr="009D5D4C" w:rsidRDefault="00765F59">
      <w:pPr>
        <w:pStyle w:val="ThinDelim"/>
        <w:rPr>
          <w:szCs w:val="20"/>
        </w:rPr>
      </w:pPr>
    </w:p>
    <w:p w14:paraId="59FDCA71" w14:textId="77777777" w:rsidR="00765F59" w:rsidRPr="009D5D4C" w:rsidRDefault="00765F59">
      <w:pPr>
        <w:ind w:left="400"/>
      </w:pPr>
      <w:r w:rsidRPr="009D5D4C">
        <w:rPr>
          <w:lang w:bidi="en-US"/>
        </w:rPr>
        <w:t>Education:</w:t>
      </w:r>
      <w:r w:rsidRPr="009D5D4C">
        <w:rPr>
          <w:lang w:bidi="en-US"/>
        </w:rPr>
        <w:br/>
      </w:r>
      <w:r w:rsidRPr="009D5D4C">
        <w:rPr>
          <w:rStyle w:val="Subst"/>
          <w:lang w:bidi="en-US"/>
        </w:rPr>
        <w:t>Higher. Graduated from Kuban State Agrarian University with a degree in “Accountancy, analysis, audit”.</w:t>
      </w:r>
    </w:p>
    <w:p w14:paraId="784C33E1" w14:textId="77777777" w:rsidR="00765F59" w:rsidRPr="009D5D4C" w:rsidRDefault="00765F59">
      <w:pPr>
        <w:ind w:left="400"/>
      </w:pPr>
      <w:r w:rsidRPr="009D5D4C">
        <w:rPr>
          <w:lang w:bidi="en-US"/>
        </w:rPr>
        <w:t>All offices having been/being held by the person concerned with the Issuer and other organizations during the last 5 years and at present in chronological order, including those held on part-time basis:</w:t>
      </w:r>
    </w:p>
    <w:p w14:paraId="1E6F2EFC"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5F59" w:rsidRPr="009D5D4C" w14:paraId="2CDF1743" w14:textId="77777777">
        <w:tc>
          <w:tcPr>
            <w:tcW w:w="2592" w:type="dxa"/>
            <w:gridSpan w:val="2"/>
            <w:tcBorders>
              <w:top w:val="double" w:sz="6" w:space="0" w:color="auto"/>
              <w:left w:val="double" w:sz="6" w:space="0" w:color="auto"/>
              <w:bottom w:val="single" w:sz="6" w:space="0" w:color="auto"/>
              <w:right w:val="single" w:sz="6" w:space="0" w:color="auto"/>
            </w:tcBorders>
          </w:tcPr>
          <w:p w14:paraId="2A6A30EC" w14:textId="77777777" w:rsidR="00765F59" w:rsidRPr="009D5D4C" w:rsidRDefault="00765F59">
            <w:pPr>
              <w:jc w:val="center"/>
            </w:pPr>
            <w:r w:rsidRPr="009D5D4C">
              <w:rPr>
                <w:lang w:bidi="en-US"/>
              </w:rPr>
              <w:t>Period</w:t>
            </w:r>
          </w:p>
        </w:tc>
        <w:tc>
          <w:tcPr>
            <w:tcW w:w="3980" w:type="dxa"/>
            <w:tcBorders>
              <w:top w:val="double" w:sz="6" w:space="0" w:color="auto"/>
              <w:left w:val="single" w:sz="6" w:space="0" w:color="auto"/>
              <w:bottom w:val="single" w:sz="6" w:space="0" w:color="auto"/>
              <w:right w:val="single" w:sz="6" w:space="0" w:color="auto"/>
            </w:tcBorders>
          </w:tcPr>
          <w:p w14:paraId="46E38A20" w14:textId="77777777" w:rsidR="00765F59" w:rsidRPr="009D5D4C" w:rsidRDefault="00765F59">
            <w:pPr>
              <w:jc w:val="center"/>
            </w:pPr>
            <w:r w:rsidRPr="009D5D4C">
              <w:rPr>
                <w:lang w:bidi="en-US"/>
              </w:rPr>
              <w:t>Name of organization</w:t>
            </w:r>
          </w:p>
        </w:tc>
        <w:tc>
          <w:tcPr>
            <w:tcW w:w="2680" w:type="dxa"/>
            <w:tcBorders>
              <w:top w:val="double" w:sz="6" w:space="0" w:color="auto"/>
              <w:left w:val="single" w:sz="6" w:space="0" w:color="auto"/>
              <w:bottom w:val="single" w:sz="6" w:space="0" w:color="auto"/>
              <w:right w:val="double" w:sz="6" w:space="0" w:color="auto"/>
            </w:tcBorders>
          </w:tcPr>
          <w:p w14:paraId="2236D6E7" w14:textId="77777777" w:rsidR="00765F59" w:rsidRPr="009D5D4C" w:rsidRDefault="00765F59">
            <w:pPr>
              <w:jc w:val="center"/>
            </w:pPr>
            <w:r w:rsidRPr="009D5D4C">
              <w:rPr>
                <w:lang w:bidi="en-US"/>
              </w:rPr>
              <w:t>Office</w:t>
            </w:r>
          </w:p>
        </w:tc>
      </w:tr>
      <w:tr w:rsidR="00765F59" w:rsidRPr="009D5D4C" w14:paraId="04C5B28F" w14:textId="77777777">
        <w:tc>
          <w:tcPr>
            <w:tcW w:w="1332" w:type="dxa"/>
            <w:tcBorders>
              <w:top w:val="single" w:sz="6" w:space="0" w:color="auto"/>
              <w:left w:val="double" w:sz="6" w:space="0" w:color="auto"/>
              <w:bottom w:val="single" w:sz="6" w:space="0" w:color="auto"/>
              <w:right w:val="single" w:sz="6" w:space="0" w:color="auto"/>
            </w:tcBorders>
          </w:tcPr>
          <w:p w14:paraId="058C39CA" w14:textId="77777777" w:rsidR="00765F59" w:rsidRPr="009D5D4C" w:rsidRDefault="00765F59">
            <w:pPr>
              <w:jc w:val="center"/>
            </w:pPr>
            <w:r w:rsidRPr="009D5D4C">
              <w:rPr>
                <w:lang w:bidi="en-US"/>
              </w:rPr>
              <w:t>from</w:t>
            </w:r>
          </w:p>
        </w:tc>
        <w:tc>
          <w:tcPr>
            <w:tcW w:w="1260" w:type="dxa"/>
            <w:tcBorders>
              <w:top w:val="single" w:sz="6" w:space="0" w:color="auto"/>
              <w:left w:val="single" w:sz="6" w:space="0" w:color="auto"/>
              <w:bottom w:val="single" w:sz="6" w:space="0" w:color="auto"/>
              <w:right w:val="single" w:sz="6" w:space="0" w:color="auto"/>
            </w:tcBorders>
          </w:tcPr>
          <w:p w14:paraId="6F91A2B1" w14:textId="77777777" w:rsidR="00765F59" w:rsidRPr="009D5D4C" w:rsidRDefault="00765F59">
            <w:pPr>
              <w:jc w:val="center"/>
            </w:pPr>
            <w:r w:rsidRPr="009D5D4C">
              <w:rPr>
                <w:lang w:bidi="en-US"/>
              </w:rPr>
              <w:t>to</w:t>
            </w:r>
          </w:p>
        </w:tc>
        <w:tc>
          <w:tcPr>
            <w:tcW w:w="3980" w:type="dxa"/>
            <w:tcBorders>
              <w:top w:val="single" w:sz="6" w:space="0" w:color="auto"/>
              <w:left w:val="single" w:sz="6" w:space="0" w:color="auto"/>
              <w:bottom w:val="single" w:sz="6" w:space="0" w:color="auto"/>
              <w:right w:val="single" w:sz="6" w:space="0" w:color="auto"/>
            </w:tcBorders>
          </w:tcPr>
          <w:p w14:paraId="411B55DD" w14:textId="77777777" w:rsidR="00765F59" w:rsidRPr="009D5D4C" w:rsidRDefault="00765F59"/>
        </w:tc>
        <w:tc>
          <w:tcPr>
            <w:tcW w:w="2680" w:type="dxa"/>
            <w:tcBorders>
              <w:top w:val="single" w:sz="6" w:space="0" w:color="auto"/>
              <w:left w:val="single" w:sz="6" w:space="0" w:color="auto"/>
              <w:bottom w:val="single" w:sz="6" w:space="0" w:color="auto"/>
              <w:right w:val="double" w:sz="6" w:space="0" w:color="auto"/>
            </w:tcBorders>
          </w:tcPr>
          <w:p w14:paraId="50B9D8F9" w14:textId="77777777" w:rsidR="00765F59" w:rsidRPr="009D5D4C" w:rsidRDefault="00765F59"/>
        </w:tc>
      </w:tr>
      <w:tr w:rsidR="00765F59" w:rsidRPr="009D5D4C" w14:paraId="65D9BC0F" w14:textId="77777777">
        <w:tc>
          <w:tcPr>
            <w:tcW w:w="1332" w:type="dxa"/>
            <w:tcBorders>
              <w:top w:val="single" w:sz="6" w:space="0" w:color="auto"/>
              <w:left w:val="double" w:sz="6" w:space="0" w:color="auto"/>
              <w:bottom w:val="double" w:sz="6" w:space="0" w:color="auto"/>
              <w:right w:val="single" w:sz="6" w:space="0" w:color="auto"/>
            </w:tcBorders>
          </w:tcPr>
          <w:p w14:paraId="2F5FD338" w14:textId="77777777" w:rsidR="00765F59" w:rsidRPr="009D5D4C" w:rsidRDefault="00765F59">
            <w:r w:rsidRPr="009D5D4C">
              <w:rPr>
                <w:lang w:bidi="en-US"/>
              </w:rPr>
              <w:t>2011</w:t>
            </w:r>
          </w:p>
        </w:tc>
        <w:tc>
          <w:tcPr>
            <w:tcW w:w="1260" w:type="dxa"/>
            <w:tcBorders>
              <w:top w:val="single" w:sz="6" w:space="0" w:color="auto"/>
              <w:left w:val="single" w:sz="6" w:space="0" w:color="auto"/>
              <w:bottom w:val="double" w:sz="6" w:space="0" w:color="auto"/>
              <w:right w:val="single" w:sz="6" w:space="0" w:color="auto"/>
            </w:tcBorders>
          </w:tcPr>
          <w:p w14:paraId="0A36D8D3" w14:textId="77777777" w:rsidR="00765F59" w:rsidRPr="009D5D4C" w:rsidRDefault="00765F59">
            <w:r w:rsidRPr="009D5D4C">
              <w:rPr>
                <w:lang w:bidi="en-US"/>
              </w:rPr>
              <w:t>Present-day</w:t>
            </w:r>
          </w:p>
        </w:tc>
        <w:tc>
          <w:tcPr>
            <w:tcW w:w="3980" w:type="dxa"/>
            <w:tcBorders>
              <w:top w:val="single" w:sz="6" w:space="0" w:color="auto"/>
              <w:left w:val="single" w:sz="6" w:space="0" w:color="auto"/>
              <w:bottom w:val="double" w:sz="6" w:space="0" w:color="auto"/>
              <w:right w:val="single" w:sz="6" w:space="0" w:color="auto"/>
            </w:tcBorders>
          </w:tcPr>
          <w:p w14:paraId="7528C315" w14:textId="77777777" w:rsidR="00765F59" w:rsidRPr="009D5D4C" w:rsidRDefault="00765F59">
            <w:r w:rsidRPr="009D5D4C">
              <w:rPr>
                <w:lang w:bidi="en-US"/>
              </w:rPr>
              <w:t>Kubanenergo PJSC</w:t>
            </w:r>
          </w:p>
        </w:tc>
        <w:tc>
          <w:tcPr>
            <w:tcW w:w="2680" w:type="dxa"/>
            <w:tcBorders>
              <w:top w:val="single" w:sz="6" w:space="0" w:color="auto"/>
              <w:left w:val="single" w:sz="6" w:space="0" w:color="auto"/>
              <w:bottom w:val="double" w:sz="6" w:space="0" w:color="auto"/>
              <w:right w:val="double" w:sz="6" w:space="0" w:color="auto"/>
            </w:tcBorders>
          </w:tcPr>
          <w:p w14:paraId="37D0F1D1" w14:textId="77777777" w:rsidR="00765F59" w:rsidRPr="009D5D4C" w:rsidRDefault="00765F59">
            <w:r w:rsidRPr="009D5D4C">
              <w:rPr>
                <w:lang w:bidi="en-US"/>
              </w:rPr>
              <w:t xml:space="preserve">Leading specialist of the internal audit and risk management department, then </w:t>
            </w:r>
            <w:r w:rsidRPr="009D5D4C">
              <w:rPr>
                <w:lang w:bidi="en-US"/>
              </w:rPr>
              <w:lastRenderedPageBreak/>
              <w:t>chief specialist of the internal audit and control department, then chief specialist of the internal control and risk management department, then head of the internal control and risk management department</w:t>
            </w:r>
          </w:p>
        </w:tc>
      </w:tr>
    </w:tbl>
    <w:p w14:paraId="6D10832F" w14:textId="77777777" w:rsidR="00765F59" w:rsidRPr="009D5D4C" w:rsidRDefault="00765F59"/>
    <w:p w14:paraId="2D8585F5" w14:textId="77777777" w:rsidR="00765F59" w:rsidRPr="009D5D4C" w:rsidRDefault="00765F59">
      <w:pPr>
        <w:pStyle w:val="ThinDelim"/>
        <w:rPr>
          <w:szCs w:val="20"/>
        </w:rPr>
      </w:pPr>
    </w:p>
    <w:p w14:paraId="7670C06C" w14:textId="77777777" w:rsidR="00765F59" w:rsidRPr="009D5D4C" w:rsidRDefault="00765F59">
      <w:pPr>
        <w:ind w:left="400"/>
      </w:pPr>
      <w:r w:rsidRPr="009D5D4C">
        <w:rPr>
          <w:rStyle w:val="Subst"/>
          <w:lang w:bidi="en-US"/>
        </w:rPr>
        <w:t>The person fails to hold either participatory stake in the Issuer's authorized capital or the Issuer’s ordinary shares.</w:t>
      </w:r>
    </w:p>
    <w:p w14:paraId="5E92E6D2" w14:textId="77777777" w:rsidR="00765F59" w:rsidRPr="009D5D4C" w:rsidRDefault="00765F59">
      <w:pPr>
        <w:pStyle w:val="ThinDelim"/>
        <w:rPr>
          <w:szCs w:val="20"/>
        </w:rPr>
      </w:pPr>
    </w:p>
    <w:p w14:paraId="44ADDC3B" w14:textId="77777777" w:rsidR="00765F59" w:rsidRPr="009D5D4C" w:rsidRDefault="00765F59">
      <w:pPr>
        <w:pStyle w:val="ThinDelim"/>
        <w:rPr>
          <w:szCs w:val="20"/>
        </w:rPr>
      </w:pPr>
    </w:p>
    <w:p w14:paraId="5CE6AA62" w14:textId="77777777" w:rsidR="00765F59" w:rsidRPr="009D5D4C" w:rsidRDefault="00765F59">
      <w:pPr>
        <w:pStyle w:val="SubHeading"/>
        <w:ind w:left="400"/>
      </w:pPr>
      <w:r w:rsidRPr="009D5D4C">
        <w:rPr>
          <w:lang w:bidi="en-US"/>
        </w:rPr>
        <w:t>The person's participatory stake in authorized (pooled) capitals (co-op share funds) of the Issuer's subsidiary and dependent companies:</w:t>
      </w:r>
    </w:p>
    <w:p w14:paraId="18236179" w14:textId="77777777" w:rsidR="00765F59" w:rsidRPr="009D5D4C" w:rsidRDefault="00765F59">
      <w:pPr>
        <w:ind w:left="600"/>
      </w:pPr>
      <w:r w:rsidRPr="009D5D4C">
        <w:rPr>
          <w:rStyle w:val="Subst"/>
          <w:lang w:bidi="en-US"/>
        </w:rPr>
        <w:t>The person does not hold such stake.</w:t>
      </w:r>
    </w:p>
    <w:p w14:paraId="205F19B4" w14:textId="77777777" w:rsidR="00765F59" w:rsidRPr="009D5D4C" w:rsidRDefault="00765F59">
      <w:pPr>
        <w:ind w:left="400"/>
      </w:pPr>
      <w:r w:rsidRPr="009D5D4C">
        <w:rPr>
          <w:lang w:bidi="en-US"/>
        </w:rPr>
        <w:t>Details of the nature of any family relations with other persons that are members of the Management Bodies of the Issuer and/or bodies for control of the Issuer's financial and business activity:</w:t>
      </w:r>
      <w:r w:rsidRPr="009D5D4C">
        <w:rPr>
          <w:lang w:bidi="en-US"/>
        </w:rPr>
        <w:br/>
      </w:r>
    </w:p>
    <w:p w14:paraId="7B69D173" w14:textId="77777777" w:rsidR="00765F59" w:rsidRPr="009D5D4C" w:rsidRDefault="00765F59">
      <w:pPr>
        <w:ind w:left="600"/>
      </w:pPr>
      <w:r w:rsidRPr="009D5D4C">
        <w:rPr>
          <w:rStyle w:val="Subst"/>
          <w:lang w:bidi="en-US"/>
        </w:rPr>
        <w:t>There are no such family relations.</w:t>
      </w:r>
    </w:p>
    <w:p w14:paraId="2595186C" w14:textId="77777777" w:rsidR="00765F59" w:rsidRPr="009D5D4C" w:rsidRDefault="00765F59">
      <w:pPr>
        <w:ind w:left="400"/>
      </w:pPr>
      <w:r w:rsidRPr="009D5D4C">
        <w:rPr>
          <w:lang w:bidi="en-US"/>
        </w:rPr>
        <w:t>Details of such person having been brought to administrative responsibility for offences in the field of finance, taxes and levies, securities market or to criminal responsibility (existence of criminal record) for economic crimes or crimes against the State</w:t>
      </w:r>
      <w:r w:rsidRPr="009D5D4C">
        <w:rPr>
          <w:lang w:bidi="en-US"/>
        </w:rPr>
        <w:br/>
      </w:r>
    </w:p>
    <w:p w14:paraId="63D6B396" w14:textId="77777777" w:rsidR="00765F59" w:rsidRPr="009D5D4C" w:rsidRDefault="00765F59">
      <w:pPr>
        <w:ind w:left="600"/>
      </w:pPr>
      <w:r w:rsidRPr="009D5D4C">
        <w:rPr>
          <w:rStyle w:val="Subst"/>
          <w:lang w:bidi="en-US"/>
        </w:rPr>
        <w:t>The person has not been brought to responsibility as specified.</w:t>
      </w:r>
    </w:p>
    <w:p w14:paraId="3EB45EDA" w14:textId="77777777" w:rsidR="00765F59" w:rsidRPr="009D5D4C" w:rsidRDefault="00765F59">
      <w:pPr>
        <w:ind w:left="400"/>
      </w:pPr>
      <w:r w:rsidRPr="009D5D4C">
        <w:rPr>
          <w:lang w:bidi="en-US"/>
        </w:rPr>
        <w:t>Details of such person having held offices with management bodies of commercial organizations in a period when bankruptcy procedures were instigated and/or a bankruptcy procedure as stipulated by the Russian Federation bankruptcy (insolvency)legislation initiated against such organizations:</w:t>
      </w:r>
      <w:r w:rsidRPr="009D5D4C">
        <w:rPr>
          <w:lang w:bidi="en-US"/>
        </w:rPr>
        <w:br/>
      </w:r>
    </w:p>
    <w:p w14:paraId="28A7B779" w14:textId="77777777" w:rsidR="00765F59" w:rsidRPr="009D5D4C" w:rsidRDefault="00765F59">
      <w:pPr>
        <w:ind w:left="600"/>
      </w:pPr>
      <w:r w:rsidRPr="009D5D4C">
        <w:rPr>
          <w:rStyle w:val="Subst"/>
          <w:lang w:bidi="en-US"/>
        </w:rPr>
        <w:t>The person did not hold such offices</w:t>
      </w:r>
    </w:p>
    <w:p w14:paraId="45367479" w14:textId="77777777" w:rsidR="00765F59" w:rsidRPr="009D5D4C" w:rsidRDefault="00765F59">
      <w:pPr>
        <w:ind w:left="200"/>
      </w:pPr>
    </w:p>
    <w:p w14:paraId="551F25CA" w14:textId="77777777" w:rsidR="00765F59" w:rsidRPr="009D5D4C" w:rsidRDefault="00765F59">
      <w:pPr>
        <w:pStyle w:val="2"/>
        <w:rPr>
          <w:bCs w:val="0"/>
          <w:szCs w:val="20"/>
        </w:rPr>
      </w:pPr>
      <w:bookmarkStart w:id="56" w:name="_Toc26291124"/>
      <w:r w:rsidRPr="009D5D4C">
        <w:rPr>
          <w:lang w:bidi="en-US"/>
        </w:rPr>
        <w:t>5.6. Information on the amount of rewards and (or) compensation for expenses due to members of bodies for control of the Issuer's financial and business activity</w:t>
      </w:r>
      <w:bookmarkEnd w:id="56"/>
      <w:r w:rsidRPr="009D5D4C">
        <w:rPr>
          <w:lang w:bidi="en-US"/>
        </w:rPr>
        <w:t xml:space="preserve"> </w:t>
      </w:r>
    </w:p>
    <w:p w14:paraId="26F99C70" w14:textId="77777777" w:rsidR="00765F59" w:rsidRPr="009D5D4C" w:rsidRDefault="00765F59">
      <w:pPr>
        <w:pStyle w:val="SubHeading"/>
        <w:ind w:left="200"/>
      </w:pPr>
      <w:r w:rsidRPr="009D5D4C">
        <w:rPr>
          <w:lang w:bidi="en-US"/>
        </w:rPr>
        <w:t>Rewards</w:t>
      </w:r>
    </w:p>
    <w:p w14:paraId="50F3374C" w14:textId="77777777" w:rsidR="00765F59" w:rsidRPr="009D5D4C" w:rsidRDefault="00765F59">
      <w:pPr>
        <w:ind w:left="400"/>
      </w:pPr>
      <w:r w:rsidRPr="009D5D4C">
        <w:rPr>
          <w:lang w:bidi="en-US"/>
        </w:rPr>
        <w:t>For each control body over the issuer's financial and economic activities (with the exception of the physical entity holding the position (performing functions) of the issuer's auditor), all types of remuneration are described with an indication of the size, including the salary of members of the issuer's control bodies over the financial and economic activities that are (were) its employees, including those, who are working (were working) part-time, bonuses, commissions, remuneration, separately paid for participation in the work of the relevant control body over the issuer's financial and economic activities, other types of remuneration paid by the issuer during the relevant reporting period, as well as describes the amount of expenses associated with the performance of the functions of members of the issuer's financial and economic control bodies, compensated by the issuer during the relevant reporting period.</w:t>
      </w:r>
    </w:p>
    <w:p w14:paraId="1D9D4ACF" w14:textId="77777777" w:rsidR="00765F59" w:rsidRPr="009D5D4C" w:rsidRDefault="00765F59">
      <w:pPr>
        <w:ind w:left="400"/>
      </w:pPr>
      <w:r w:rsidRPr="009D5D4C">
        <w:rPr>
          <w:lang w:bidi="en-US"/>
        </w:rPr>
        <w:t>Measurement Unit:</w:t>
      </w:r>
      <w:r w:rsidR="005862EB" w:rsidRPr="009D5D4C">
        <w:rPr>
          <w:lang w:bidi="en-US"/>
        </w:rPr>
        <w:t xml:space="preserve"> </w:t>
      </w:r>
      <w:r w:rsidRPr="009D5D4C">
        <w:rPr>
          <w:rStyle w:val="Subst"/>
          <w:lang w:bidi="en-US"/>
        </w:rPr>
        <w:t>thousand rubles</w:t>
      </w:r>
    </w:p>
    <w:p w14:paraId="364BA5C4" w14:textId="77777777" w:rsidR="00765F59" w:rsidRPr="009D5D4C" w:rsidRDefault="00765F59">
      <w:pPr>
        <w:ind w:left="400"/>
      </w:pPr>
      <w:r w:rsidRPr="009D5D4C">
        <w:rPr>
          <w:lang w:bidi="en-US"/>
        </w:rPr>
        <w:t>Name of the body for control of the Issuer's financial and business activity:</w:t>
      </w:r>
      <w:r w:rsidRPr="009D5D4C">
        <w:rPr>
          <w:rStyle w:val="Subst"/>
          <w:lang w:bidi="en-US"/>
        </w:rPr>
        <w:t xml:space="preserve"> Auditing Commission</w:t>
      </w:r>
    </w:p>
    <w:p w14:paraId="0F231D62" w14:textId="77777777" w:rsidR="00765F59" w:rsidRPr="009D5D4C" w:rsidRDefault="00765F59">
      <w:pPr>
        <w:pStyle w:val="SubHeading"/>
        <w:ind w:left="400"/>
      </w:pPr>
      <w:r w:rsidRPr="009D5D4C">
        <w:rPr>
          <w:lang w:bidi="en-US"/>
        </w:rPr>
        <w:t>Reward for participation in the activities of the control body</w:t>
      </w:r>
    </w:p>
    <w:p w14:paraId="512AEF86" w14:textId="77777777" w:rsidR="00765F59" w:rsidRPr="009D5D4C" w:rsidRDefault="00765F59">
      <w:pPr>
        <w:ind w:left="600"/>
      </w:pPr>
      <w:r w:rsidRPr="009D5D4C">
        <w:rPr>
          <w:lang w:bidi="en-US"/>
        </w:rPr>
        <w:t>Measurement Unit:</w:t>
      </w:r>
      <w:r w:rsidR="005862EB" w:rsidRPr="009D5D4C">
        <w:rPr>
          <w:lang w:bidi="en-US"/>
        </w:rPr>
        <w:t xml:space="preserve"> </w:t>
      </w:r>
      <w:r w:rsidRPr="009D5D4C">
        <w:rPr>
          <w:rStyle w:val="Subst"/>
          <w:lang w:bidi="en-US"/>
        </w:rPr>
        <w:t>thousand rubles</w:t>
      </w:r>
    </w:p>
    <w:p w14:paraId="7733C6FC"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6492"/>
        <w:gridCol w:w="1802"/>
      </w:tblGrid>
      <w:tr w:rsidR="00765F59" w:rsidRPr="009D5D4C" w14:paraId="46C4A9DF" w14:textId="77777777" w:rsidTr="00523090">
        <w:tc>
          <w:tcPr>
            <w:tcW w:w="6492" w:type="dxa"/>
            <w:tcBorders>
              <w:top w:val="double" w:sz="6" w:space="0" w:color="auto"/>
              <w:left w:val="double" w:sz="6" w:space="0" w:color="auto"/>
              <w:bottom w:val="single" w:sz="6" w:space="0" w:color="auto"/>
              <w:right w:val="single" w:sz="6" w:space="0" w:color="auto"/>
            </w:tcBorders>
          </w:tcPr>
          <w:p w14:paraId="1865B38D" w14:textId="77777777" w:rsidR="00765F59" w:rsidRPr="009D5D4C" w:rsidRDefault="00765F59">
            <w:pPr>
              <w:jc w:val="center"/>
            </w:pPr>
            <w:r w:rsidRPr="009D5D4C">
              <w:rPr>
                <w:lang w:bidi="en-US"/>
              </w:rPr>
              <w:t>Indicator description</w:t>
            </w:r>
          </w:p>
        </w:tc>
        <w:tc>
          <w:tcPr>
            <w:tcW w:w="1802" w:type="dxa"/>
            <w:tcBorders>
              <w:top w:val="double" w:sz="6" w:space="0" w:color="auto"/>
              <w:left w:val="single" w:sz="6" w:space="0" w:color="auto"/>
              <w:bottom w:val="single" w:sz="6" w:space="0" w:color="auto"/>
              <w:right w:val="double" w:sz="6" w:space="0" w:color="auto"/>
            </w:tcBorders>
          </w:tcPr>
          <w:p w14:paraId="10A5E165" w14:textId="77777777" w:rsidR="00765F59" w:rsidRPr="009D5D4C" w:rsidRDefault="00765F59">
            <w:pPr>
              <w:jc w:val="center"/>
            </w:pPr>
            <w:r w:rsidRPr="009D5D4C">
              <w:rPr>
                <w:lang w:bidi="en-US"/>
              </w:rPr>
              <w:t>2019, 9 months</w:t>
            </w:r>
          </w:p>
        </w:tc>
      </w:tr>
      <w:tr w:rsidR="00765F59" w:rsidRPr="009D5D4C" w14:paraId="02C1A0E2" w14:textId="77777777" w:rsidTr="00523090">
        <w:tc>
          <w:tcPr>
            <w:tcW w:w="6492" w:type="dxa"/>
            <w:tcBorders>
              <w:top w:val="single" w:sz="6" w:space="0" w:color="auto"/>
              <w:left w:val="double" w:sz="6" w:space="0" w:color="auto"/>
              <w:bottom w:val="single" w:sz="6" w:space="0" w:color="auto"/>
              <w:right w:val="single" w:sz="6" w:space="0" w:color="auto"/>
            </w:tcBorders>
          </w:tcPr>
          <w:p w14:paraId="01B5A31C" w14:textId="77777777" w:rsidR="00765F59" w:rsidRPr="009D5D4C" w:rsidRDefault="00765F59">
            <w:r w:rsidRPr="009D5D4C">
              <w:rPr>
                <w:lang w:bidi="en-US"/>
              </w:rPr>
              <w:t>Reward for participation in the activities of the body for control of the Issuer's financial and business activity:</w:t>
            </w:r>
          </w:p>
        </w:tc>
        <w:tc>
          <w:tcPr>
            <w:tcW w:w="1802" w:type="dxa"/>
            <w:tcBorders>
              <w:top w:val="single" w:sz="6" w:space="0" w:color="auto"/>
              <w:left w:val="single" w:sz="6" w:space="0" w:color="auto"/>
              <w:bottom w:val="single" w:sz="6" w:space="0" w:color="auto"/>
              <w:right w:val="double" w:sz="6" w:space="0" w:color="auto"/>
            </w:tcBorders>
          </w:tcPr>
          <w:p w14:paraId="303F2D82" w14:textId="77777777" w:rsidR="00765F59" w:rsidRPr="009D5D4C" w:rsidRDefault="00765F59">
            <w:pPr>
              <w:jc w:val="right"/>
            </w:pPr>
            <w:r w:rsidRPr="009D5D4C">
              <w:rPr>
                <w:lang w:bidi="en-US"/>
              </w:rPr>
              <w:t>790</w:t>
            </w:r>
          </w:p>
        </w:tc>
      </w:tr>
      <w:tr w:rsidR="00765F59" w:rsidRPr="009D5D4C" w14:paraId="71EFD9AE" w14:textId="77777777" w:rsidTr="00523090">
        <w:tc>
          <w:tcPr>
            <w:tcW w:w="6492" w:type="dxa"/>
            <w:tcBorders>
              <w:top w:val="single" w:sz="6" w:space="0" w:color="auto"/>
              <w:left w:val="double" w:sz="6" w:space="0" w:color="auto"/>
              <w:bottom w:val="single" w:sz="6" w:space="0" w:color="auto"/>
              <w:right w:val="single" w:sz="6" w:space="0" w:color="auto"/>
            </w:tcBorders>
          </w:tcPr>
          <w:p w14:paraId="5945C19C" w14:textId="77777777" w:rsidR="00765F59" w:rsidRPr="009D5D4C" w:rsidRDefault="00765F59">
            <w:r w:rsidRPr="009D5D4C">
              <w:rPr>
                <w:lang w:bidi="en-US"/>
              </w:rPr>
              <w:t>Wages</w:t>
            </w:r>
          </w:p>
        </w:tc>
        <w:tc>
          <w:tcPr>
            <w:tcW w:w="1802" w:type="dxa"/>
            <w:tcBorders>
              <w:top w:val="single" w:sz="6" w:space="0" w:color="auto"/>
              <w:left w:val="single" w:sz="6" w:space="0" w:color="auto"/>
              <w:bottom w:val="single" w:sz="6" w:space="0" w:color="auto"/>
              <w:right w:val="double" w:sz="6" w:space="0" w:color="auto"/>
            </w:tcBorders>
          </w:tcPr>
          <w:p w14:paraId="642170C3" w14:textId="77777777" w:rsidR="00765F59" w:rsidRPr="009D5D4C" w:rsidRDefault="00765F59"/>
        </w:tc>
      </w:tr>
      <w:tr w:rsidR="00765F59" w:rsidRPr="009D5D4C" w14:paraId="71E5071E" w14:textId="77777777" w:rsidTr="00523090">
        <w:tc>
          <w:tcPr>
            <w:tcW w:w="6492" w:type="dxa"/>
            <w:tcBorders>
              <w:top w:val="single" w:sz="6" w:space="0" w:color="auto"/>
              <w:left w:val="double" w:sz="6" w:space="0" w:color="auto"/>
              <w:bottom w:val="single" w:sz="6" w:space="0" w:color="auto"/>
              <w:right w:val="single" w:sz="6" w:space="0" w:color="auto"/>
            </w:tcBorders>
          </w:tcPr>
          <w:p w14:paraId="197ED72F" w14:textId="77777777" w:rsidR="00765F59" w:rsidRPr="009D5D4C" w:rsidRDefault="00765F59">
            <w:r w:rsidRPr="009D5D4C">
              <w:rPr>
                <w:lang w:bidi="en-US"/>
              </w:rPr>
              <w:t>Bonuses</w:t>
            </w:r>
          </w:p>
        </w:tc>
        <w:tc>
          <w:tcPr>
            <w:tcW w:w="1802" w:type="dxa"/>
            <w:tcBorders>
              <w:top w:val="single" w:sz="6" w:space="0" w:color="auto"/>
              <w:left w:val="single" w:sz="6" w:space="0" w:color="auto"/>
              <w:bottom w:val="single" w:sz="6" w:space="0" w:color="auto"/>
              <w:right w:val="double" w:sz="6" w:space="0" w:color="auto"/>
            </w:tcBorders>
          </w:tcPr>
          <w:p w14:paraId="3211DA00" w14:textId="77777777" w:rsidR="00765F59" w:rsidRPr="009D5D4C" w:rsidRDefault="00765F59"/>
        </w:tc>
      </w:tr>
      <w:tr w:rsidR="00765F59" w:rsidRPr="009D5D4C" w14:paraId="075691F9" w14:textId="77777777" w:rsidTr="00523090">
        <w:tc>
          <w:tcPr>
            <w:tcW w:w="6492" w:type="dxa"/>
            <w:tcBorders>
              <w:top w:val="single" w:sz="6" w:space="0" w:color="auto"/>
              <w:left w:val="double" w:sz="6" w:space="0" w:color="auto"/>
              <w:bottom w:val="single" w:sz="6" w:space="0" w:color="auto"/>
              <w:right w:val="single" w:sz="6" w:space="0" w:color="auto"/>
            </w:tcBorders>
          </w:tcPr>
          <w:p w14:paraId="7A4EF0EC" w14:textId="77777777" w:rsidR="00765F59" w:rsidRPr="009D5D4C" w:rsidRDefault="00765F59">
            <w:r w:rsidRPr="009D5D4C">
              <w:rPr>
                <w:lang w:bidi="en-US"/>
              </w:rPr>
              <w:t>Commission fees</w:t>
            </w:r>
          </w:p>
        </w:tc>
        <w:tc>
          <w:tcPr>
            <w:tcW w:w="1802" w:type="dxa"/>
            <w:tcBorders>
              <w:top w:val="single" w:sz="6" w:space="0" w:color="auto"/>
              <w:left w:val="single" w:sz="6" w:space="0" w:color="auto"/>
              <w:bottom w:val="single" w:sz="6" w:space="0" w:color="auto"/>
              <w:right w:val="double" w:sz="6" w:space="0" w:color="auto"/>
            </w:tcBorders>
          </w:tcPr>
          <w:p w14:paraId="417D84A5" w14:textId="77777777" w:rsidR="00765F59" w:rsidRPr="009D5D4C" w:rsidRDefault="00765F59"/>
        </w:tc>
      </w:tr>
      <w:tr w:rsidR="00765F59" w:rsidRPr="009D5D4C" w14:paraId="1F54BE16" w14:textId="77777777" w:rsidTr="00523090">
        <w:tc>
          <w:tcPr>
            <w:tcW w:w="6492" w:type="dxa"/>
            <w:tcBorders>
              <w:top w:val="single" w:sz="6" w:space="0" w:color="auto"/>
              <w:left w:val="double" w:sz="6" w:space="0" w:color="auto"/>
              <w:bottom w:val="single" w:sz="6" w:space="0" w:color="auto"/>
              <w:right w:val="single" w:sz="6" w:space="0" w:color="auto"/>
            </w:tcBorders>
          </w:tcPr>
          <w:p w14:paraId="1F2AC3BE" w14:textId="77777777" w:rsidR="00765F59" w:rsidRPr="009D5D4C" w:rsidRDefault="00765F59">
            <w:r w:rsidRPr="009D5D4C">
              <w:rPr>
                <w:lang w:bidi="en-US"/>
              </w:rPr>
              <w:lastRenderedPageBreak/>
              <w:t>Other types of rewards</w:t>
            </w:r>
          </w:p>
        </w:tc>
        <w:tc>
          <w:tcPr>
            <w:tcW w:w="1802" w:type="dxa"/>
            <w:tcBorders>
              <w:top w:val="single" w:sz="6" w:space="0" w:color="auto"/>
              <w:left w:val="single" w:sz="6" w:space="0" w:color="auto"/>
              <w:bottom w:val="single" w:sz="6" w:space="0" w:color="auto"/>
              <w:right w:val="double" w:sz="6" w:space="0" w:color="auto"/>
            </w:tcBorders>
          </w:tcPr>
          <w:p w14:paraId="46A41209" w14:textId="77777777" w:rsidR="00765F59" w:rsidRPr="009D5D4C" w:rsidRDefault="00765F59"/>
        </w:tc>
      </w:tr>
      <w:tr w:rsidR="00765F59" w:rsidRPr="009D5D4C" w14:paraId="7F86DFC8" w14:textId="77777777" w:rsidTr="00523090">
        <w:tc>
          <w:tcPr>
            <w:tcW w:w="6492" w:type="dxa"/>
            <w:tcBorders>
              <w:top w:val="single" w:sz="6" w:space="0" w:color="auto"/>
              <w:left w:val="double" w:sz="6" w:space="0" w:color="auto"/>
              <w:bottom w:val="double" w:sz="6" w:space="0" w:color="auto"/>
              <w:right w:val="single" w:sz="6" w:space="0" w:color="auto"/>
            </w:tcBorders>
          </w:tcPr>
          <w:p w14:paraId="110D0B2A" w14:textId="77777777" w:rsidR="00765F59" w:rsidRPr="009D5D4C" w:rsidRDefault="00765F59">
            <w:r w:rsidRPr="009D5D4C">
              <w:rPr>
                <w:lang w:bidi="en-US"/>
              </w:rPr>
              <w:t>TOTAL</w:t>
            </w:r>
          </w:p>
        </w:tc>
        <w:tc>
          <w:tcPr>
            <w:tcW w:w="1802" w:type="dxa"/>
            <w:tcBorders>
              <w:top w:val="single" w:sz="6" w:space="0" w:color="auto"/>
              <w:left w:val="single" w:sz="6" w:space="0" w:color="auto"/>
              <w:bottom w:val="double" w:sz="6" w:space="0" w:color="auto"/>
              <w:right w:val="double" w:sz="6" w:space="0" w:color="auto"/>
            </w:tcBorders>
          </w:tcPr>
          <w:p w14:paraId="3C721470" w14:textId="77777777" w:rsidR="00765F59" w:rsidRPr="009D5D4C" w:rsidRDefault="00765F59">
            <w:pPr>
              <w:jc w:val="right"/>
            </w:pPr>
            <w:r w:rsidRPr="009D5D4C">
              <w:rPr>
                <w:lang w:bidi="en-US"/>
              </w:rPr>
              <w:t>790</w:t>
            </w:r>
          </w:p>
        </w:tc>
      </w:tr>
    </w:tbl>
    <w:p w14:paraId="7443E65A" w14:textId="77777777" w:rsidR="00765F59" w:rsidRPr="009D5D4C" w:rsidRDefault="00765F59"/>
    <w:p w14:paraId="6BE8FDB5" w14:textId="6547DA2B" w:rsidR="00765F59" w:rsidRPr="009D5D4C" w:rsidRDefault="00765F59">
      <w:pPr>
        <w:ind w:left="600"/>
      </w:pPr>
      <w:r w:rsidRPr="009D5D4C">
        <w:rPr>
          <w:lang w:bidi="en-US"/>
        </w:rPr>
        <w:t>Details of effective agreements on such payments in the current financial year.</w:t>
      </w:r>
      <w:r w:rsidRPr="009D5D4C">
        <w:rPr>
          <w:lang w:bidi="en-US"/>
        </w:rPr>
        <w:br/>
      </w:r>
      <w:r w:rsidRPr="009D5D4C">
        <w:rPr>
          <w:rStyle w:val="Subst"/>
          <w:lang w:bidi="en-US"/>
        </w:rPr>
        <w:t xml:space="preserve">In accordance with the Regulation on the payment of remuneration and compensation to the members of the Audit Commission of </w:t>
      </w:r>
      <w:r w:rsidR="005C43AC" w:rsidRPr="009D5D4C">
        <w:rPr>
          <w:rStyle w:val="Subst"/>
          <w:lang w:bidi="en-US"/>
        </w:rPr>
        <w:t>Kubanenergo PJSC</w:t>
      </w:r>
      <w:r w:rsidRPr="009D5D4C">
        <w:rPr>
          <w:rStyle w:val="Subst"/>
          <w:lang w:bidi="en-US"/>
        </w:rPr>
        <w:t xml:space="preserve"> approved by the annual General Meeting of Shareholders (Minutes No. 40 dated May 28, 2018), remuneration is paid once based on the results of work for the period from the date of election of the members of the Audit Commission at the General meeting of shareholders until the next General Meeting of Shareholders with the topic of election of the Audit Commission members.</w:t>
      </w:r>
      <w:r w:rsidRPr="009D5D4C">
        <w:rPr>
          <w:rStyle w:val="Subst"/>
          <w:lang w:bidi="en-US"/>
        </w:rPr>
        <w:br/>
        <w:t>The amount of remuneration to the members of the Audit Commission is determined based on the size of the base amount of remuneration and the degree of participation of members in the works of the Audit Commission.</w:t>
      </w:r>
      <w:r w:rsidRPr="009D5D4C">
        <w:rPr>
          <w:rStyle w:val="Subst"/>
          <w:lang w:bidi="en-US"/>
        </w:rPr>
        <w:br/>
        <w:t>The base reward to the member of the Audit Committee shall be set based on the revenue of the Company calculated according to RAS for the financial year.</w:t>
      </w:r>
    </w:p>
    <w:p w14:paraId="645A0210" w14:textId="77777777" w:rsidR="00765F59" w:rsidRPr="009D5D4C" w:rsidRDefault="00765F59">
      <w:pPr>
        <w:pStyle w:val="ThinDelim"/>
        <w:rPr>
          <w:szCs w:val="20"/>
        </w:rPr>
      </w:pPr>
    </w:p>
    <w:p w14:paraId="6C0DFCA5" w14:textId="77777777" w:rsidR="00765F59" w:rsidRPr="009D5D4C" w:rsidRDefault="00765F59">
      <w:pPr>
        <w:ind w:left="400"/>
      </w:pPr>
    </w:p>
    <w:p w14:paraId="6FA2482A" w14:textId="77777777" w:rsidR="00765F59" w:rsidRPr="009D5D4C" w:rsidRDefault="00765F59">
      <w:pPr>
        <w:ind w:left="400"/>
      </w:pPr>
      <w:r w:rsidRPr="009D5D4C">
        <w:rPr>
          <w:lang w:bidi="en-US"/>
        </w:rPr>
        <w:t>Name of the body for control of the Issuer's financial and business activity:</w:t>
      </w:r>
      <w:r w:rsidRPr="009D5D4C">
        <w:rPr>
          <w:rStyle w:val="Subst"/>
          <w:lang w:bidi="en-US"/>
        </w:rPr>
        <w:t xml:space="preserve"> Internal audit department</w:t>
      </w:r>
    </w:p>
    <w:p w14:paraId="3FB767C6" w14:textId="77777777" w:rsidR="00765F59" w:rsidRPr="009D5D4C" w:rsidRDefault="00765F59">
      <w:pPr>
        <w:pStyle w:val="SubHeading"/>
        <w:ind w:left="400"/>
      </w:pPr>
      <w:r w:rsidRPr="009D5D4C">
        <w:rPr>
          <w:lang w:bidi="en-US"/>
        </w:rPr>
        <w:t>Reward for participation in the activities of the control body</w:t>
      </w:r>
    </w:p>
    <w:p w14:paraId="7A14DBC9" w14:textId="77777777" w:rsidR="00765F59" w:rsidRPr="009D5D4C" w:rsidRDefault="00765F59">
      <w:pPr>
        <w:ind w:left="600"/>
      </w:pPr>
      <w:r w:rsidRPr="009D5D4C">
        <w:rPr>
          <w:lang w:bidi="en-US"/>
        </w:rPr>
        <w:t>Measurement Unit:</w:t>
      </w:r>
      <w:r w:rsidR="005862EB" w:rsidRPr="009D5D4C">
        <w:rPr>
          <w:lang w:bidi="en-US"/>
        </w:rPr>
        <w:t xml:space="preserve"> </w:t>
      </w:r>
      <w:r w:rsidRPr="009D5D4C">
        <w:rPr>
          <w:rStyle w:val="Subst"/>
          <w:lang w:bidi="en-US"/>
        </w:rPr>
        <w:t>thousand rubles</w:t>
      </w:r>
    </w:p>
    <w:p w14:paraId="0D40AB74"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6492"/>
        <w:gridCol w:w="1660"/>
      </w:tblGrid>
      <w:tr w:rsidR="00765F59" w:rsidRPr="009D5D4C" w14:paraId="480D66FE" w14:textId="77777777" w:rsidTr="00523090">
        <w:tc>
          <w:tcPr>
            <w:tcW w:w="6492" w:type="dxa"/>
            <w:tcBorders>
              <w:top w:val="double" w:sz="6" w:space="0" w:color="auto"/>
              <w:left w:val="double" w:sz="6" w:space="0" w:color="auto"/>
              <w:bottom w:val="single" w:sz="6" w:space="0" w:color="auto"/>
              <w:right w:val="single" w:sz="6" w:space="0" w:color="auto"/>
            </w:tcBorders>
          </w:tcPr>
          <w:p w14:paraId="04FE3751" w14:textId="77777777" w:rsidR="00765F59" w:rsidRPr="009D5D4C" w:rsidRDefault="00765F59">
            <w:pPr>
              <w:jc w:val="center"/>
            </w:pPr>
            <w:r w:rsidRPr="009D5D4C">
              <w:rPr>
                <w:lang w:bidi="en-US"/>
              </w:rPr>
              <w:t>Indicator description</w:t>
            </w:r>
          </w:p>
        </w:tc>
        <w:tc>
          <w:tcPr>
            <w:tcW w:w="1660" w:type="dxa"/>
            <w:tcBorders>
              <w:top w:val="double" w:sz="6" w:space="0" w:color="auto"/>
              <w:left w:val="single" w:sz="6" w:space="0" w:color="auto"/>
              <w:bottom w:val="single" w:sz="6" w:space="0" w:color="auto"/>
              <w:right w:val="double" w:sz="6" w:space="0" w:color="auto"/>
            </w:tcBorders>
          </w:tcPr>
          <w:p w14:paraId="279CDE6B" w14:textId="77777777" w:rsidR="00765F59" w:rsidRPr="009D5D4C" w:rsidRDefault="00765F59">
            <w:pPr>
              <w:jc w:val="center"/>
            </w:pPr>
            <w:r w:rsidRPr="009D5D4C">
              <w:rPr>
                <w:lang w:bidi="en-US"/>
              </w:rPr>
              <w:t>2019, 9 months</w:t>
            </w:r>
          </w:p>
        </w:tc>
      </w:tr>
      <w:tr w:rsidR="00765F59" w:rsidRPr="009D5D4C" w14:paraId="3B1C1BE9" w14:textId="77777777" w:rsidTr="00523090">
        <w:tc>
          <w:tcPr>
            <w:tcW w:w="6492" w:type="dxa"/>
            <w:tcBorders>
              <w:top w:val="single" w:sz="6" w:space="0" w:color="auto"/>
              <w:left w:val="double" w:sz="6" w:space="0" w:color="auto"/>
              <w:bottom w:val="single" w:sz="6" w:space="0" w:color="auto"/>
              <w:right w:val="single" w:sz="6" w:space="0" w:color="auto"/>
            </w:tcBorders>
          </w:tcPr>
          <w:p w14:paraId="4534F9FC" w14:textId="77777777" w:rsidR="00765F59" w:rsidRPr="009D5D4C" w:rsidRDefault="00765F59">
            <w:r w:rsidRPr="009D5D4C">
              <w:rPr>
                <w:lang w:bidi="en-US"/>
              </w:rPr>
              <w:t>Reward for participation in the activities of the body for control of the Issuer's financial and business activity:</w:t>
            </w:r>
          </w:p>
        </w:tc>
        <w:tc>
          <w:tcPr>
            <w:tcW w:w="1660" w:type="dxa"/>
            <w:tcBorders>
              <w:top w:val="single" w:sz="6" w:space="0" w:color="auto"/>
              <w:left w:val="single" w:sz="6" w:space="0" w:color="auto"/>
              <w:bottom w:val="single" w:sz="6" w:space="0" w:color="auto"/>
              <w:right w:val="double" w:sz="6" w:space="0" w:color="auto"/>
            </w:tcBorders>
          </w:tcPr>
          <w:p w14:paraId="1C671EFA" w14:textId="77777777" w:rsidR="00765F59" w:rsidRPr="009D5D4C" w:rsidRDefault="00765F59">
            <w:pPr>
              <w:jc w:val="right"/>
            </w:pPr>
            <w:r w:rsidRPr="009D5D4C">
              <w:rPr>
                <w:lang w:bidi="en-US"/>
              </w:rPr>
              <w:t>0</w:t>
            </w:r>
          </w:p>
        </w:tc>
      </w:tr>
      <w:tr w:rsidR="00765F59" w:rsidRPr="009D5D4C" w14:paraId="684D7C83" w14:textId="77777777" w:rsidTr="00523090">
        <w:tc>
          <w:tcPr>
            <w:tcW w:w="6492" w:type="dxa"/>
            <w:tcBorders>
              <w:top w:val="single" w:sz="6" w:space="0" w:color="auto"/>
              <w:left w:val="double" w:sz="6" w:space="0" w:color="auto"/>
              <w:bottom w:val="single" w:sz="6" w:space="0" w:color="auto"/>
              <w:right w:val="single" w:sz="6" w:space="0" w:color="auto"/>
            </w:tcBorders>
          </w:tcPr>
          <w:p w14:paraId="4067913C" w14:textId="77777777" w:rsidR="00765F59" w:rsidRPr="009D5D4C" w:rsidRDefault="00765F59">
            <w:r w:rsidRPr="009D5D4C">
              <w:rPr>
                <w:lang w:bidi="en-US"/>
              </w:rPr>
              <w:t>Wages</w:t>
            </w:r>
          </w:p>
        </w:tc>
        <w:tc>
          <w:tcPr>
            <w:tcW w:w="1660" w:type="dxa"/>
            <w:tcBorders>
              <w:top w:val="single" w:sz="6" w:space="0" w:color="auto"/>
              <w:left w:val="single" w:sz="6" w:space="0" w:color="auto"/>
              <w:bottom w:val="single" w:sz="6" w:space="0" w:color="auto"/>
              <w:right w:val="double" w:sz="6" w:space="0" w:color="auto"/>
            </w:tcBorders>
          </w:tcPr>
          <w:p w14:paraId="603B9199" w14:textId="77777777" w:rsidR="00765F59" w:rsidRPr="009D5D4C" w:rsidRDefault="00765F59">
            <w:pPr>
              <w:jc w:val="right"/>
            </w:pPr>
            <w:r w:rsidRPr="009D5D4C">
              <w:rPr>
                <w:lang w:bidi="en-US"/>
              </w:rPr>
              <w:t>4 039</w:t>
            </w:r>
          </w:p>
        </w:tc>
      </w:tr>
      <w:tr w:rsidR="00765F59" w:rsidRPr="009D5D4C" w14:paraId="4BDAB7AF" w14:textId="77777777" w:rsidTr="00523090">
        <w:tc>
          <w:tcPr>
            <w:tcW w:w="6492" w:type="dxa"/>
            <w:tcBorders>
              <w:top w:val="single" w:sz="6" w:space="0" w:color="auto"/>
              <w:left w:val="double" w:sz="6" w:space="0" w:color="auto"/>
              <w:bottom w:val="single" w:sz="6" w:space="0" w:color="auto"/>
              <w:right w:val="single" w:sz="6" w:space="0" w:color="auto"/>
            </w:tcBorders>
          </w:tcPr>
          <w:p w14:paraId="7FAE96EF" w14:textId="77777777" w:rsidR="00765F59" w:rsidRPr="009D5D4C" w:rsidRDefault="00765F59">
            <w:r w:rsidRPr="009D5D4C">
              <w:rPr>
                <w:lang w:bidi="en-US"/>
              </w:rPr>
              <w:t>Bonuses</w:t>
            </w:r>
          </w:p>
        </w:tc>
        <w:tc>
          <w:tcPr>
            <w:tcW w:w="1660" w:type="dxa"/>
            <w:tcBorders>
              <w:top w:val="single" w:sz="6" w:space="0" w:color="auto"/>
              <w:left w:val="single" w:sz="6" w:space="0" w:color="auto"/>
              <w:bottom w:val="single" w:sz="6" w:space="0" w:color="auto"/>
              <w:right w:val="double" w:sz="6" w:space="0" w:color="auto"/>
            </w:tcBorders>
          </w:tcPr>
          <w:p w14:paraId="67E15DDC" w14:textId="77777777" w:rsidR="00765F59" w:rsidRPr="009D5D4C" w:rsidRDefault="00765F59">
            <w:pPr>
              <w:jc w:val="right"/>
            </w:pPr>
            <w:r w:rsidRPr="009D5D4C">
              <w:rPr>
                <w:lang w:bidi="en-US"/>
              </w:rPr>
              <w:t>1 413</w:t>
            </w:r>
          </w:p>
        </w:tc>
      </w:tr>
      <w:tr w:rsidR="00765F59" w:rsidRPr="009D5D4C" w14:paraId="462487AD" w14:textId="77777777" w:rsidTr="00523090">
        <w:tc>
          <w:tcPr>
            <w:tcW w:w="6492" w:type="dxa"/>
            <w:tcBorders>
              <w:top w:val="single" w:sz="6" w:space="0" w:color="auto"/>
              <w:left w:val="double" w:sz="6" w:space="0" w:color="auto"/>
              <w:bottom w:val="single" w:sz="6" w:space="0" w:color="auto"/>
              <w:right w:val="single" w:sz="6" w:space="0" w:color="auto"/>
            </w:tcBorders>
          </w:tcPr>
          <w:p w14:paraId="20C58A98" w14:textId="77777777" w:rsidR="00765F59" w:rsidRPr="009D5D4C" w:rsidRDefault="00765F59">
            <w:r w:rsidRPr="009D5D4C">
              <w:rPr>
                <w:lang w:bidi="en-US"/>
              </w:rPr>
              <w:t>Commission fees</w:t>
            </w:r>
          </w:p>
        </w:tc>
        <w:tc>
          <w:tcPr>
            <w:tcW w:w="1660" w:type="dxa"/>
            <w:tcBorders>
              <w:top w:val="single" w:sz="6" w:space="0" w:color="auto"/>
              <w:left w:val="single" w:sz="6" w:space="0" w:color="auto"/>
              <w:bottom w:val="single" w:sz="6" w:space="0" w:color="auto"/>
              <w:right w:val="double" w:sz="6" w:space="0" w:color="auto"/>
            </w:tcBorders>
          </w:tcPr>
          <w:p w14:paraId="5562B0C6" w14:textId="77777777" w:rsidR="00765F59" w:rsidRPr="009D5D4C" w:rsidRDefault="00765F59">
            <w:pPr>
              <w:jc w:val="right"/>
            </w:pPr>
            <w:r w:rsidRPr="009D5D4C">
              <w:rPr>
                <w:lang w:bidi="en-US"/>
              </w:rPr>
              <w:t>0</w:t>
            </w:r>
          </w:p>
        </w:tc>
      </w:tr>
      <w:tr w:rsidR="00765F59" w:rsidRPr="009D5D4C" w14:paraId="128350EA" w14:textId="77777777" w:rsidTr="00523090">
        <w:tc>
          <w:tcPr>
            <w:tcW w:w="6492" w:type="dxa"/>
            <w:tcBorders>
              <w:top w:val="single" w:sz="6" w:space="0" w:color="auto"/>
              <w:left w:val="double" w:sz="6" w:space="0" w:color="auto"/>
              <w:bottom w:val="single" w:sz="6" w:space="0" w:color="auto"/>
              <w:right w:val="single" w:sz="6" w:space="0" w:color="auto"/>
            </w:tcBorders>
          </w:tcPr>
          <w:p w14:paraId="0275D955" w14:textId="77777777" w:rsidR="00765F59" w:rsidRPr="009D5D4C" w:rsidRDefault="00765F59">
            <w:r w:rsidRPr="009D5D4C">
              <w:rPr>
                <w:lang w:bidi="en-US"/>
              </w:rPr>
              <w:t>Other types of rewards</w:t>
            </w:r>
          </w:p>
        </w:tc>
        <w:tc>
          <w:tcPr>
            <w:tcW w:w="1660" w:type="dxa"/>
            <w:tcBorders>
              <w:top w:val="single" w:sz="6" w:space="0" w:color="auto"/>
              <w:left w:val="single" w:sz="6" w:space="0" w:color="auto"/>
              <w:bottom w:val="single" w:sz="6" w:space="0" w:color="auto"/>
              <w:right w:val="double" w:sz="6" w:space="0" w:color="auto"/>
            </w:tcBorders>
          </w:tcPr>
          <w:p w14:paraId="7E1F516A" w14:textId="77777777" w:rsidR="00765F59" w:rsidRPr="009D5D4C" w:rsidRDefault="00765F59">
            <w:pPr>
              <w:jc w:val="right"/>
            </w:pPr>
            <w:r w:rsidRPr="009D5D4C">
              <w:rPr>
                <w:lang w:bidi="en-US"/>
              </w:rPr>
              <w:t>243</w:t>
            </w:r>
          </w:p>
        </w:tc>
      </w:tr>
      <w:tr w:rsidR="00765F59" w:rsidRPr="009D5D4C" w14:paraId="773BF9D4" w14:textId="77777777" w:rsidTr="00523090">
        <w:tc>
          <w:tcPr>
            <w:tcW w:w="6492" w:type="dxa"/>
            <w:tcBorders>
              <w:top w:val="single" w:sz="6" w:space="0" w:color="auto"/>
              <w:left w:val="double" w:sz="6" w:space="0" w:color="auto"/>
              <w:bottom w:val="double" w:sz="6" w:space="0" w:color="auto"/>
              <w:right w:val="single" w:sz="6" w:space="0" w:color="auto"/>
            </w:tcBorders>
          </w:tcPr>
          <w:p w14:paraId="52C3DFB9" w14:textId="77777777" w:rsidR="00765F59" w:rsidRPr="009D5D4C" w:rsidRDefault="00765F59">
            <w:r w:rsidRPr="009D5D4C">
              <w:rPr>
                <w:lang w:bidi="en-US"/>
              </w:rPr>
              <w:t>TOTAL</w:t>
            </w:r>
          </w:p>
        </w:tc>
        <w:tc>
          <w:tcPr>
            <w:tcW w:w="1660" w:type="dxa"/>
            <w:tcBorders>
              <w:top w:val="single" w:sz="6" w:space="0" w:color="auto"/>
              <w:left w:val="single" w:sz="6" w:space="0" w:color="auto"/>
              <w:bottom w:val="double" w:sz="6" w:space="0" w:color="auto"/>
              <w:right w:val="double" w:sz="6" w:space="0" w:color="auto"/>
            </w:tcBorders>
          </w:tcPr>
          <w:p w14:paraId="3F6A9752" w14:textId="77777777" w:rsidR="00765F59" w:rsidRPr="009D5D4C" w:rsidRDefault="00765F59">
            <w:pPr>
              <w:jc w:val="right"/>
            </w:pPr>
            <w:r w:rsidRPr="009D5D4C">
              <w:rPr>
                <w:lang w:bidi="en-US"/>
              </w:rPr>
              <w:t>5 695</w:t>
            </w:r>
          </w:p>
        </w:tc>
      </w:tr>
    </w:tbl>
    <w:p w14:paraId="52EC4070" w14:textId="77777777" w:rsidR="00765F59" w:rsidRPr="009D5D4C" w:rsidRDefault="00765F59"/>
    <w:p w14:paraId="4C70DD6E" w14:textId="0687BF11" w:rsidR="00765F59" w:rsidRPr="009D5D4C" w:rsidRDefault="00765F59">
      <w:pPr>
        <w:ind w:left="600"/>
      </w:pPr>
      <w:r w:rsidRPr="009D5D4C">
        <w:rPr>
          <w:lang w:bidi="en-US"/>
        </w:rPr>
        <w:t>Details of effective agreements on such payments in the current financial year.</w:t>
      </w:r>
      <w:r w:rsidRPr="009D5D4C">
        <w:rPr>
          <w:lang w:bidi="en-US"/>
        </w:rPr>
        <w:br/>
      </w:r>
      <w:r w:rsidRPr="009D5D4C">
        <w:rPr>
          <w:rStyle w:val="Subst"/>
          <w:lang w:bidi="en-US"/>
        </w:rPr>
        <w:t xml:space="preserve">Payments to employees of the Issuer's internal audit department are made in accordance with order dated May 27, 2016 No. 439 (as amended by orders dated March 20, 2017 No. 227, dated July 3, 2017 No. 681, dated August 7, 2017 No. 842, dated October 5, 2017 No. 1107, dated 02/21/2018 No. 173, dated March 30, 2018 No. 330, dated December 29, 2018 No. 1367, dated June 21, 2019 No. 580) “On the Enactment of the Regulation on Material Incentives and the Social Package of Leading Managers of Kubanenergo PJSC from 01/01/2016” and the Collective Agreement of </w:t>
      </w:r>
      <w:r w:rsidR="005C43AC" w:rsidRPr="009D5D4C">
        <w:rPr>
          <w:rStyle w:val="Subst"/>
          <w:lang w:bidi="en-US"/>
        </w:rPr>
        <w:t>Kubanenergo PJSC</w:t>
      </w:r>
      <w:r w:rsidRPr="009D5D4C">
        <w:rPr>
          <w:rStyle w:val="Subst"/>
          <w:lang w:bidi="en-US"/>
        </w:rPr>
        <w:t xml:space="preserve"> for 2019-2021, enacted by the Company order dated December 29, 2018 No. 1361.</w:t>
      </w:r>
    </w:p>
    <w:p w14:paraId="20EBAF83" w14:textId="77777777" w:rsidR="00765F59" w:rsidRPr="009D5D4C" w:rsidRDefault="00765F59">
      <w:pPr>
        <w:pStyle w:val="ThinDelim"/>
        <w:rPr>
          <w:szCs w:val="20"/>
        </w:rPr>
      </w:pPr>
    </w:p>
    <w:p w14:paraId="0CB8F34F" w14:textId="77777777" w:rsidR="00765F59" w:rsidRPr="009D5D4C" w:rsidRDefault="00765F59">
      <w:pPr>
        <w:ind w:left="400"/>
      </w:pPr>
    </w:p>
    <w:p w14:paraId="2E5AD273" w14:textId="77777777" w:rsidR="00765F59" w:rsidRPr="009D5D4C" w:rsidRDefault="00765F59">
      <w:pPr>
        <w:ind w:left="400"/>
      </w:pPr>
      <w:r w:rsidRPr="009D5D4C">
        <w:rPr>
          <w:lang w:bidi="en-US"/>
        </w:rPr>
        <w:t>Name of the body for control of the Issuer's financial and business activity:</w:t>
      </w:r>
      <w:r w:rsidRPr="009D5D4C">
        <w:rPr>
          <w:rStyle w:val="Subst"/>
          <w:lang w:bidi="en-US"/>
        </w:rPr>
        <w:t xml:space="preserve"> Directorate of internal audit and risk management</w:t>
      </w:r>
    </w:p>
    <w:p w14:paraId="6D485AD2" w14:textId="77777777" w:rsidR="00765F59" w:rsidRPr="009D5D4C" w:rsidRDefault="00765F59">
      <w:pPr>
        <w:pStyle w:val="SubHeading"/>
        <w:ind w:left="400"/>
      </w:pPr>
      <w:r w:rsidRPr="009D5D4C">
        <w:rPr>
          <w:lang w:bidi="en-US"/>
        </w:rPr>
        <w:t>Reward for participation in the activities of the control body</w:t>
      </w:r>
    </w:p>
    <w:p w14:paraId="0BD10A5A" w14:textId="77777777" w:rsidR="00765F59" w:rsidRPr="009D5D4C" w:rsidRDefault="00765F59">
      <w:pPr>
        <w:ind w:left="600"/>
      </w:pPr>
      <w:r w:rsidRPr="009D5D4C">
        <w:rPr>
          <w:lang w:bidi="en-US"/>
        </w:rPr>
        <w:t>Measurement Unit:</w:t>
      </w:r>
      <w:r w:rsidR="005862EB" w:rsidRPr="009D5D4C">
        <w:rPr>
          <w:lang w:bidi="en-US"/>
        </w:rPr>
        <w:t xml:space="preserve"> </w:t>
      </w:r>
      <w:r w:rsidRPr="009D5D4C">
        <w:rPr>
          <w:rStyle w:val="Subst"/>
          <w:lang w:bidi="en-US"/>
        </w:rPr>
        <w:t>thousand rubles</w:t>
      </w:r>
    </w:p>
    <w:p w14:paraId="6D86CD13"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6492"/>
        <w:gridCol w:w="1802"/>
      </w:tblGrid>
      <w:tr w:rsidR="00765F59" w:rsidRPr="009D5D4C" w14:paraId="3806286A" w14:textId="77777777" w:rsidTr="00523090">
        <w:tc>
          <w:tcPr>
            <w:tcW w:w="6492" w:type="dxa"/>
            <w:tcBorders>
              <w:top w:val="double" w:sz="6" w:space="0" w:color="auto"/>
              <w:left w:val="double" w:sz="6" w:space="0" w:color="auto"/>
              <w:bottom w:val="single" w:sz="6" w:space="0" w:color="auto"/>
              <w:right w:val="single" w:sz="6" w:space="0" w:color="auto"/>
            </w:tcBorders>
          </w:tcPr>
          <w:p w14:paraId="67763C73" w14:textId="77777777" w:rsidR="00765F59" w:rsidRPr="009D5D4C" w:rsidRDefault="00765F59">
            <w:pPr>
              <w:jc w:val="center"/>
            </w:pPr>
            <w:r w:rsidRPr="009D5D4C">
              <w:rPr>
                <w:lang w:bidi="en-US"/>
              </w:rPr>
              <w:t>Indicator description</w:t>
            </w:r>
          </w:p>
        </w:tc>
        <w:tc>
          <w:tcPr>
            <w:tcW w:w="1802" w:type="dxa"/>
            <w:tcBorders>
              <w:top w:val="double" w:sz="6" w:space="0" w:color="auto"/>
              <w:left w:val="single" w:sz="6" w:space="0" w:color="auto"/>
              <w:bottom w:val="single" w:sz="6" w:space="0" w:color="auto"/>
              <w:right w:val="double" w:sz="6" w:space="0" w:color="auto"/>
            </w:tcBorders>
          </w:tcPr>
          <w:p w14:paraId="3DF9ED02" w14:textId="77777777" w:rsidR="00765F59" w:rsidRPr="009D5D4C" w:rsidRDefault="00765F59">
            <w:pPr>
              <w:jc w:val="center"/>
            </w:pPr>
            <w:r w:rsidRPr="009D5D4C">
              <w:rPr>
                <w:lang w:bidi="en-US"/>
              </w:rPr>
              <w:t>2019, 9 months</w:t>
            </w:r>
          </w:p>
        </w:tc>
      </w:tr>
      <w:tr w:rsidR="00765F59" w:rsidRPr="009D5D4C" w14:paraId="055BF2C8" w14:textId="77777777" w:rsidTr="00523090">
        <w:tc>
          <w:tcPr>
            <w:tcW w:w="6492" w:type="dxa"/>
            <w:tcBorders>
              <w:top w:val="single" w:sz="6" w:space="0" w:color="auto"/>
              <w:left w:val="double" w:sz="6" w:space="0" w:color="auto"/>
              <w:bottom w:val="single" w:sz="6" w:space="0" w:color="auto"/>
              <w:right w:val="single" w:sz="6" w:space="0" w:color="auto"/>
            </w:tcBorders>
          </w:tcPr>
          <w:p w14:paraId="5F49374F" w14:textId="77777777" w:rsidR="00765F59" w:rsidRPr="009D5D4C" w:rsidRDefault="00765F59">
            <w:r w:rsidRPr="009D5D4C">
              <w:rPr>
                <w:lang w:bidi="en-US"/>
              </w:rPr>
              <w:t>Reward for participation in the activities of the body for control of the Issuer's financial and business activity:</w:t>
            </w:r>
          </w:p>
        </w:tc>
        <w:tc>
          <w:tcPr>
            <w:tcW w:w="1802" w:type="dxa"/>
            <w:tcBorders>
              <w:top w:val="single" w:sz="6" w:space="0" w:color="auto"/>
              <w:left w:val="single" w:sz="6" w:space="0" w:color="auto"/>
              <w:bottom w:val="single" w:sz="6" w:space="0" w:color="auto"/>
              <w:right w:val="double" w:sz="6" w:space="0" w:color="auto"/>
            </w:tcBorders>
          </w:tcPr>
          <w:p w14:paraId="16DBB282" w14:textId="77777777" w:rsidR="00765F59" w:rsidRPr="009D5D4C" w:rsidRDefault="00765F59">
            <w:pPr>
              <w:jc w:val="right"/>
            </w:pPr>
            <w:r w:rsidRPr="009D5D4C">
              <w:rPr>
                <w:lang w:bidi="en-US"/>
              </w:rPr>
              <w:t>0</w:t>
            </w:r>
          </w:p>
        </w:tc>
      </w:tr>
      <w:tr w:rsidR="00765F59" w:rsidRPr="009D5D4C" w14:paraId="3A5E1DAE" w14:textId="77777777" w:rsidTr="00523090">
        <w:tc>
          <w:tcPr>
            <w:tcW w:w="6492" w:type="dxa"/>
            <w:tcBorders>
              <w:top w:val="single" w:sz="6" w:space="0" w:color="auto"/>
              <w:left w:val="double" w:sz="6" w:space="0" w:color="auto"/>
              <w:bottom w:val="single" w:sz="6" w:space="0" w:color="auto"/>
              <w:right w:val="single" w:sz="6" w:space="0" w:color="auto"/>
            </w:tcBorders>
          </w:tcPr>
          <w:p w14:paraId="337D960F" w14:textId="77777777" w:rsidR="00765F59" w:rsidRPr="009D5D4C" w:rsidRDefault="00765F59">
            <w:r w:rsidRPr="009D5D4C">
              <w:rPr>
                <w:lang w:bidi="en-US"/>
              </w:rPr>
              <w:t>Wages</w:t>
            </w:r>
          </w:p>
        </w:tc>
        <w:tc>
          <w:tcPr>
            <w:tcW w:w="1802" w:type="dxa"/>
            <w:tcBorders>
              <w:top w:val="single" w:sz="6" w:space="0" w:color="auto"/>
              <w:left w:val="single" w:sz="6" w:space="0" w:color="auto"/>
              <w:bottom w:val="single" w:sz="6" w:space="0" w:color="auto"/>
              <w:right w:val="double" w:sz="6" w:space="0" w:color="auto"/>
            </w:tcBorders>
          </w:tcPr>
          <w:p w14:paraId="73F28826" w14:textId="77777777" w:rsidR="00765F59" w:rsidRPr="009D5D4C" w:rsidRDefault="00765F59">
            <w:pPr>
              <w:jc w:val="right"/>
            </w:pPr>
            <w:r w:rsidRPr="009D5D4C">
              <w:rPr>
                <w:lang w:bidi="en-US"/>
              </w:rPr>
              <w:t>2 302</w:t>
            </w:r>
          </w:p>
        </w:tc>
      </w:tr>
      <w:tr w:rsidR="00765F59" w:rsidRPr="009D5D4C" w14:paraId="2796A794" w14:textId="77777777" w:rsidTr="00523090">
        <w:tc>
          <w:tcPr>
            <w:tcW w:w="6492" w:type="dxa"/>
            <w:tcBorders>
              <w:top w:val="single" w:sz="6" w:space="0" w:color="auto"/>
              <w:left w:val="double" w:sz="6" w:space="0" w:color="auto"/>
              <w:bottom w:val="single" w:sz="6" w:space="0" w:color="auto"/>
              <w:right w:val="single" w:sz="6" w:space="0" w:color="auto"/>
            </w:tcBorders>
          </w:tcPr>
          <w:p w14:paraId="47A56A10" w14:textId="77777777" w:rsidR="00765F59" w:rsidRPr="009D5D4C" w:rsidRDefault="00765F59">
            <w:r w:rsidRPr="009D5D4C">
              <w:rPr>
                <w:lang w:bidi="en-US"/>
              </w:rPr>
              <w:t>Bonuses</w:t>
            </w:r>
          </w:p>
        </w:tc>
        <w:tc>
          <w:tcPr>
            <w:tcW w:w="1802" w:type="dxa"/>
            <w:tcBorders>
              <w:top w:val="single" w:sz="6" w:space="0" w:color="auto"/>
              <w:left w:val="single" w:sz="6" w:space="0" w:color="auto"/>
              <w:bottom w:val="single" w:sz="6" w:space="0" w:color="auto"/>
              <w:right w:val="double" w:sz="6" w:space="0" w:color="auto"/>
            </w:tcBorders>
          </w:tcPr>
          <w:p w14:paraId="2FE2B717" w14:textId="77777777" w:rsidR="00765F59" w:rsidRPr="009D5D4C" w:rsidRDefault="00765F59">
            <w:pPr>
              <w:jc w:val="right"/>
            </w:pPr>
            <w:r w:rsidRPr="009D5D4C">
              <w:rPr>
                <w:lang w:bidi="en-US"/>
              </w:rPr>
              <w:t>819</w:t>
            </w:r>
          </w:p>
        </w:tc>
      </w:tr>
      <w:tr w:rsidR="00765F59" w:rsidRPr="009D5D4C" w14:paraId="7E27FA01" w14:textId="77777777" w:rsidTr="00523090">
        <w:tc>
          <w:tcPr>
            <w:tcW w:w="6492" w:type="dxa"/>
            <w:tcBorders>
              <w:top w:val="single" w:sz="6" w:space="0" w:color="auto"/>
              <w:left w:val="double" w:sz="6" w:space="0" w:color="auto"/>
              <w:bottom w:val="single" w:sz="6" w:space="0" w:color="auto"/>
              <w:right w:val="single" w:sz="6" w:space="0" w:color="auto"/>
            </w:tcBorders>
          </w:tcPr>
          <w:p w14:paraId="59A79169" w14:textId="77777777" w:rsidR="00765F59" w:rsidRPr="009D5D4C" w:rsidRDefault="00765F59">
            <w:r w:rsidRPr="009D5D4C">
              <w:rPr>
                <w:lang w:bidi="en-US"/>
              </w:rPr>
              <w:t>Commission fees</w:t>
            </w:r>
          </w:p>
        </w:tc>
        <w:tc>
          <w:tcPr>
            <w:tcW w:w="1802" w:type="dxa"/>
            <w:tcBorders>
              <w:top w:val="single" w:sz="6" w:space="0" w:color="auto"/>
              <w:left w:val="single" w:sz="6" w:space="0" w:color="auto"/>
              <w:bottom w:val="single" w:sz="6" w:space="0" w:color="auto"/>
              <w:right w:val="double" w:sz="6" w:space="0" w:color="auto"/>
            </w:tcBorders>
          </w:tcPr>
          <w:p w14:paraId="0C824F46" w14:textId="77777777" w:rsidR="00765F59" w:rsidRPr="009D5D4C" w:rsidRDefault="00765F59">
            <w:pPr>
              <w:jc w:val="right"/>
            </w:pPr>
            <w:r w:rsidRPr="009D5D4C">
              <w:rPr>
                <w:lang w:bidi="en-US"/>
              </w:rPr>
              <w:t>0</w:t>
            </w:r>
          </w:p>
        </w:tc>
      </w:tr>
      <w:tr w:rsidR="00765F59" w:rsidRPr="009D5D4C" w14:paraId="7C2D3AD1" w14:textId="77777777" w:rsidTr="00523090">
        <w:tc>
          <w:tcPr>
            <w:tcW w:w="6492" w:type="dxa"/>
            <w:tcBorders>
              <w:top w:val="single" w:sz="6" w:space="0" w:color="auto"/>
              <w:left w:val="double" w:sz="6" w:space="0" w:color="auto"/>
              <w:bottom w:val="single" w:sz="6" w:space="0" w:color="auto"/>
              <w:right w:val="single" w:sz="6" w:space="0" w:color="auto"/>
            </w:tcBorders>
          </w:tcPr>
          <w:p w14:paraId="5EAF06CD" w14:textId="77777777" w:rsidR="00765F59" w:rsidRPr="009D5D4C" w:rsidRDefault="00765F59">
            <w:r w:rsidRPr="009D5D4C">
              <w:rPr>
                <w:lang w:bidi="en-US"/>
              </w:rPr>
              <w:t>Other types of rewards</w:t>
            </w:r>
          </w:p>
        </w:tc>
        <w:tc>
          <w:tcPr>
            <w:tcW w:w="1802" w:type="dxa"/>
            <w:tcBorders>
              <w:top w:val="single" w:sz="6" w:space="0" w:color="auto"/>
              <w:left w:val="single" w:sz="6" w:space="0" w:color="auto"/>
              <w:bottom w:val="single" w:sz="6" w:space="0" w:color="auto"/>
              <w:right w:val="double" w:sz="6" w:space="0" w:color="auto"/>
            </w:tcBorders>
          </w:tcPr>
          <w:p w14:paraId="7BA4CBD9" w14:textId="77777777" w:rsidR="00765F59" w:rsidRPr="009D5D4C" w:rsidRDefault="00765F59">
            <w:pPr>
              <w:jc w:val="right"/>
            </w:pPr>
            <w:r w:rsidRPr="009D5D4C">
              <w:rPr>
                <w:lang w:bidi="en-US"/>
              </w:rPr>
              <w:t>103</w:t>
            </w:r>
          </w:p>
        </w:tc>
      </w:tr>
      <w:tr w:rsidR="00765F59" w:rsidRPr="009D5D4C" w14:paraId="09F9EEC9" w14:textId="77777777" w:rsidTr="00523090">
        <w:tc>
          <w:tcPr>
            <w:tcW w:w="6492" w:type="dxa"/>
            <w:tcBorders>
              <w:top w:val="single" w:sz="6" w:space="0" w:color="auto"/>
              <w:left w:val="double" w:sz="6" w:space="0" w:color="auto"/>
              <w:bottom w:val="double" w:sz="6" w:space="0" w:color="auto"/>
              <w:right w:val="single" w:sz="6" w:space="0" w:color="auto"/>
            </w:tcBorders>
          </w:tcPr>
          <w:p w14:paraId="6E364ED9" w14:textId="77777777" w:rsidR="00765F59" w:rsidRPr="009D5D4C" w:rsidRDefault="00765F59">
            <w:r w:rsidRPr="009D5D4C">
              <w:rPr>
                <w:lang w:bidi="en-US"/>
              </w:rPr>
              <w:t>TOTAL</w:t>
            </w:r>
          </w:p>
        </w:tc>
        <w:tc>
          <w:tcPr>
            <w:tcW w:w="1802" w:type="dxa"/>
            <w:tcBorders>
              <w:top w:val="single" w:sz="6" w:space="0" w:color="auto"/>
              <w:left w:val="single" w:sz="6" w:space="0" w:color="auto"/>
              <w:bottom w:val="double" w:sz="6" w:space="0" w:color="auto"/>
              <w:right w:val="double" w:sz="6" w:space="0" w:color="auto"/>
            </w:tcBorders>
          </w:tcPr>
          <w:p w14:paraId="347BBC77" w14:textId="77777777" w:rsidR="00765F59" w:rsidRPr="009D5D4C" w:rsidRDefault="00765F59">
            <w:pPr>
              <w:jc w:val="right"/>
            </w:pPr>
            <w:r w:rsidRPr="009D5D4C">
              <w:rPr>
                <w:lang w:bidi="en-US"/>
              </w:rPr>
              <w:t>3 224</w:t>
            </w:r>
          </w:p>
        </w:tc>
      </w:tr>
    </w:tbl>
    <w:p w14:paraId="544A486B" w14:textId="77777777" w:rsidR="00765F59" w:rsidRPr="009D5D4C" w:rsidRDefault="00765F59"/>
    <w:p w14:paraId="40C921F0" w14:textId="0E483F55" w:rsidR="00765F59" w:rsidRPr="009D5D4C" w:rsidRDefault="00765F59">
      <w:pPr>
        <w:ind w:left="600"/>
      </w:pPr>
      <w:r w:rsidRPr="009D5D4C">
        <w:rPr>
          <w:lang w:bidi="en-US"/>
        </w:rPr>
        <w:t>Details of effective agreements on such payments in the current financial year.</w:t>
      </w:r>
      <w:r w:rsidRPr="009D5D4C">
        <w:rPr>
          <w:lang w:bidi="en-US"/>
        </w:rPr>
        <w:br/>
      </w:r>
      <w:r w:rsidRPr="009D5D4C">
        <w:rPr>
          <w:rStyle w:val="Subst"/>
          <w:lang w:bidi="en-US"/>
        </w:rPr>
        <w:t xml:space="preserve"> Payments to employees of the Issuer's internal control and risk management directorate are made in accordance with order dated May 27, 2016 No. 439 (as amended by orders dated March 20, 2017 No. 227, dated July 3, 2017 No. 681, dated August 7, 2017 No. 842, dated October 5, 2017 No. 1107, dated 02/21/2018 No. 173, dated March 30, 2018 No. 330, dated December 29, 2018 No. 1367, dated June 21, 2019 No. 580) “On the Enactment of the Regulation on Material Incentives and the Social Package of Leading Managers of Kubanenergo PJSC from 01/01/2016” and the Collective Agreement of </w:t>
      </w:r>
      <w:r w:rsidR="005C43AC" w:rsidRPr="009D5D4C">
        <w:rPr>
          <w:rStyle w:val="Subst"/>
          <w:lang w:bidi="en-US"/>
        </w:rPr>
        <w:t>Kubanenergo PJSC</w:t>
      </w:r>
      <w:r w:rsidRPr="009D5D4C">
        <w:rPr>
          <w:rStyle w:val="Subst"/>
          <w:lang w:bidi="en-US"/>
        </w:rPr>
        <w:t xml:space="preserve"> for 2019-2021, enacted by the Company order dated December 29, 2018 No. 1361.</w:t>
      </w:r>
    </w:p>
    <w:p w14:paraId="7F27D1B2" w14:textId="77777777" w:rsidR="00765F59" w:rsidRPr="009D5D4C" w:rsidRDefault="00765F59">
      <w:pPr>
        <w:pStyle w:val="ThinDelim"/>
        <w:rPr>
          <w:szCs w:val="20"/>
        </w:rPr>
      </w:pPr>
    </w:p>
    <w:p w14:paraId="35A48DE1" w14:textId="77777777" w:rsidR="00765F59" w:rsidRPr="009D5D4C" w:rsidRDefault="00765F59">
      <w:pPr>
        <w:ind w:left="400"/>
      </w:pPr>
    </w:p>
    <w:p w14:paraId="04E3C017" w14:textId="77777777" w:rsidR="00765F59" w:rsidRPr="009D5D4C" w:rsidRDefault="00765F59">
      <w:pPr>
        <w:pStyle w:val="SubHeading"/>
        <w:ind w:left="200"/>
      </w:pPr>
      <w:r w:rsidRPr="009D5D4C">
        <w:rPr>
          <w:lang w:bidi="en-US"/>
        </w:rPr>
        <w:t>Compensations</w:t>
      </w:r>
    </w:p>
    <w:p w14:paraId="304CF38B" w14:textId="77777777" w:rsidR="00765F59" w:rsidRPr="009D5D4C" w:rsidRDefault="00765F59">
      <w:pPr>
        <w:ind w:left="400"/>
      </w:pPr>
      <w:r w:rsidRPr="009D5D4C">
        <w:rPr>
          <w:lang w:bidi="en-US"/>
        </w:rPr>
        <w:t>Measurement Unit:</w:t>
      </w:r>
      <w:r w:rsidR="005862EB" w:rsidRPr="009D5D4C">
        <w:rPr>
          <w:lang w:bidi="en-US"/>
        </w:rPr>
        <w:t xml:space="preserve"> </w:t>
      </w:r>
      <w:r w:rsidRPr="009D5D4C">
        <w:rPr>
          <w:rStyle w:val="Subst"/>
          <w:lang w:bidi="en-US"/>
        </w:rPr>
        <w:t>thousand rubles</w:t>
      </w:r>
    </w:p>
    <w:p w14:paraId="1327F663"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6492"/>
        <w:gridCol w:w="1660"/>
      </w:tblGrid>
      <w:tr w:rsidR="00765F59" w:rsidRPr="009D5D4C" w14:paraId="59AE9931" w14:textId="77777777" w:rsidTr="00523090">
        <w:tc>
          <w:tcPr>
            <w:tcW w:w="6492" w:type="dxa"/>
            <w:tcBorders>
              <w:top w:val="double" w:sz="6" w:space="0" w:color="auto"/>
              <w:left w:val="double" w:sz="6" w:space="0" w:color="auto"/>
              <w:bottom w:val="single" w:sz="6" w:space="0" w:color="auto"/>
              <w:right w:val="single" w:sz="6" w:space="0" w:color="auto"/>
            </w:tcBorders>
          </w:tcPr>
          <w:p w14:paraId="7F23F41A" w14:textId="77777777" w:rsidR="00765F59" w:rsidRPr="009D5D4C" w:rsidRDefault="00765F59">
            <w:pPr>
              <w:jc w:val="center"/>
            </w:pPr>
            <w:r w:rsidRPr="009D5D4C">
              <w:rPr>
                <w:lang w:bidi="en-US"/>
              </w:rPr>
              <w:t>Name of the control body (structural subdivision)</w:t>
            </w:r>
          </w:p>
        </w:tc>
        <w:tc>
          <w:tcPr>
            <w:tcW w:w="1660" w:type="dxa"/>
            <w:tcBorders>
              <w:top w:val="double" w:sz="6" w:space="0" w:color="auto"/>
              <w:left w:val="single" w:sz="6" w:space="0" w:color="auto"/>
              <w:bottom w:val="single" w:sz="6" w:space="0" w:color="auto"/>
              <w:right w:val="double" w:sz="6" w:space="0" w:color="auto"/>
            </w:tcBorders>
          </w:tcPr>
          <w:p w14:paraId="215875DE" w14:textId="77777777" w:rsidR="00765F59" w:rsidRPr="009D5D4C" w:rsidRDefault="00765F59">
            <w:pPr>
              <w:jc w:val="center"/>
            </w:pPr>
            <w:r w:rsidRPr="009D5D4C">
              <w:rPr>
                <w:lang w:bidi="en-US"/>
              </w:rPr>
              <w:t>2019, 9 months</w:t>
            </w:r>
          </w:p>
        </w:tc>
      </w:tr>
      <w:tr w:rsidR="00765F59" w:rsidRPr="009D5D4C" w14:paraId="3E2CB002" w14:textId="77777777" w:rsidTr="00523090">
        <w:tc>
          <w:tcPr>
            <w:tcW w:w="6492" w:type="dxa"/>
            <w:tcBorders>
              <w:top w:val="single" w:sz="6" w:space="0" w:color="auto"/>
              <w:left w:val="double" w:sz="6" w:space="0" w:color="auto"/>
              <w:bottom w:val="single" w:sz="6" w:space="0" w:color="auto"/>
              <w:right w:val="single" w:sz="6" w:space="0" w:color="auto"/>
            </w:tcBorders>
          </w:tcPr>
          <w:p w14:paraId="1A37DAF3" w14:textId="77777777" w:rsidR="00765F59" w:rsidRPr="009D5D4C" w:rsidRDefault="00765F59">
            <w:r w:rsidRPr="009D5D4C">
              <w:rPr>
                <w:lang w:bidi="en-US"/>
              </w:rPr>
              <w:t>Auditing Commission</w:t>
            </w:r>
          </w:p>
        </w:tc>
        <w:tc>
          <w:tcPr>
            <w:tcW w:w="1660" w:type="dxa"/>
            <w:tcBorders>
              <w:top w:val="single" w:sz="6" w:space="0" w:color="auto"/>
              <w:left w:val="single" w:sz="6" w:space="0" w:color="auto"/>
              <w:bottom w:val="single" w:sz="6" w:space="0" w:color="auto"/>
              <w:right w:val="double" w:sz="6" w:space="0" w:color="auto"/>
            </w:tcBorders>
          </w:tcPr>
          <w:p w14:paraId="6BD75033" w14:textId="77777777" w:rsidR="00765F59" w:rsidRPr="009D5D4C" w:rsidRDefault="00765F59">
            <w:pPr>
              <w:jc w:val="right"/>
            </w:pPr>
            <w:r w:rsidRPr="009D5D4C">
              <w:rPr>
                <w:lang w:bidi="en-US"/>
              </w:rPr>
              <w:t>0</w:t>
            </w:r>
          </w:p>
        </w:tc>
      </w:tr>
      <w:tr w:rsidR="00765F59" w:rsidRPr="009D5D4C" w14:paraId="64981E7A" w14:textId="77777777" w:rsidTr="00523090">
        <w:tc>
          <w:tcPr>
            <w:tcW w:w="6492" w:type="dxa"/>
            <w:tcBorders>
              <w:top w:val="single" w:sz="6" w:space="0" w:color="auto"/>
              <w:left w:val="double" w:sz="6" w:space="0" w:color="auto"/>
              <w:bottom w:val="single" w:sz="6" w:space="0" w:color="auto"/>
              <w:right w:val="single" w:sz="6" w:space="0" w:color="auto"/>
            </w:tcBorders>
          </w:tcPr>
          <w:p w14:paraId="536923C1" w14:textId="77777777" w:rsidR="00765F59" w:rsidRPr="009D5D4C" w:rsidRDefault="00765F59">
            <w:r w:rsidRPr="009D5D4C">
              <w:rPr>
                <w:lang w:bidi="en-US"/>
              </w:rPr>
              <w:t>Internal audit department</w:t>
            </w:r>
          </w:p>
        </w:tc>
        <w:tc>
          <w:tcPr>
            <w:tcW w:w="1660" w:type="dxa"/>
            <w:tcBorders>
              <w:top w:val="single" w:sz="6" w:space="0" w:color="auto"/>
              <w:left w:val="single" w:sz="6" w:space="0" w:color="auto"/>
              <w:bottom w:val="single" w:sz="6" w:space="0" w:color="auto"/>
              <w:right w:val="double" w:sz="6" w:space="0" w:color="auto"/>
            </w:tcBorders>
          </w:tcPr>
          <w:p w14:paraId="038D7397" w14:textId="77777777" w:rsidR="00765F59" w:rsidRPr="009D5D4C" w:rsidRDefault="00765F59">
            <w:pPr>
              <w:jc w:val="right"/>
            </w:pPr>
            <w:r w:rsidRPr="009D5D4C">
              <w:rPr>
                <w:lang w:bidi="en-US"/>
              </w:rPr>
              <w:t>0</w:t>
            </w:r>
          </w:p>
        </w:tc>
      </w:tr>
      <w:tr w:rsidR="00765F59" w:rsidRPr="009D5D4C" w14:paraId="301454C7" w14:textId="77777777" w:rsidTr="00523090">
        <w:tc>
          <w:tcPr>
            <w:tcW w:w="6492" w:type="dxa"/>
            <w:tcBorders>
              <w:top w:val="single" w:sz="6" w:space="0" w:color="auto"/>
              <w:left w:val="double" w:sz="6" w:space="0" w:color="auto"/>
              <w:bottom w:val="double" w:sz="6" w:space="0" w:color="auto"/>
              <w:right w:val="single" w:sz="6" w:space="0" w:color="auto"/>
            </w:tcBorders>
          </w:tcPr>
          <w:p w14:paraId="3AD6181F" w14:textId="77777777" w:rsidR="00765F59" w:rsidRPr="009D5D4C" w:rsidRDefault="00765F59">
            <w:r w:rsidRPr="009D5D4C">
              <w:rPr>
                <w:lang w:bidi="en-US"/>
              </w:rPr>
              <w:t>Directorate of internal audit and risk management</w:t>
            </w:r>
          </w:p>
        </w:tc>
        <w:tc>
          <w:tcPr>
            <w:tcW w:w="1660" w:type="dxa"/>
            <w:tcBorders>
              <w:top w:val="single" w:sz="6" w:space="0" w:color="auto"/>
              <w:left w:val="single" w:sz="6" w:space="0" w:color="auto"/>
              <w:bottom w:val="double" w:sz="6" w:space="0" w:color="auto"/>
              <w:right w:val="double" w:sz="6" w:space="0" w:color="auto"/>
            </w:tcBorders>
          </w:tcPr>
          <w:p w14:paraId="42682305" w14:textId="77777777" w:rsidR="00765F59" w:rsidRPr="009D5D4C" w:rsidRDefault="00765F59">
            <w:pPr>
              <w:jc w:val="right"/>
            </w:pPr>
            <w:r w:rsidRPr="009D5D4C">
              <w:rPr>
                <w:lang w:bidi="en-US"/>
              </w:rPr>
              <w:t>0</w:t>
            </w:r>
          </w:p>
        </w:tc>
      </w:tr>
    </w:tbl>
    <w:p w14:paraId="17052798" w14:textId="77777777" w:rsidR="00765F59" w:rsidRPr="009D5D4C" w:rsidRDefault="00765F59"/>
    <w:p w14:paraId="3BCCA8C4" w14:textId="4956EEAB" w:rsidR="00765F59" w:rsidRPr="009D5D4C" w:rsidRDefault="00765F59">
      <w:pPr>
        <w:ind w:left="400"/>
      </w:pPr>
      <w:r w:rsidRPr="009D5D4C">
        <w:rPr>
          <w:lang w:bidi="en-US"/>
        </w:rPr>
        <w:t>Additional Information:</w:t>
      </w:r>
      <w:r w:rsidRPr="009D5D4C">
        <w:rPr>
          <w:lang w:bidi="en-US"/>
        </w:rPr>
        <w:br/>
      </w:r>
      <w:r w:rsidRPr="009D5D4C">
        <w:rPr>
          <w:rStyle w:val="Subst"/>
          <w:lang w:bidi="en-US"/>
        </w:rPr>
        <w:t xml:space="preserve">In accordance with the Regulation on the payment of remuneration and compensation to members of the Audit Commission of </w:t>
      </w:r>
      <w:r w:rsidR="005C43AC" w:rsidRPr="009D5D4C">
        <w:rPr>
          <w:rStyle w:val="Subst"/>
          <w:lang w:bidi="en-US"/>
        </w:rPr>
        <w:t>Kubanenergo PJSC</w:t>
      </w:r>
      <w:r w:rsidRPr="009D5D4C">
        <w:rPr>
          <w:rStyle w:val="Subst"/>
          <w:lang w:bidi="en-US"/>
        </w:rPr>
        <w:t xml:space="preserve"> approved by the annual General Meeting of Shareholders (Minutes No. 40 dated May 28, 2018), the compensation to members of the Audit Commission for expenses associated with their participation in the activities of the Audit Commission is determined based on established standards.</w:t>
      </w:r>
    </w:p>
    <w:p w14:paraId="35734A09" w14:textId="77777777" w:rsidR="00765F59" w:rsidRPr="009D5D4C" w:rsidRDefault="00765F59">
      <w:pPr>
        <w:pStyle w:val="2"/>
        <w:rPr>
          <w:bCs w:val="0"/>
          <w:szCs w:val="20"/>
        </w:rPr>
      </w:pPr>
      <w:bookmarkStart w:id="57" w:name="_Toc26291125"/>
      <w:r w:rsidRPr="009D5D4C">
        <w:rPr>
          <w:lang w:bidi="en-US"/>
        </w:rPr>
        <w:t>5.7. Details of the number of employees (workers) and summary data on the staff composition as well as changes in the number of employees (workers) of the Issuer</w:t>
      </w:r>
      <w:bookmarkEnd w:id="57"/>
    </w:p>
    <w:p w14:paraId="22EC0527" w14:textId="77777777" w:rsidR="00765F59" w:rsidRPr="009D5D4C" w:rsidRDefault="00765F59">
      <w:pPr>
        <w:ind w:left="200"/>
      </w:pPr>
      <w:r w:rsidRPr="009D5D4C">
        <w:rPr>
          <w:lang w:bidi="en-US"/>
        </w:rPr>
        <w:t>Measurement Unit:</w:t>
      </w:r>
      <w:r w:rsidR="005862EB" w:rsidRPr="009D5D4C">
        <w:rPr>
          <w:lang w:bidi="en-US"/>
        </w:rPr>
        <w:t xml:space="preserve"> </w:t>
      </w:r>
      <w:r w:rsidRPr="009D5D4C">
        <w:rPr>
          <w:rStyle w:val="Subst"/>
          <w:lang w:bidi="en-US"/>
        </w:rPr>
        <w:t>thousand rubles</w:t>
      </w:r>
    </w:p>
    <w:p w14:paraId="538E6064"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6492"/>
        <w:gridCol w:w="1518"/>
      </w:tblGrid>
      <w:tr w:rsidR="00765F59" w:rsidRPr="009D5D4C" w14:paraId="6D3C9CF5" w14:textId="77777777" w:rsidTr="00523090">
        <w:tc>
          <w:tcPr>
            <w:tcW w:w="6492" w:type="dxa"/>
            <w:tcBorders>
              <w:top w:val="double" w:sz="6" w:space="0" w:color="auto"/>
              <w:left w:val="double" w:sz="6" w:space="0" w:color="auto"/>
              <w:bottom w:val="single" w:sz="6" w:space="0" w:color="auto"/>
              <w:right w:val="single" w:sz="6" w:space="0" w:color="auto"/>
            </w:tcBorders>
          </w:tcPr>
          <w:p w14:paraId="1814B126" w14:textId="77777777" w:rsidR="00765F59" w:rsidRPr="009D5D4C" w:rsidRDefault="00765F59">
            <w:pPr>
              <w:jc w:val="center"/>
            </w:pPr>
            <w:r w:rsidRPr="009D5D4C">
              <w:rPr>
                <w:lang w:bidi="en-US"/>
              </w:rPr>
              <w:t>Indicator description</w:t>
            </w:r>
          </w:p>
        </w:tc>
        <w:tc>
          <w:tcPr>
            <w:tcW w:w="1518" w:type="dxa"/>
            <w:tcBorders>
              <w:top w:val="double" w:sz="6" w:space="0" w:color="auto"/>
              <w:left w:val="single" w:sz="6" w:space="0" w:color="auto"/>
              <w:bottom w:val="single" w:sz="6" w:space="0" w:color="auto"/>
              <w:right w:val="double" w:sz="6" w:space="0" w:color="auto"/>
            </w:tcBorders>
          </w:tcPr>
          <w:p w14:paraId="6CDCC9F5" w14:textId="77777777" w:rsidR="00765F59" w:rsidRPr="009D5D4C" w:rsidRDefault="00765F59">
            <w:pPr>
              <w:jc w:val="center"/>
            </w:pPr>
            <w:r w:rsidRPr="009D5D4C">
              <w:rPr>
                <w:lang w:bidi="en-US"/>
              </w:rPr>
              <w:t>2019, 9 months</w:t>
            </w:r>
          </w:p>
        </w:tc>
      </w:tr>
      <w:tr w:rsidR="00765F59" w:rsidRPr="009D5D4C" w14:paraId="04565FBD" w14:textId="77777777" w:rsidTr="00523090">
        <w:tc>
          <w:tcPr>
            <w:tcW w:w="6492" w:type="dxa"/>
            <w:tcBorders>
              <w:top w:val="single" w:sz="6" w:space="0" w:color="auto"/>
              <w:left w:val="double" w:sz="6" w:space="0" w:color="auto"/>
              <w:bottom w:val="single" w:sz="6" w:space="0" w:color="auto"/>
              <w:right w:val="single" w:sz="6" w:space="0" w:color="auto"/>
            </w:tcBorders>
          </w:tcPr>
          <w:p w14:paraId="495E6501" w14:textId="77777777" w:rsidR="00765F59" w:rsidRPr="009D5D4C" w:rsidRDefault="00765F59">
            <w:r w:rsidRPr="009D5D4C">
              <w:rPr>
                <w:lang w:bidi="en-US"/>
              </w:rPr>
              <w:t>Average number of workers, persons</w:t>
            </w:r>
          </w:p>
        </w:tc>
        <w:tc>
          <w:tcPr>
            <w:tcW w:w="1518" w:type="dxa"/>
            <w:tcBorders>
              <w:top w:val="single" w:sz="6" w:space="0" w:color="auto"/>
              <w:left w:val="single" w:sz="6" w:space="0" w:color="auto"/>
              <w:bottom w:val="single" w:sz="6" w:space="0" w:color="auto"/>
              <w:right w:val="double" w:sz="6" w:space="0" w:color="auto"/>
            </w:tcBorders>
          </w:tcPr>
          <w:p w14:paraId="4555B6E6" w14:textId="77777777" w:rsidR="00765F59" w:rsidRPr="009D5D4C" w:rsidRDefault="00765F59">
            <w:pPr>
              <w:jc w:val="right"/>
            </w:pPr>
            <w:r w:rsidRPr="009D5D4C">
              <w:rPr>
                <w:lang w:bidi="en-US"/>
              </w:rPr>
              <w:t>8 650</w:t>
            </w:r>
          </w:p>
        </w:tc>
      </w:tr>
      <w:tr w:rsidR="00765F59" w:rsidRPr="009D5D4C" w14:paraId="4DD5D632" w14:textId="77777777" w:rsidTr="00523090">
        <w:tc>
          <w:tcPr>
            <w:tcW w:w="6492" w:type="dxa"/>
            <w:tcBorders>
              <w:top w:val="single" w:sz="6" w:space="0" w:color="auto"/>
              <w:left w:val="double" w:sz="6" w:space="0" w:color="auto"/>
              <w:bottom w:val="single" w:sz="6" w:space="0" w:color="auto"/>
              <w:right w:val="single" w:sz="6" w:space="0" w:color="auto"/>
            </w:tcBorders>
          </w:tcPr>
          <w:p w14:paraId="00A38266" w14:textId="77777777" w:rsidR="00765F59" w:rsidRPr="009D5D4C" w:rsidRDefault="00765F59">
            <w:r w:rsidRPr="009D5D4C">
              <w:rPr>
                <w:lang w:bidi="en-US"/>
              </w:rPr>
              <w:t>The payroll fund for employees during the reporting period</w:t>
            </w:r>
          </w:p>
        </w:tc>
        <w:tc>
          <w:tcPr>
            <w:tcW w:w="1518" w:type="dxa"/>
            <w:tcBorders>
              <w:top w:val="single" w:sz="6" w:space="0" w:color="auto"/>
              <w:left w:val="single" w:sz="6" w:space="0" w:color="auto"/>
              <w:bottom w:val="single" w:sz="6" w:space="0" w:color="auto"/>
              <w:right w:val="double" w:sz="6" w:space="0" w:color="auto"/>
            </w:tcBorders>
          </w:tcPr>
          <w:p w14:paraId="1BCE2107" w14:textId="77777777" w:rsidR="00765F59" w:rsidRPr="009D5D4C" w:rsidRDefault="00765F59">
            <w:pPr>
              <w:jc w:val="right"/>
            </w:pPr>
            <w:r w:rsidRPr="009D5D4C">
              <w:rPr>
                <w:lang w:bidi="en-US"/>
              </w:rPr>
              <w:t>3 674 288.3</w:t>
            </w:r>
          </w:p>
        </w:tc>
      </w:tr>
      <w:tr w:rsidR="00765F59" w:rsidRPr="009D5D4C" w14:paraId="5185271C" w14:textId="77777777" w:rsidTr="00523090">
        <w:tc>
          <w:tcPr>
            <w:tcW w:w="6492" w:type="dxa"/>
            <w:tcBorders>
              <w:top w:val="single" w:sz="6" w:space="0" w:color="auto"/>
              <w:left w:val="double" w:sz="6" w:space="0" w:color="auto"/>
              <w:bottom w:val="double" w:sz="6" w:space="0" w:color="auto"/>
              <w:right w:val="single" w:sz="6" w:space="0" w:color="auto"/>
            </w:tcBorders>
          </w:tcPr>
          <w:p w14:paraId="1F871A8A" w14:textId="77777777" w:rsidR="00765F59" w:rsidRPr="009D5D4C" w:rsidRDefault="00765F59">
            <w:r w:rsidRPr="009D5D4C">
              <w:rPr>
                <w:lang w:bidi="en-US"/>
              </w:rPr>
              <w:t>Social payments to the employees for the reporting period</w:t>
            </w:r>
          </w:p>
        </w:tc>
        <w:tc>
          <w:tcPr>
            <w:tcW w:w="1518" w:type="dxa"/>
            <w:tcBorders>
              <w:top w:val="single" w:sz="6" w:space="0" w:color="auto"/>
              <w:left w:val="single" w:sz="6" w:space="0" w:color="auto"/>
              <w:bottom w:val="double" w:sz="6" w:space="0" w:color="auto"/>
              <w:right w:val="double" w:sz="6" w:space="0" w:color="auto"/>
            </w:tcBorders>
          </w:tcPr>
          <w:p w14:paraId="1D11DE2D" w14:textId="77777777" w:rsidR="00765F59" w:rsidRPr="009D5D4C" w:rsidRDefault="00765F59">
            <w:pPr>
              <w:jc w:val="right"/>
            </w:pPr>
            <w:r w:rsidRPr="009D5D4C">
              <w:rPr>
                <w:lang w:bidi="en-US"/>
              </w:rPr>
              <w:t>28 664.3</w:t>
            </w:r>
          </w:p>
        </w:tc>
      </w:tr>
    </w:tbl>
    <w:p w14:paraId="7C3A30F0" w14:textId="77777777" w:rsidR="00765F59" w:rsidRPr="009D5D4C" w:rsidRDefault="00765F59"/>
    <w:p w14:paraId="5F746A3C" w14:textId="77777777" w:rsidR="00765F59" w:rsidRPr="009D5D4C" w:rsidRDefault="00765F59">
      <w:pPr>
        <w:ind w:left="200"/>
      </w:pPr>
      <w:r w:rsidRPr="009D5D4C">
        <w:rPr>
          <w:rStyle w:val="Subst"/>
          <w:lang w:bidi="en-US"/>
        </w:rPr>
        <w:t>There were no significant changes in the number of issuer’s employees for the reporting period.</w:t>
      </w:r>
      <w:r w:rsidRPr="009D5D4C">
        <w:rPr>
          <w:rStyle w:val="Subst"/>
          <w:lang w:bidi="en-US"/>
        </w:rPr>
        <w:br/>
        <w:t>There are no employees who have a significant impact on the issuer's financial and business activities.</w:t>
      </w:r>
      <w:r w:rsidRPr="009D5D4C">
        <w:rPr>
          <w:rStyle w:val="Subst"/>
          <w:lang w:bidi="en-US"/>
        </w:rPr>
        <w:br/>
        <w:t>A trade union body has been founded by employers of the Issuer.</w:t>
      </w:r>
    </w:p>
    <w:p w14:paraId="101C742A" w14:textId="77777777" w:rsidR="00765F59" w:rsidRPr="009D5D4C" w:rsidRDefault="00765F59">
      <w:pPr>
        <w:pStyle w:val="2"/>
        <w:rPr>
          <w:bCs w:val="0"/>
          <w:szCs w:val="20"/>
        </w:rPr>
      </w:pPr>
      <w:bookmarkStart w:id="58" w:name="_Toc26291126"/>
      <w:r w:rsidRPr="009D5D4C">
        <w:rPr>
          <w:lang w:bidi="en-US"/>
        </w:rPr>
        <w:t>5.8. Details of any other liabilities of the Issuer to one’s employees (workers) related to possibility of their participation in authorized capital of the Issuer</w:t>
      </w:r>
      <w:bookmarkEnd w:id="58"/>
    </w:p>
    <w:p w14:paraId="2EA1261B" w14:textId="77777777" w:rsidR="00765F59" w:rsidRPr="009D5D4C" w:rsidRDefault="00765F59">
      <w:pPr>
        <w:ind w:left="200"/>
      </w:pPr>
      <w:r w:rsidRPr="009D5D4C">
        <w:rPr>
          <w:rStyle w:val="Subst"/>
          <w:lang w:bidi="en-US"/>
        </w:rPr>
        <w:t>The Issuer has no liabilities to one’s employees (workers) related to possibility of their participation in authorized capital of the Issuer</w:t>
      </w:r>
    </w:p>
    <w:p w14:paraId="773FB225" w14:textId="77777777" w:rsidR="00765F59" w:rsidRPr="009D5D4C" w:rsidRDefault="00765F59">
      <w:pPr>
        <w:pStyle w:val="1"/>
        <w:rPr>
          <w:bCs w:val="0"/>
          <w:szCs w:val="20"/>
        </w:rPr>
      </w:pPr>
      <w:bookmarkStart w:id="59" w:name="_Toc26291127"/>
      <w:r w:rsidRPr="009D5D4C">
        <w:rPr>
          <w:lang w:bidi="en-US"/>
        </w:rPr>
        <w:t>Section VI. Detail of the Issuer’s participants (shareholders) and of interested-party transactions effected by the Issuer</w:t>
      </w:r>
      <w:bookmarkEnd w:id="59"/>
    </w:p>
    <w:p w14:paraId="61A23B90" w14:textId="77777777" w:rsidR="00765F59" w:rsidRPr="009D5D4C" w:rsidRDefault="00765F59">
      <w:pPr>
        <w:pStyle w:val="2"/>
        <w:rPr>
          <w:bCs w:val="0"/>
          <w:szCs w:val="20"/>
        </w:rPr>
      </w:pPr>
      <w:bookmarkStart w:id="60" w:name="_Toc26291128"/>
      <w:r w:rsidRPr="009D5D4C">
        <w:rPr>
          <w:lang w:bidi="en-US"/>
        </w:rPr>
        <w:t>6.1. Details of the total number of the Issuer’s shareholders (participants)</w:t>
      </w:r>
      <w:bookmarkEnd w:id="60"/>
      <w:r w:rsidRPr="009D5D4C">
        <w:rPr>
          <w:lang w:bidi="en-US"/>
        </w:rPr>
        <w:t xml:space="preserve"> </w:t>
      </w:r>
    </w:p>
    <w:p w14:paraId="27D3E28C" w14:textId="77777777" w:rsidR="00765F59" w:rsidRPr="009D5D4C" w:rsidRDefault="00765F59">
      <w:r w:rsidRPr="009D5D4C">
        <w:rPr>
          <w:lang w:bidi="en-US"/>
        </w:rPr>
        <w:t>Total number of persons with zero balance at their business accounts registered in the Issuer's Register of Shareholders as of the expiry date of the reporting quarter:</w:t>
      </w:r>
      <w:r w:rsidRPr="009D5D4C">
        <w:rPr>
          <w:rStyle w:val="Subst"/>
          <w:lang w:bidi="en-US"/>
        </w:rPr>
        <w:t xml:space="preserve"> 1 808</w:t>
      </w:r>
    </w:p>
    <w:p w14:paraId="06A6E988" w14:textId="77777777" w:rsidR="00765F59" w:rsidRPr="009D5D4C" w:rsidRDefault="00765F59">
      <w:r w:rsidRPr="009D5D4C">
        <w:rPr>
          <w:lang w:bidi="en-US"/>
        </w:rPr>
        <w:t>Total number of the Issuer’s nominal shareholders:</w:t>
      </w:r>
      <w:r w:rsidRPr="009D5D4C">
        <w:rPr>
          <w:rStyle w:val="Subst"/>
          <w:lang w:bidi="en-US"/>
        </w:rPr>
        <w:t xml:space="preserve"> 2</w:t>
      </w:r>
    </w:p>
    <w:p w14:paraId="4C59C39F" w14:textId="77777777" w:rsidR="00765F59" w:rsidRPr="009D5D4C" w:rsidRDefault="00765F59">
      <w:pPr>
        <w:pStyle w:val="ThinDelim"/>
        <w:rPr>
          <w:szCs w:val="20"/>
        </w:rPr>
      </w:pPr>
    </w:p>
    <w:p w14:paraId="2AB293F6" w14:textId="77777777" w:rsidR="00765F59" w:rsidRPr="009D5D4C" w:rsidRDefault="00765F59">
      <w:r w:rsidRPr="009D5D4C">
        <w:rPr>
          <w:lang w:bidi="en-US"/>
        </w:rPr>
        <w:t xml:space="preserve">The total number of persons included in the last list of persons having (that had) the right to participate in the </w:t>
      </w:r>
      <w:r w:rsidRPr="009D5D4C">
        <w:rPr>
          <w:lang w:bidi="en-US"/>
        </w:rPr>
        <w:lastRenderedPageBreak/>
        <w:t>general meeting of the issuer's shareholders (another list of persons compiled for the purpose of exercising (implementation) of rights on the issuer's shares and for which the holders of nominal issuer's shares submitted data on persons in whose interests they owned (own) the issuer's shares):</w:t>
      </w:r>
      <w:r w:rsidRPr="009D5D4C">
        <w:rPr>
          <w:rStyle w:val="Subst"/>
          <w:lang w:bidi="en-US"/>
        </w:rPr>
        <w:t xml:space="preserve"> 2 648</w:t>
      </w:r>
    </w:p>
    <w:p w14:paraId="1FE31F1C" w14:textId="77777777" w:rsidR="00765F59" w:rsidRPr="009D5D4C" w:rsidRDefault="00765F59">
      <w:r w:rsidRPr="009D5D4C">
        <w:rPr>
          <w:lang w:bidi="en-US"/>
        </w:rPr>
        <w:t>Date of generation of the list of persons included in the last list of persons having (that had) the right to participate in the general meeting of the issuer's shareholders (another list of persons compiled for the purpose of exercising (implementation) of rights on the issuer's shares and for which the holders of nominal issuer's shares submitted data on persons in whose interests they owned (own) the issuer's shares):</w:t>
      </w:r>
      <w:r w:rsidRPr="009D5D4C">
        <w:rPr>
          <w:rStyle w:val="Subst"/>
          <w:lang w:bidi="en-US"/>
        </w:rPr>
        <w:t xml:space="preserve"> 26.05.2019</w:t>
      </w:r>
    </w:p>
    <w:p w14:paraId="672D275F" w14:textId="77777777" w:rsidR="00765F59" w:rsidRPr="009D5D4C" w:rsidRDefault="00765F59">
      <w:r w:rsidRPr="009D5D4C">
        <w:rPr>
          <w:lang w:bidi="en-US"/>
        </w:rPr>
        <w:t>Holders of Issuer’s ordinary shares, which are subject to inclusion into such list:</w:t>
      </w:r>
      <w:r w:rsidRPr="009D5D4C">
        <w:rPr>
          <w:rStyle w:val="Subst"/>
          <w:lang w:bidi="en-US"/>
        </w:rPr>
        <w:t xml:space="preserve"> 2 648</w:t>
      </w:r>
    </w:p>
    <w:p w14:paraId="4A4C5C2D" w14:textId="77777777" w:rsidR="00765F59" w:rsidRPr="009D5D4C" w:rsidRDefault="00765F59">
      <w:pPr>
        <w:pStyle w:val="SubHeading"/>
      </w:pPr>
      <w:r w:rsidRPr="009D5D4C">
        <w:rPr>
          <w:lang w:bidi="en-US"/>
        </w:rPr>
        <w:t>Information on the number of own shares on the issuer's balance sheet as of the end date of the reporting quarter</w:t>
      </w:r>
    </w:p>
    <w:p w14:paraId="6E78FD11" w14:textId="77777777" w:rsidR="00765F59" w:rsidRPr="009D5D4C" w:rsidRDefault="00765F59">
      <w:pPr>
        <w:ind w:left="200"/>
      </w:pPr>
      <w:r w:rsidRPr="009D5D4C">
        <w:rPr>
          <w:rStyle w:val="Subst"/>
          <w:lang w:bidi="en-US"/>
        </w:rPr>
        <w:t>There are no own shares on the Issuer’s balance sheet</w:t>
      </w:r>
    </w:p>
    <w:p w14:paraId="32916365" w14:textId="77777777" w:rsidR="00765F59" w:rsidRPr="009D5D4C" w:rsidRDefault="00765F59">
      <w:pPr>
        <w:pStyle w:val="SubHeading"/>
      </w:pPr>
      <w:r w:rsidRPr="009D5D4C">
        <w:rPr>
          <w:lang w:bidi="en-US"/>
        </w:rPr>
        <w:t>Information on the number of shares of the issuer owned by organizations under its control</w:t>
      </w:r>
    </w:p>
    <w:p w14:paraId="0E9EFB07" w14:textId="77777777" w:rsidR="00765F59" w:rsidRPr="009D5D4C" w:rsidRDefault="00765F59">
      <w:pPr>
        <w:ind w:left="200"/>
      </w:pPr>
      <w:r w:rsidRPr="009D5D4C">
        <w:rPr>
          <w:rStyle w:val="Subst"/>
          <w:lang w:bidi="en-US"/>
        </w:rPr>
        <w:t>No issuer shares are owned by organizations under the issuer control</w:t>
      </w:r>
    </w:p>
    <w:p w14:paraId="0410ED26" w14:textId="77777777" w:rsidR="00765F59" w:rsidRPr="009D5D4C" w:rsidRDefault="00765F59">
      <w:pPr>
        <w:pStyle w:val="2"/>
        <w:rPr>
          <w:bCs w:val="0"/>
          <w:szCs w:val="20"/>
        </w:rPr>
      </w:pPr>
      <w:bookmarkStart w:id="61" w:name="_Toc26291129"/>
      <w:r w:rsidRPr="009D5D4C">
        <w:rPr>
          <w:lang w:bidi="en-US"/>
        </w:rPr>
        <w:t>6.2. Details of participants (shareholders) of the Issuer holding no less than five per cent of the Issuer's authorized capital or no less than five per cent of one’s ordinary shares as well as details of participating (shareholders) persons, and in case of lack of such participants (shareholders) holding no less than 20 per cent of their authorized capitals or no less than 20 per cent of their ordinary shares</w:t>
      </w:r>
      <w:bookmarkEnd w:id="61"/>
    </w:p>
    <w:p w14:paraId="186687B9" w14:textId="77777777" w:rsidR="00765F59" w:rsidRPr="009D5D4C" w:rsidRDefault="00765F59">
      <w:pPr>
        <w:ind w:left="200"/>
      </w:pPr>
      <w:r w:rsidRPr="009D5D4C">
        <w:rPr>
          <w:lang w:bidi="en-US"/>
        </w:rPr>
        <w:t>Participants (shareholders) of the Issuer holding no less than five per cent of the Issuer's authorized capital or no less than five per cent of one’s ordinary shares.</w:t>
      </w:r>
    </w:p>
    <w:p w14:paraId="30719189" w14:textId="77777777" w:rsidR="00765F59" w:rsidRPr="009D5D4C" w:rsidRDefault="00765F59">
      <w:pPr>
        <w:ind w:left="200"/>
      </w:pPr>
      <w:r w:rsidRPr="009D5D4C">
        <w:rPr>
          <w:rStyle w:val="Subst"/>
          <w:lang w:bidi="en-US"/>
        </w:rPr>
        <w:t>1.</w:t>
      </w:r>
    </w:p>
    <w:p w14:paraId="0FE8F9A2" w14:textId="77777777" w:rsidR="00765F59" w:rsidRPr="009D5D4C" w:rsidRDefault="00765F59">
      <w:pPr>
        <w:ind w:left="200"/>
      </w:pPr>
    </w:p>
    <w:p w14:paraId="77BD6C8D" w14:textId="77777777" w:rsidR="00765F59" w:rsidRPr="009D5D4C" w:rsidRDefault="00765F59">
      <w:pPr>
        <w:ind w:left="200"/>
      </w:pPr>
      <w:r w:rsidRPr="009D5D4C">
        <w:rPr>
          <w:lang w:bidi="en-US"/>
        </w:rPr>
        <w:t>Full business name:</w:t>
      </w:r>
      <w:r w:rsidRPr="009D5D4C">
        <w:rPr>
          <w:rStyle w:val="Subst"/>
          <w:lang w:bidi="en-US"/>
        </w:rPr>
        <w:t xml:space="preserve"> Russian Federation in the person of the Federal Agency for Management of State Property</w:t>
      </w:r>
    </w:p>
    <w:p w14:paraId="38FA5FF9" w14:textId="77777777" w:rsidR="00765F59" w:rsidRPr="009D5D4C" w:rsidRDefault="00765F59">
      <w:pPr>
        <w:ind w:left="200"/>
      </w:pPr>
      <w:r w:rsidRPr="009D5D4C">
        <w:rPr>
          <w:lang w:bidi="en-US"/>
        </w:rPr>
        <w:t>Abbreviated business name:</w:t>
      </w:r>
      <w:r w:rsidRPr="009D5D4C">
        <w:rPr>
          <w:rStyle w:val="Subst"/>
          <w:lang w:bidi="en-US"/>
        </w:rPr>
        <w:t xml:space="preserve"> RF represented by Federal Property Management Agency</w:t>
      </w:r>
    </w:p>
    <w:p w14:paraId="7840ABF2" w14:textId="77777777" w:rsidR="00765F59" w:rsidRPr="009D5D4C" w:rsidRDefault="00765F59">
      <w:pPr>
        <w:pStyle w:val="SubHeading"/>
        <w:ind w:left="200"/>
      </w:pPr>
      <w:r w:rsidRPr="009D5D4C">
        <w:rPr>
          <w:lang w:bidi="en-US"/>
        </w:rPr>
        <w:t>Location</w:t>
      </w:r>
    </w:p>
    <w:p w14:paraId="6411509B" w14:textId="719F24B2" w:rsidR="00765F59" w:rsidRPr="009D5D4C" w:rsidRDefault="00765F59">
      <w:pPr>
        <w:ind w:left="400"/>
      </w:pPr>
      <w:r w:rsidRPr="009D5D4C">
        <w:rPr>
          <w:rStyle w:val="Subst"/>
          <w:lang w:bidi="en-US"/>
        </w:rPr>
        <w:t>Russia, 109012, Moscow, Nikolsk</w:t>
      </w:r>
      <w:r w:rsidR="00D223C2" w:rsidRPr="009D5D4C">
        <w:rPr>
          <w:rStyle w:val="Subst"/>
          <w:lang w:bidi="en-US"/>
        </w:rPr>
        <w:t>i</w:t>
      </w:r>
      <w:r w:rsidRPr="009D5D4C">
        <w:rPr>
          <w:rStyle w:val="Subst"/>
          <w:lang w:bidi="en-US"/>
        </w:rPr>
        <w:t>y lane, 9</w:t>
      </w:r>
    </w:p>
    <w:p w14:paraId="074E4784" w14:textId="77777777" w:rsidR="00765F59" w:rsidRPr="009D5D4C" w:rsidRDefault="00765F59">
      <w:pPr>
        <w:ind w:left="200"/>
      </w:pPr>
      <w:r w:rsidRPr="009D5D4C">
        <w:rPr>
          <w:lang w:bidi="en-US"/>
        </w:rPr>
        <w:t>INN [Taxpayer Identification Number]:</w:t>
      </w:r>
      <w:r w:rsidRPr="009D5D4C">
        <w:rPr>
          <w:rStyle w:val="Subst"/>
          <w:lang w:bidi="en-US"/>
        </w:rPr>
        <w:t xml:space="preserve"> 7710723134</w:t>
      </w:r>
    </w:p>
    <w:p w14:paraId="611A5A6F" w14:textId="77777777" w:rsidR="00765F59" w:rsidRPr="009D5D4C" w:rsidRDefault="00765F59">
      <w:pPr>
        <w:ind w:left="200"/>
      </w:pPr>
      <w:r w:rsidRPr="009D5D4C">
        <w:rPr>
          <w:lang w:bidi="en-US"/>
        </w:rPr>
        <w:t>OGRN [Primary State Registration Number]:</w:t>
      </w:r>
      <w:r w:rsidRPr="009D5D4C">
        <w:rPr>
          <w:rStyle w:val="Subst"/>
          <w:lang w:bidi="en-US"/>
        </w:rPr>
        <w:t xml:space="preserve"> 1087746829994</w:t>
      </w:r>
    </w:p>
    <w:p w14:paraId="4B0C391A" w14:textId="77777777" w:rsidR="00765F59" w:rsidRPr="009D5D4C" w:rsidRDefault="00765F59">
      <w:pPr>
        <w:ind w:left="200"/>
      </w:pPr>
      <w:r w:rsidRPr="009D5D4C">
        <w:rPr>
          <w:lang w:bidi="en-US"/>
        </w:rPr>
        <w:t>Participatory stake of the person in the authorized capital of the Issuer:</w:t>
      </w:r>
      <w:r w:rsidRPr="009D5D4C">
        <w:rPr>
          <w:rStyle w:val="Subst"/>
          <w:lang w:bidi="en-US"/>
        </w:rPr>
        <w:t xml:space="preserve"> 6.86%</w:t>
      </w:r>
    </w:p>
    <w:p w14:paraId="2EF7800D" w14:textId="77777777" w:rsidR="00765F59" w:rsidRPr="009D5D4C" w:rsidRDefault="00765F59">
      <w:pPr>
        <w:ind w:left="200"/>
      </w:pPr>
      <w:r w:rsidRPr="009D5D4C">
        <w:rPr>
          <w:lang w:bidi="en-US"/>
        </w:rPr>
        <w:t>Portion of ordinary shares of the Issuer held by the person:</w:t>
      </w:r>
      <w:r w:rsidRPr="009D5D4C">
        <w:rPr>
          <w:rStyle w:val="Subst"/>
          <w:lang w:bidi="en-US"/>
        </w:rPr>
        <w:t xml:space="preserve"> 6.28%</w:t>
      </w:r>
    </w:p>
    <w:p w14:paraId="67F831E3" w14:textId="77777777" w:rsidR="00765F59" w:rsidRPr="009D5D4C" w:rsidRDefault="00765F59">
      <w:pPr>
        <w:pStyle w:val="ThinDelim"/>
        <w:rPr>
          <w:szCs w:val="20"/>
        </w:rPr>
      </w:pPr>
    </w:p>
    <w:p w14:paraId="379EB006" w14:textId="77777777" w:rsidR="00765F59" w:rsidRPr="009D5D4C" w:rsidRDefault="00765F59">
      <w:pPr>
        <w:ind w:left="200"/>
      </w:pPr>
      <w:r w:rsidRPr="009D5D4C">
        <w:rPr>
          <w:lang w:bidi="en-US"/>
        </w:rPr>
        <w:t>Persons controlling Issuer’s participant (shareholder)</w:t>
      </w:r>
    </w:p>
    <w:p w14:paraId="5DD3B8DC" w14:textId="77777777" w:rsidR="00765F59" w:rsidRPr="009D5D4C" w:rsidRDefault="00765F59">
      <w:pPr>
        <w:ind w:left="200"/>
      </w:pPr>
      <w:r w:rsidRPr="009D5D4C">
        <w:rPr>
          <w:rStyle w:val="Subst"/>
          <w:lang w:bidi="en-US"/>
        </w:rPr>
        <w:t>No such persons</w:t>
      </w:r>
    </w:p>
    <w:p w14:paraId="1E67B23B" w14:textId="77777777" w:rsidR="00765F59" w:rsidRPr="009D5D4C" w:rsidRDefault="00765F59">
      <w:pPr>
        <w:ind w:left="200"/>
      </w:pPr>
    </w:p>
    <w:p w14:paraId="0B2D40E7" w14:textId="77777777" w:rsidR="00765F59" w:rsidRPr="009D5D4C" w:rsidRDefault="00765F59">
      <w:pPr>
        <w:pStyle w:val="SubHeading"/>
        <w:ind w:left="200"/>
      </w:pPr>
      <w:r w:rsidRPr="009D5D4C">
        <w:rPr>
          <w:lang w:bidi="en-US"/>
        </w:rPr>
        <w:t>Participants (shareholders) of the person holding no less than 20 per cent of their authorized capitals or no less than 20 per cent of their ordinary shares.</w:t>
      </w:r>
    </w:p>
    <w:p w14:paraId="621F8B9F" w14:textId="77777777" w:rsidR="00765F59" w:rsidRPr="009D5D4C" w:rsidRDefault="00765F59">
      <w:pPr>
        <w:ind w:left="400"/>
      </w:pPr>
      <w:r w:rsidRPr="009D5D4C">
        <w:rPr>
          <w:rStyle w:val="Subst"/>
          <w:lang w:bidi="en-US"/>
        </w:rPr>
        <w:t>No such persons</w:t>
      </w:r>
    </w:p>
    <w:p w14:paraId="6F3C4B52" w14:textId="77777777" w:rsidR="00765F59" w:rsidRPr="009D5D4C" w:rsidRDefault="00765F59">
      <w:pPr>
        <w:ind w:left="200"/>
      </w:pPr>
      <w:r w:rsidRPr="009D5D4C">
        <w:rPr>
          <w:lang w:bidi="en-US"/>
        </w:rPr>
        <w:t>Other details indicated by the Issuer at one’s sole discretion:</w:t>
      </w:r>
      <w:r w:rsidRPr="009D5D4C">
        <w:rPr>
          <w:lang w:bidi="en-US"/>
        </w:rPr>
        <w:br/>
      </w:r>
      <w:r w:rsidRPr="009D5D4C">
        <w:rPr>
          <w:rStyle w:val="Subst"/>
          <w:lang w:bidi="en-US"/>
        </w:rPr>
        <w:t>No</w:t>
      </w:r>
    </w:p>
    <w:p w14:paraId="77226C97" w14:textId="77777777" w:rsidR="00765F59" w:rsidRPr="009D5D4C" w:rsidRDefault="00765F59">
      <w:pPr>
        <w:ind w:left="200"/>
      </w:pPr>
    </w:p>
    <w:p w14:paraId="7EACDAF5" w14:textId="77777777" w:rsidR="00765F59" w:rsidRPr="009D5D4C" w:rsidRDefault="00765F59">
      <w:pPr>
        <w:ind w:left="200"/>
      </w:pPr>
      <w:r w:rsidRPr="009D5D4C">
        <w:rPr>
          <w:rStyle w:val="Subst"/>
          <w:lang w:bidi="en-US"/>
        </w:rPr>
        <w:t>2.</w:t>
      </w:r>
    </w:p>
    <w:p w14:paraId="4858DDD1" w14:textId="77777777" w:rsidR="00765F59" w:rsidRPr="009D5D4C" w:rsidRDefault="00765F59">
      <w:pPr>
        <w:ind w:left="200"/>
      </w:pPr>
    </w:p>
    <w:p w14:paraId="14427BA9" w14:textId="77777777" w:rsidR="00765F59" w:rsidRPr="009D5D4C" w:rsidRDefault="00765F59">
      <w:pPr>
        <w:ind w:left="200"/>
      </w:pPr>
      <w:r w:rsidRPr="009D5D4C">
        <w:rPr>
          <w:lang w:bidi="en-US"/>
        </w:rPr>
        <w:t>Full business name:</w:t>
      </w:r>
      <w:r w:rsidRPr="009D5D4C">
        <w:rPr>
          <w:rStyle w:val="Subst"/>
          <w:lang w:bidi="en-US"/>
        </w:rPr>
        <w:t xml:space="preserve"> Rosseti, Public Joint Stock Company</w:t>
      </w:r>
    </w:p>
    <w:p w14:paraId="558EC8FA" w14:textId="77777777" w:rsidR="00765F59" w:rsidRPr="009D5D4C" w:rsidRDefault="00765F59">
      <w:pPr>
        <w:ind w:left="200"/>
      </w:pPr>
      <w:r w:rsidRPr="009D5D4C">
        <w:rPr>
          <w:lang w:bidi="en-US"/>
        </w:rPr>
        <w:t>Abbreviated business name:</w:t>
      </w:r>
      <w:r w:rsidRPr="009D5D4C">
        <w:rPr>
          <w:rStyle w:val="Subst"/>
          <w:lang w:bidi="en-US"/>
        </w:rPr>
        <w:t xml:space="preserve"> Rosseti PJSC</w:t>
      </w:r>
    </w:p>
    <w:p w14:paraId="61C0FCB4" w14:textId="77777777" w:rsidR="00765F59" w:rsidRPr="009D5D4C" w:rsidRDefault="00765F59">
      <w:pPr>
        <w:pStyle w:val="SubHeading"/>
        <w:ind w:left="200"/>
      </w:pPr>
      <w:r w:rsidRPr="009D5D4C">
        <w:rPr>
          <w:lang w:bidi="en-US"/>
        </w:rPr>
        <w:t>Location</w:t>
      </w:r>
    </w:p>
    <w:p w14:paraId="43AB7615" w14:textId="77777777" w:rsidR="00765F59" w:rsidRPr="009D5D4C" w:rsidRDefault="00765F59">
      <w:pPr>
        <w:ind w:left="400"/>
      </w:pPr>
      <w:r w:rsidRPr="009D5D4C">
        <w:rPr>
          <w:rStyle w:val="Subst"/>
          <w:lang w:bidi="en-US"/>
        </w:rPr>
        <w:t xml:space="preserve"> Russian Federation, Moscow</w:t>
      </w:r>
    </w:p>
    <w:p w14:paraId="23DDE4AA" w14:textId="77777777" w:rsidR="00765F59" w:rsidRPr="009D5D4C" w:rsidRDefault="00765F59">
      <w:pPr>
        <w:ind w:left="200"/>
      </w:pPr>
      <w:r w:rsidRPr="009D5D4C">
        <w:rPr>
          <w:lang w:bidi="en-US"/>
        </w:rPr>
        <w:t>INN [Taxpayer Identification Number]:</w:t>
      </w:r>
      <w:r w:rsidRPr="009D5D4C">
        <w:rPr>
          <w:rStyle w:val="Subst"/>
          <w:lang w:bidi="en-US"/>
        </w:rPr>
        <w:t xml:space="preserve"> 7728662669</w:t>
      </w:r>
    </w:p>
    <w:p w14:paraId="129A09DA" w14:textId="77777777" w:rsidR="00765F59" w:rsidRPr="009D5D4C" w:rsidRDefault="00765F59">
      <w:pPr>
        <w:ind w:left="200"/>
      </w:pPr>
      <w:r w:rsidRPr="009D5D4C">
        <w:rPr>
          <w:lang w:bidi="en-US"/>
        </w:rPr>
        <w:t>OGRN [Primary State Registration Number]:</w:t>
      </w:r>
      <w:r w:rsidRPr="009D5D4C">
        <w:rPr>
          <w:rStyle w:val="Subst"/>
          <w:lang w:bidi="en-US"/>
        </w:rPr>
        <w:t xml:space="preserve"> 1087760000019</w:t>
      </w:r>
    </w:p>
    <w:p w14:paraId="3A78BD99" w14:textId="77777777" w:rsidR="00765F59" w:rsidRPr="009D5D4C" w:rsidRDefault="00765F59">
      <w:pPr>
        <w:ind w:left="200"/>
      </w:pPr>
      <w:r w:rsidRPr="009D5D4C">
        <w:rPr>
          <w:lang w:bidi="en-US"/>
        </w:rPr>
        <w:t>Participatory stake of the person in the authorized capital of the Issuer:</w:t>
      </w:r>
      <w:r w:rsidRPr="009D5D4C">
        <w:rPr>
          <w:rStyle w:val="Subst"/>
          <w:lang w:bidi="en-US"/>
        </w:rPr>
        <w:t xml:space="preserve"> 92.78%</w:t>
      </w:r>
    </w:p>
    <w:p w14:paraId="450E6269" w14:textId="77777777" w:rsidR="00765F59" w:rsidRPr="009D5D4C" w:rsidRDefault="00765F59">
      <w:pPr>
        <w:ind w:left="200"/>
      </w:pPr>
      <w:r w:rsidRPr="009D5D4C">
        <w:rPr>
          <w:lang w:bidi="en-US"/>
        </w:rPr>
        <w:t>Portion of ordinary shares of the Issuer held by the person:</w:t>
      </w:r>
      <w:r w:rsidRPr="009D5D4C">
        <w:rPr>
          <w:rStyle w:val="Subst"/>
          <w:lang w:bidi="en-US"/>
        </w:rPr>
        <w:t xml:space="preserve"> 93.38%</w:t>
      </w:r>
    </w:p>
    <w:p w14:paraId="53E22917" w14:textId="77777777" w:rsidR="00765F59" w:rsidRPr="009D5D4C" w:rsidRDefault="00765F59">
      <w:pPr>
        <w:pStyle w:val="ThinDelim"/>
        <w:rPr>
          <w:szCs w:val="20"/>
        </w:rPr>
      </w:pPr>
    </w:p>
    <w:p w14:paraId="264F341E" w14:textId="77777777" w:rsidR="00765F59" w:rsidRPr="009D5D4C" w:rsidRDefault="00765F59">
      <w:pPr>
        <w:ind w:left="200"/>
      </w:pPr>
      <w:r w:rsidRPr="009D5D4C">
        <w:rPr>
          <w:lang w:bidi="en-US"/>
        </w:rPr>
        <w:lastRenderedPageBreak/>
        <w:t>Persons controlling Issuer’s participant (shareholder)</w:t>
      </w:r>
    </w:p>
    <w:p w14:paraId="478F37CB" w14:textId="77777777" w:rsidR="00765F59" w:rsidRPr="009D5D4C" w:rsidRDefault="00765F59">
      <w:pPr>
        <w:ind w:left="200"/>
      </w:pPr>
    </w:p>
    <w:p w14:paraId="5C5C38DE" w14:textId="77777777" w:rsidR="00765F59" w:rsidRPr="009D5D4C" w:rsidRDefault="00765F59">
      <w:pPr>
        <w:ind w:left="200"/>
      </w:pPr>
    </w:p>
    <w:p w14:paraId="58FE797C" w14:textId="77777777" w:rsidR="00765F59" w:rsidRPr="009D5D4C" w:rsidRDefault="00765F59">
      <w:pPr>
        <w:ind w:left="200"/>
      </w:pPr>
      <w:r w:rsidRPr="009D5D4C">
        <w:rPr>
          <w:rStyle w:val="Subst"/>
          <w:lang w:bidi="en-US"/>
        </w:rPr>
        <w:t>2.1.</w:t>
      </w:r>
    </w:p>
    <w:p w14:paraId="358765E9" w14:textId="77777777" w:rsidR="00765F59" w:rsidRPr="009D5D4C" w:rsidRDefault="00765F59">
      <w:pPr>
        <w:ind w:left="200"/>
      </w:pPr>
      <w:r w:rsidRPr="009D5D4C">
        <w:rPr>
          <w:lang w:bidi="en-US"/>
        </w:rPr>
        <w:t>Full business name:</w:t>
      </w:r>
      <w:r w:rsidRPr="009D5D4C">
        <w:rPr>
          <w:rStyle w:val="Subst"/>
          <w:lang w:bidi="en-US"/>
        </w:rPr>
        <w:t xml:space="preserve"> Russian Federation in the person of the Federal Agency for Management of State Property</w:t>
      </w:r>
    </w:p>
    <w:p w14:paraId="265D69A6" w14:textId="77777777" w:rsidR="00765F59" w:rsidRPr="009D5D4C" w:rsidRDefault="00765F59">
      <w:pPr>
        <w:ind w:left="200"/>
      </w:pPr>
      <w:r w:rsidRPr="009D5D4C">
        <w:rPr>
          <w:lang w:bidi="en-US"/>
        </w:rPr>
        <w:t>Abbreviated business name:</w:t>
      </w:r>
      <w:r w:rsidRPr="009D5D4C">
        <w:rPr>
          <w:rStyle w:val="Subst"/>
          <w:lang w:bidi="en-US"/>
        </w:rPr>
        <w:t xml:space="preserve"> RF represented by Federal Property Management Agency</w:t>
      </w:r>
    </w:p>
    <w:p w14:paraId="68AABC26" w14:textId="77777777" w:rsidR="00765F59" w:rsidRPr="009D5D4C" w:rsidRDefault="00765F59">
      <w:pPr>
        <w:pStyle w:val="SubHeading"/>
        <w:ind w:left="200"/>
      </w:pPr>
      <w:r w:rsidRPr="009D5D4C">
        <w:rPr>
          <w:lang w:bidi="en-US"/>
        </w:rPr>
        <w:t>Location</w:t>
      </w:r>
    </w:p>
    <w:p w14:paraId="7900FC81" w14:textId="77777777" w:rsidR="00765F59" w:rsidRPr="009D5D4C" w:rsidRDefault="00765F59">
      <w:pPr>
        <w:ind w:left="400"/>
      </w:pPr>
      <w:r w:rsidRPr="009D5D4C">
        <w:rPr>
          <w:rStyle w:val="Subst"/>
          <w:lang w:bidi="en-US"/>
        </w:rPr>
        <w:t xml:space="preserve">Nikolskiy lane 9, Moscow, Russian Federation, 109012 </w:t>
      </w:r>
    </w:p>
    <w:p w14:paraId="35E3E6FC" w14:textId="77777777" w:rsidR="00765F59" w:rsidRPr="009D5D4C" w:rsidRDefault="00765F59">
      <w:pPr>
        <w:ind w:left="200"/>
      </w:pPr>
      <w:r w:rsidRPr="009D5D4C">
        <w:rPr>
          <w:lang w:bidi="en-US"/>
        </w:rPr>
        <w:t>INN [Taxpayer Identification Number]:</w:t>
      </w:r>
      <w:r w:rsidRPr="009D5D4C">
        <w:rPr>
          <w:rStyle w:val="Subst"/>
          <w:lang w:bidi="en-US"/>
        </w:rPr>
        <w:t xml:space="preserve"> 7710723134</w:t>
      </w:r>
    </w:p>
    <w:p w14:paraId="032130C9" w14:textId="77777777" w:rsidR="00765F59" w:rsidRPr="009D5D4C" w:rsidRDefault="00765F59">
      <w:pPr>
        <w:ind w:left="200"/>
      </w:pPr>
      <w:r w:rsidRPr="009D5D4C">
        <w:rPr>
          <w:lang w:bidi="en-US"/>
        </w:rPr>
        <w:t>OGRN [Primary State Registration Number]:</w:t>
      </w:r>
      <w:r w:rsidRPr="009D5D4C">
        <w:rPr>
          <w:rStyle w:val="Subst"/>
          <w:lang w:bidi="en-US"/>
        </w:rPr>
        <w:t xml:space="preserve"> 1087746829994</w:t>
      </w:r>
    </w:p>
    <w:p w14:paraId="2B593D54" w14:textId="77777777" w:rsidR="00765F59" w:rsidRPr="009D5D4C" w:rsidRDefault="00765F59">
      <w:pPr>
        <w:ind w:left="200"/>
      </w:pPr>
      <w:r w:rsidRPr="009D5D4C">
        <w:rPr>
          <w:lang w:bidi="en-US"/>
        </w:rPr>
        <w:t>The grounds by virtue of which the person controlling the issuer's participant (shareholder) exercises such control (participation in the legal entity that is the issuer's participant (shareholder), conclusion of a simple partnership agreement, conclusion of an assignment agreement, conclusion of a shareholders’ agreement, conclusion of other agreement, subject of which is the exercise of rights certified by shares (stakes) of a legal entity that is a participant (shareholder) of the issuer):</w:t>
      </w:r>
      <w:r w:rsidRPr="009D5D4C">
        <w:rPr>
          <w:lang w:bidi="en-US"/>
        </w:rPr>
        <w:br/>
      </w:r>
      <w:r w:rsidRPr="009D5D4C">
        <w:rPr>
          <w:rStyle w:val="Subst"/>
          <w:lang w:bidi="en-US"/>
        </w:rPr>
        <w:t>RF is shareholder of Rosseti PJSC.</w:t>
      </w:r>
    </w:p>
    <w:p w14:paraId="19927CBD" w14:textId="77777777" w:rsidR="00765F59" w:rsidRPr="009D5D4C" w:rsidRDefault="00765F59">
      <w:pPr>
        <w:ind w:left="200"/>
      </w:pPr>
      <w:r w:rsidRPr="009D5D4C">
        <w:rPr>
          <w:lang w:bidi="en-US"/>
        </w:rPr>
        <w:t>A sign of the exercise by the person controlling the issuer's participant (shareholder) of such control:</w:t>
      </w:r>
      <w:r w:rsidRPr="009D5D4C">
        <w:rPr>
          <w:rStyle w:val="Subst"/>
          <w:lang w:bidi="en-US"/>
        </w:rPr>
        <w:t xml:space="preserve"> the right to control more than 50 percent of the vote in the supreme management body of the legal entity being the issuer's participant (shareholder)</w:t>
      </w:r>
    </w:p>
    <w:p w14:paraId="23C81223" w14:textId="77777777" w:rsidR="00765F59" w:rsidRPr="009D5D4C" w:rsidRDefault="00765F59">
      <w:pPr>
        <w:ind w:left="200"/>
      </w:pPr>
      <w:r w:rsidRPr="009D5D4C">
        <w:rPr>
          <w:lang w:bidi="en-US"/>
        </w:rPr>
        <w:t>Type of control:</w:t>
      </w:r>
      <w:r w:rsidRPr="009D5D4C">
        <w:rPr>
          <w:rStyle w:val="Subst"/>
          <w:lang w:bidi="en-US"/>
        </w:rPr>
        <w:t xml:space="preserve"> direct control</w:t>
      </w:r>
    </w:p>
    <w:p w14:paraId="4D6C9A63" w14:textId="6E56130F" w:rsidR="00765F59" w:rsidRPr="009D5D4C" w:rsidRDefault="00765F59">
      <w:pPr>
        <w:ind w:left="200"/>
      </w:pPr>
      <w:r w:rsidRPr="009D5D4C">
        <w:rPr>
          <w:lang w:bidi="en-US"/>
        </w:rPr>
        <w:t>The size of the share of such a person in the authorized (contributed) capital (unit fund) of the issuer's participant (shareholder),</w:t>
      </w:r>
      <w:r w:rsidR="00D223C2" w:rsidRPr="009D5D4C">
        <w:rPr>
          <w:lang w:bidi="en-US"/>
        </w:rPr>
        <w:t xml:space="preserve"> </w:t>
      </w:r>
      <w:r w:rsidRPr="009D5D4C">
        <w:rPr>
          <w:lang w:bidi="en-US"/>
        </w:rPr>
        <w:t>%:</w:t>
      </w:r>
      <w:r w:rsidRPr="009D5D4C">
        <w:rPr>
          <w:rStyle w:val="Subst"/>
          <w:lang w:bidi="en-US"/>
        </w:rPr>
        <w:t xml:space="preserve"> 88.04</w:t>
      </w:r>
    </w:p>
    <w:p w14:paraId="5A6BA15A" w14:textId="77777777" w:rsidR="00765F59" w:rsidRPr="009D5D4C" w:rsidRDefault="00765F59">
      <w:pPr>
        <w:ind w:left="200"/>
      </w:pPr>
      <w:r w:rsidRPr="009D5D4C">
        <w:rPr>
          <w:lang w:bidi="en-US"/>
        </w:rPr>
        <w:t>Percentage of ordinary shares of the issuer's participant (shareholder) owned by such a person, %:</w:t>
      </w:r>
      <w:r w:rsidRPr="009D5D4C">
        <w:rPr>
          <w:rStyle w:val="Subst"/>
          <w:lang w:bidi="en-US"/>
        </w:rPr>
        <w:t xml:space="preserve"> 88.89</w:t>
      </w:r>
    </w:p>
    <w:p w14:paraId="6E19EE48" w14:textId="77777777" w:rsidR="00765F59" w:rsidRPr="009D5D4C" w:rsidRDefault="00765F59">
      <w:pPr>
        <w:ind w:left="200"/>
      </w:pPr>
      <w:r w:rsidRPr="009D5D4C">
        <w:rPr>
          <w:lang w:bidi="en-US"/>
        </w:rPr>
        <w:t>Other details indicated by the Issuer at one’s sole discretion:</w:t>
      </w:r>
      <w:r w:rsidRPr="009D5D4C">
        <w:rPr>
          <w:lang w:bidi="en-US"/>
        </w:rPr>
        <w:br/>
      </w:r>
      <w:r w:rsidRPr="009D5D4C">
        <w:rPr>
          <w:rStyle w:val="Subst"/>
          <w:lang w:bidi="en-US"/>
        </w:rPr>
        <w:t>none</w:t>
      </w:r>
    </w:p>
    <w:p w14:paraId="73D73245" w14:textId="77777777" w:rsidR="00765F59" w:rsidRPr="009D5D4C" w:rsidRDefault="00765F59">
      <w:pPr>
        <w:pStyle w:val="ThinDelim"/>
        <w:rPr>
          <w:szCs w:val="20"/>
        </w:rPr>
      </w:pPr>
    </w:p>
    <w:p w14:paraId="21B0737C" w14:textId="77777777" w:rsidR="00765F59" w:rsidRPr="009D5D4C" w:rsidRDefault="00765F59">
      <w:pPr>
        <w:ind w:left="200"/>
      </w:pPr>
    </w:p>
    <w:p w14:paraId="094B1D9D" w14:textId="77777777" w:rsidR="00765F59" w:rsidRPr="009D5D4C" w:rsidRDefault="00765F59">
      <w:pPr>
        <w:ind w:left="200"/>
      </w:pPr>
      <w:r w:rsidRPr="009D5D4C">
        <w:rPr>
          <w:lang w:bidi="en-US"/>
        </w:rPr>
        <w:t>Other details indicated by the Issuer at one’s sole discretion:</w:t>
      </w:r>
      <w:r w:rsidRPr="009D5D4C">
        <w:rPr>
          <w:lang w:bidi="en-US"/>
        </w:rPr>
        <w:br/>
      </w:r>
      <w:r w:rsidRPr="009D5D4C">
        <w:rPr>
          <w:lang w:bidi="en-US"/>
        </w:rPr>
        <w:br/>
      </w:r>
    </w:p>
    <w:p w14:paraId="21BBC10A" w14:textId="77777777" w:rsidR="00765F59" w:rsidRPr="009D5D4C" w:rsidRDefault="00765F59">
      <w:pPr>
        <w:ind w:left="200"/>
      </w:pPr>
    </w:p>
    <w:p w14:paraId="3AE96E88" w14:textId="77777777" w:rsidR="00765F59" w:rsidRPr="009D5D4C" w:rsidRDefault="00765F59">
      <w:pPr>
        <w:pStyle w:val="2"/>
        <w:rPr>
          <w:bCs w:val="0"/>
          <w:szCs w:val="20"/>
        </w:rPr>
      </w:pPr>
      <w:bookmarkStart w:id="62" w:name="_Toc26291130"/>
      <w:r w:rsidRPr="009D5D4C">
        <w:rPr>
          <w:lang w:bidi="en-US"/>
        </w:rPr>
        <w:t>6.3. Details of participatory stake of the State or a municipal unit in the authorized capital of the Issuer and of availability of a special right ("Golden Share")</w:t>
      </w:r>
      <w:bookmarkEnd w:id="62"/>
    </w:p>
    <w:p w14:paraId="28421F57" w14:textId="77777777" w:rsidR="00765F59" w:rsidRPr="009D5D4C" w:rsidRDefault="00765F59">
      <w:pPr>
        <w:pStyle w:val="SubHeading"/>
        <w:ind w:left="200"/>
      </w:pPr>
      <w:r w:rsidRPr="009D5D4C">
        <w:rPr>
          <w:lang w:bidi="en-US"/>
        </w:rPr>
        <w:t>Information about the persons managing state and municipal blocks of shares</w:t>
      </w:r>
    </w:p>
    <w:p w14:paraId="0BB90E79" w14:textId="77777777" w:rsidR="00765F59" w:rsidRPr="009D5D4C" w:rsidRDefault="00765F59">
      <w:pPr>
        <w:ind w:left="400"/>
      </w:pPr>
      <w:r w:rsidRPr="009D5D4C">
        <w:rPr>
          <w:rStyle w:val="Subst"/>
          <w:lang w:bidi="en-US"/>
        </w:rPr>
        <w:t>No such persons</w:t>
      </w:r>
    </w:p>
    <w:p w14:paraId="556CDE78" w14:textId="77777777" w:rsidR="00765F59" w:rsidRPr="009D5D4C" w:rsidRDefault="00765F59">
      <w:pPr>
        <w:pStyle w:val="SubHeading"/>
        <w:ind w:left="200"/>
      </w:pPr>
      <w:r w:rsidRPr="009D5D4C">
        <w:rPr>
          <w:lang w:bidi="en-US"/>
        </w:rPr>
        <w:t>Persons who, on behalf of the Russian Federation, a constituent entity of the Russian Federation or a municipality, perform the functions of a participant (shareholder) of the issuer</w:t>
      </w:r>
    </w:p>
    <w:p w14:paraId="4C9F895E" w14:textId="77777777" w:rsidR="00765F59" w:rsidRPr="009D5D4C" w:rsidRDefault="00765F59">
      <w:pPr>
        <w:ind w:left="400"/>
      </w:pPr>
      <w:r w:rsidRPr="009D5D4C">
        <w:rPr>
          <w:rStyle w:val="Subst"/>
          <w:lang w:bidi="en-US"/>
        </w:rPr>
        <w:t>Federal property</w:t>
      </w:r>
    </w:p>
    <w:p w14:paraId="1F65CAF2" w14:textId="77777777" w:rsidR="00765F59" w:rsidRPr="009D5D4C" w:rsidRDefault="00765F59">
      <w:pPr>
        <w:ind w:left="400"/>
      </w:pPr>
      <w:r w:rsidRPr="009D5D4C">
        <w:rPr>
          <w:lang w:bidi="en-US"/>
        </w:rPr>
        <w:t>Name:</w:t>
      </w:r>
      <w:r w:rsidRPr="009D5D4C">
        <w:rPr>
          <w:rStyle w:val="Subst"/>
          <w:lang w:bidi="en-US"/>
        </w:rPr>
        <w:t xml:space="preserve"> Federal Agency for Management of State Property</w:t>
      </w:r>
    </w:p>
    <w:p w14:paraId="1F2759B1" w14:textId="14B268C1" w:rsidR="00765F59" w:rsidRPr="009D5D4C" w:rsidRDefault="00765F59">
      <w:pPr>
        <w:ind w:left="400"/>
      </w:pPr>
      <w:r w:rsidRPr="009D5D4C">
        <w:rPr>
          <w:lang w:bidi="en-US"/>
        </w:rPr>
        <w:t>Location:</w:t>
      </w:r>
      <w:r w:rsidRPr="009D5D4C">
        <w:rPr>
          <w:rStyle w:val="Subst"/>
          <w:lang w:bidi="en-US"/>
        </w:rPr>
        <w:t xml:space="preserve"> 109012, Moscow, Nikolsk</w:t>
      </w:r>
      <w:r w:rsidR="00D223C2" w:rsidRPr="009D5D4C">
        <w:rPr>
          <w:rStyle w:val="Subst"/>
          <w:lang w:bidi="en-US"/>
        </w:rPr>
        <w:t>i</w:t>
      </w:r>
      <w:r w:rsidRPr="009D5D4C">
        <w:rPr>
          <w:rStyle w:val="Subst"/>
          <w:lang w:bidi="en-US"/>
        </w:rPr>
        <w:t>y lane, 9</w:t>
      </w:r>
    </w:p>
    <w:p w14:paraId="43A8A27C" w14:textId="77777777" w:rsidR="00765F59" w:rsidRPr="009D5D4C" w:rsidRDefault="00765F59">
      <w:pPr>
        <w:ind w:left="400"/>
      </w:pPr>
      <w:r w:rsidRPr="009D5D4C">
        <w:rPr>
          <w:lang w:bidi="en-US"/>
        </w:rPr>
        <w:t>The size of the share of the issuer's authorized capital in state (federal, constituent entities of the Russian Federation), municipal property:</w:t>
      </w:r>
      <w:r w:rsidRPr="009D5D4C">
        <w:rPr>
          <w:rStyle w:val="Subst"/>
          <w:lang w:bidi="en-US"/>
        </w:rPr>
        <w:t xml:space="preserve"> 6.86</w:t>
      </w:r>
    </w:p>
    <w:p w14:paraId="376E37F4" w14:textId="77777777" w:rsidR="00765F59" w:rsidRPr="009D5D4C" w:rsidRDefault="00765F59">
      <w:pPr>
        <w:ind w:left="400"/>
      </w:pPr>
    </w:p>
    <w:p w14:paraId="1A655B5E" w14:textId="77777777" w:rsidR="00765F59" w:rsidRPr="009D5D4C" w:rsidRDefault="00765F59">
      <w:pPr>
        <w:ind w:left="400"/>
      </w:pPr>
      <w:r w:rsidRPr="009D5D4C">
        <w:rPr>
          <w:rStyle w:val="Subst"/>
          <w:lang w:bidi="en-US"/>
        </w:rPr>
        <w:t>Property of the constituent entities of the Russian Federation</w:t>
      </w:r>
    </w:p>
    <w:p w14:paraId="3D6EE2D1" w14:textId="77777777" w:rsidR="00765F59" w:rsidRPr="009D5D4C" w:rsidRDefault="00765F59">
      <w:pPr>
        <w:ind w:left="400"/>
      </w:pPr>
      <w:r w:rsidRPr="009D5D4C">
        <w:rPr>
          <w:lang w:bidi="en-US"/>
        </w:rPr>
        <w:t>Full business name:</w:t>
      </w:r>
      <w:r w:rsidRPr="009D5D4C">
        <w:rPr>
          <w:rStyle w:val="Subst"/>
          <w:lang w:bidi="en-US"/>
        </w:rPr>
        <w:t xml:space="preserve"> Territorial State Specialized Institution “Krasnodar Territory State Property Fund"</w:t>
      </w:r>
    </w:p>
    <w:p w14:paraId="62003235" w14:textId="77777777" w:rsidR="00765F59" w:rsidRPr="009D5D4C" w:rsidRDefault="00765F59">
      <w:pPr>
        <w:ind w:left="400"/>
      </w:pPr>
      <w:r w:rsidRPr="009D5D4C">
        <w:rPr>
          <w:lang w:bidi="en-US"/>
        </w:rPr>
        <w:t>Location:</w:t>
      </w:r>
      <w:r w:rsidRPr="009D5D4C">
        <w:rPr>
          <w:rStyle w:val="Subst"/>
          <w:lang w:bidi="en-US"/>
        </w:rPr>
        <w:t xml:space="preserve"> 350063, Krasnodar, Krasnaya str., 176</w:t>
      </w:r>
    </w:p>
    <w:p w14:paraId="3C9303A1" w14:textId="77777777" w:rsidR="00765F59" w:rsidRPr="009D5D4C" w:rsidRDefault="00765F59">
      <w:pPr>
        <w:ind w:left="400"/>
      </w:pPr>
      <w:r w:rsidRPr="009D5D4C">
        <w:rPr>
          <w:lang w:bidi="en-US"/>
        </w:rPr>
        <w:t>The size of the share of the issuer's authorized capital in state (federal, constituent entities of the Russian Federation), municipal property:</w:t>
      </w:r>
      <w:r w:rsidRPr="009D5D4C">
        <w:rPr>
          <w:rStyle w:val="Subst"/>
          <w:lang w:bidi="en-US"/>
        </w:rPr>
        <w:t xml:space="preserve"> 0.00014</w:t>
      </w:r>
    </w:p>
    <w:p w14:paraId="6EFF124D" w14:textId="77777777" w:rsidR="00765F59" w:rsidRPr="009D5D4C" w:rsidRDefault="00765F59">
      <w:pPr>
        <w:ind w:left="400"/>
      </w:pPr>
    </w:p>
    <w:p w14:paraId="4A6DF382" w14:textId="77777777" w:rsidR="00765F59" w:rsidRPr="009D5D4C" w:rsidRDefault="00765F59">
      <w:pPr>
        <w:pStyle w:val="SubHeading"/>
        <w:ind w:left="200"/>
      </w:pPr>
      <w:r w:rsidRPr="009D5D4C">
        <w:rPr>
          <w:lang w:bidi="en-US"/>
        </w:rPr>
        <w:t xml:space="preserve">Availability of a special right to participation of the Russian Federation, constituent entities of the Russian Federation and municipal units in management of the Issuer that is a joint-stock company ("Golden Share”) </w:t>
      </w:r>
      <w:r w:rsidRPr="009D5D4C">
        <w:rPr>
          <w:lang w:bidi="en-US"/>
        </w:rPr>
        <w:lastRenderedPageBreak/>
        <w:t>and such special right (“Golden Share”) term of validity</w:t>
      </w:r>
    </w:p>
    <w:p w14:paraId="77238C7A" w14:textId="77777777" w:rsidR="00765F59" w:rsidRPr="009D5D4C" w:rsidRDefault="00765F59">
      <w:pPr>
        <w:ind w:left="400"/>
      </w:pPr>
      <w:r w:rsidRPr="009D5D4C">
        <w:rPr>
          <w:rStyle w:val="Subst"/>
          <w:lang w:bidi="en-US"/>
        </w:rPr>
        <w:t>No such right stipulated</w:t>
      </w:r>
    </w:p>
    <w:p w14:paraId="29D124C0" w14:textId="77777777" w:rsidR="00765F59" w:rsidRPr="009D5D4C" w:rsidRDefault="00765F59">
      <w:pPr>
        <w:pStyle w:val="2"/>
        <w:rPr>
          <w:bCs w:val="0"/>
          <w:szCs w:val="20"/>
        </w:rPr>
      </w:pPr>
      <w:bookmarkStart w:id="63" w:name="_Toc26291131"/>
      <w:r w:rsidRPr="009D5D4C">
        <w:rPr>
          <w:lang w:bidi="en-US"/>
        </w:rPr>
        <w:t>6.4. Details of restrictions on participation in the Issuer’s authorized capital</w:t>
      </w:r>
      <w:bookmarkEnd w:id="63"/>
    </w:p>
    <w:p w14:paraId="577B9A1D" w14:textId="77777777" w:rsidR="00765F59" w:rsidRPr="009D5D4C" w:rsidRDefault="00765F59">
      <w:pPr>
        <w:ind w:left="200"/>
      </w:pPr>
      <w:r w:rsidRPr="009D5D4C">
        <w:rPr>
          <w:rStyle w:val="Subst"/>
          <w:lang w:bidi="en-US"/>
        </w:rPr>
        <w:t>There are no restrictions on participation in the Issuer's authorized capital</w:t>
      </w:r>
    </w:p>
    <w:p w14:paraId="3BD42580" w14:textId="77777777" w:rsidR="00765F59" w:rsidRPr="009D5D4C" w:rsidRDefault="00765F59">
      <w:pPr>
        <w:pStyle w:val="2"/>
        <w:rPr>
          <w:bCs w:val="0"/>
          <w:szCs w:val="20"/>
        </w:rPr>
      </w:pPr>
      <w:bookmarkStart w:id="64" w:name="_Toc26291132"/>
      <w:r w:rsidRPr="009D5D4C">
        <w:rPr>
          <w:lang w:bidi="en-US"/>
        </w:rPr>
        <w:t>6.5. Details of changes in the composition and the amount of participation of shareholders (participants) of the Issuer holding no less than five per cent of the Issuer's authorized capital or no less than five per cent of one’s ordinary shares</w:t>
      </w:r>
      <w:bookmarkEnd w:id="64"/>
      <w:r w:rsidRPr="009D5D4C">
        <w:rPr>
          <w:lang w:bidi="en-US"/>
        </w:rPr>
        <w:t xml:space="preserve"> </w:t>
      </w:r>
    </w:p>
    <w:p w14:paraId="54AF669B" w14:textId="77777777" w:rsidR="00765F59" w:rsidRPr="009D5D4C" w:rsidRDefault="00765F59">
      <w:pPr>
        <w:ind w:left="200"/>
      </w:pPr>
      <w:r w:rsidRPr="009D5D4C">
        <w:rPr>
          <w:lang w:bidi="en-US"/>
        </w:rPr>
        <w:t>Compositions of shareholders (participants) of the Issuer holding no less than five per cent of the Issuer's authorized capital, and for joint-stock company issuers – also those holding no less than five per cent of one’s ordinary shares as determined as of the generation date of the list of persons having the right to participate in each General Meeting of Shareholders (Participants) of the Issuer having been arranged during the 5 last completed financial years preceding the reporting quarter expiry date, as well as for the period from the date of commencement of the current year and up to date of end of the reporting quarter as per the list of persons having the right to participate in each such meeting.</w:t>
      </w:r>
    </w:p>
    <w:p w14:paraId="6800309B" w14:textId="77777777" w:rsidR="00765F59" w:rsidRPr="009D5D4C" w:rsidRDefault="00765F59">
      <w:pPr>
        <w:ind w:left="200"/>
      </w:pPr>
      <w:r w:rsidRPr="009D5D4C">
        <w:rPr>
          <w:lang w:bidi="en-US"/>
        </w:rPr>
        <w:t>Date of generation of the list of persons having the right to participate in the General Meeting of Shareholders (Participants) of the Issuer:</w:t>
      </w:r>
      <w:r w:rsidRPr="009D5D4C">
        <w:rPr>
          <w:rStyle w:val="Subst"/>
          <w:lang w:bidi="en-US"/>
        </w:rPr>
        <w:t xml:space="preserve"> 30.04.2018</w:t>
      </w:r>
    </w:p>
    <w:p w14:paraId="6A55A484" w14:textId="77777777" w:rsidR="00765F59" w:rsidRPr="009D5D4C" w:rsidRDefault="00765F59">
      <w:pPr>
        <w:pStyle w:val="SubHeading"/>
        <w:ind w:left="200"/>
      </w:pPr>
      <w:r w:rsidRPr="009D5D4C">
        <w:rPr>
          <w:lang w:bidi="en-US"/>
        </w:rPr>
        <w:t>List of Shareholders (Participants)</w:t>
      </w:r>
    </w:p>
    <w:p w14:paraId="72953F9B" w14:textId="77777777" w:rsidR="00765F59" w:rsidRPr="009D5D4C" w:rsidRDefault="00765F59">
      <w:pPr>
        <w:ind w:left="400"/>
      </w:pPr>
      <w:r w:rsidRPr="009D5D4C">
        <w:rPr>
          <w:lang w:bidi="en-US"/>
        </w:rPr>
        <w:t>Full business name:</w:t>
      </w:r>
      <w:r w:rsidRPr="009D5D4C">
        <w:rPr>
          <w:rStyle w:val="Subst"/>
          <w:lang w:bidi="en-US"/>
        </w:rPr>
        <w:t xml:space="preserve"> Russian Federation in the person of the Federal Agency for Management of State Property</w:t>
      </w:r>
    </w:p>
    <w:p w14:paraId="62B60D79" w14:textId="77777777" w:rsidR="00765F59" w:rsidRPr="009D5D4C" w:rsidRDefault="00765F59">
      <w:pPr>
        <w:ind w:left="400"/>
      </w:pPr>
      <w:r w:rsidRPr="009D5D4C">
        <w:rPr>
          <w:lang w:bidi="en-US"/>
        </w:rPr>
        <w:t>Abbreviated business name:</w:t>
      </w:r>
      <w:r w:rsidRPr="009D5D4C">
        <w:rPr>
          <w:rStyle w:val="Subst"/>
          <w:lang w:bidi="en-US"/>
        </w:rPr>
        <w:t xml:space="preserve"> RF represented by Federal Property Management Agency</w:t>
      </w:r>
    </w:p>
    <w:p w14:paraId="7D2FD802" w14:textId="690BFB4A" w:rsidR="00765F59" w:rsidRPr="009D5D4C" w:rsidRDefault="00765F59">
      <w:pPr>
        <w:ind w:left="400"/>
      </w:pPr>
      <w:r w:rsidRPr="009D5D4C">
        <w:rPr>
          <w:lang w:bidi="en-US"/>
        </w:rPr>
        <w:t>Location:</w:t>
      </w:r>
      <w:r w:rsidRPr="009D5D4C">
        <w:rPr>
          <w:rStyle w:val="Subst"/>
          <w:lang w:bidi="en-US"/>
        </w:rPr>
        <w:t xml:space="preserve"> 109012, Moscow, </w:t>
      </w:r>
      <w:r w:rsidR="00D223C2" w:rsidRPr="009D5D4C">
        <w:rPr>
          <w:rStyle w:val="Subst"/>
          <w:lang w:bidi="en-US"/>
        </w:rPr>
        <w:t>Nikolskiy lane</w:t>
      </w:r>
      <w:r w:rsidRPr="009D5D4C">
        <w:rPr>
          <w:rStyle w:val="Subst"/>
          <w:lang w:bidi="en-US"/>
        </w:rPr>
        <w:t>, 9</w:t>
      </w:r>
    </w:p>
    <w:p w14:paraId="2F7ECB00" w14:textId="77777777" w:rsidR="00765F59" w:rsidRPr="009D5D4C" w:rsidRDefault="00765F59">
      <w:pPr>
        <w:ind w:left="400"/>
      </w:pPr>
      <w:r w:rsidRPr="009D5D4C">
        <w:rPr>
          <w:lang w:bidi="en-US"/>
        </w:rPr>
        <w:t>INN [Taxpayer Identification Number]:</w:t>
      </w:r>
      <w:r w:rsidRPr="009D5D4C">
        <w:rPr>
          <w:rStyle w:val="Subst"/>
          <w:lang w:bidi="en-US"/>
        </w:rPr>
        <w:t xml:space="preserve"> 7710723134</w:t>
      </w:r>
    </w:p>
    <w:p w14:paraId="2E3E85A9" w14:textId="77777777" w:rsidR="00765F59" w:rsidRPr="009D5D4C" w:rsidRDefault="00765F59">
      <w:pPr>
        <w:ind w:left="400"/>
      </w:pPr>
      <w:r w:rsidRPr="009D5D4C">
        <w:rPr>
          <w:lang w:bidi="en-US"/>
        </w:rPr>
        <w:t>OGRN [Primary State Registration Number]:</w:t>
      </w:r>
      <w:r w:rsidRPr="009D5D4C">
        <w:rPr>
          <w:rStyle w:val="Subst"/>
          <w:lang w:bidi="en-US"/>
        </w:rPr>
        <w:t xml:space="preserve"> 1087746829994</w:t>
      </w:r>
    </w:p>
    <w:p w14:paraId="2F9A62E3" w14:textId="77777777" w:rsidR="00765F59" w:rsidRPr="009D5D4C" w:rsidRDefault="00765F59">
      <w:pPr>
        <w:ind w:left="400"/>
      </w:pPr>
    </w:p>
    <w:p w14:paraId="50D064AC" w14:textId="77777777" w:rsidR="00765F59" w:rsidRPr="009D5D4C" w:rsidRDefault="00765F59">
      <w:pPr>
        <w:ind w:left="400"/>
      </w:pPr>
      <w:r w:rsidRPr="009D5D4C">
        <w:rPr>
          <w:lang w:bidi="en-US"/>
        </w:rPr>
        <w:t>Participatory interest of the person in the authorized capital of the Issuer, %:</w:t>
      </w:r>
      <w:r w:rsidRPr="009D5D4C">
        <w:rPr>
          <w:rStyle w:val="Subst"/>
          <w:lang w:bidi="en-US"/>
        </w:rPr>
        <w:t xml:space="preserve"> 7.36</w:t>
      </w:r>
    </w:p>
    <w:p w14:paraId="65B2FBE4" w14:textId="77777777" w:rsidR="00765F59" w:rsidRPr="009D5D4C" w:rsidRDefault="00765F59">
      <w:pPr>
        <w:ind w:left="400"/>
      </w:pPr>
      <w:r w:rsidRPr="009D5D4C">
        <w:rPr>
          <w:lang w:bidi="en-US"/>
        </w:rPr>
        <w:t>Portion of the Issuer’s ordinary shares held by the person, %:</w:t>
      </w:r>
      <w:r w:rsidRPr="009D5D4C">
        <w:rPr>
          <w:rStyle w:val="Subst"/>
          <w:lang w:bidi="en-US"/>
        </w:rPr>
        <w:t xml:space="preserve"> 6.86</w:t>
      </w:r>
    </w:p>
    <w:p w14:paraId="1E7638C4" w14:textId="77777777" w:rsidR="00765F59" w:rsidRPr="009D5D4C" w:rsidRDefault="00765F59">
      <w:pPr>
        <w:ind w:left="400"/>
      </w:pPr>
    </w:p>
    <w:p w14:paraId="386C7000" w14:textId="77777777" w:rsidR="00765F59" w:rsidRPr="009D5D4C" w:rsidRDefault="00765F59">
      <w:pPr>
        <w:ind w:left="400"/>
      </w:pPr>
      <w:r w:rsidRPr="009D5D4C">
        <w:rPr>
          <w:lang w:bidi="en-US"/>
        </w:rPr>
        <w:t>Full business name:</w:t>
      </w:r>
      <w:r w:rsidRPr="009D5D4C">
        <w:rPr>
          <w:rStyle w:val="Subst"/>
          <w:lang w:bidi="en-US"/>
        </w:rPr>
        <w:t xml:space="preserve"> Rosseti, Public Joint Stock Company</w:t>
      </w:r>
    </w:p>
    <w:p w14:paraId="33117DB4" w14:textId="77777777" w:rsidR="00765F59" w:rsidRPr="009D5D4C" w:rsidRDefault="00765F59">
      <w:pPr>
        <w:ind w:left="400"/>
      </w:pPr>
      <w:r w:rsidRPr="009D5D4C">
        <w:rPr>
          <w:lang w:bidi="en-US"/>
        </w:rPr>
        <w:t>Abbreviated business name:</w:t>
      </w:r>
      <w:r w:rsidRPr="009D5D4C">
        <w:rPr>
          <w:rStyle w:val="Subst"/>
          <w:lang w:bidi="en-US"/>
        </w:rPr>
        <w:t xml:space="preserve"> Rosseti PJSC</w:t>
      </w:r>
    </w:p>
    <w:p w14:paraId="411023BA" w14:textId="77777777" w:rsidR="00765F59" w:rsidRPr="009D5D4C" w:rsidRDefault="00765F59">
      <w:pPr>
        <w:ind w:left="400"/>
      </w:pPr>
      <w:r w:rsidRPr="009D5D4C">
        <w:rPr>
          <w:lang w:bidi="en-US"/>
        </w:rPr>
        <w:t>Location:</w:t>
      </w:r>
      <w:r w:rsidRPr="009D5D4C">
        <w:rPr>
          <w:rStyle w:val="Subst"/>
          <w:lang w:bidi="en-US"/>
        </w:rPr>
        <w:t xml:space="preserve"> Russia, Moscow</w:t>
      </w:r>
    </w:p>
    <w:p w14:paraId="23377F66" w14:textId="77777777" w:rsidR="00765F59" w:rsidRPr="009D5D4C" w:rsidRDefault="00765F59">
      <w:pPr>
        <w:ind w:left="400"/>
      </w:pPr>
      <w:r w:rsidRPr="009D5D4C">
        <w:rPr>
          <w:lang w:bidi="en-US"/>
        </w:rPr>
        <w:t>INN [Taxpayer Identification Number]:</w:t>
      </w:r>
      <w:r w:rsidRPr="009D5D4C">
        <w:rPr>
          <w:rStyle w:val="Subst"/>
          <w:lang w:bidi="en-US"/>
        </w:rPr>
        <w:t xml:space="preserve"> 7728662669</w:t>
      </w:r>
    </w:p>
    <w:p w14:paraId="231F23F4" w14:textId="77777777" w:rsidR="00765F59" w:rsidRPr="009D5D4C" w:rsidRDefault="00765F59">
      <w:pPr>
        <w:ind w:left="400"/>
      </w:pPr>
      <w:r w:rsidRPr="009D5D4C">
        <w:rPr>
          <w:lang w:bidi="en-US"/>
        </w:rPr>
        <w:t>OGRN [Primary State Registration Number]:</w:t>
      </w:r>
      <w:r w:rsidRPr="009D5D4C">
        <w:rPr>
          <w:rStyle w:val="Subst"/>
          <w:lang w:bidi="en-US"/>
        </w:rPr>
        <w:t xml:space="preserve"> 1087760000019</w:t>
      </w:r>
    </w:p>
    <w:p w14:paraId="7CB30E72" w14:textId="77777777" w:rsidR="00765F59" w:rsidRPr="009D5D4C" w:rsidRDefault="00765F59">
      <w:pPr>
        <w:ind w:left="400"/>
      </w:pPr>
    </w:p>
    <w:p w14:paraId="7C3E1E33" w14:textId="77777777" w:rsidR="00765F59" w:rsidRPr="009D5D4C" w:rsidRDefault="00765F59">
      <w:pPr>
        <w:ind w:left="400"/>
      </w:pPr>
      <w:r w:rsidRPr="009D5D4C">
        <w:rPr>
          <w:lang w:bidi="en-US"/>
        </w:rPr>
        <w:t>Participatory interest of the person in the authorized capital of the Issuer, %:</w:t>
      </w:r>
      <w:r w:rsidRPr="009D5D4C">
        <w:rPr>
          <w:rStyle w:val="Subst"/>
          <w:lang w:bidi="en-US"/>
        </w:rPr>
        <w:t xml:space="preserve"> 92.24</w:t>
      </w:r>
    </w:p>
    <w:p w14:paraId="76199537" w14:textId="77777777" w:rsidR="00765F59" w:rsidRPr="009D5D4C" w:rsidRDefault="00765F59">
      <w:pPr>
        <w:ind w:left="400"/>
      </w:pPr>
      <w:r w:rsidRPr="009D5D4C">
        <w:rPr>
          <w:lang w:bidi="en-US"/>
        </w:rPr>
        <w:t>Portion of the Issuer’s ordinary shares held by the person, %:</w:t>
      </w:r>
      <w:r w:rsidRPr="009D5D4C">
        <w:rPr>
          <w:rStyle w:val="Subst"/>
          <w:lang w:bidi="en-US"/>
        </w:rPr>
        <w:t xml:space="preserve"> 92.78</w:t>
      </w:r>
    </w:p>
    <w:p w14:paraId="4E7E6793" w14:textId="77777777" w:rsidR="00765F59" w:rsidRPr="009D5D4C" w:rsidRDefault="00765F59">
      <w:pPr>
        <w:ind w:left="400"/>
      </w:pPr>
    </w:p>
    <w:p w14:paraId="62585156" w14:textId="77777777" w:rsidR="00765F59" w:rsidRPr="009D5D4C" w:rsidRDefault="00765F59">
      <w:pPr>
        <w:ind w:left="200"/>
      </w:pPr>
    </w:p>
    <w:p w14:paraId="71352F66" w14:textId="77777777" w:rsidR="00765F59" w:rsidRPr="009D5D4C" w:rsidRDefault="00765F59">
      <w:pPr>
        <w:ind w:left="200"/>
      </w:pPr>
      <w:r w:rsidRPr="009D5D4C">
        <w:rPr>
          <w:lang w:bidi="en-US"/>
        </w:rPr>
        <w:t>Date of generation of the list of persons having the right to participate in the General Meeting of Shareholders (Participants) of the Issuer:</w:t>
      </w:r>
      <w:r w:rsidRPr="009D5D4C">
        <w:rPr>
          <w:rStyle w:val="Subst"/>
          <w:lang w:bidi="en-US"/>
        </w:rPr>
        <w:t xml:space="preserve"> 24.03.2019</w:t>
      </w:r>
    </w:p>
    <w:p w14:paraId="2068501F" w14:textId="77777777" w:rsidR="00765F59" w:rsidRPr="009D5D4C" w:rsidRDefault="00765F59">
      <w:pPr>
        <w:pStyle w:val="SubHeading"/>
        <w:ind w:left="200"/>
      </w:pPr>
      <w:r w:rsidRPr="009D5D4C">
        <w:rPr>
          <w:lang w:bidi="en-US"/>
        </w:rPr>
        <w:t>List of Shareholders (Participants)</w:t>
      </w:r>
    </w:p>
    <w:p w14:paraId="5CD676AC" w14:textId="77777777" w:rsidR="00765F59" w:rsidRPr="009D5D4C" w:rsidRDefault="00765F59">
      <w:pPr>
        <w:ind w:left="400"/>
      </w:pPr>
      <w:r w:rsidRPr="009D5D4C">
        <w:rPr>
          <w:lang w:bidi="en-US"/>
        </w:rPr>
        <w:t>Full business name:</w:t>
      </w:r>
      <w:r w:rsidRPr="009D5D4C">
        <w:rPr>
          <w:rStyle w:val="Subst"/>
          <w:lang w:bidi="en-US"/>
        </w:rPr>
        <w:t xml:space="preserve"> Russian Federation in the person of the Federal Agency for Management of State Property</w:t>
      </w:r>
    </w:p>
    <w:p w14:paraId="2A939447" w14:textId="77777777" w:rsidR="00765F59" w:rsidRPr="009D5D4C" w:rsidRDefault="00765F59">
      <w:pPr>
        <w:ind w:left="400"/>
      </w:pPr>
      <w:r w:rsidRPr="009D5D4C">
        <w:rPr>
          <w:lang w:bidi="en-US"/>
        </w:rPr>
        <w:t>Abbreviated business name:</w:t>
      </w:r>
      <w:r w:rsidRPr="009D5D4C">
        <w:rPr>
          <w:rStyle w:val="Subst"/>
          <w:lang w:bidi="en-US"/>
        </w:rPr>
        <w:t xml:space="preserve"> RF represented by Federal Property Management Agency</w:t>
      </w:r>
    </w:p>
    <w:p w14:paraId="7AAC41EE" w14:textId="192622E4" w:rsidR="00765F59" w:rsidRPr="009D5D4C" w:rsidRDefault="00765F59">
      <w:pPr>
        <w:ind w:left="400"/>
      </w:pPr>
      <w:r w:rsidRPr="009D5D4C">
        <w:rPr>
          <w:lang w:bidi="en-US"/>
        </w:rPr>
        <w:t>Location:</w:t>
      </w:r>
      <w:r w:rsidRPr="009D5D4C">
        <w:rPr>
          <w:rStyle w:val="Subst"/>
          <w:lang w:bidi="en-US"/>
        </w:rPr>
        <w:t xml:space="preserve"> 109012, Moscow, </w:t>
      </w:r>
      <w:r w:rsidR="00D223C2" w:rsidRPr="009D5D4C">
        <w:rPr>
          <w:rStyle w:val="Subst"/>
          <w:lang w:bidi="en-US"/>
        </w:rPr>
        <w:t>Nikolskiy lane</w:t>
      </w:r>
      <w:r w:rsidRPr="009D5D4C">
        <w:rPr>
          <w:rStyle w:val="Subst"/>
          <w:lang w:bidi="en-US"/>
        </w:rPr>
        <w:t>, 9</w:t>
      </w:r>
    </w:p>
    <w:p w14:paraId="3D6A3502" w14:textId="77777777" w:rsidR="00765F59" w:rsidRPr="009D5D4C" w:rsidRDefault="00765F59">
      <w:pPr>
        <w:ind w:left="400"/>
      </w:pPr>
      <w:r w:rsidRPr="009D5D4C">
        <w:rPr>
          <w:lang w:bidi="en-US"/>
        </w:rPr>
        <w:t>INN [Taxpayer Identification Number]:</w:t>
      </w:r>
      <w:r w:rsidRPr="009D5D4C">
        <w:rPr>
          <w:rStyle w:val="Subst"/>
          <w:lang w:bidi="en-US"/>
        </w:rPr>
        <w:t xml:space="preserve"> 7710723134</w:t>
      </w:r>
    </w:p>
    <w:p w14:paraId="2E8056C8" w14:textId="77777777" w:rsidR="00765F59" w:rsidRPr="009D5D4C" w:rsidRDefault="00765F59">
      <w:pPr>
        <w:ind w:left="400"/>
      </w:pPr>
      <w:r w:rsidRPr="009D5D4C">
        <w:rPr>
          <w:lang w:bidi="en-US"/>
        </w:rPr>
        <w:t>OGRN [Primary State Registration Number]:</w:t>
      </w:r>
      <w:r w:rsidRPr="009D5D4C">
        <w:rPr>
          <w:rStyle w:val="Subst"/>
          <w:lang w:bidi="en-US"/>
        </w:rPr>
        <w:t xml:space="preserve"> 1087746829994</w:t>
      </w:r>
    </w:p>
    <w:p w14:paraId="0C8E1452" w14:textId="77777777" w:rsidR="00765F59" w:rsidRPr="009D5D4C" w:rsidRDefault="00765F59">
      <w:pPr>
        <w:ind w:left="400"/>
      </w:pPr>
    </w:p>
    <w:p w14:paraId="41AE4337" w14:textId="77777777" w:rsidR="00765F59" w:rsidRPr="009D5D4C" w:rsidRDefault="00765F59">
      <w:pPr>
        <w:ind w:left="400"/>
      </w:pPr>
      <w:r w:rsidRPr="009D5D4C">
        <w:rPr>
          <w:lang w:bidi="en-US"/>
        </w:rPr>
        <w:t>Participatory interest of the person in the authorized capital of the Issuer, %:</w:t>
      </w:r>
      <w:r w:rsidRPr="009D5D4C">
        <w:rPr>
          <w:rStyle w:val="Subst"/>
          <w:lang w:bidi="en-US"/>
        </w:rPr>
        <w:t xml:space="preserve"> 6.86</w:t>
      </w:r>
    </w:p>
    <w:p w14:paraId="55555C03" w14:textId="77777777" w:rsidR="00765F59" w:rsidRPr="009D5D4C" w:rsidRDefault="00765F59">
      <w:pPr>
        <w:ind w:left="400"/>
      </w:pPr>
      <w:r w:rsidRPr="009D5D4C">
        <w:rPr>
          <w:lang w:bidi="en-US"/>
        </w:rPr>
        <w:t>Portion of the Issuer’s ordinary shares held by the person, %:</w:t>
      </w:r>
      <w:r w:rsidRPr="009D5D4C">
        <w:rPr>
          <w:rStyle w:val="Subst"/>
          <w:lang w:bidi="en-US"/>
        </w:rPr>
        <w:t xml:space="preserve"> 6.86</w:t>
      </w:r>
    </w:p>
    <w:p w14:paraId="46B7C06C" w14:textId="77777777" w:rsidR="00765F59" w:rsidRPr="009D5D4C" w:rsidRDefault="00765F59">
      <w:pPr>
        <w:ind w:left="400"/>
      </w:pPr>
    </w:p>
    <w:p w14:paraId="125DC734" w14:textId="77777777" w:rsidR="00765F59" w:rsidRPr="009D5D4C" w:rsidRDefault="00765F59">
      <w:pPr>
        <w:ind w:left="400"/>
      </w:pPr>
      <w:r w:rsidRPr="009D5D4C">
        <w:rPr>
          <w:lang w:bidi="en-US"/>
        </w:rPr>
        <w:t>Full business name:</w:t>
      </w:r>
      <w:r w:rsidRPr="009D5D4C">
        <w:rPr>
          <w:rStyle w:val="Subst"/>
          <w:lang w:bidi="en-US"/>
        </w:rPr>
        <w:t xml:space="preserve"> Rosseti, Public Joint Stock Company</w:t>
      </w:r>
    </w:p>
    <w:p w14:paraId="32AFD2CF" w14:textId="77777777" w:rsidR="00765F59" w:rsidRPr="009D5D4C" w:rsidRDefault="00765F59">
      <w:pPr>
        <w:ind w:left="400"/>
      </w:pPr>
      <w:r w:rsidRPr="009D5D4C">
        <w:rPr>
          <w:lang w:bidi="en-US"/>
        </w:rPr>
        <w:t>Abbreviated business name:</w:t>
      </w:r>
      <w:r w:rsidRPr="009D5D4C">
        <w:rPr>
          <w:rStyle w:val="Subst"/>
          <w:lang w:bidi="en-US"/>
        </w:rPr>
        <w:t xml:space="preserve"> Rosseti PJSC</w:t>
      </w:r>
    </w:p>
    <w:p w14:paraId="1E371C87" w14:textId="77777777" w:rsidR="00765F59" w:rsidRPr="009D5D4C" w:rsidRDefault="00765F59">
      <w:pPr>
        <w:ind w:left="400"/>
      </w:pPr>
      <w:r w:rsidRPr="009D5D4C">
        <w:rPr>
          <w:lang w:bidi="en-US"/>
        </w:rPr>
        <w:lastRenderedPageBreak/>
        <w:t>Location:</w:t>
      </w:r>
      <w:r w:rsidRPr="009D5D4C">
        <w:rPr>
          <w:rStyle w:val="Subst"/>
          <w:lang w:bidi="en-US"/>
        </w:rPr>
        <w:t xml:space="preserve"> Russia, Moscow</w:t>
      </w:r>
    </w:p>
    <w:p w14:paraId="434E2BE7" w14:textId="77777777" w:rsidR="00765F59" w:rsidRPr="009D5D4C" w:rsidRDefault="00765F59">
      <w:pPr>
        <w:ind w:left="400"/>
      </w:pPr>
      <w:r w:rsidRPr="009D5D4C">
        <w:rPr>
          <w:lang w:bidi="en-US"/>
        </w:rPr>
        <w:t>INN [Taxpayer Identification Number]:</w:t>
      </w:r>
      <w:r w:rsidRPr="009D5D4C">
        <w:rPr>
          <w:rStyle w:val="Subst"/>
          <w:lang w:bidi="en-US"/>
        </w:rPr>
        <w:t xml:space="preserve"> 7728662669</w:t>
      </w:r>
    </w:p>
    <w:p w14:paraId="28F713FD" w14:textId="77777777" w:rsidR="00765F59" w:rsidRPr="009D5D4C" w:rsidRDefault="00765F59">
      <w:pPr>
        <w:ind w:left="400"/>
      </w:pPr>
      <w:r w:rsidRPr="009D5D4C">
        <w:rPr>
          <w:lang w:bidi="en-US"/>
        </w:rPr>
        <w:t>OGRN [Primary State Registration Number]:</w:t>
      </w:r>
      <w:r w:rsidRPr="009D5D4C">
        <w:rPr>
          <w:rStyle w:val="Subst"/>
          <w:lang w:bidi="en-US"/>
        </w:rPr>
        <w:t xml:space="preserve"> 1087760000019</w:t>
      </w:r>
    </w:p>
    <w:p w14:paraId="29C686EF" w14:textId="77777777" w:rsidR="00765F59" w:rsidRPr="009D5D4C" w:rsidRDefault="00765F59">
      <w:pPr>
        <w:ind w:left="400"/>
      </w:pPr>
    </w:p>
    <w:p w14:paraId="4033573D" w14:textId="77777777" w:rsidR="00765F59" w:rsidRPr="009D5D4C" w:rsidRDefault="00765F59">
      <w:pPr>
        <w:ind w:left="400"/>
      </w:pPr>
      <w:r w:rsidRPr="009D5D4C">
        <w:rPr>
          <w:lang w:bidi="en-US"/>
        </w:rPr>
        <w:t>Participatory interest of the person in the authorized capital of the Issuer, %:</w:t>
      </w:r>
      <w:r w:rsidRPr="009D5D4C">
        <w:rPr>
          <w:rStyle w:val="Subst"/>
          <w:lang w:bidi="en-US"/>
        </w:rPr>
        <w:t xml:space="preserve"> 92.78</w:t>
      </w:r>
    </w:p>
    <w:p w14:paraId="0CA6A5E4" w14:textId="77777777" w:rsidR="00765F59" w:rsidRPr="009D5D4C" w:rsidRDefault="00765F59">
      <w:pPr>
        <w:ind w:left="400"/>
      </w:pPr>
      <w:r w:rsidRPr="009D5D4C">
        <w:rPr>
          <w:lang w:bidi="en-US"/>
        </w:rPr>
        <w:t>Portion of the Issuer’s ordinary shares held by the person, %:</w:t>
      </w:r>
      <w:r w:rsidRPr="009D5D4C">
        <w:rPr>
          <w:rStyle w:val="Subst"/>
          <w:lang w:bidi="en-US"/>
        </w:rPr>
        <w:t xml:space="preserve"> 92.78</w:t>
      </w:r>
    </w:p>
    <w:p w14:paraId="7036D06D" w14:textId="77777777" w:rsidR="00765F59" w:rsidRPr="009D5D4C" w:rsidRDefault="00765F59">
      <w:pPr>
        <w:ind w:left="400"/>
      </w:pPr>
    </w:p>
    <w:p w14:paraId="01E6D312" w14:textId="77777777" w:rsidR="00765F59" w:rsidRPr="009D5D4C" w:rsidRDefault="00765F59">
      <w:pPr>
        <w:ind w:left="200"/>
      </w:pPr>
    </w:p>
    <w:p w14:paraId="0F3C1B8E" w14:textId="77777777" w:rsidR="00765F59" w:rsidRPr="009D5D4C" w:rsidRDefault="00765F59">
      <w:pPr>
        <w:ind w:left="200"/>
      </w:pPr>
      <w:r w:rsidRPr="009D5D4C">
        <w:rPr>
          <w:lang w:bidi="en-US"/>
        </w:rPr>
        <w:t>Date of generation of the list of persons having the right to participate in the General Meeting of Shareholders (Participants) of the Issuer:</w:t>
      </w:r>
      <w:r w:rsidRPr="009D5D4C">
        <w:rPr>
          <w:rStyle w:val="Subst"/>
          <w:lang w:bidi="en-US"/>
        </w:rPr>
        <w:t xml:space="preserve"> 26.05.2019</w:t>
      </w:r>
    </w:p>
    <w:p w14:paraId="0FF9CB0B" w14:textId="77777777" w:rsidR="00765F59" w:rsidRPr="009D5D4C" w:rsidRDefault="00765F59">
      <w:pPr>
        <w:pStyle w:val="SubHeading"/>
        <w:ind w:left="200"/>
      </w:pPr>
      <w:r w:rsidRPr="009D5D4C">
        <w:rPr>
          <w:lang w:bidi="en-US"/>
        </w:rPr>
        <w:t>List of Shareholders (Participants)</w:t>
      </w:r>
    </w:p>
    <w:p w14:paraId="7CEF0ECD" w14:textId="77777777" w:rsidR="00765F59" w:rsidRPr="009D5D4C" w:rsidRDefault="00765F59">
      <w:pPr>
        <w:ind w:left="400"/>
      </w:pPr>
      <w:r w:rsidRPr="009D5D4C">
        <w:rPr>
          <w:lang w:bidi="en-US"/>
        </w:rPr>
        <w:t>Full business name:</w:t>
      </w:r>
      <w:r w:rsidRPr="009D5D4C">
        <w:rPr>
          <w:rStyle w:val="Subst"/>
          <w:lang w:bidi="en-US"/>
        </w:rPr>
        <w:t xml:space="preserve"> Russian Federation in the person of the Federal Agency for Management of State Property</w:t>
      </w:r>
    </w:p>
    <w:p w14:paraId="7A17DC4F" w14:textId="77777777" w:rsidR="00765F59" w:rsidRPr="009D5D4C" w:rsidRDefault="00765F59">
      <w:pPr>
        <w:ind w:left="400"/>
      </w:pPr>
      <w:r w:rsidRPr="009D5D4C">
        <w:rPr>
          <w:lang w:bidi="en-US"/>
        </w:rPr>
        <w:t>Abbreviated business name:</w:t>
      </w:r>
      <w:r w:rsidRPr="009D5D4C">
        <w:rPr>
          <w:rStyle w:val="Subst"/>
          <w:lang w:bidi="en-US"/>
        </w:rPr>
        <w:t xml:space="preserve"> RF represented by Federal Property Management Agency</w:t>
      </w:r>
    </w:p>
    <w:p w14:paraId="006BBD10" w14:textId="334C0373" w:rsidR="00765F59" w:rsidRPr="009D5D4C" w:rsidRDefault="00765F59">
      <w:pPr>
        <w:ind w:left="400"/>
      </w:pPr>
      <w:r w:rsidRPr="009D5D4C">
        <w:rPr>
          <w:lang w:bidi="en-US"/>
        </w:rPr>
        <w:t>Location:</w:t>
      </w:r>
      <w:r w:rsidRPr="009D5D4C">
        <w:rPr>
          <w:rStyle w:val="Subst"/>
          <w:lang w:bidi="en-US"/>
        </w:rPr>
        <w:t xml:space="preserve"> 109012, Moscow, </w:t>
      </w:r>
      <w:r w:rsidR="00D223C2" w:rsidRPr="009D5D4C">
        <w:rPr>
          <w:rStyle w:val="Subst"/>
          <w:lang w:bidi="en-US"/>
        </w:rPr>
        <w:t>Nikolskiy lane</w:t>
      </w:r>
      <w:r w:rsidRPr="009D5D4C">
        <w:rPr>
          <w:rStyle w:val="Subst"/>
          <w:lang w:bidi="en-US"/>
        </w:rPr>
        <w:t>, 9</w:t>
      </w:r>
    </w:p>
    <w:p w14:paraId="4040B3C1" w14:textId="77777777" w:rsidR="00765F59" w:rsidRPr="009D5D4C" w:rsidRDefault="00765F59">
      <w:pPr>
        <w:ind w:left="400"/>
      </w:pPr>
      <w:r w:rsidRPr="009D5D4C">
        <w:rPr>
          <w:lang w:bidi="en-US"/>
        </w:rPr>
        <w:t>INN [Taxpayer Identification Number]:</w:t>
      </w:r>
      <w:r w:rsidRPr="009D5D4C">
        <w:rPr>
          <w:rStyle w:val="Subst"/>
          <w:lang w:bidi="en-US"/>
        </w:rPr>
        <w:t xml:space="preserve"> 7710723134</w:t>
      </w:r>
    </w:p>
    <w:p w14:paraId="0D3CBBA6" w14:textId="77777777" w:rsidR="00765F59" w:rsidRPr="009D5D4C" w:rsidRDefault="00765F59">
      <w:pPr>
        <w:ind w:left="400"/>
      </w:pPr>
      <w:r w:rsidRPr="009D5D4C">
        <w:rPr>
          <w:lang w:bidi="en-US"/>
        </w:rPr>
        <w:t>OGRN [Primary State Registration Number]:</w:t>
      </w:r>
      <w:r w:rsidRPr="009D5D4C">
        <w:rPr>
          <w:rStyle w:val="Subst"/>
          <w:lang w:bidi="en-US"/>
        </w:rPr>
        <w:t xml:space="preserve"> 1087746829994</w:t>
      </w:r>
    </w:p>
    <w:p w14:paraId="6DF787A6" w14:textId="77777777" w:rsidR="00765F59" w:rsidRPr="009D5D4C" w:rsidRDefault="00765F59">
      <w:pPr>
        <w:ind w:left="400"/>
      </w:pPr>
    </w:p>
    <w:p w14:paraId="4C1BDBEC" w14:textId="77777777" w:rsidR="00765F59" w:rsidRPr="009D5D4C" w:rsidRDefault="00765F59">
      <w:pPr>
        <w:ind w:left="400"/>
      </w:pPr>
      <w:r w:rsidRPr="009D5D4C">
        <w:rPr>
          <w:lang w:bidi="en-US"/>
        </w:rPr>
        <w:t>Participatory interest of the person in the authorized capital of the Issuer, %:</w:t>
      </w:r>
      <w:r w:rsidRPr="009D5D4C">
        <w:rPr>
          <w:rStyle w:val="Subst"/>
          <w:lang w:bidi="en-US"/>
        </w:rPr>
        <w:t xml:space="preserve"> 6.86</w:t>
      </w:r>
    </w:p>
    <w:p w14:paraId="63D0C6DF" w14:textId="77777777" w:rsidR="00765F59" w:rsidRPr="009D5D4C" w:rsidRDefault="00765F59">
      <w:pPr>
        <w:ind w:left="400"/>
      </w:pPr>
      <w:r w:rsidRPr="009D5D4C">
        <w:rPr>
          <w:lang w:bidi="en-US"/>
        </w:rPr>
        <w:t>Portion of the Issuer’s ordinary shares held by the person, %:</w:t>
      </w:r>
      <w:r w:rsidRPr="009D5D4C">
        <w:rPr>
          <w:rStyle w:val="Subst"/>
          <w:lang w:bidi="en-US"/>
        </w:rPr>
        <w:t xml:space="preserve"> 6.86</w:t>
      </w:r>
    </w:p>
    <w:p w14:paraId="5B6A468E" w14:textId="77777777" w:rsidR="00765F59" w:rsidRPr="009D5D4C" w:rsidRDefault="00765F59">
      <w:pPr>
        <w:ind w:left="400"/>
      </w:pPr>
    </w:p>
    <w:p w14:paraId="1721A4DB" w14:textId="77777777" w:rsidR="00765F59" w:rsidRPr="009D5D4C" w:rsidRDefault="00765F59">
      <w:pPr>
        <w:ind w:left="400"/>
      </w:pPr>
      <w:r w:rsidRPr="009D5D4C">
        <w:rPr>
          <w:lang w:bidi="en-US"/>
        </w:rPr>
        <w:t>Full business name:</w:t>
      </w:r>
      <w:r w:rsidRPr="009D5D4C">
        <w:rPr>
          <w:rStyle w:val="Subst"/>
          <w:lang w:bidi="en-US"/>
        </w:rPr>
        <w:t xml:space="preserve"> Rosseti, Public Joint Stock Company</w:t>
      </w:r>
    </w:p>
    <w:p w14:paraId="00BE3549" w14:textId="77777777" w:rsidR="00765F59" w:rsidRPr="009D5D4C" w:rsidRDefault="00765F59">
      <w:pPr>
        <w:ind w:left="400"/>
      </w:pPr>
      <w:r w:rsidRPr="009D5D4C">
        <w:rPr>
          <w:lang w:bidi="en-US"/>
        </w:rPr>
        <w:t>Abbreviated business name:</w:t>
      </w:r>
      <w:r w:rsidRPr="009D5D4C">
        <w:rPr>
          <w:rStyle w:val="Subst"/>
          <w:lang w:bidi="en-US"/>
        </w:rPr>
        <w:t xml:space="preserve"> Rosseti PJSC</w:t>
      </w:r>
    </w:p>
    <w:p w14:paraId="1C0EEF30" w14:textId="77777777" w:rsidR="00765F59" w:rsidRPr="009D5D4C" w:rsidRDefault="00765F59">
      <w:pPr>
        <w:ind w:left="400"/>
      </w:pPr>
      <w:r w:rsidRPr="009D5D4C">
        <w:rPr>
          <w:lang w:bidi="en-US"/>
        </w:rPr>
        <w:t>Location:</w:t>
      </w:r>
      <w:r w:rsidRPr="009D5D4C">
        <w:rPr>
          <w:rStyle w:val="Subst"/>
          <w:lang w:bidi="en-US"/>
        </w:rPr>
        <w:t xml:space="preserve"> Russia, Moscow</w:t>
      </w:r>
    </w:p>
    <w:p w14:paraId="03FACABA" w14:textId="77777777" w:rsidR="00765F59" w:rsidRPr="009D5D4C" w:rsidRDefault="00765F59">
      <w:pPr>
        <w:ind w:left="400"/>
      </w:pPr>
      <w:r w:rsidRPr="009D5D4C">
        <w:rPr>
          <w:lang w:bidi="en-US"/>
        </w:rPr>
        <w:t>INN [Taxpayer Identification Number]:</w:t>
      </w:r>
      <w:r w:rsidRPr="009D5D4C">
        <w:rPr>
          <w:rStyle w:val="Subst"/>
          <w:lang w:bidi="en-US"/>
        </w:rPr>
        <w:t xml:space="preserve"> 7728662669</w:t>
      </w:r>
    </w:p>
    <w:p w14:paraId="473FE8B8" w14:textId="77777777" w:rsidR="00765F59" w:rsidRPr="009D5D4C" w:rsidRDefault="00765F59">
      <w:pPr>
        <w:ind w:left="400"/>
      </w:pPr>
      <w:r w:rsidRPr="009D5D4C">
        <w:rPr>
          <w:lang w:bidi="en-US"/>
        </w:rPr>
        <w:t>OGRN [Primary State Registration Number]:</w:t>
      </w:r>
      <w:r w:rsidRPr="009D5D4C">
        <w:rPr>
          <w:rStyle w:val="Subst"/>
          <w:lang w:bidi="en-US"/>
        </w:rPr>
        <w:t xml:space="preserve"> 1087760000019</w:t>
      </w:r>
    </w:p>
    <w:p w14:paraId="79CFC44D" w14:textId="77777777" w:rsidR="00765F59" w:rsidRPr="009D5D4C" w:rsidRDefault="00765F59">
      <w:pPr>
        <w:ind w:left="400"/>
      </w:pPr>
    </w:p>
    <w:p w14:paraId="32AAC43F" w14:textId="77777777" w:rsidR="00765F59" w:rsidRPr="009D5D4C" w:rsidRDefault="00765F59">
      <w:pPr>
        <w:ind w:left="400"/>
      </w:pPr>
      <w:r w:rsidRPr="009D5D4C">
        <w:rPr>
          <w:lang w:bidi="en-US"/>
        </w:rPr>
        <w:t>Participatory interest of the person in the authorized capital of the Issuer, %:</w:t>
      </w:r>
      <w:r w:rsidRPr="009D5D4C">
        <w:rPr>
          <w:rStyle w:val="Subst"/>
          <w:lang w:bidi="en-US"/>
        </w:rPr>
        <w:t xml:space="preserve"> 92.78</w:t>
      </w:r>
    </w:p>
    <w:p w14:paraId="5C376B8B" w14:textId="77777777" w:rsidR="00765F59" w:rsidRPr="009D5D4C" w:rsidRDefault="00765F59">
      <w:pPr>
        <w:ind w:left="400"/>
      </w:pPr>
      <w:r w:rsidRPr="009D5D4C">
        <w:rPr>
          <w:lang w:bidi="en-US"/>
        </w:rPr>
        <w:t>Portion of the Issuer’s ordinary shares held by the person, %:</w:t>
      </w:r>
      <w:r w:rsidRPr="009D5D4C">
        <w:rPr>
          <w:rStyle w:val="Subst"/>
          <w:lang w:bidi="en-US"/>
        </w:rPr>
        <w:t xml:space="preserve"> 92.78</w:t>
      </w:r>
    </w:p>
    <w:p w14:paraId="55259859" w14:textId="77777777" w:rsidR="00765F59" w:rsidRPr="009D5D4C" w:rsidRDefault="00765F59">
      <w:pPr>
        <w:ind w:left="400"/>
      </w:pPr>
    </w:p>
    <w:p w14:paraId="1E527AE8" w14:textId="77777777" w:rsidR="00765F59" w:rsidRPr="009D5D4C" w:rsidRDefault="00765F59">
      <w:pPr>
        <w:ind w:left="200"/>
      </w:pPr>
    </w:p>
    <w:p w14:paraId="5D41D153" w14:textId="77777777" w:rsidR="00765F59" w:rsidRPr="009D5D4C" w:rsidRDefault="00765F59">
      <w:pPr>
        <w:ind w:left="200"/>
      </w:pPr>
      <w:r w:rsidRPr="009D5D4C">
        <w:rPr>
          <w:lang w:bidi="en-US"/>
        </w:rPr>
        <w:t>Additional Information:</w:t>
      </w:r>
      <w:r w:rsidRPr="009D5D4C">
        <w:rPr>
          <w:lang w:bidi="en-US"/>
        </w:rPr>
        <w:br/>
      </w:r>
      <w:r w:rsidRPr="009D5D4C">
        <w:rPr>
          <w:rStyle w:val="Subst"/>
          <w:lang w:bidi="en-US"/>
        </w:rPr>
        <w:t>No</w:t>
      </w:r>
      <w:r w:rsidRPr="009D5D4C">
        <w:rPr>
          <w:rStyle w:val="Subst"/>
          <w:lang w:bidi="en-US"/>
        </w:rPr>
        <w:br/>
      </w:r>
    </w:p>
    <w:p w14:paraId="41083C16" w14:textId="77777777" w:rsidR="00765F59" w:rsidRPr="009D5D4C" w:rsidRDefault="00765F59">
      <w:pPr>
        <w:pStyle w:val="2"/>
        <w:rPr>
          <w:bCs w:val="0"/>
          <w:szCs w:val="20"/>
        </w:rPr>
      </w:pPr>
      <w:bookmarkStart w:id="65" w:name="_Toc26291133"/>
      <w:r w:rsidRPr="009D5D4C">
        <w:rPr>
          <w:lang w:bidi="en-US"/>
        </w:rPr>
        <w:t>6.6. Details of interested-party transactions effected by the Issuer</w:t>
      </w:r>
      <w:bookmarkEnd w:id="65"/>
    </w:p>
    <w:p w14:paraId="73F5F726" w14:textId="77777777" w:rsidR="00765F59" w:rsidRPr="009D5D4C" w:rsidRDefault="00765F59">
      <w:pPr>
        <w:ind w:left="200"/>
      </w:pPr>
      <w:r w:rsidRPr="009D5D4C">
        <w:rPr>
          <w:rStyle w:val="Subst"/>
          <w:lang w:bidi="en-US"/>
        </w:rPr>
        <w:t>No such transactions effected</w:t>
      </w:r>
    </w:p>
    <w:p w14:paraId="3E1760DE" w14:textId="77777777" w:rsidR="00765F59" w:rsidRPr="009D5D4C" w:rsidRDefault="00765F59">
      <w:pPr>
        <w:pStyle w:val="2"/>
        <w:rPr>
          <w:bCs w:val="0"/>
          <w:szCs w:val="20"/>
        </w:rPr>
      </w:pPr>
      <w:bookmarkStart w:id="66" w:name="_Toc26291134"/>
      <w:r w:rsidRPr="009D5D4C">
        <w:rPr>
          <w:lang w:bidi="en-US"/>
        </w:rPr>
        <w:t>6.7. Details of the amount of accounts receivable</w:t>
      </w:r>
      <w:bookmarkEnd w:id="66"/>
    </w:p>
    <w:p w14:paraId="21EC0C6D" w14:textId="77777777" w:rsidR="00765F59" w:rsidRPr="009D5D4C" w:rsidRDefault="00765F59">
      <w:pPr>
        <w:pStyle w:val="SubHeading"/>
        <w:ind w:left="200"/>
      </w:pPr>
      <w:r w:rsidRPr="009D5D4C">
        <w:rPr>
          <w:lang w:bidi="en-US"/>
        </w:rPr>
        <w:t>For 31.09.2019</w:t>
      </w:r>
    </w:p>
    <w:p w14:paraId="77A57B06" w14:textId="77777777" w:rsidR="00765F59" w:rsidRPr="009D5D4C" w:rsidRDefault="00765F59">
      <w:pPr>
        <w:ind w:left="400"/>
      </w:pPr>
      <w:r w:rsidRPr="009D5D4C">
        <w:rPr>
          <w:lang w:bidi="en-US"/>
        </w:rPr>
        <w:t>Measurement Unit:</w:t>
      </w:r>
      <w:r w:rsidR="005862EB" w:rsidRPr="009D5D4C">
        <w:rPr>
          <w:lang w:bidi="en-US"/>
        </w:rPr>
        <w:t xml:space="preserve"> </w:t>
      </w:r>
      <w:r w:rsidRPr="009D5D4C">
        <w:rPr>
          <w:rStyle w:val="Subst"/>
          <w:lang w:bidi="en-US"/>
        </w:rPr>
        <w:t>thousand rubles</w:t>
      </w:r>
    </w:p>
    <w:p w14:paraId="226D95AF"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765F59" w:rsidRPr="009D5D4C" w14:paraId="52436137" w14:textId="77777777">
        <w:tc>
          <w:tcPr>
            <w:tcW w:w="7412" w:type="dxa"/>
            <w:tcBorders>
              <w:top w:val="double" w:sz="6" w:space="0" w:color="auto"/>
              <w:left w:val="double" w:sz="6" w:space="0" w:color="auto"/>
              <w:bottom w:val="single" w:sz="6" w:space="0" w:color="auto"/>
              <w:right w:val="single" w:sz="6" w:space="0" w:color="auto"/>
            </w:tcBorders>
          </w:tcPr>
          <w:p w14:paraId="611421D4" w14:textId="77777777" w:rsidR="00765F59" w:rsidRPr="009D5D4C" w:rsidRDefault="00765F59">
            <w:pPr>
              <w:jc w:val="center"/>
            </w:pPr>
            <w:r w:rsidRPr="009D5D4C">
              <w:rPr>
                <w:lang w:bidi="en-US"/>
              </w:rPr>
              <w:t>Indicator description</w:t>
            </w:r>
          </w:p>
        </w:tc>
        <w:tc>
          <w:tcPr>
            <w:tcW w:w="1840" w:type="dxa"/>
            <w:tcBorders>
              <w:top w:val="double" w:sz="6" w:space="0" w:color="auto"/>
              <w:left w:val="single" w:sz="6" w:space="0" w:color="auto"/>
              <w:bottom w:val="single" w:sz="6" w:space="0" w:color="auto"/>
              <w:right w:val="double" w:sz="6" w:space="0" w:color="auto"/>
            </w:tcBorders>
          </w:tcPr>
          <w:p w14:paraId="5C62B840" w14:textId="77777777" w:rsidR="00765F59" w:rsidRPr="009D5D4C" w:rsidRDefault="00765F59">
            <w:pPr>
              <w:jc w:val="center"/>
            </w:pPr>
            <w:r w:rsidRPr="009D5D4C">
              <w:rPr>
                <w:lang w:bidi="en-US"/>
              </w:rPr>
              <w:t>Indicator value</w:t>
            </w:r>
          </w:p>
        </w:tc>
      </w:tr>
      <w:tr w:rsidR="00765F59" w:rsidRPr="009D5D4C" w14:paraId="7A898269" w14:textId="77777777">
        <w:tc>
          <w:tcPr>
            <w:tcW w:w="7412" w:type="dxa"/>
            <w:tcBorders>
              <w:top w:val="single" w:sz="6" w:space="0" w:color="auto"/>
              <w:left w:val="double" w:sz="6" w:space="0" w:color="auto"/>
              <w:bottom w:val="single" w:sz="6" w:space="0" w:color="auto"/>
              <w:right w:val="single" w:sz="6" w:space="0" w:color="auto"/>
            </w:tcBorders>
          </w:tcPr>
          <w:p w14:paraId="7DF55F62" w14:textId="77777777" w:rsidR="00765F59" w:rsidRPr="009D5D4C" w:rsidRDefault="00765F59">
            <w:r w:rsidRPr="009D5D4C">
              <w:rPr>
                <w:lang w:bidi="en-US"/>
              </w:rPr>
              <w:t xml:space="preserve">Accounts receivable from buyers and customers </w:t>
            </w:r>
          </w:p>
        </w:tc>
        <w:tc>
          <w:tcPr>
            <w:tcW w:w="1840" w:type="dxa"/>
            <w:tcBorders>
              <w:top w:val="single" w:sz="6" w:space="0" w:color="auto"/>
              <w:left w:val="single" w:sz="6" w:space="0" w:color="auto"/>
              <w:bottom w:val="single" w:sz="6" w:space="0" w:color="auto"/>
              <w:right w:val="double" w:sz="6" w:space="0" w:color="auto"/>
            </w:tcBorders>
          </w:tcPr>
          <w:p w14:paraId="49591BBA" w14:textId="77777777" w:rsidR="00765F59" w:rsidRPr="009D5D4C" w:rsidRDefault="00765F59">
            <w:pPr>
              <w:jc w:val="right"/>
            </w:pPr>
            <w:r w:rsidRPr="009D5D4C">
              <w:rPr>
                <w:lang w:bidi="en-US"/>
              </w:rPr>
              <w:t>7 346 048</w:t>
            </w:r>
          </w:p>
        </w:tc>
      </w:tr>
      <w:tr w:rsidR="00765F59" w:rsidRPr="009D5D4C" w14:paraId="00269D2D" w14:textId="77777777">
        <w:tc>
          <w:tcPr>
            <w:tcW w:w="7412" w:type="dxa"/>
            <w:tcBorders>
              <w:top w:val="single" w:sz="6" w:space="0" w:color="auto"/>
              <w:left w:val="double" w:sz="6" w:space="0" w:color="auto"/>
              <w:bottom w:val="single" w:sz="6" w:space="0" w:color="auto"/>
              <w:right w:val="single" w:sz="6" w:space="0" w:color="auto"/>
            </w:tcBorders>
          </w:tcPr>
          <w:p w14:paraId="085D002B" w14:textId="77777777" w:rsidR="00765F59" w:rsidRPr="009D5D4C" w:rsidRDefault="005862EB">
            <w:r w:rsidRPr="009D5D4C">
              <w:rPr>
                <w:lang w:bidi="en-US"/>
              </w:rPr>
              <w:t xml:space="preserve"> </w:t>
            </w:r>
            <w:r w:rsidR="00765F59" w:rsidRPr="009D5D4C">
              <w:rPr>
                <w:lang w:bidi="en-US"/>
              </w:rPr>
              <w:t>including those overdue</w:t>
            </w:r>
          </w:p>
        </w:tc>
        <w:tc>
          <w:tcPr>
            <w:tcW w:w="1840" w:type="dxa"/>
            <w:tcBorders>
              <w:top w:val="single" w:sz="6" w:space="0" w:color="auto"/>
              <w:left w:val="single" w:sz="6" w:space="0" w:color="auto"/>
              <w:bottom w:val="single" w:sz="6" w:space="0" w:color="auto"/>
              <w:right w:val="double" w:sz="6" w:space="0" w:color="auto"/>
            </w:tcBorders>
          </w:tcPr>
          <w:p w14:paraId="72DC1536" w14:textId="77777777" w:rsidR="00765F59" w:rsidRPr="009D5D4C" w:rsidRDefault="00765F59">
            <w:pPr>
              <w:jc w:val="right"/>
            </w:pPr>
            <w:r w:rsidRPr="009D5D4C">
              <w:rPr>
                <w:lang w:bidi="en-US"/>
              </w:rPr>
              <w:t>2 389 035</w:t>
            </w:r>
          </w:p>
        </w:tc>
      </w:tr>
      <w:tr w:rsidR="00765F59" w:rsidRPr="009D5D4C" w14:paraId="5FF62F0C" w14:textId="77777777">
        <w:tc>
          <w:tcPr>
            <w:tcW w:w="7412" w:type="dxa"/>
            <w:tcBorders>
              <w:top w:val="single" w:sz="6" w:space="0" w:color="auto"/>
              <w:left w:val="double" w:sz="6" w:space="0" w:color="auto"/>
              <w:bottom w:val="single" w:sz="6" w:space="0" w:color="auto"/>
              <w:right w:val="single" w:sz="6" w:space="0" w:color="auto"/>
            </w:tcBorders>
          </w:tcPr>
          <w:p w14:paraId="646871D5" w14:textId="77777777" w:rsidR="00765F59" w:rsidRPr="009D5D4C" w:rsidRDefault="00765F59">
            <w:r w:rsidRPr="009D5D4C">
              <w:rPr>
                <w:lang w:bidi="en-US"/>
              </w:rPr>
              <w:t>Accounts receivable under promissory notes receivable</w:t>
            </w:r>
          </w:p>
        </w:tc>
        <w:tc>
          <w:tcPr>
            <w:tcW w:w="1840" w:type="dxa"/>
            <w:tcBorders>
              <w:top w:val="single" w:sz="6" w:space="0" w:color="auto"/>
              <w:left w:val="single" w:sz="6" w:space="0" w:color="auto"/>
              <w:bottom w:val="single" w:sz="6" w:space="0" w:color="auto"/>
              <w:right w:val="double" w:sz="6" w:space="0" w:color="auto"/>
            </w:tcBorders>
          </w:tcPr>
          <w:p w14:paraId="15E3D1D9" w14:textId="77777777" w:rsidR="00765F59" w:rsidRPr="009D5D4C" w:rsidRDefault="00765F59">
            <w:pPr>
              <w:jc w:val="right"/>
            </w:pPr>
            <w:r w:rsidRPr="009D5D4C">
              <w:rPr>
                <w:lang w:bidi="en-US"/>
              </w:rPr>
              <w:t>0</w:t>
            </w:r>
          </w:p>
        </w:tc>
      </w:tr>
      <w:tr w:rsidR="00765F59" w:rsidRPr="009D5D4C" w14:paraId="23FF6882" w14:textId="77777777">
        <w:tc>
          <w:tcPr>
            <w:tcW w:w="7412" w:type="dxa"/>
            <w:tcBorders>
              <w:top w:val="single" w:sz="6" w:space="0" w:color="auto"/>
              <w:left w:val="double" w:sz="6" w:space="0" w:color="auto"/>
              <w:bottom w:val="single" w:sz="6" w:space="0" w:color="auto"/>
              <w:right w:val="single" w:sz="6" w:space="0" w:color="auto"/>
            </w:tcBorders>
          </w:tcPr>
          <w:p w14:paraId="0277C890" w14:textId="77777777" w:rsidR="00765F59" w:rsidRPr="009D5D4C" w:rsidRDefault="005862EB">
            <w:r w:rsidRPr="009D5D4C">
              <w:rPr>
                <w:lang w:bidi="en-US"/>
              </w:rPr>
              <w:t xml:space="preserve"> </w:t>
            </w:r>
            <w:r w:rsidR="00765F59" w:rsidRPr="009D5D4C">
              <w:rPr>
                <w:lang w:bidi="en-US"/>
              </w:rPr>
              <w:t>including those overdue</w:t>
            </w:r>
          </w:p>
        </w:tc>
        <w:tc>
          <w:tcPr>
            <w:tcW w:w="1840" w:type="dxa"/>
            <w:tcBorders>
              <w:top w:val="single" w:sz="6" w:space="0" w:color="auto"/>
              <w:left w:val="single" w:sz="6" w:space="0" w:color="auto"/>
              <w:bottom w:val="single" w:sz="6" w:space="0" w:color="auto"/>
              <w:right w:val="double" w:sz="6" w:space="0" w:color="auto"/>
            </w:tcBorders>
          </w:tcPr>
          <w:p w14:paraId="4855F0B0" w14:textId="77777777" w:rsidR="00765F59" w:rsidRPr="009D5D4C" w:rsidRDefault="00765F59">
            <w:pPr>
              <w:jc w:val="right"/>
            </w:pPr>
            <w:r w:rsidRPr="009D5D4C">
              <w:rPr>
                <w:lang w:bidi="en-US"/>
              </w:rPr>
              <w:t>0</w:t>
            </w:r>
          </w:p>
        </w:tc>
      </w:tr>
      <w:tr w:rsidR="00765F59" w:rsidRPr="009D5D4C" w14:paraId="1E326D7A" w14:textId="77777777">
        <w:tc>
          <w:tcPr>
            <w:tcW w:w="7412" w:type="dxa"/>
            <w:tcBorders>
              <w:top w:val="single" w:sz="6" w:space="0" w:color="auto"/>
              <w:left w:val="double" w:sz="6" w:space="0" w:color="auto"/>
              <w:bottom w:val="single" w:sz="6" w:space="0" w:color="auto"/>
              <w:right w:val="single" w:sz="6" w:space="0" w:color="auto"/>
            </w:tcBorders>
          </w:tcPr>
          <w:p w14:paraId="1859022B" w14:textId="77777777" w:rsidR="00765F59" w:rsidRPr="009D5D4C" w:rsidRDefault="00765F59">
            <w:r w:rsidRPr="009D5D4C">
              <w:rPr>
                <w:lang w:bidi="en-US"/>
              </w:rPr>
              <w:t>Accounts receivable from participants (founders) by way of contributions to the authorized capital</w:t>
            </w:r>
          </w:p>
        </w:tc>
        <w:tc>
          <w:tcPr>
            <w:tcW w:w="1840" w:type="dxa"/>
            <w:tcBorders>
              <w:top w:val="single" w:sz="6" w:space="0" w:color="auto"/>
              <w:left w:val="single" w:sz="6" w:space="0" w:color="auto"/>
              <w:bottom w:val="single" w:sz="6" w:space="0" w:color="auto"/>
              <w:right w:val="double" w:sz="6" w:space="0" w:color="auto"/>
            </w:tcBorders>
          </w:tcPr>
          <w:p w14:paraId="29B4F547" w14:textId="77777777" w:rsidR="00765F59" w:rsidRPr="009D5D4C" w:rsidRDefault="00765F59">
            <w:pPr>
              <w:jc w:val="right"/>
            </w:pPr>
            <w:r w:rsidRPr="009D5D4C">
              <w:rPr>
                <w:lang w:bidi="en-US"/>
              </w:rPr>
              <w:t>0</w:t>
            </w:r>
          </w:p>
        </w:tc>
      </w:tr>
      <w:tr w:rsidR="00765F59" w:rsidRPr="009D5D4C" w14:paraId="645A8654" w14:textId="77777777">
        <w:tc>
          <w:tcPr>
            <w:tcW w:w="7412" w:type="dxa"/>
            <w:tcBorders>
              <w:top w:val="single" w:sz="6" w:space="0" w:color="auto"/>
              <w:left w:val="double" w:sz="6" w:space="0" w:color="auto"/>
              <w:bottom w:val="single" w:sz="6" w:space="0" w:color="auto"/>
              <w:right w:val="single" w:sz="6" w:space="0" w:color="auto"/>
            </w:tcBorders>
          </w:tcPr>
          <w:p w14:paraId="0F9E9C24" w14:textId="77777777" w:rsidR="00765F59" w:rsidRPr="009D5D4C" w:rsidRDefault="005862EB">
            <w:r w:rsidRPr="009D5D4C">
              <w:rPr>
                <w:lang w:bidi="en-US"/>
              </w:rPr>
              <w:t xml:space="preserve"> </w:t>
            </w:r>
            <w:r w:rsidR="00765F59" w:rsidRPr="009D5D4C">
              <w:rPr>
                <w:lang w:bidi="en-US"/>
              </w:rPr>
              <w:t>including those overdue</w:t>
            </w:r>
          </w:p>
        </w:tc>
        <w:tc>
          <w:tcPr>
            <w:tcW w:w="1840" w:type="dxa"/>
            <w:tcBorders>
              <w:top w:val="single" w:sz="6" w:space="0" w:color="auto"/>
              <w:left w:val="single" w:sz="6" w:space="0" w:color="auto"/>
              <w:bottom w:val="single" w:sz="6" w:space="0" w:color="auto"/>
              <w:right w:val="double" w:sz="6" w:space="0" w:color="auto"/>
            </w:tcBorders>
          </w:tcPr>
          <w:p w14:paraId="52D8DB1B" w14:textId="77777777" w:rsidR="00765F59" w:rsidRPr="009D5D4C" w:rsidRDefault="00765F59">
            <w:pPr>
              <w:jc w:val="right"/>
            </w:pPr>
            <w:r w:rsidRPr="009D5D4C">
              <w:rPr>
                <w:lang w:bidi="en-US"/>
              </w:rPr>
              <w:t>0</w:t>
            </w:r>
          </w:p>
        </w:tc>
      </w:tr>
      <w:tr w:rsidR="00765F59" w:rsidRPr="009D5D4C" w14:paraId="6E3F22C5" w14:textId="77777777">
        <w:tc>
          <w:tcPr>
            <w:tcW w:w="7412" w:type="dxa"/>
            <w:tcBorders>
              <w:top w:val="single" w:sz="6" w:space="0" w:color="auto"/>
              <w:left w:val="double" w:sz="6" w:space="0" w:color="auto"/>
              <w:bottom w:val="single" w:sz="6" w:space="0" w:color="auto"/>
              <w:right w:val="single" w:sz="6" w:space="0" w:color="auto"/>
            </w:tcBorders>
          </w:tcPr>
          <w:p w14:paraId="7FE03774" w14:textId="77777777" w:rsidR="00765F59" w:rsidRPr="009D5D4C" w:rsidRDefault="00765F59">
            <w:r w:rsidRPr="009D5D4C">
              <w:rPr>
                <w:lang w:bidi="en-US"/>
              </w:rPr>
              <w:t xml:space="preserve">Other accounts receivable </w:t>
            </w:r>
          </w:p>
        </w:tc>
        <w:tc>
          <w:tcPr>
            <w:tcW w:w="1840" w:type="dxa"/>
            <w:tcBorders>
              <w:top w:val="single" w:sz="6" w:space="0" w:color="auto"/>
              <w:left w:val="single" w:sz="6" w:space="0" w:color="auto"/>
              <w:bottom w:val="single" w:sz="6" w:space="0" w:color="auto"/>
              <w:right w:val="double" w:sz="6" w:space="0" w:color="auto"/>
            </w:tcBorders>
          </w:tcPr>
          <w:p w14:paraId="57BC4F68" w14:textId="77777777" w:rsidR="00765F59" w:rsidRPr="009D5D4C" w:rsidRDefault="00765F59">
            <w:pPr>
              <w:jc w:val="right"/>
            </w:pPr>
            <w:r w:rsidRPr="009D5D4C">
              <w:rPr>
                <w:lang w:bidi="en-US"/>
              </w:rPr>
              <w:t>945 099</w:t>
            </w:r>
          </w:p>
        </w:tc>
      </w:tr>
      <w:tr w:rsidR="00765F59" w:rsidRPr="009D5D4C" w14:paraId="541AC11C" w14:textId="77777777">
        <w:tc>
          <w:tcPr>
            <w:tcW w:w="7412" w:type="dxa"/>
            <w:tcBorders>
              <w:top w:val="single" w:sz="6" w:space="0" w:color="auto"/>
              <w:left w:val="double" w:sz="6" w:space="0" w:color="auto"/>
              <w:bottom w:val="single" w:sz="6" w:space="0" w:color="auto"/>
              <w:right w:val="single" w:sz="6" w:space="0" w:color="auto"/>
            </w:tcBorders>
          </w:tcPr>
          <w:p w14:paraId="0725BF2E" w14:textId="77777777" w:rsidR="00765F59" w:rsidRPr="009D5D4C" w:rsidRDefault="005862EB">
            <w:r w:rsidRPr="009D5D4C">
              <w:rPr>
                <w:lang w:bidi="en-US"/>
              </w:rPr>
              <w:t xml:space="preserve"> </w:t>
            </w:r>
            <w:r w:rsidR="00765F59" w:rsidRPr="009D5D4C">
              <w:rPr>
                <w:lang w:bidi="en-US"/>
              </w:rPr>
              <w:t>including those overdue</w:t>
            </w:r>
          </w:p>
        </w:tc>
        <w:tc>
          <w:tcPr>
            <w:tcW w:w="1840" w:type="dxa"/>
            <w:tcBorders>
              <w:top w:val="single" w:sz="6" w:space="0" w:color="auto"/>
              <w:left w:val="single" w:sz="6" w:space="0" w:color="auto"/>
              <w:bottom w:val="single" w:sz="6" w:space="0" w:color="auto"/>
              <w:right w:val="double" w:sz="6" w:space="0" w:color="auto"/>
            </w:tcBorders>
          </w:tcPr>
          <w:p w14:paraId="4E23F27F" w14:textId="77777777" w:rsidR="00765F59" w:rsidRPr="009D5D4C" w:rsidRDefault="00765F59">
            <w:pPr>
              <w:jc w:val="right"/>
            </w:pPr>
            <w:r w:rsidRPr="009D5D4C">
              <w:rPr>
                <w:lang w:bidi="en-US"/>
              </w:rPr>
              <w:t>251 634</w:t>
            </w:r>
          </w:p>
        </w:tc>
      </w:tr>
      <w:tr w:rsidR="00765F59" w:rsidRPr="009D5D4C" w14:paraId="62E31A14" w14:textId="77777777">
        <w:tc>
          <w:tcPr>
            <w:tcW w:w="7412" w:type="dxa"/>
            <w:tcBorders>
              <w:top w:val="single" w:sz="6" w:space="0" w:color="auto"/>
              <w:left w:val="double" w:sz="6" w:space="0" w:color="auto"/>
              <w:bottom w:val="single" w:sz="6" w:space="0" w:color="auto"/>
              <w:right w:val="single" w:sz="6" w:space="0" w:color="auto"/>
            </w:tcBorders>
          </w:tcPr>
          <w:p w14:paraId="216F3A3F" w14:textId="77777777" w:rsidR="00765F59" w:rsidRPr="009D5D4C" w:rsidRDefault="00765F59">
            <w:r w:rsidRPr="009D5D4C">
              <w:rPr>
                <w:lang w:bidi="en-US"/>
              </w:rPr>
              <w:lastRenderedPageBreak/>
              <w:t>Total amount of accounts receivable</w:t>
            </w:r>
          </w:p>
        </w:tc>
        <w:tc>
          <w:tcPr>
            <w:tcW w:w="1840" w:type="dxa"/>
            <w:tcBorders>
              <w:top w:val="single" w:sz="6" w:space="0" w:color="auto"/>
              <w:left w:val="single" w:sz="6" w:space="0" w:color="auto"/>
              <w:bottom w:val="single" w:sz="6" w:space="0" w:color="auto"/>
              <w:right w:val="double" w:sz="6" w:space="0" w:color="auto"/>
            </w:tcBorders>
          </w:tcPr>
          <w:p w14:paraId="431A4C04" w14:textId="77777777" w:rsidR="00765F59" w:rsidRPr="009D5D4C" w:rsidRDefault="00765F59">
            <w:pPr>
              <w:jc w:val="right"/>
            </w:pPr>
            <w:r w:rsidRPr="009D5D4C">
              <w:rPr>
                <w:lang w:bidi="en-US"/>
              </w:rPr>
              <w:t>8 291 147</w:t>
            </w:r>
          </w:p>
        </w:tc>
      </w:tr>
      <w:tr w:rsidR="00765F59" w:rsidRPr="009D5D4C" w14:paraId="224D3D44" w14:textId="77777777">
        <w:tc>
          <w:tcPr>
            <w:tcW w:w="7412" w:type="dxa"/>
            <w:tcBorders>
              <w:top w:val="single" w:sz="6" w:space="0" w:color="auto"/>
              <w:left w:val="double" w:sz="6" w:space="0" w:color="auto"/>
              <w:bottom w:val="double" w:sz="6" w:space="0" w:color="auto"/>
              <w:right w:val="single" w:sz="6" w:space="0" w:color="auto"/>
            </w:tcBorders>
          </w:tcPr>
          <w:p w14:paraId="3D6C6F4C" w14:textId="77777777" w:rsidR="00765F59" w:rsidRPr="009D5D4C" w:rsidRDefault="005862EB">
            <w:r w:rsidRPr="009D5D4C">
              <w:rPr>
                <w:lang w:bidi="en-US"/>
              </w:rPr>
              <w:t xml:space="preserve"> </w:t>
            </w:r>
            <w:r w:rsidR="00765F59" w:rsidRPr="009D5D4C">
              <w:rPr>
                <w:lang w:bidi="en-US"/>
              </w:rPr>
              <w:t>including the total volume of overdue receivables</w:t>
            </w:r>
          </w:p>
        </w:tc>
        <w:tc>
          <w:tcPr>
            <w:tcW w:w="1840" w:type="dxa"/>
            <w:tcBorders>
              <w:top w:val="single" w:sz="6" w:space="0" w:color="auto"/>
              <w:left w:val="single" w:sz="6" w:space="0" w:color="auto"/>
              <w:bottom w:val="double" w:sz="6" w:space="0" w:color="auto"/>
              <w:right w:val="double" w:sz="6" w:space="0" w:color="auto"/>
            </w:tcBorders>
          </w:tcPr>
          <w:p w14:paraId="03F67E05" w14:textId="77777777" w:rsidR="00765F59" w:rsidRPr="009D5D4C" w:rsidRDefault="00765F59">
            <w:pPr>
              <w:jc w:val="right"/>
            </w:pPr>
            <w:r w:rsidRPr="009D5D4C">
              <w:rPr>
                <w:lang w:bidi="en-US"/>
              </w:rPr>
              <w:t>2 640 669</w:t>
            </w:r>
          </w:p>
        </w:tc>
      </w:tr>
    </w:tbl>
    <w:p w14:paraId="08341D11" w14:textId="77777777" w:rsidR="00765F59" w:rsidRPr="009D5D4C" w:rsidRDefault="00765F59"/>
    <w:p w14:paraId="524BD3F7" w14:textId="77777777" w:rsidR="00765F59" w:rsidRPr="009D5D4C" w:rsidRDefault="00765F59">
      <w:pPr>
        <w:pStyle w:val="SubHeading"/>
        <w:ind w:left="400"/>
      </w:pPr>
      <w:r w:rsidRPr="009D5D4C">
        <w:rPr>
          <w:lang w:bidi="en-US"/>
        </w:rPr>
        <w:t>Debtors accounting for no less than 10 per cent of the total sum of accounts receivable for the specified reporting period:</w:t>
      </w:r>
    </w:p>
    <w:p w14:paraId="420F8CD0" w14:textId="77777777" w:rsidR="00765F59" w:rsidRPr="009D5D4C" w:rsidRDefault="00765F59">
      <w:pPr>
        <w:ind w:left="600"/>
      </w:pPr>
      <w:r w:rsidRPr="009D5D4C">
        <w:rPr>
          <w:lang w:bidi="en-US"/>
        </w:rPr>
        <w:t>Full business name:</w:t>
      </w:r>
      <w:r w:rsidRPr="009D5D4C">
        <w:rPr>
          <w:rStyle w:val="Subst"/>
          <w:lang w:bidi="en-US"/>
        </w:rPr>
        <w:t xml:space="preserve"> Joint Stock Company “Krasnodar Territory Independent Energy Selling Company”</w:t>
      </w:r>
    </w:p>
    <w:p w14:paraId="6999D87C" w14:textId="77777777" w:rsidR="00765F59" w:rsidRPr="009D5D4C" w:rsidRDefault="00765F59">
      <w:pPr>
        <w:ind w:left="600"/>
      </w:pPr>
      <w:r w:rsidRPr="009D5D4C">
        <w:rPr>
          <w:lang w:bidi="en-US"/>
        </w:rPr>
        <w:t>Abbreviated business name:</w:t>
      </w:r>
      <w:r w:rsidRPr="009D5D4C">
        <w:rPr>
          <w:rStyle w:val="Subst"/>
          <w:lang w:bidi="en-US"/>
        </w:rPr>
        <w:t xml:space="preserve"> JSC NESK</w:t>
      </w:r>
    </w:p>
    <w:p w14:paraId="4E12ED7B" w14:textId="70C5FF9A" w:rsidR="00765F59" w:rsidRPr="009D5D4C" w:rsidRDefault="00765F59">
      <w:pPr>
        <w:ind w:left="600"/>
      </w:pPr>
      <w:r w:rsidRPr="009D5D4C">
        <w:rPr>
          <w:lang w:bidi="en-US"/>
        </w:rPr>
        <w:t>Location:</w:t>
      </w:r>
      <w:r w:rsidRPr="009D5D4C">
        <w:rPr>
          <w:rStyle w:val="Subst"/>
          <w:lang w:bidi="en-US"/>
        </w:rPr>
        <w:t xml:space="preserve"> 350033, Krasnodar, Perep</w:t>
      </w:r>
      <w:r w:rsidR="00CE6BF4" w:rsidRPr="009D5D4C">
        <w:rPr>
          <w:rStyle w:val="Subst"/>
          <w:lang w:bidi="en-US"/>
        </w:rPr>
        <w:t>rav</w:t>
      </w:r>
      <w:r w:rsidRPr="009D5D4C">
        <w:rPr>
          <w:rStyle w:val="Subst"/>
          <w:lang w:bidi="en-US"/>
        </w:rPr>
        <w:t>ny lane, 13, office 101</w:t>
      </w:r>
    </w:p>
    <w:p w14:paraId="472D58C2" w14:textId="77777777" w:rsidR="00765F59" w:rsidRPr="009D5D4C" w:rsidRDefault="00765F59">
      <w:pPr>
        <w:ind w:left="600"/>
      </w:pPr>
      <w:r w:rsidRPr="009D5D4C">
        <w:rPr>
          <w:lang w:bidi="en-US"/>
        </w:rPr>
        <w:t>INN [Taxpayer Identification Number]:</w:t>
      </w:r>
      <w:r w:rsidRPr="009D5D4C">
        <w:rPr>
          <w:rStyle w:val="Subst"/>
          <w:lang w:bidi="en-US"/>
        </w:rPr>
        <w:t xml:space="preserve"> 2308091759</w:t>
      </w:r>
    </w:p>
    <w:p w14:paraId="31B2D27C" w14:textId="77777777" w:rsidR="00765F59" w:rsidRPr="009D5D4C" w:rsidRDefault="00765F59">
      <w:pPr>
        <w:ind w:left="600"/>
      </w:pPr>
      <w:r w:rsidRPr="009D5D4C">
        <w:rPr>
          <w:lang w:bidi="en-US"/>
        </w:rPr>
        <w:t>OGRN [Primary State Registration Number]:</w:t>
      </w:r>
      <w:r w:rsidRPr="009D5D4C">
        <w:rPr>
          <w:rStyle w:val="Subst"/>
          <w:lang w:bidi="en-US"/>
        </w:rPr>
        <w:t xml:space="preserve"> 1032304155102</w:t>
      </w:r>
    </w:p>
    <w:p w14:paraId="3441A7E1" w14:textId="77777777" w:rsidR="00765F59" w:rsidRPr="009D5D4C" w:rsidRDefault="00765F59">
      <w:pPr>
        <w:ind w:left="600"/>
      </w:pPr>
    </w:p>
    <w:p w14:paraId="55D22B7E" w14:textId="51273ADC" w:rsidR="00765F59" w:rsidRPr="009D5D4C" w:rsidRDefault="00765F59">
      <w:pPr>
        <w:ind w:left="600"/>
      </w:pPr>
      <w:r w:rsidRPr="009D5D4C">
        <w:rPr>
          <w:lang w:bidi="en-US"/>
        </w:rPr>
        <w:t>Sum of accounts receivable:</w:t>
      </w:r>
      <w:r w:rsidRPr="009D5D4C">
        <w:rPr>
          <w:rStyle w:val="Subst"/>
          <w:lang w:bidi="en-US"/>
        </w:rPr>
        <w:t xml:space="preserve"> 1</w:t>
      </w:r>
      <w:r w:rsidR="00CE6BF4" w:rsidRPr="009D5D4C">
        <w:rPr>
          <w:rStyle w:val="Subst"/>
          <w:lang w:bidi="en-US"/>
        </w:rPr>
        <w:t>,</w:t>
      </w:r>
      <w:r w:rsidRPr="009D5D4C">
        <w:rPr>
          <w:rStyle w:val="Subst"/>
          <w:lang w:bidi="en-US"/>
        </w:rPr>
        <w:t>578</w:t>
      </w:r>
      <w:r w:rsidR="00CE6BF4" w:rsidRPr="009D5D4C">
        <w:rPr>
          <w:rStyle w:val="Subst"/>
          <w:lang w:bidi="en-US"/>
        </w:rPr>
        <w:t>,</w:t>
      </w:r>
      <w:r w:rsidRPr="009D5D4C">
        <w:rPr>
          <w:rStyle w:val="Subst"/>
          <w:lang w:bidi="en-US"/>
        </w:rPr>
        <w:t>854.47</w:t>
      </w:r>
    </w:p>
    <w:p w14:paraId="7ADB68EC" w14:textId="77777777" w:rsidR="00765F59" w:rsidRPr="009D5D4C" w:rsidRDefault="00765F59">
      <w:pPr>
        <w:ind w:left="600"/>
      </w:pPr>
      <w:r w:rsidRPr="009D5D4C">
        <w:rPr>
          <w:lang w:bidi="en-US"/>
        </w:rPr>
        <w:t>Measurement Unit:</w:t>
      </w:r>
      <w:r w:rsidR="005862EB" w:rsidRPr="009D5D4C">
        <w:rPr>
          <w:lang w:bidi="en-US"/>
        </w:rPr>
        <w:t xml:space="preserve"> </w:t>
      </w:r>
      <w:r w:rsidRPr="009D5D4C">
        <w:rPr>
          <w:rStyle w:val="Subst"/>
          <w:lang w:bidi="en-US"/>
        </w:rPr>
        <w:t>thousand rubles</w:t>
      </w:r>
    </w:p>
    <w:p w14:paraId="4E551201" w14:textId="77777777" w:rsidR="00765F59" w:rsidRPr="009D5D4C" w:rsidRDefault="00765F59">
      <w:pPr>
        <w:ind w:left="600"/>
      </w:pPr>
      <w:r w:rsidRPr="009D5D4C">
        <w:rPr>
          <w:lang w:bidi="en-US"/>
        </w:rPr>
        <w:t>Amount and conditions of overdue accounts receivable (interest rate, penalty sanctions, surcharges):</w:t>
      </w:r>
      <w:r w:rsidRPr="009D5D4C">
        <w:rPr>
          <w:lang w:bidi="en-US"/>
        </w:rPr>
        <w:br/>
      </w:r>
      <w:r w:rsidRPr="009D5D4C">
        <w:rPr>
          <w:rStyle w:val="Subst"/>
          <w:lang w:bidi="en-US"/>
        </w:rPr>
        <w:t>Overdue arrears:</w:t>
      </w:r>
      <w:r w:rsidRPr="009D5D4C">
        <w:rPr>
          <w:rStyle w:val="Subst"/>
          <w:lang w:bidi="en-US"/>
        </w:rPr>
        <w:br/>
        <w:t>Sanctions, penalties, fines: none.</w:t>
      </w:r>
    </w:p>
    <w:p w14:paraId="30A09C56" w14:textId="77777777" w:rsidR="00765F59" w:rsidRPr="009D5D4C" w:rsidRDefault="00765F59">
      <w:pPr>
        <w:ind w:left="600"/>
      </w:pPr>
      <w:r w:rsidRPr="009D5D4C">
        <w:rPr>
          <w:lang w:bidi="en-US"/>
        </w:rPr>
        <w:t>Whether the debtor is the Issuer’s affiliate:</w:t>
      </w:r>
      <w:r w:rsidRPr="009D5D4C">
        <w:rPr>
          <w:rStyle w:val="Subst"/>
          <w:lang w:bidi="en-US"/>
        </w:rPr>
        <w:t xml:space="preserve"> No</w:t>
      </w:r>
    </w:p>
    <w:p w14:paraId="1C9A5F45" w14:textId="77777777" w:rsidR="00765F59" w:rsidRPr="009D5D4C" w:rsidRDefault="00765F59">
      <w:pPr>
        <w:ind w:left="600"/>
      </w:pPr>
    </w:p>
    <w:p w14:paraId="69458D3E" w14:textId="77777777" w:rsidR="00765F59" w:rsidRPr="009D5D4C" w:rsidRDefault="00765F59">
      <w:pPr>
        <w:ind w:left="600"/>
      </w:pPr>
      <w:r w:rsidRPr="009D5D4C">
        <w:rPr>
          <w:lang w:bidi="en-US"/>
        </w:rPr>
        <w:t>Full business name:</w:t>
      </w:r>
      <w:r w:rsidRPr="009D5D4C">
        <w:rPr>
          <w:rStyle w:val="Subst"/>
          <w:lang w:bidi="en-US"/>
        </w:rPr>
        <w:t xml:space="preserve"> Limited Liability Company “Maykop TPP”</w:t>
      </w:r>
    </w:p>
    <w:p w14:paraId="2C485FB0" w14:textId="77777777" w:rsidR="00765F59" w:rsidRPr="009D5D4C" w:rsidRDefault="00765F59">
      <w:pPr>
        <w:ind w:left="600"/>
      </w:pPr>
      <w:r w:rsidRPr="009D5D4C">
        <w:rPr>
          <w:lang w:bidi="en-US"/>
        </w:rPr>
        <w:t>Abbreviated business name:</w:t>
      </w:r>
      <w:r w:rsidRPr="009D5D4C">
        <w:rPr>
          <w:rStyle w:val="Subst"/>
          <w:lang w:bidi="en-US"/>
        </w:rPr>
        <w:t xml:space="preserve"> Maykop TPP LLC</w:t>
      </w:r>
    </w:p>
    <w:p w14:paraId="6F8BA672" w14:textId="0F1AE949" w:rsidR="00765F59" w:rsidRPr="009D5D4C" w:rsidRDefault="00765F59">
      <w:pPr>
        <w:ind w:left="600"/>
      </w:pPr>
      <w:r w:rsidRPr="009D5D4C">
        <w:rPr>
          <w:lang w:bidi="en-US"/>
        </w:rPr>
        <w:t>Location:</w:t>
      </w:r>
      <w:r w:rsidRPr="009D5D4C">
        <w:rPr>
          <w:rStyle w:val="Subst"/>
          <w:lang w:bidi="en-US"/>
        </w:rPr>
        <w:t xml:space="preserve"> 385018, Republic of </w:t>
      </w:r>
      <w:r w:rsidR="00F60B1C" w:rsidRPr="009D5D4C">
        <w:rPr>
          <w:rStyle w:val="Subst"/>
          <w:lang w:bidi="en-US"/>
        </w:rPr>
        <w:t>Adygea</w:t>
      </w:r>
      <w:r w:rsidRPr="009D5D4C">
        <w:rPr>
          <w:rStyle w:val="Subst"/>
          <w:lang w:bidi="en-US"/>
        </w:rPr>
        <w:t>, Maykop, st. Kurgan, 708</w:t>
      </w:r>
    </w:p>
    <w:p w14:paraId="5B7D5681" w14:textId="77777777" w:rsidR="00765F59" w:rsidRPr="009D5D4C" w:rsidRDefault="00765F59">
      <w:pPr>
        <w:ind w:left="600"/>
      </w:pPr>
      <w:r w:rsidRPr="009D5D4C">
        <w:rPr>
          <w:lang w:bidi="en-US"/>
        </w:rPr>
        <w:t>INN [Taxpayer Identification Number]:</w:t>
      </w:r>
      <w:r w:rsidRPr="009D5D4C">
        <w:rPr>
          <w:rStyle w:val="Subst"/>
          <w:lang w:bidi="en-US"/>
        </w:rPr>
        <w:t xml:space="preserve"> 0107019540</w:t>
      </w:r>
    </w:p>
    <w:p w14:paraId="726C6CB3" w14:textId="77777777" w:rsidR="00765F59" w:rsidRPr="009D5D4C" w:rsidRDefault="00765F59">
      <w:pPr>
        <w:ind w:left="600"/>
      </w:pPr>
      <w:r w:rsidRPr="009D5D4C">
        <w:rPr>
          <w:lang w:bidi="en-US"/>
        </w:rPr>
        <w:t>OGRN [Primary State Registration Number]:</w:t>
      </w:r>
      <w:r w:rsidRPr="009D5D4C">
        <w:rPr>
          <w:rStyle w:val="Subst"/>
          <w:lang w:bidi="en-US"/>
        </w:rPr>
        <w:t xml:space="preserve"> 1100107001280</w:t>
      </w:r>
    </w:p>
    <w:p w14:paraId="44930710" w14:textId="77777777" w:rsidR="00765F59" w:rsidRPr="009D5D4C" w:rsidRDefault="00765F59">
      <w:pPr>
        <w:ind w:left="600"/>
      </w:pPr>
    </w:p>
    <w:p w14:paraId="5782CA5A" w14:textId="6DFF3DB3" w:rsidR="00765F59" w:rsidRPr="009D5D4C" w:rsidRDefault="00765F59">
      <w:pPr>
        <w:ind w:left="600"/>
      </w:pPr>
      <w:r w:rsidRPr="009D5D4C">
        <w:rPr>
          <w:lang w:bidi="en-US"/>
        </w:rPr>
        <w:t>Sum of accounts receivable:</w:t>
      </w:r>
      <w:r w:rsidRPr="009D5D4C">
        <w:rPr>
          <w:rStyle w:val="Subst"/>
          <w:lang w:bidi="en-US"/>
        </w:rPr>
        <w:t xml:space="preserve"> 484</w:t>
      </w:r>
      <w:r w:rsidR="007B2060" w:rsidRPr="009D5D4C">
        <w:rPr>
          <w:rStyle w:val="Subst"/>
          <w:lang w:bidi="en-US"/>
        </w:rPr>
        <w:t>,</w:t>
      </w:r>
      <w:r w:rsidRPr="009D5D4C">
        <w:rPr>
          <w:rStyle w:val="Subst"/>
          <w:lang w:bidi="en-US"/>
        </w:rPr>
        <w:t>812.14</w:t>
      </w:r>
    </w:p>
    <w:p w14:paraId="4F99BADB" w14:textId="77777777" w:rsidR="00765F59" w:rsidRPr="009D5D4C" w:rsidRDefault="00765F59">
      <w:pPr>
        <w:ind w:left="600"/>
      </w:pPr>
      <w:r w:rsidRPr="009D5D4C">
        <w:rPr>
          <w:lang w:bidi="en-US"/>
        </w:rPr>
        <w:t>Measurement Unit:</w:t>
      </w:r>
      <w:r w:rsidR="005862EB" w:rsidRPr="009D5D4C">
        <w:rPr>
          <w:lang w:bidi="en-US"/>
        </w:rPr>
        <w:t xml:space="preserve"> </w:t>
      </w:r>
      <w:r w:rsidRPr="009D5D4C">
        <w:rPr>
          <w:rStyle w:val="Subst"/>
          <w:lang w:bidi="en-US"/>
        </w:rPr>
        <w:t>thousand rubles</w:t>
      </w:r>
    </w:p>
    <w:p w14:paraId="57A24D6E" w14:textId="31D39921" w:rsidR="00765F59" w:rsidRPr="009D5D4C" w:rsidRDefault="00765F59">
      <w:pPr>
        <w:ind w:left="600"/>
      </w:pPr>
      <w:r w:rsidRPr="009D5D4C">
        <w:rPr>
          <w:lang w:bidi="en-US"/>
        </w:rPr>
        <w:t>Amount and conditions of overdue accounts receivable (interest rate, penalty sanctions, surcharges):</w:t>
      </w:r>
      <w:r w:rsidRPr="009D5D4C">
        <w:rPr>
          <w:lang w:bidi="en-US"/>
        </w:rPr>
        <w:br/>
      </w:r>
      <w:r w:rsidRPr="009D5D4C">
        <w:rPr>
          <w:rStyle w:val="Subst"/>
          <w:lang w:bidi="en-US"/>
        </w:rPr>
        <w:t>Overdue arrears: 302</w:t>
      </w:r>
      <w:r w:rsidR="007B2060" w:rsidRPr="009D5D4C">
        <w:rPr>
          <w:rStyle w:val="Subst"/>
          <w:lang w:bidi="en-US"/>
        </w:rPr>
        <w:t>,</w:t>
      </w:r>
      <w:r w:rsidRPr="009D5D4C">
        <w:rPr>
          <w:rStyle w:val="Subst"/>
          <w:lang w:bidi="en-US"/>
        </w:rPr>
        <w:t xml:space="preserve">916.64 thousand rubles </w:t>
      </w:r>
      <w:r w:rsidRPr="009D5D4C">
        <w:rPr>
          <w:rStyle w:val="Subst"/>
          <w:lang w:bidi="en-US"/>
        </w:rPr>
        <w:br/>
        <w:t>Sanctions, penalties, fines: none.</w:t>
      </w:r>
    </w:p>
    <w:p w14:paraId="0881680E" w14:textId="77777777" w:rsidR="00765F59" w:rsidRPr="009D5D4C" w:rsidRDefault="00765F59">
      <w:pPr>
        <w:ind w:left="600"/>
      </w:pPr>
      <w:r w:rsidRPr="009D5D4C">
        <w:rPr>
          <w:lang w:bidi="en-US"/>
        </w:rPr>
        <w:t>Whether the debtor is the Issuer’s affiliate:</w:t>
      </w:r>
      <w:r w:rsidRPr="009D5D4C">
        <w:rPr>
          <w:rStyle w:val="Subst"/>
          <w:lang w:bidi="en-US"/>
        </w:rPr>
        <w:t xml:space="preserve"> No</w:t>
      </w:r>
    </w:p>
    <w:p w14:paraId="6781948F" w14:textId="77777777" w:rsidR="00765F59" w:rsidRPr="009D5D4C" w:rsidRDefault="00765F59">
      <w:pPr>
        <w:ind w:left="600"/>
      </w:pPr>
    </w:p>
    <w:p w14:paraId="712D29FB" w14:textId="77777777" w:rsidR="00765F59" w:rsidRPr="009D5D4C" w:rsidRDefault="00765F59">
      <w:pPr>
        <w:ind w:left="600"/>
      </w:pPr>
      <w:r w:rsidRPr="009D5D4C">
        <w:rPr>
          <w:lang w:bidi="en-US"/>
        </w:rPr>
        <w:t>Full business name:</w:t>
      </w:r>
      <w:r w:rsidRPr="009D5D4C">
        <w:rPr>
          <w:rStyle w:val="Subst"/>
          <w:lang w:bidi="en-US"/>
        </w:rPr>
        <w:t xml:space="preserve"> TNS energo Kuban, Public Joint Stock Company</w:t>
      </w:r>
    </w:p>
    <w:p w14:paraId="6CB081EF" w14:textId="77777777" w:rsidR="00765F59" w:rsidRPr="009D5D4C" w:rsidRDefault="00765F59">
      <w:pPr>
        <w:ind w:left="600"/>
      </w:pPr>
      <w:r w:rsidRPr="009D5D4C">
        <w:rPr>
          <w:lang w:bidi="en-US"/>
        </w:rPr>
        <w:t>Abbreviated business name:</w:t>
      </w:r>
      <w:r w:rsidRPr="009D5D4C">
        <w:rPr>
          <w:rStyle w:val="Subst"/>
          <w:lang w:bidi="en-US"/>
        </w:rPr>
        <w:t xml:space="preserve"> TNS energo Kuban PJSC</w:t>
      </w:r>
    </w:p>
    <w:p w14:paraId="4A75A27D" w14:textId="7F9D3757" w:rsidR="00765F59" w:rsidRPr="009D5D4C" w:rsidRDefault="00765F59">
      <w:pPr>
        <w:ind w:left="600"/>
      </w:pPr>
      <w:r w:rsidRPr="009D5D4C">
        <w:rPr>
          <w:lang w:bidi="en-US"/>
        </w:rPr>
        <w:t>Location:</w:t>
      </w:r>
      <w:r w:rsidRPr="009D5D4C">
        <w:rPr>
          <w:rStyle w:val="Subst"/>
          <w:lang w:bidi="en-US"/>
        </w:rPr>
        <w:t xml:space="preserve"> 350000, Krasnodar Territory, Krasnodar, Gimnazicheskaya </w:t>
      </w:r>
      <w:r w:rsidR="00A168DA" w:rsidRPr="009D5D4C">
        <w:rPr>
          <w:rStyle w:val="Subst"/>
          <w:lang w:bidi="en-US"/>
        </w:rPr>
        <w:t xml:space="preserve">str. </w:t>
      </w:r>
      <w:r w:rsidRPr="009D5D4C">
        <w:rPr>
          <w:rStyle w:val="Subst"/>
          <w:lang w:bidi="en-US"/>
        </w:rPr>
        <w:t>55/1</w:t>
      </w:r>
    </w:p>
    <w:p w14:paraId="1DE76835" w14:textId="77777777" w:rsidR="00765F59" w:rsidRPr="009D5D4C" w:rsidRDefault="00765F59">
      <w:pPr>
        <w:ind w:left="600"/>
      </w:pPr>
      <w:r w:rsidRPr="009D5D4C">
        <w:rPr>
          <w:lang w:bidi="en-US"/>
        </w:rPr>
        <w:t>INN [Taxpayer Identification Number]:</w:t>
      </w:r>
      <w:r w:rsidRPr="009D5D4C">
        <w:rPr>
          <w:rStyle w:val="Subst"/>
          <w:lang w:bidi="en-US"/>
        </w:rPr>
        <w:t xml:space="preserve"> 2308119595</w:t>
      </w:r>
    </w:p>
    <w:p w14:paraId="51958814" w14:textId="77777777" w:rsidR="00765F59" w:rsidRPr="009D5D4C" w:rsidRDefault="00765F59">
      <w:pPr>
        <w:ind w:left="600"/>
      </w:pPr>
      <w:r w:rsidRPr="009D5D4C">
        <w:rPr>
          <w:lang w:bidi="en-US"/>
        </w:rPr>
        <w:t>OGRN [Primary State Registration Number]:</w:t>
      </w:r>
      <w:r w:rsidRPr="009D5D4C">
        <w:rPr>
          <w:rStyle w:val="Subst"/>
          <w:lang w:bidi="en-US"/>
        </w:rPr>
        <w:t xml:space="preserve"> 1062309019794</w:t>
      </w:r>
    </w:p>
    <w:p w14:paraId="70924466" w14:textId="77777777" w:rsidR="00765F59" w:rsidRPr="009D5D4C" w:rsidRDefault="00765F59">
      <w:pPr>
        <w:ind w:left="600"/>
      </w:pPr>
    </w:p>
    <w:p w14:paraId="3656F4CB" w14:textId="19616869" w:rsidR="00765F59" w:rsidRPr="009D5D4C" w:rsidRDefault="00765F59">
      <w:pPr>
        <w:ind w:left="600"/>
      </w:pPr>
      <w:r w:rsidRPr="009D5D4C">
        <w:rPr>
          <w:lang w:bidi="en-US"/>
        </w:rPr>
        <w:t>Sum of accounts receivable:</w:t>
      </w:r>
      <w:r w:rsidRPr="009D5D4C">
        <w:rPr>
          <w:rStyle w:val="Subst"/>
          <w:lang w:bidi="en-US"/>
        </w:rPr>
        <w:t xml:space="preserve"> 4</w:t>
      </w:r>
      <w:r w:rsidR="007B2060" w:rsidRPr="009D5D4C">
        <w:rPr>
          <w:rStyle w:val="Subst"/>
          <w:lang w:bidi="en-US"/>
        </w:rPr>
        <w:t>,</w:t>
      </w:r>
      <w:r w:rsidRPr="009D5D4C">
        <w:rPr>
          <w:rStyle w:val="Subst"/>
          <w:lang w:bidi="en-US"/>
        </w:rPr>
        <w:t>526</w:t>
      </w:r>
      <w:r w:rsidR="007B2060" w:rsidRPr="009D5D4C">
        <w:rPr>
          <w:rStyle w:val="Subst"/>
          <w:lang w:bidi="en-US"/>
        </w:rPr>
        <w:t>,</w:t>
      </w:r>
      <w:r w:rsidRPr="009D5D4C">
        <w:rPr>
          <w:rStyle w:val="Subst"/>
          <w:lang w:bidi="en-US"/>
        </w:rPr>
        <w:t>982.57</w:t>
      </w:r>
    </w:p>
    <w:p w14:paraId="40F9CD6A" w14:textId="77777777" w:rsidR="00765F59" w:rsidRPr="009D5D4C" w:rsidRDefault="00765F59">
      <w:pPr>
        <w:ind w:left="600"/>
      </w:pPr>
      <w:r w:rsidRPr="009D5D4C">
        <w:rPr>
          <w:lang w:bidi="en-US"/>
        </w:rPr>
        <w:t>Measurement Unit:</w:t>
      </w:r>
      <w:r w:rsidR="005862EB" w:rsidRPr="009D5D4C">
        <w:rPr>
          <w:lang w:bidi="en-US"/>
        </w:rPr>
        <w:t xml:space="preserve"> </w:t>
      </w:r>
      <w:r w:rsidRPr="009D5D4C">
        <w:rPr>
          <w:rStyle w:val="Subst"/>
          <w:lang w:bidi="en-US"/>
        </w:rPr>
        <w:t>thousand rubles</w:t>
      </w:r>
    </w:p>
    <w:p w14:paraId="4A4A21CA" w14:textId="3793DFAA" w:rsidR="00765F59" w:rsidRPr="009D5D4C" w:rsidRDefault="00765F59">
      <w:pPr>
        <w:ind w:left="600"/>
      </w:pPr>
      <w:r w:rsidRPr="009D5D4C">
        <w:rPr>
          <w:lang w:bidi="en-US"/>
        </w:rPr>
        <w:t>Amount and conditions of overdue accounts receivable (interest rate, penalty sanctions, surcharges):</w:t>
      </w:r>
      <w:r w:rsidRPr="009D5D4C">
        <w:rPr>
          <w:lang w:bidi="en-US"/>
        </w:rPr>
        <w:br/>
      </w:r>
      <w:r w:rsidRPr="009D5D4C">
        <w:rPr>
          <w:rStyle w:val="Subst"/>
          <w:lang w:bidi="en-US"/>
        </w:rPr>
        <w:t>Overdue arrears: 244</w:t>
      </w:r>
      <w:r w:rsidR="007B2060" w:rsidRPr="009D5D4C">
        <w:rPr>
          <w:rStyle w:val="Subst"/>
          <w:lang w:bidi="en-US"/>
        </w:rPr>
        <w:t>,</w:t>
      </w:r>
      <w:r w:rsidRPr="009D5D4C">
        <w:rPr>
          <w:rStyle w:val="Subst"/>
          <w:lang w:bidi="en-US"/>
        </w:rPr>
        <w:t xml:space="preserve">883.6 thousand rubles </w:t>
      </w:r>
      <w:r w:rsidRPr="009D5D4C">
        <w:rPr>
          <w:rStyle w:val="Subst"/>
          <w:lang w:bidi="en-US"/>
        </w:rPr>
        <w:br/>
        <w:t>Sanctions, penalties, fines: none.</w:t>
      </w:r>
    </w:p>
    <w:p w14:paraId="18FF2AC3" w14:textId="77777777" w:rsidR="00765F59" w:rsidRPr="009D5D4C" w:rsidRDefault="00765F59">
      <w:pPr>
        <w:ind w:left="600"/>
      </w:pPr>
      <w:r w:rsidRPr="009D5D4C">
        <w:rPr>
          <w:lang w:bidi="en-US"/>
        </w:rPr>
        <w:t>Whether the debtor is the Issuer’s affiliate:</w:t>
      </w:r>
      <w:r w:rsidRPr="009D5D4C">
        <w:rPr>
          <w:rStyle w:val="Subst"/>
          <w:lang w:bidi="en-US"/>
        </w:rPr>
        <w:t xml:space="preserve"> No</w:t>
      </w:r>
    </w:p>
    <w:p w14:paraId="10182F4B" w14:textId="77777777" w:rsidR="00765F59" w:rsidRPr="009D5D4C" w:rsidRDefault="00765F59">
      <w:pPr>
        <w:ind w:left="600"/>
      </w:pPr>
    </w:p>
    <w:p w14:paraId="0ADB096C" w14:textId="77777777" w:rsidR="00765F59" w:rsidRPr="009D5D4C" w:rsidRDefault="00765F59">
      <w:pPr>
        <w:widowControl/>
        <w:ind w:left="15"/>
        <w:rPr>
          <w:szCs w:val="24"/>
        </w:rPr>
      </w:pPr>
    </w:p>
    <w:p w14:paraId="1005180E" w14:textId="77777777" w:rsidR="00765F59" w:rsidRPr="009D5D4C" w:rsidRDefault="00765F59">
      <w:pPr>
        <w:ind w:left="400"/>
      </w:pPr>
    </w:p>
    <w:p w14:paraId="2E787DD2" w14:textId="77777777" w:rsidR="00765F59" w:rsidRPr="009D5D4C" w:rsidRDefault="00765F59">
      <w:pPr>
        <w:pStyle w:val="1"/>
        <w:rPr>
          <w:bCs w:val="0"/>
          <w:szCs w:val="20"/>
        </w:rPr>
      </w:pPr>
      <w:bookmarkStart w:id="67" w:name="_Toc26291135"/>
      <w:r w:rsidRPr="009D5D4C">
        <w:rPr>
          <w:lang w:bidi="en-US"/>
        </w:rPr>
        <w:t>Section VII. Issuer’s accounting (financial) statements and other financial information</w:t>
      </w:r>
      <w:bookmarkEnd w:id="67"/>
    </w:p>
    <w:p w14:paraId="5F7FA59F" w14:textId="77777777" w:rsidR="00765F59" w:rsidRPr="009D5D4C" w:rsidRDefault="00765F59">
      <w:pPr>
        <w:pStyle w:val="2"/>
        <w:rPr>
          <w:bCs w:val="0"/>
          <w:szCs w:val="20"/>
        </w:rPr>
      </w:pPr>
      <w:bookmarkStart w:id="68" w:name="_Toc26291136"/>
      <w:r w:rsidRPr="009D5D4C">
        <w:rPr>
          <w:lang w:bidi="en-US"/>
        </w:rPr>
        <w:t>7.1. Issuer’s annual accounting (financial) statements</w:t>
      </w:r>
      <w:bookmarkEnd w:id="68"/>
    </w:p>
    <w:p w14:paraId="3F01B7C7" w14:textId="77777777" w:rsidR="00765F59" w:rsidRPr="009D5D4C" w:rsidRDefault="00765F59"/>
    <w:p w14:paraId="3FF4202A" w14:textId="77777777" w:rsidR="00765F59" w:rsidRPr="009D5D4C" w:rsidRDefault="00765F59">
      <w:r w:rsidRPr="009D5D4C">
        <w:rPr>
          <w:lang w:bidi="en-US"/>
        </w:rPr>
        <w:t>Not indicated in this reporting quarter</w:t>
      </w:r>
    </w:p>
    <w:p w14:paraId="1382C10E" w14:textId="77777777" w:rsidR="00765F59" w:rsidRPr="009D5D4C" w:rsidRDefault="00765F59">
      <w:pPr>
        <w:pStyle w:val="2"/>
        <w:rPr>
          <w:bCs w:val="0"/>
          <w:szCs w:val="20"/>
        </w:rPr>
      </w:pPr>
      <w:bookmarkStart w:id="69" w:name="_Toc26291137"/>
      <w:r w:rsidRPr="009D5D4C">
        <w:rPr>
          <w:lang w:bidi="en-US"/>
        </w:rPr>
        <w:t>7.2. Issuer’s intermediate accounting (financial) statements</w:t>
      </w:r>
      <w:bookmarkEnd w:id="69"/>
    </w:p>
    <w:p w14:paraId="1A34E8BD" w14:textId="77777777" w:rsidR="00765F59" w:rsidRPr="009D5D4C" w:rsidRDefault="00765F59"/>
    <w:p w14:paraId="7AD16C67" w14:textId="77777777" w:rsidR="00765F59" w:rsidRPr="009D5D4C" w:rsidRDefault="00765F59">
      <w:pPr>
        <w:pStyle w:val="SubHeading"/>
      </w:pPr>
    </w:p>
    <w:p w14:paraId="4F38B223" w14:textId="77777777" w:rsidR="00765F59" w:rsidRPr="009D5D4C" w:rsidRDefault="00765F59"/>
    <w:p w14:paraId="4D16D955" w14:textId="77777777" w:rsidR="00765F59" w:rsidRPr="009D5D4C" w:rsidRDefault="00765F59">
      <w:pPr>
        <w:pStyle w:val="Headingbalance"/>
        <w:rPr>
          <w:bCs w:val="0"/>
        </w:rPr>
      </w:pPr>
      <w:r w:rsidRPr="009D5D4C">
        <w:rPr>
          <w:lang w:bidi="en-US"/>
        </w:rPr>
        <w:t>Accounting balance sheet</w:t>
      </w:r>
    </w:p>
    <w:p w14:paraId="009C6BF2" w14:textId="77777777" w:rsidR="00765F59" w:rsidRPr="009D5D4C" w:rsidRDefault="00765F59">
      <w:pPr>
        <w:jc w:val="center"/>
        <w:rPr>
          <w:b/>
        </w:rPr>
      </w:pPr>
      <w:r w:rsidRPr="009D5D4C">
        <w:rPr>
          <w:b/>
          <w:lang w:bidi="en-US"/>
        </w:rPr>
        <w:t>as of 30.09.2019:</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765F59" w:rsidRPr="009D5D4C" w14:paraId="37FB0A2C" w14:textId="77777777">
        <w:tc>
          <w:tcPr>
            <w:tcW w:w="6112" w:type="dxa"/>
            <w:tcBorders>
              <w:top w:val="nil"/>
              <w:left w:val="nil"/>
              <w:bottom w:val="nil"/>
              <w:right w:val="nil"/>
            </w:tcBorders>
          </w:tcPr>
          <w:p w14:paraId="0BE5E322" w14:textId="77777777" w:rsidR="00765F59" w:rsidRPr="009D5D4C" w:rsidRDefault="00765F59"/>
        </w:tc>
        <w:tc>
          <w:tcPr>
            <w:tcW w:w="1560" w:type="dxa"/>
            <w:tcBorders>
              <w:top w:val="nil"/>
              <w:left w:val="nil"/>
              <w:bottom w:val="nil"/>
              <w:right w:val="nil"/>
            </w:tcBorders>
          </w:tcPr>
          <w:p w14:paraId="0D473605" w14:textId="77777777" w:rsidR="00765F59" w:rsidRPr="009D5D4C" w:rsidRDefault="00765F59"/>
        </w:tc>
        <w:tc>
          <w:tcPr>
            <w:tcW w:w="1580" w:type="dxa"/>
            <w:tcBorders>
              <w:top w:val="single" w:sz="6" w:space="0" w:color="auto"/>
              <w:left w:val="single" w:sz="6" w:space="0" w:color="auto"/>
              <w:bottom w:val="single" w:sz="6" w:space="0" w:color="auto"/>
              <w:right w:val="single" w:sz="6" w:space="0" w:color="auto"/>
            </w:tcBorders>
          </w:tcPr>
          <w:p w14:paraId="7FF0124D" w14:textId="77777777" w:rsidR="00765F59" w:rsidRPr="009D5D4C" w:rsidRDefault="00765F59">
            <w:pPr>
              <w:jc w:val="center"/>
            </w:pPr>
            <w:r w:rsidRPr="009D5D4C">
              <w:rPr>
                <w:lang w:bidi="en-US"/>
              </w:rPr>
              <w:t>Codes</w:t>
            </w:r>
          </w:p>
        </w:tc>
      </w:tr>
      <w:tr w:rsidR="00765F59" w:rsidRPr="009D5D4C" w14:paraId="11C62A5C" w14:textId="77777777">
        <w:tc>
          <w:tcPr>
            <w:tcW w:w="7672" w:type="dxa"/>
            <w:gridSpan w:val="2"/>
            <w:tcBorders>
              <w:top w:val="nil"/>
              <w:left w:val="nil"/>
              <w:bottom w:val="nil"/>
              <w:right w:val="nil"/>
            </w:tcBorders>
          </w:tcPr>
          <w:p w14:paraId="34C21553" w14:textId="79E663E7" w:rsidR="00765F59" w:rsidRPr="009D5D4C" w:rsidRDefault="00765F59" w:rsidP="007B2060">
            <w:pPr>
              <w:jc w:val="right"/>
            </w:pPr>
            <w:r w:rsidRPr="009D5D4C">
              <w:rPr>
                <w:lang w:bidi="en-US"/>
              </w:rPr>
              <w:t xml:space="preserve">Form as per </w:t>
            </w:r>
            <w:r w:rsidR="007B2060" w:rsidRPr="009D5D4C">
              <w:rPr>
                <w:lang w:bidi="en-US"/>
              </w:rPr>
              <w:t>OKUD</w:t>
            </w:r>
            <w:r w:rsidRPr="009D5D4C">
              <w:rPr>
                <w:lang w:bidi="en-US"/>
              </w:rPr>
              <w:t xml:space="preserve"> [National Index of Administrative Documentation]</w:t>
            </w:r>
          </w:p>
        </w:tc>
        <w:tc>
          <w:tcPr>
            <w:tcW w:w="1580" w:type="dxa"/>
            <w:tcBorders>
              <w:top w:val="single" w:sz="6" w:space="0" w:color="auto"/>
              <w:left w:val="single" w:sz="6" w:space="0" w:color="auto"/>
              <w:bottom w:val="single" w:sz="6" w:space="0" w:color="auto"/>
              <w:right w:val="single" w:sz="6" w:space="0" w:color="auto"/>
            </w:tcBorders>
          </w:tcPr>
          <w:p w14:paraId="14B8D4BE" w14:textId="77777777" w:rsidR="00765F59" w:rsidRPr="009D5D4C" w:rsidRDefault="00765F59">
            <w:pPr>
              <w:jc w:val="center"/>
              <w:rPr>
                <w:b/>
              </w:rPr>
            </w:pPr>
            <w:r w:rsidRPr="009D5D4C">
              <w:rPr>
                <w:b/>
                <w:lang w:bidi="en-US"/>
              </w:rPr>
              <w:t>0710001</w:t>
            </w:r>
          </w:p>
        </w:tc>
      </w:tr>
      <w:tr w:rsidR="00765F59" w:rsidRPr="009D5D4C" w14:paraId="11234AE4" w14:textId="77777777">
        <w:tc>
          <w:tcPr>
            <w:tcW w:w="6112" w:type="dxa"/>
            <w:tcBorders>
              <w:top w:val="nil"/>
              <w:left w:val="nil"/>
              <w:bottom w:val="nil"/>
              <w:right w:val="nil"/>
            </w:tcBorders>
          </w:tcPr>
          <w:p w14:paraId="7A53BAC6" w14:textId="77777777" w:rsidR="00765F59" w:rsidRPr="009D5D4C" w:rsidRDefault="00765F59"/>
        </w:tc>
        <w:tc>
          <w:tcPr>
            <w:tcW w:w="1560" w:type="dxa"/>
            <w:tcBorders>
              <w:top w:val="nil"/>
              <w:left w:val="nil"/>
              <w:bottom w:val="nil"/>
              <w:right w:val="nil"/>
            </w:tcBorders>
          </w:tcPr>
          <w:p w14:paraId="79313656" w14:textId="77777777" w:rsidR="00765F59" w:rsidRPr="009D5D4C" w:rsidRDefault="00765F59">
            <w:pPr>
              <w:jc w:val="right"/>
            </w:pPr>
            <w:r w:rsidRPr="009D5D4C">
              <w:rPr>
                <w:lang w:bidi="en-US"/>
              </w:rPr>
              <w:t>Date</w:t>
            </w:r>
          </w:p>
        </w:tc>
        <w:tc>
          <w:tcPr>
            <w:tcW w:w="1580" w:type="dxa"/>
            <w:tcBorders>
              <w:top w:val="single" w:sz="6" w:space="0" w:color="auto"/>
              <w:left w:val="single" w:sz="6" w:space="0" w:color="auto"/>
              <w:bottom w:val="single" w:sz="6" w:space="0" w:color="auto"/>
              <w:right w:val="single" w:sz="6" w:space="0" w:color="auto"/>
            </w:tcBorders>
          </w:tcPr>
          <w:p w14:paraId="6FFE7D8C" w14:textId="77777777" w:rsidR="00765F59" w:rsidRPr="009D5D4C" w:rsidRDefault="00765F59">
            <w:pPr>
              <w:jc w:val="center"/>
              <w:rPr>
                <w:b/>
              </w:rPr>
            </w:pPr>
            <w:r w:rsidRPr="009D5D4C">
              <w:rPr>
                <w:b/>
                <w:lang w:bidi="en-US"/>
              </w:rPr>
              <w:t>30.09.2019</w:t>
            </w:r>
          </w:p>
        </w:tc>
      </w:tr>
      <w:tr w:rsidR="00765F59" w:rsidRPr="009D5D4C" w14:paraId="35AD13FB" w14:textId="77777777">
        <w:tc>
          <w:tcPr>
            <w:tcW w:w="6112" w:type="dxa"/>
            <w:tcBorders>
              <w:top w:val="nil"/>
              <w:left w:val="nil"/>
              <w:bottom w:val="nil"/>
              <w:right w:val="nil"/>
            </w:tcBorders>
          </w:tcPr>
          <w:p w14:paraId="11FCB704" w14:textId="77777777" w:rsidR="00765F59" w:rsidRPr="009D5D4C" w:rsidRDefault="00765F59">
            <w:pPr>
              <w:rPr>
                <w:b/>
              </w:rPr>
            </w:pPr>
            <w:r w:rsidRPr="009D5D4C">
              <w:rPr>
                <w:lang w:bidi="en-US"/>
              </w:rPr>
              <w:t>Organization:</w:t>
            </w:r>
            <w:r w:rsidRPr="009D5D4C">
              <w:rPr>
                <w:b/>
                <w:lang w:bidi="en-US"/>
              </w:rPr>
              <w:t xml:space="preserve"> Kuban power and electrification public joint stock company</w:t>
            </w:r>
          </w:p>
        </w:tc>
        <w:tc>
          <w:tcPr>
            <w:tcW w:w="1560" w:type="dxa"/>
            <w:tcBorders>
              <w:top w:val="nil"/>
              <w:left w:val="nil"/>
              <w:bottom w:val="nil"/>
              <w:right w:val="nil"/>
            </w:tcBorders>
          </w:tcPr>
          <w:p w14:paraId="2705D20C" w14:textId="77777777" w:rsidR="00765F59" w:rsidRPr="009D5D4C" w:rsidRDefault="00765F59">
            <w:pPr>
              <w:jc w:val="right"/>
            </w:pPr>
            <w:r w:rsidRPr="009D5D4C">
              <w:rPr>
                <w:lang w:bidi="en-US"/>
              </w:rPr>
              <w:t>As per OKPO [Russian National Classifier of Businesses and Organizations]</w:t>
            </w:r>
          </w:p>
        </w:tc>
        <w:tc>
          <w:tcPr>
            <w:tcW w:w="1580" w:type="dxa"/>
            <w:tcBorders>
              <w:top w:val="single" w:sz="6" w:space="0" w:color="auto"/>
              <w:left w:val="single" w:sz="6" w:space="0" w:color="auto"/>
              <w:bottom w:val="single" w:sz="6" w:space="0" w:color="auto"/>
              <w:right w:val="single" w:sz="6" w:space="0" w:color="auto"/>
            </w:tcBorders>
          </w:tcPr>
          <w:p w14:paraId="2557D5AD" w14:textId="77777777" w:rsidR="00765F59" w:rsidRPr="009D5D4C" w:rsidRDefault="00765F59">
            <w:pPr>
              <w:jc w:val="center"/>
              <w:rPr>
                <w:b/>
              </w:rPr>
            </w:pPr>
            <w:r w:rsidRPr="009D5D4C">
              <w:rPr>
                <w:b/>
                <w:lang w:bidi="en-US"/>
              </w:rPr>
              <w:t>00104604</w:t>
            </w:r>
          </w:p>
        </w:tc>
      </w:tr>
      <w:tr w:rsidR="00765F59" w:rsidRPr="009D5D4C" w14:paraId="1C6C4358" w14:textId="77777777">
        <w:tc>
          <w:tcPr>
            <w:tcW w:w="6112" w:type="dxa"/>
            <w:tcBorders>
              <w:top w:val="nil"/>
              <w:left w:val="nil"/>
              <w:bottom w:val="nil"/>
              <w:right w:val="nil"/>
            </w:tcBorders>
          </w:tcPr>
          <w:p w14:paraId="4BE45E9F" w14:textId="77777777" w:rsidR="00765F59" w:rsidRPr="009D5D4C" w:rsidRDefault="00765F59">
            <w:r w:rsidRPr="009D5D4C">
              <w:rPr>
                <w:lang w:bidi="en-US"/>
              </w:rPr>
              <w:t>Taxpayer Identification Number</w:t>
            </w:r>
          </w:p>
        </w:tc>
        <w:tc>
          <w:tcPr>
            <w:tcW w:w="1560" w:type="dxa"/>
            <w:tcBorders>
              <w:top w:val="nil"/>
              <w:left w:val="nil"/>
              <w:bottom w:val="nil"/>
              <w:right w:val="nil"/>
            </w:tcBorders>
          </w:tcPr>
          <w:p w14:paraId="130EDCD2" w14:textId="77777777" w:rsidR="00765F59" w:rsidRPr="009D5D4C" w:rsidRDefault="00765F59">
            <w:pPr>
              <w:jc w:val="right"/>
            </w:pPr>
            <w:r w:rsidRPr="009D5D4C">
              <w:rPr>
                <w:lang w:bidi="en-US"/>
              </w:rPr>
              <w:t>INN</w:t>
            </w:r>
          </w:p>
        </w:tc>
        <w:tc>
          <w:tcPr>
            <w:tcW w:w="1580" w:type="dxa"/>
            <w:tcBorders>
              <w:top w:val="single" w:sz="6" w:space="0" w:color="auto"/>
              <w:left w:val="single" w:sz="6" w:space="0" w:color="auto"/>
              <w:bottom w:val="single" w:sz="6" w:space="0" w:color="auto"/>
              <w:right w:val="single" w:sz="6" w:space="0" w:color="auto"/>
            </w:tcBorders>
          </w:tcPr>
          <w:p w14:paraId="3C3A1CB6" w14:textId="77777777" w:rsidR="00765F59" w:rsidRPr="009D5D4C" w:rsidRDefault="00765F59">
            <w:pPr>
              <w:jc w:val="center"/>
              <w:rPr>
                <w:b/>
              </w:rPr>
            </w:pPr>
            <w:r w:rsidRPr="009D5D4C">
              <w:rPr>
                <w:b/>
                <w:lang w:bidi="en-US"/>
              </w:rPr>
              <w:t>2309001660</w:t>
            </w:r>
          </w:p>
        </w:tc>
      </w:tr>
      <w:tr w:rsidR="00765F59" w:rsidRPr="009D5D4C" w14:paraId="5E2D33A7" w14:textId="77777777">
        <w:tc>
          <w:tcPr>
            <w:tcW w:w="6112" w:type="dxa"/>
            <w:tcBorders>
              <w:top w:val="nil"/>
              <w:left w:val="nil"/>
              <w:bottom w:val="nil"/>
              <w:right w:val="nil"/>
            </w:tcBorders>
          </w:tcPr>
          <w:p w14:paraId="0060368D" w14:textId="77777777" w:rsidR="00765F59" w:rsidRPr="009D5D4C" w:rsidRDefault="00765F59">
            <w:pPr>
              <w:rPr>
                <w:b/>
              </w:rPr>
            </w:pPr>
            <w:r w:rsidRPr="009D5D4C">
              <w:rPr>
                <w:lang w:bidi="en-US"/>
              </w:rPr>
              <w:t>Type of activity: electric power transmission</w:t>
            </w:r>
          </w:p>
        </w:tc>
        <w:tc>
          <w:tcPr>
            <w:tcW w:w="1560" w:type="dxa"/>
            <w:tcBorders>
              <w:top w:val="nil"/>
              <w:left w:val="nil"/>
              <w:bottom w:val="nil"/>
              <w:right w:val="nil"/>
            </w:tcBorders>
          </w:tcPr>
          <w:p w14:paraId="06197FD1" w14:textId="77777777" w:rsidR="00765F59" w:rsidRPr="009D5D4C" w:rsidRDefault="00765F59">
            <w:pPr>
              <w:jc w:val="right"/>
            </w:pPr>
            <w:r w:rsidRPr="009D5D4C">
              <w:rPr>
                <w:lang w:bidi="en-US"/>
              </w:rPr>
              <w:t>as per OKVED [Russian National Classifier of Types of Economic Activity]</w:t>
            </w:r>
          </w:p>
        </w:tc>
        <w:tc>
          <w:tcPr>
            <w:tcW w:w="1580" w:type="dxa"/>
            <w:tcBorders>
              <w:top w:val="single" w:sz="6" w:space="0" w:color="auto"/>
              <w:left w:val="single" w:sz="6" w:space="0" w:color="auto"/>
              <w:bottom w:val="single" w:sz="6" w:space="0" w:color="auto"/>
              <w:right w:val="single" w:sz="6" w:space="0" w:color="auto"/>
            </w:tcBorders>
          </w:tcPr>
          <w:p w14:paraId="1B491812" w14:textId="77777777" w:rsidR="00765F59" w:rsidRPr="009D5D4C" w:rsidRDefault="00765F59">
            <w:pPr>
              <w:jc w:val="center"/>
              <w:rPr>
                <w:b/>
              </w:rPr>
            </w:pPr>
            <w:r w:rsidRPr="009D5D4C">
              <w:rPr>
                <w:b/>
                <w:lang w:bidi="en-US"/>
              </w:rPr>
              <w:t>35.12</w:t>
            </w:r>
          </w:p>
        </w:tc>
      </w:tr>
      <w:tr w:rsidR="00765F59" w:rsidRPr="009D5D4C" w14:paraId="17BA6B57" w14:textId="77777777">
        <w:tc>
          <w:tcPr>
            <w:tcW w:w="6112" w:type="dxa"/>
            <w:tcBorders>
              <w:top w:val="nil"/>
              <w:left w:val="nil"/>
              <w:bottom w:val="nil"/>
              <w:right w:val="nil"/>
            </w:tcBorders>
          </w:tcPr>
          <w:p w14:paraId="072381C6" w14:textId="77777777" w:rsidR="00765F59" w:rsidRPr="009D5D4C" w:rsidRDefault="00765F59">
            <w:pPr>
              <w:rPr>
                <w:b/>
              </w:rPr>
            </w:pPr>
            <w:r w:rsidRPr="009D5D4C">
              <w:rPr>
                <w:lang w:bidi="en-US"/>
              </w:rPr>
              <w:t xml:space="preserve">Organizational legal form/ownership form: </w:t>
            </w:r>
            <w:r w:rsidRPr="009D5D4C">
              <w:rPr>
                <w:b/>
                <w:lang w:bidi="en-US"/>
              </w:rPr>
              <w:t>public joint-stock company/Private property</w:t>
            </w:r>
          </w:p>
        </w:tc>
        <w:tc>
          <w:tcPr>
            <w:tcW w:w="1560" w:type="dxa"/>
            <w:tcBorders>
              <w:top w:val="nil"/>
              <w:left w:val="nil"/>
              <w:bottom w:val="nil"/>
              <w:right w:val="nil"/>
            </w:tcBorders>
          </w:tcPr>
          <w:p w14:paraId="78363A87" w14:textId="77777777" w:rsidR="00765F59" w:rsidRPr="009D5D4C" w:rsidRDefault="00765F59">
            <w:pPr>
              <w:jc w:val="right"/>
            </w:pPr>
            <w:r w:rsidRPr="009D5D4C">
              <w:rPr>
                <w:lang w:bidi="en-US"/>
              </w:rPr>
              <w:t>As per OKOPF [Russian National Classifier of Organizational Legal Forms]/OKFS [Russian National Classifier of Forms of Ownership]</w:t>
            </w:r>
          </w:p>
        </w:tc>
        <w:tc>
          <w:tcPr>
            <w:tcW w:w="1580" w:type="dxa"/>
            <w:tcBorders>
              <w:top w:val="single" w:sz="6" w:space="0" w:color="auto"/>
              <w:left w:val="single" w:sz="6" w:space="0" w:color="auto"/>
              <w:bottom w:val="single" w:sz="6" w:space="0" w:color="auto"/>
              <w:right w:val="single" w:sz="6" w:space="0" w:color="auto"/>
            </w:tcBorders>
          </w:tcPr>
          <w:p w14:paraId="537056AF" w14:textId="77777777" w:rsidR="00765F59" w:rsidRPr="009D5D4C" w:rsidRDefault="00765F59">
            <w:pPr>
              <w:jc w:val="center"/>
              <w:rPr>
                <w:b/>
              </w:rPr>
            </w:pPr>
            <w:r w:rsidRPr="009D5D4C">
              <w:rPr>
                <w:b/>
                <w:lang w:bidi="en-US"/>
              </w:rPr>
              <w:t>12247 / 16</w:t>
            </w:r>
          </w:p>
        </w:tc>
      </w:tr>
      <w:tr w:rsidR="00765F59" w:rsidRPr="009D5D4C" w14:paraId="3DD581E9" w14:textId="77777777">
        <w:tc>
          <w:tcPr>
            <w:tcW w:w="6112" w:type="dxa"/>
            <w:tcBorders>
              <w:top w:val="nil"/>
              <w:left w:val="nil"/>
              <w:bottom w:val="nil"/>
              <w:right w:val="nil"/>
            </w:tcBorders>
          </w:tcPr>
          <w:p w14:paraId="65B4B46E" w14:textId="77777777" w:rsidR="00765F59" w:rsidRPr="009D5D4C" w:rsidRDefault="00765F59">
            <w:pPr>
              <w:rPr>
                <w:b/>
              </w:rPr>
            </w:pPr>
            <w:r w:rsidRPr="009D5D4C">
              <w:rPr>
                <w:lang w:bidi="en-US"/>
              </w:rPr>
              <w:t xml:space="preserve">Measurement Unit: </w:t>
            </w:r>
            <w:r w:rsidRPr="009D5D4C">
              <w:rPr>
                <w:b/>
                <w:lang w:bidi="en-US"/>
              </w:rPr>
              <w:t>thousand rubles</w:t>
            </w:r>
          </w:p>
        </w:tc>
        <w:tc>
          <w:tcPr>
            <w:tcW w:w="1560" w:type="dxa"/>
            <w:tcBorders>
              <w:top w:val="nil"/>
              <w:left w:val="nil"/>
              <w:bottom w:val="nil"/>
              <w:right w:val="nil"/>
            </w:tcBorders>
          </w:tcPr>
          <w:p w14:paraId="607AD945" w14:textId="77777777" w:rsidR="00765F59" w:rsidRPr="009D5D4C" w:rsidRDefault="00765F59">
            <w:pPr>
              <w:jc w:val="right"/>
            </w:pPr>
            <w:r w:rsidRPr="009D5D4C">
              <w:rPr>
                <w:lang w:bidi="en-US"/>
              </w:rPr>
              <w:t>As per OKEI [Russian National Classifier of Measurement Units]</w:t>
            </w:r>
          </w:p>
        </w:tc>
        <w:tc>
          <w:tcPr>
            <w:tcW w:w="1580" w:type="dxa"/>
            <w:tcBorders>
              <w:top w:val="single" w:sz="6" w:space="0" w:color="auto"/>
              <w:left w:val="single" w:sz="6" w:space="0" w:color="auto"/>
              <w:bottom w:val="single" w:sz="6" w:space="0" w:color="auto"/>
              <w:right w:val="single" w:sz="6" w:space="0" w:color="auto"/>
            </w:tcBorders>
          </w:tcPr>
          <w:p w14:paraId="63EE08D3" w14:textId="77777777" w:rsidR="00765F59" w:rsidRPr="009D5D4C" w:rsidRDefault="00765F59">
            <w:pPr>
              <w:jc w:val="center"/>
              <w:rPr>
                <w:b/>
              </w:rPr>
            </w:pPr>
            <w:r w:rsidRPr="009D5D4C">
              <w:rPr>
                <w:b/>
                <w:lang w:bidi="en-US"/>
              </w:rPr>
              <w:t>384</w:t>
            </w:r>
          </w:p>
        </w:tc>
      </w:tr>
      <w:tr w:rsidR="00765F59" w:rsidRPr="009D5D4C" w14:paraId="2051FE4A" w14:textId="77777777">
        <w:tc>
          <w:tcPr>
            <w:tcW w:w="6112" w:type="dxa"/>
            <w:tcBorders>
              <w:top w:val="nil"/>
              <w:left w:val="nil"/>
              <w:bottom w:val="nil"/>
              <w:right w:val="nil"/>
            </w:tcBorders>
          </w:tcPr>
          <w:p w14:paraId="42E599C4" w14:textId="77777777" w:rsidR="00765F59" w:rsidRPr="009D5D4C" w:rsidRDefault="00765F59">
            <w:pPr>
              <w:rPr>
                <w:b/>
              </w:rPr>
            </w:pPr>
            <w:r w:rsidRPr="009D5D4C">
              <w:rPr>
                <w:lang w:bidi="en-US"/>
              </w:rPr>
              <w:t>Location (address):</w:t>
            </w:r>
            <w:r w:rsidRPr="009D5D4C">
              <w:rPr>
                <w:b/>
                <w:lang w:bidi="en-US"/>
              </w:rPr>
              <w:t xml:space="preserve"> 2A Stavropolskaya str., Krasnodar, Krasnodar Area, 350033 Russia.</w:t>
            </w:r>
          </w:p>
        </w:tc>
        <w:tc>
          <w:tcPr>
            <w:tcW w:w="1560" w:type="dxa"/>
            <w:tcBorders>
              <w:top w:val="nil"/>
              <w:left w:val="nil"/>
              <w:bottom w:val="nil"/>
              <w:right w:val="nil"/>
            </w:tcBorders>
          </w:tcPr>
          <w:p w14:paraId="7D48D109" w14:textId="77777777" w:rsidR="00765F59" w:rsidRPr="009D5D4C" w:rsidRDefault="00765F59"/>
        </w:tc>
        <w:tc>
          <w:tcPr>
            <w:tcW w:w="1580" w:type="dxa"/>
            <w:tcBorders>
              <w:top w:val="nil"/>
              <w:left w:val="nil"/>
              <w:bottom w:val="nil"/>
              <w:right w:val="nil"/>
            </w:tcBorders>
          </w:tcPr>
          <w:p w14:paraId="6D88487E" w14:textId="77777777" w:rsidR="00765F59" w:rsidRPr="009D5D4C" w:rsidRDefault="00765F59"/>
        </w:tc>
      </w:tr>
    </w:tbl>
    <w:p w14:paraId="049521BF"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765F59" w:rsidRPr="009D5D4C" w14:paraId="2A6B9F1D" w14:textId="77777777">
        <w:tc>
          <w:tcPr>
            <w:tcW w:w="612" w:type="dxa"/>
            <w:tcBorders>
              <w:top w:val="double" w:sz="6" w:space="0" w:color="auto"/>
              <w:left w:val="double" w:sz="6" w:space="0" w:color="auto"/>
              <w:bottom w:val="single" w:sz="6" w:space="0" w:color="auto"/>
              <w:right w:val="single" w:sz="6" w:space="0" w:color="auto"/>
            </w:tcBorders>
          </w:tcPr>
          <w:p w14:paraId="683C4D17" w14:textId="77777777" w:rsidR="00765F59" w:rsidRPr="009D5D4C" w:rsidRDefault="00765F59">
            <w:pPr>
              <w:jc w:val="center"/>
            </w:pPr>
            <w:r w:rsidRPr="009D5D4C">
              <w:rPr>
                <w:lang w:bidi="en-US"/>
              </w:rPr>
              <w:t>Explanations</w:t>
            </w:r>
          </w:p>
        </w:tc>
        <w:tc>
          <w:tcPr>
            <w:tcW w:w="3840" w:type="dxa"/>
            <w:tcBorders>
              <w:top w:val="double" w:sz="6" w:space="0" w:color="auto"/>
              <w:left w:val="single" w:sz="6" w:space="0" w:color="auto"/>
              <w:bottom w:val="single" w:sz="6" w:space="0" w:color="auto"/>
              <w:right w:val="single" w:sz="6" w:space="0" w:color="auto"/>
            </w:tcBorders>
          </w:tcPr>
          <w:p w14:paraId="6C6647BD" w14:textId="77777777" w:rsidR="00765F59" w:rsidRPr="009D5D4C" w:rsidRDefault="00765F59">
            <w:pPr>
              <w:jc w:val="center"/>
            </w:pPr>
            <w:r w:rsidRPr="009D5D4C">
              <w:rPr>
                <w:lang w:bidi="en-US"/>
              </w:rPr>
              <w:t>ASSETS</w:t>
            </w:r>
          </w:p>
        </w:tc>
        <w:tc>
          <w:tcPr>
            <w:tcW w:w="720" w:type="dxa"/>
            <w:tcBorders>
              <w:top w:val="double" w:sz="6" w:space="0" w:color="auto"/>
              <w:left w:val="single" w:sz="6" w:space="0" w:color="auto"/>
              <w:bottom w:val="single" w:sz="6" w:space="0" w:color="auto"/>
              <w:right w:val="single" w:sz="6" w:space="0" w:color="auto"/>
            </w:tcBorders>
          </w:tcPr>
          <w:p w14:paraId="2ADB1C71" w14:textId="77777777" w:rsidR="00765F59" w:rsidRPr="009D5D4C" w:rsidRDefault="00765F59">
            <w:pPr>
              <w:jc w:val="center"/>
            </w:pPr>
            <w:r w:rsidRPr="009D5D4C">
              <w:rPr>
                <w:lang w:bidi="en-US"/>
              </w:rPr>
              <w:t xml:space="preserve">Line code </w:t>
            </w:r>
          </w:p>
        </w:tc>
        <w:tc>
          <w:tcPr>
            <w:tcW w:w="1280" w:type="dxa"/>
            <w:tcBorders>
              <w:top w:val="double" w:sz="6" w:space="0" w:color="auto"/>
              <w:left w:val="single" w:sz="6" w:space="0" w:color="auto"/>
              <w:bottom w:val="single" w:sz="6" w:space="0" w:color="auto"/>
              <w:right w:val="single" w:sz="6" w:space="0" w:color="auto"/>
            </w:tcBorders>
          </w:tcPr>
          <w:p w14:paraId="32DEDB6A" w14:textId="77777777" w:rsidR="00765F59" w:rsidRPr="009D5D4C" w:rsidRDefault="00765F59">
            <w:pPr>
              <w:jc w:val="center"/>
            </w:pPr>
            <w:r w:rsidRPr="009D5D4C">
              <w:rPr>
                <w:lang w:bidi="en-US"/>
              </w:rPr>
              <w:t>For 31.09.2019</w:t>
            </w:r>
          </w:p>
        </w:tc>
        <w:tc>
          <w:tcPr>
            <w:tcW w:w="1280" w:type="dxa"/>
            <w:tcBorders>
              <w:top w:val="double" w:sz="6" w:space="0" w:color="auto"/>
              <w:left w:val="single" w:sz="6" w:space="0" w:color="auto"/>
              <w:bottom w:val="single" w:sz="6" w:space="0" w:color="auto"/>
              <w:right w:val="single" w:sz="6" w:space="0" w:color="auto"/>
            </w:tcBorders>
          </w:tcPr>
          <w:p w14:paraId="2A944C79" w14:textId="77777777" w:rsidR="00765F59" w:rsidRPr="009D5D4C" w:rsidRDefault="00765F59">
            <w:pPr>
              <w:jc w:val="center"/>
            </w:pPr>
            <w:r w:rsidRPr="009D5D4C">
              <w:rPr>
                <w:lang w:bidi="en-US"/>
              </w:rPr>
              <w:t>For 31.12.2018</w:t>
            </w:r>
          </w:p>
        </w:tc>
        <w:tc>
          <w:tcPr>
            <w:tcW w:w="1280" w:type="dxa"/>
            <w:tcBorders>
              <w:top w:val="double" w:sz="6" w:space="0" w:color="auto"/>
              <w:left w:val="single" w:sz="6" w:space="0" w:color="auto"/>
              <w:bottom w:val="single" w:sz="6" w:space="0" w:color="auto"/>
              <w:right w:val="double" w:sz="6" w:space="0" w:color="auto"/>
            </w:tcBorders>
          </w:tcPr>
          <w:p w14:paraId="16468511" w14:textId="77777777" w:rsidR="00765F59" w:rsidRPr="009D5D4C" w:rsidRDefault="00765F59">
            <w:pPr>
              <w:jc w:val="center"/>
            </w:pPr>
            <w:r w:rsidRPr="009D5D4C">
              <w:rPr>
                <w:lang w:bidi="en-US"/>
              </w:rPr>
              <w:t>For 31.12.2017</w:t>
            </w:r>
          </w:p>
        </w:tc>
      </w:tr>
      <w:tr w:rsidR="00765F59" w:rsidRPr="009D5D4C" w14:paraId="3CF9A101" w14:textId="77777777">
        <w:tc>
          <w:tcPr>
            <w:tcW w:w="612" w:type="dxa"/>
            <w:tcBorders>
              <w:top w:val="single" w:sz="6" w:space="0" w:color="auto"/>
              <w:left w:val="double" w:sz="6" w:space="0" w:color="auto"/>
              <w:bottom w:val="single" w:sz="6" w:space="0" w:color="auto"/>
              <w:right w:val="single" w:sz="6" w:space="0" w:color="auto"/>
            </w:tcBorders>
          </w:tcPr>
          <w:p w14:paraId="7DC3EF60" w14:textId="77777777" w:rsidR="00765F59" w:rsidRPr="009D5D4C" w:rsidRDefault="00765F59">
            <w:pPr>
              <w:jc w:val="center"/>
            </w:pPr>
            <w:r w:rsidRPr="009D5D4C">
              <w:rPr>
                <w:lang w:bidi="en-US"/>
              </w:rPr>
              <w:t>1</w:t>
            </w:r>
          </w:p>
        </w:tc>
        <w:tc>
          <w:tcPr>
            <w:tcW w:w="3840" w:type="dxa"/>
            <w:tcBorders>
              <w:top w:val="single" w:sz="6" w:space="0" w:color="auto"/>
              <w:left w:val="single" w:sz="6" w:space="0" w:color="auto"/>
              <w:bottom w:val="single" w:sz="6" w:space="0" w:color="auto"/>
              <w:right w:val="single" w:sz="6" w:space="0" w:color="auto"/>
            </w:tcBorders>
          </w:tcPr>
          <w:p w14:paraId="60C33FE4" w14:textId="77777777" w:rsidR="00765F59" w:rsidRPr="009D5D4C" w:rsidRDefault="00765F59">
            <w:pPr>
              <w:jc w:val="center"/>
            </w:pPr>
            <w:r w:rsidRPr="009D5D4C">
              <w:rPr>
                <w:lang w:bidi="en-US"/>
              </w:rPr>
              <w:t>2</w:t>
            </w:r>
          </w:p>
        </w:tc>
        <w:tc>
          <w:tcPr>
            <w:tcW w:w="720" w:type="dxa"/>
            <w:tcBorders>
              <w:top w:val="single" w:sz="6" w:space="0" w:color="auto"/>
              <w:left w:val="single" w:sz="6" w:space="0" w:color="auto"/>
              <w:bottom w:val="single" w:sz="6" w:space="0" w:color="auto"/>
              <w:right w:val="single" w:sz="6" w:space="0" w:color="auto"/>
            </w:tcBorders>
          </w:tcPr>
          <w:p w14:paraId="3D76FE25" w14:textId="77777777" w:rsidR="00765F59" w:rsidRPr="009D5D4C" w:rsidRDefault="00765F59">
            <w:pPr>
              <w:jc w:val="center"/>
            </w:pPr>
            <w:r w:rsidRPr="009D5D4C">
              <w:rPr>
                <w:lang w:bidi="en-US"/>
              </w:rPr>
              <w:t>3</w:t>
            </w:r>
          </w:p>
        </w:tc>
        <w:tc>
          <w:tcPr>
            <w:tcW w:w="1280" w:type="dxa"/>
            <w:tcBorders>
              <w:top w:val="single" w:sz="6" w:space="0" w:color="auto"/>
              <w:left w:val="single" w:sz="6" w:space="0" w:color="auto"/>
              <w:bottom w:val="single" w:sz="6" w:space="0" w:color="auto"/>
              <w:right w:val="single" w:sz="6" w:space="0" w:color="auto"/>
            </w:tcBorders>
          </w:tcPr>
          <w:p w14:paraId="1900B5FF" w14:textId="77777777" w:rsidR="00765F59" w:rsidRPr="009D5D4C" w:rsidRDefault="00765F59">
            <w:pPr>
              <w:jc w:val="center"/>
            </w:pPr>
            <w:r w:rsidRPr="009D5D4C">
              <w:rPr>
                <w:lang w:bidi="en-US"/>
              </w:rPr>
              <w:t>4</w:t>
            </w:r>
          </w:p>
        </w:tc>
        <w:tc>
          <w:tcPr>
            <w:tcW w:w="1280" w:type="dxa"/>
            <w:tcBorders>
              <w:top w:val="single" w:sz="6" w:space="0" w:color="auto"/>
              <w:left w:val="single" w:sz="6" w:space="0" w:color="auto"/>
              <w:bottom w:val="single" w:sz="6" w:space="0" w:color="auto"/>
              <w:right w:val="single" w:sz="6" w:space="0" w:color="auto"/>
            </w:tcBorders>
          </w:tcPr>
          <w:p w14:paraId="4B52C856" w14:textId="77777777" w:rsidR="00765F59" w:rsidRPr="009D5D4C" w:rsidRDefault="00765F59">
            <w:pPr>
              <w:jc w:val="center"/>
            </w:pPr>
            <w:r w:rsidRPr="009D5D4C">
              <w:rPr>
                <w:lang w:bidi="en-US"/>
              </w:rPr>
              <w:t>5</w:t>
            </w:r>
          </w:p>
        </w:tc>
        <w:tc>
          <w:tcPr>
            <w:tcW w:w="1280" w:type="dxa"/>
            <w:tcBorders>
              <w:top w:val="single" w:sz="6" w:space="0" w:color="auto"/>
              <w:left w:val="single" w:sz="6" w:space="0" w:color="auto"/>
              <w:bottom w:val="single" w:sz="6" w:space="0" w:color="auto"/>
              <w:right w:val="double" w:sz="6" w:space="0" w:color="auto"/>
            </w:tcBorders>
          </w:tcPr>
          <w:p w14:paraId="41DC56C5" w14:textId="77777777" w:rsidR="00765F59" w:rsidRPr="009D5D4C" w:rsidRDefault="00765F59">
            <w:pPr>
              <w:jc w:val="center"/>
            </w:pPr>
            <w:r w:rsidRPr="009D5D4C">
              <w:rPr>
                <w:lang w:bidi="en-US"/>
              </w:rPr>
              <w:t>6</w:t>
            </w:r>
          </w:p>
        </w:tc>
      </w:tr>
      <w:tr w:rsidR="00765F59" w:rsidRPr="009D5D4C" w14:paraId="50ED9B3F" w14:textId="77777777">
        <w:tc>
          <w:tcPr>
            <w:tcW w:w="612" w:type="dxa"/>
            <w:tcBorders>
              <w:top w:val="single" w:sz="6" w:space="0" w:color="auto"/>
              <w:left w:val="double" w:sz="6" w:space="0" w:color="auto"/>
              <w:bottom w:val="single" w:sz="6" w:space="0" w:color="auto"/>
              <w:right w:val="single" w:sz="6" w:space="0" w:color="auto"/>
            </w:tcBorders>
          </w:tcPr>
          <w:p w14:paraId="4FA26A3F"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24D2C649" w14:textId="77777777" w:rsidR="00765F59" w:rsidRPr="009D5D4C" w:rsidRDefault="00765F59">
            <w:r w:rsidRPr="009D5D4C">
              <w:rPr>
                <w:lang w:bidi="en-US"/>
              </w:rPr>
              <w:t>I. NON-CURRENT ASSETS</w:t>
            </w:r>
          </w:p>
        </w:tc>
        <w:tc>
          <w:tcPr>
            <w:tcW w:w="720" w:type="dxa"/>
            <w:tcBorders>
              <w:top w:val="single" w:sz="6" w:space="0" w:color="auto"/>
              <w:left w:val="single" w:sz="6" w:space="0" w:color="auto"/>
              <w:bottom w:val="single" w:sz="6" w:space="0" w:color="auto"/>
              <w:right w:val="single" w:sz="6" w:space="0" w:color="auto"/>
            </w:tcBorders>
          </w:tcPr>
          <w:p w14:paraId="450D985D" w14:textId="77777777" w:rsidR="00765F59" w:rsidRPr="009D5D4C" w:rsidRDefault="00765F59"/>
        </w:tc>
        <w:tc>
          <w:tcPr>
            <w:tcW w:w="1280" w:type="dxa"/>
            <w:tcBorders>
              <w:top w:val="single" w:sz="6" w:space="0" w:color="auto"/>
              <w:left w:val="single" w:sz="6" w:space="0" w:color="auto"/>
              <w:bottom w:val="single" w:sz="6" w:space="0" w:color="auto"/>
              <w:right w:val="single" w:sz="6" w:space="0" w:color="auto"/>
            </w:tcBorders>
          </w:tcPr>
          <w:p w14:paraId="359B0A51" w14:textId="77777777" w:rsidR="00765F59" w:rsidRPr="009D5D4C" w:rsidRDefault="00765F59"/>
        </w:tc>
        <w:tc>
          <w:tcPr>
            <w:tcW w:w="1280" w:type="dxa"/>
            <w:tcBorders>
              <w:top w:val="single" w:sz="6" w:space="0" w:color="auto"/>
              <w:left w:val="single" w:sz="6" w:space="0" w:color="auto"/>
              <w:bottom w:val="single" w:sz="6" w:space="0" w:color="auto"/>
              <w:right w:val="single" w:sz="6" w:space="0" w:color="auto"/>
            </w:tcBorders>
          </w:tcPr>
          <w:p w14:paraId="17E799CC" w14:textId="77777777" w:rsidR="00765F59" w:rsidRPr="009D5D4C" w:rsidRDefault="00765F59"/>
        </w:tc>
        <w:tc>
          <w:tcPr>
            <w:tcW w:w="1280" w:type="dxa"/>
            <w:tcBorders>
              <w:top w:val="single" w:sz="6" w:space="0" w:color="auto"/>
              <w:left w:val="single" w:sz="6" w:space="0" w:color="auto"/>
              <w:bottom w:val="single" w:sz="6" w:space="0" w:color="auto"/>
              <w:right w:val="double" w:sz="6" w:space="0" w:color="auto"/>
            </w:tcBorders>
          </w:tcPr>
          <w:p w14:paraId="2B03EED1" w14:textId="77777777" w:rsidR="00765F59" w:rsidRPr="009D5D4C" w:rsidRDefault="00765F59"/>
        </w:tc>
      </w:tr>
      <w:tr w:rsidR="00765F59" w:rsidRPr="009D5D4C" w14:paraId="16062A2D" w14:textId="77777777">
        <w:tc>
          <w:tcPr>
            <w:tcW w:w="612" w:type="dxa"/>
            <w:tcBorders>
              <w:top w:val="single" w:sz="6" w:space="0" w:color="auto"/>
              <w:left w:val="double" w:sz="6" w:space="0" w:color="auto"/>
              <w:bottom w:val="single" w:sz="6" w:space="0" w:color="auto"/>
              <w:right w:val="single" w:sz="6" w:space="0" w:color="auto"/>
            </w:tcBorders>
          </w:tcPr>
          <w:p w14:paraId="46699920"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5C244746" w14:textId="77777777" w:rsidR="00765F59" w:rsidRPr="009D5D4C" w:rsidRDefault="00765F59">
            <w:r w:rsidRPr="009D5D4C">
              <w:rPr>
                <w:lang w:bidi="en-US"/>
              </w:rPr>
              <w:t>Intangible assets</w:t>
            </w:r>
          </w:p>
        </w:tc>
        <w:tc>
          <w:tcPr>
            <w:tcW w:w="720" w:type="dxa"/>
            <w:tcBorders>
              <w:top w:val="single" w:sz="6" w:space="0" w:color="auto"/>
              <w:left w:val="single" w:sz="6" w:space="0" w:color="auto"/>
              <w:bottom w:val="single" w:sz="6" w:space="0" w:color="auto"/>
              <w:right w:val="single" w:sz="6" w:space="0" w:color="auto"/>
            </w:tcBorders>
          </w:tcPr>
          <w:p w14:paraId="76CF42C9" w14:textId="77777777" w:rsidR="00765F59" w:rsidRPr="009D5D4C" w:rsidRDefault="00765F59">
            <w:pPr>
              <w:jc w:val="center"/>
            </w:pPr>
            <w:r w:rsidRPr="009D5D4C">
              <w:rPr>
                <w:lang w:bidi="en-US"/>
              </w:rPr>
              <w:t>1110</w:t>
            </w:r>
          </w:p>
        </w:tc>
        <w:tc>
          <w:tcPr>
            <w:tcW w:w="1280" w:type="dxa"/>
            <w:tcBorders>
              <w:top w:val="single" w:sz="6" w:space="0" w:color="auto"/>
              <w:left w:val="single" w:sz="6" w:space="0" w:color="auto"/>
              <w:bottom w:val="single" w:sz="6" w:space="0" w:color="auto"/>
              <w:right w:val="single" w:sz="6" w:space="0" w:color="auto"/>
            </w:tcBorders>
          </w:tcPr>
          <w:p w14:paraId="08420A9D" w14:textId="3B79C31C" w:rsidR="00765F59" w:rsidRPr="009D5D4C" w:rsidRDefault="00765F59">
            <w:pPr>
              <w:jc w:val="right"/>
            </w:pPr>
            <w:r w:rsidRPr="009D5D4C">
              <w:rPr>
                <w:lang w:bidi="en-US"/>
              </w:rPr>
              <w:t>108</w:t>
            </w:r>
            <w:r w:rsidR="007B2060" w:rsidRPr="009D5D4C">
              <w:rPr>
                <w:lang w:bidi="en-US"/>
              </w:rPr>
              <w:t>,</w:t>
            </w:r>
            <w:r w:rsidRPr="009D5D4C">
              <w:rPr>
                <w:lang w:bidi="en-US"/>
              </w:rPr>
              <w:t>779</w:t>
            </w:r>
          </w:p>
        </w:tc>
        <w:tc>
          <w:tcPr>
            <w:tcW w:w="1280" w:type="dxa"/>
            <w:tcBorders>
              <w:top w:val="single" w:sz="6" w:space="0" w:color="auto"/>
              <w:left w:val="single" w:sz="6" w:space="0" w:color="auto"/>
              <w:bottom w:val="single" w:sz="6" w:space="0" w:color="auto"/>
              <w:right w:val="single" w:sz="6" w:space="0" w:color="auto"/>
            </w:tcBorders>
          </w:tcPr>
          <w:p w14:paraId="689DEA98" w14:textId="096A405D" w:rsidR="00765F59" w:rsidRPr="009D5D4C" w:rsidRDefault="00765F59">
            <w:pPr>
              <w:jc w:val="right"/>
            </w:pPr>
            <w:r w:rsidRPr="009D5D4C">
              <w:rPr>
                <w:lang w:bidi="en-US"/>
              </w:rPr>
              <w:t>38</w:t>
            </w:r>
            <w:r w:rsidR="007B2060" w:rsidRPr="009D5D4C">
              <w:rPr>
                <w:lang w:bidi="en-US"/>
              </w:rPr>
              <w:t>,</w:t>
            </w:r>
            <w:r w:rsidRPr="009D5D4C">
              <w:rPr>
                <w:lang w:bidi="en-US"/>
              </w:rPr>
              <w:t>621</w:t>
            </w:r>
          </w:p>
        </w:tc>
        <w:tc>
          <w:tcPr>
            <w:tcW w:w="1280" w:type="dxa"/>
            <w:tcBorders>
              <w:top w:val="single" w:sz="6" w:space="0" w:color="auto"/>
              <w:left w:val="single" w:sz="6" w:space="0" w:color="auto"/>
              <w:bottom w:val="single" w:sz="6" w:space="0" w:color="auto"/>
              <w:right w:val="double" w:sz="6" w:space="0" w:color="auto"/>
            </w:tcBorders>
          </w:tcPr>
          <w:p w14:paraId="0D3DC6F4" w14:textId="7FDE5946" w:rsidR="00765F59" w:rsidRPr="009D5D4C" w:rsidRDefault="00765F59">
            <w:pPr>
              <w:jc w:val="right"/>
            </w:pPr>
            <w:r w:rsidRPr="009D5D4C">
              <w:rPr>
                <w:lang w:bidi="en-US"/>
              </w:rPr>
              <w:t>33</w:t>
            </w:r>
            <w:r w:rsidR="007B2060" w:rsidRPr="009D5D4C">
              <w:rPr>
                <w:lang w:bidi="en-US"/>
              </w:rPr>
              <w:t>,</w:t>
            </w:r>
            <w:r w:rsidRPr="009D5D4C">
              <w:rPr>
                <w:lang w:bidi="en-US"/>
              </w:rPr>
              <w:t>456</w:t>
            </w:r>
          </w:p>
        </w:tc>
      </w:tr>
      <w:tr w:rsidR="00765F59" w:rsidRPr="009D5D4C" w14:paraId="48B53BC8" w14:textId="77777777">
        <w:tc>
          <w:tcPr>
            <w:tcW w:w="612" w:type="dxa"/>
            <w:tcBorders>
              <w:top w:val="single" w:sz="6" w:space="0" w:color="auto"/>
              <w:left w:val="double" w:sz="6" w:space="0" w:color="auto"/>
              <w:bottom w:val="single" w:sz="6" w:space="0" w:color="auto"/>
              <w:right w:val="single" w:sz="6" w:space="0" w:color="auto"/>
            </w:tcBorders>
          </w:tcPr>
          <w:p w14:paraId="058CC848"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04EC3406" w14:textId="77777777" w:rsidR="00765F59" w:rsidRPr="009D5D4C" w:rsidRDefault="00765F59">
            <w:r w:rsidRPr="009D5D4C">
              <w:rPr>
                <w:lang w:bidi="en-US"/>
              </w:rPr>
              <w:t>Results of researches and developments</w:t>
            </w:r>
          </w:p>
        </w:tc>
        <w:tc>
          <w:tcPr>
            <w:tcW w:w="720" w:type="dxa"/>
            <w:tcBorders>
              <w:top w:val="single" w:sz="6" w:space="0" w:color="auto"/>
              <w:left w:val="single" w:sz="6" w:space="0" w:color="auto"/>
              <w:bottom w:val="single" w:sz="6" w:space="0" w:color="auto"/>
              <w:right w:val="single" w:sz="6" w:space="0" w:color="auto"/>
            </w:tcBorders>
          </w:tcPr>
          <w:p w14:paraId="749470B1" w14:textId="77777777" w:rsidR="00765F59" w:rsidRPr="009D5D4C" w:rsidRDefault="00765F59">
            <w:pPr>
              <w:jc w:val="center"/>
            </w:pPr>
            <w:r w:rsidRPr="009D5D4C">
              <w:rPr>
                <w:lang w:bidi="en-US"/>
              </w:rPr>
              <w:t>1120</w:t>
            </w:r>
          </w:p>
        </w:tc>
        <w:tc>
          <w:tcPr>
            <w:tcW w:w="1280" w:type="dxa"/>
            <w:tcBorders>
              <w:top w:val="single" w:sz="6" w:space="0" w:color="auto"/>
              <w:left w:val="single" w:sz="6" w:space="0" w:color="auto"/>
              <w:bottom w:val="single" w:sz="6" w:space="0" w:color="auto"/>
              <w:right w:val="single" w:sz="6" w:space="0" w:color="auto"/>
            </w:tcBorders>
          </w:tcPr>
          <w:p w14:paraId="7DB41E13" w14:textId="61485C42" w:rsidR="00765F59" w:rsidRPr="009D5D4C" w:rsidRDefault="00765F59">
            <w:pPr>
              <w:jc w:val="right"/>
            </w:pPr>
            <w:r w:rsidRPr="009D5D4C">
              <w:rPr>
                <w:lang w:bidi="en-US"/>
              </w:rPr>
              <w:t>70</w:t>
            </w:r>
            <w:r w:rsidR="007B2060" w:rsidRPr="009D5D4C">
              <w:rPr>
                <w:lang w:bidi="en-US"/>
              </w:rPr>
              <w:t>,</w:t>
            </w:r>
            <w:r w:rsidRPr="009D5D4C">
              <w:rPr>
                <w:lang w:bidi="en-US"/>
              </w:rPr>
              <w:t>142</w:t>
            </w:r>
          </w:p>
        </w:tc>
        <w:tc>
          <w:tcPr>
            <w:tcW w:w="1280" w:type="dxa"/>
            <w:tcBorders>
              <w:top w:val="single" w:sz="6" w:space="0" w:color="auto"/>
              <w:left w:val="single" w:sz="6" w:space="0" w:color="auto"/>
              <w:bottom w:val="single" w:sz="6" w:space="0" w:color="auto"/>
              <w:right w:val="single" w:sz="6" w:space="0" w:color="auto"/>
            </w:tcBorders>
          </w:tcPr>
          <w:p w14:paraId="01F2AEC6" w14:textId="4652906A" w:rsidR="00765F59" w:rsidRPr="009D5D4C" w:rsidRDefault="00765F59">
            <w:pPr>
              <w:jc w:val="right"/>
            </w:pPr>
            <w:r w:rsidRPr="009D5D4C">
              <w:rPr>
                <w:lang w:bidi="en-US"/>
              </w:rPr>
              <w:t>107</w:t>
            </w:r>
            <w:r w:rsidR="007B2060" w:rsidRPr="009D5D4C">
              <w:rPr>
                <w:lang w:bidi="en-US"/>
              </w:rPr>
              <w:t>,</w:t>
            </w:r>
            <w:r w:rsidRPr="009D5D4C">
              <w:rPr>
                <w:lang w:bidi="en-US"/>
              </w:rPr>
              <w:t>450</w:t>
            </w:r>
          </w:p>
        </w:tc>
        <w:tc>
          <w:tcPr>
            <w:tcW w:w="1280" w:type="dxa"/>
            <w:tcBorders>
              <w:top w:val="single" w:sz="6" w:space="0" w:color="auto"/>
              <w:left w:val="single" w:sz="6" w:space="0" w:color="auto"/>
              <w:bottom w:val="single" w:sz="6" w:space="0" w:color="auto"/>
              <w:right w:val="double" w:sz="6" w:space="0" w:color="auto"/>
            </w:tcBorders>
          </w:tcPr>
          <w:p w14:paraId="56279CBF" w14:textId="5302EA99" w:rsidR="00765F59" w:rsidRPr="009D5D4C" w:rsidRDefault="00765F59">
            <w:pPr>
              <w:jc w:val="right"/>
            </w:pPr>
            <w:r w:rsidRPr="009D5D4C">
              <w:rPr>
                <w:lang w:bidi="en-US"/>
              </w:rPr>
              <w:t>69</w:t>
            </w:r>
            <w:r w:rsidR="007B2060" w:rsidRPr="009D5D4C">
              <w:rPr>
                <w:lang w:bidi="en-US"/>
              </w:rPr>
              <w:t>,</w:t>
            </w:r>
            <w:r w:rsidRPr="009D5D4C">
              <w:rPr>
                <w:lang w:bidi="en-US"/>
              </w:rPr>
              <w:t>571</w:t>
            </w:r>
          </w:p>
        </w:tc>
      </w:tr>
      <w:tr w:rsidR="00765F59" w:rsidRPr="009D5D4C" w14:paraId="003AB9CF" w14:textId="77777777">
        <w:tc>
          <w:tcPr>
            <w:tcW w:w="612" w:type="dxa"/>
            <w:tcBorders>
              <w:top w:val="single" w:sz="6" w:space="0" w:color="auto"/>
              <w:left w:val="double" w:sz="6" w:space="0" w:color="auto"/>
              <w:bottom w:val="single" w:sz="6" w:space="0" w:color="auto"/>
              <w:right w:val="single" w:sz="6" w:space="0" w:color="auto"/>
            </w:tcBorders>
          </w:tcPr>
          <w:p w14:paraId="6BC343D1"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3D0D92CD" w14:textId="77777777" w:rsidR="00765F59" w:rsidRPr="009D5D4C" w:rsidRDefault="00765F59">
            <w:r w:rsidRPr="009D5D4C">
              <w:rPr>
                <w:lang w:bidi="en-US"/>
              </w:rPr>
              <w:t>Intangible development assets</w:t>
            </w:r>
          </w:p>
        </w:tc>
        <w:tc>
          <w:tcPr>
            <w:tcW w:w="720" w:type="dxa"/>
            <w:tcBorders>
              <w:top w:val="single" w:sz="6" w:space="0" w:color="auto"/>
              <w:left w:val="single" w:sz="6" w:space="0" w:color="auto"/>
              <w:bottom w:val="single" w:sz="6" w:space="0" w:color="auto"/>
              <w:right w:val="single" w:sz="6" w:space="0" w:color="auto"/>
            </w:tcBorders>
          </w:tcPr>
          <w:p w14:paraId="4CC58F46" w14:textId="77777777" w:rsidR="00765F59" w:rsidRPr="009D5D4C" w:rsidRDefault="00765F59">
            <w:pPr>
              <w:jc w:val="center"/>
            </w:pPr>
            <w:r w:rsidRPr="009D5D4C">
              <w:rPr>
                <w:lang w:bidi="en-US"/>
              </w:rPr>
              <w:t>1130</w:t>
            </w:r>
          </w:p>
        </w:tc>
        <w:tc>
          <w:tcPr>
            <w:tcW w:w="1280" w:type="dxa"/>
            <w:tcBorders>
              <w:top w:val="single" w:sz="6" w:space="0" w:color="auto"/>
              <w:left w:val="single" w:sz="6" w:space="0" w:color="auto"/>
              <w:bottom w:val="single" w:sz="6" w:space="0" w:color="auto"/>
              <w:right w:val="single" w:sz="6" w:space="0" w:color="auto"/>
            </w:tcBorders>
          </w:tcPr>
          <w:p w14:paraId="5216513C" w14:textId="77777777" w:rsidR="00765F59" w:rsidRPr="009D5D4C" w:rsidRDefault="00765F59"/>
        </w:tc>
        <w:tc>
          <w:tcPr>
            <w:tcW w:w="1280" w:type="dxa"/>
            <w:tcBorders>
              <w:top w:val="single" w:sz="6" w:space="0" w:color="auto"/>
              <w:left w:val="single" w:sz="6" w:space="0" w:color="auto"/>
              <w:bottom w:val="single" w:sz="6" w:space="0" w:color="auto"/>
              <w:right w:val="single" w:sz="6" w:space="0" w:color="auto"/>
            </w:tcBorders>
          </w:tcPr>
          <w:p w14:paraId="3D375EB6" w14:textId="77777777" w:rsidR="00765F59" w:rsidRPr="009D5D4C" w:rsidRDefault="00765F59"/>
        </w:tc>
        <w:tc>
          <w:tcPr>
            <w:tcW w:w="1280" w:type="dxa"/>
            <w:tcBorders>
              <w:top w:val="single" w:sz="6" w:space="0" w:color="auto"/>
              <w:left w:val="single" w:sz="6" w:space="0" w:color="auto"/>
              <w:bottom w:val="single" w:sz="6" w:space="0" w:color="auto"/>
              <w:right w:val="double" w:sz="6" w:space="0" w:color="auto"/>
            </w:tcBorders>
          </w:tcPr>
          <w:p w14:paraId="103945E2" w14:textId="77777777" w:rsidR="00765F59" w:rsidRPr="009D5D4C" w:rsidRDefault="00765F59"/>
        </w:tc>
      </w:tr>
      <w:tr w:rsidR="00765F59" w:rsidRPr="009D5D4C" w14:paraId="52881C8E" w14:textId="77777777">
        <w:tc>
          <w:tcPr>
            <w:tcW w:w="612" w:type="dxa"/>
            <w:tcBorders>
              <w:top w:val="single" w:sz="6" w:space="0" w:color="auto"/>
              <w:left w:val="double" w:sz="6" w:space="0" w:color="auto"/>
              <w:bottom w:val="single" w:sz="6" w:space="0" w:color="auto"/>
              <w:right w:val="single" w:sz="6" w:space="0" w:color="auto"/>
            </w:tcBorders>
          </w:tcPr>
          <w:p w14:paraId="67F6F158"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0795B130" w14:textId="77777777" w:rsidR="00765F59" w:rsidRPr="009D5D4C" w:rsidRDefault="00765F59">
            <w:r w:rsidRPr="009D5D4C">
              <w:rPr>
                <w:lang w:bidi="en-US"/>
              </w:rPr>
              <w:t>Tangible development assets</w:t>
            </w:r>
          </w:p>
        </w:tc>
        <w:tc>
          <w:tcPr>
            <w:tcW w:w="720" w:type="dxa"/>
            <w:tcBorders>
              <w:top w:val="single" w:sz="6" w:space="0" w:color="auto"/>
              <w:left w:val="single" w:sz="6" w:space="0" w:color="auto"/>
              <w:bottom w:val="single" w:sz="6" w:space="0" w:color="auto"/>
              <w:right w:val="single" w:sz="6" w:space="0" w:color="auto"/>
            </w:tcBorders>
          </w:tcPr>
          <w:p w14:paraId="14BB35BD" w14:textId="77777777" w:rsidR="00765F59" w:rsidRPr="009D5D4C" w:rsidRDefault="00765F59">
            <w:pPr>
              <w:jc w:val="center"/>
            </w:pPr>
            <w:r w:rsidRPr="009D5D4C">
              <w:rPr>
                <w:lang w:bidi="en-US"/>
              </w:rPr>
              <w:t>1140</w:t>
            </w:r>
          </w:p>
        </w:tc>
        <w:tc>
          <w:tcPr>
            <w:tcW w:w="1280" w:type="dxa"/>
            <w:tcBorders>
              <w:top w:val="single" w:sz="6" w:space="0" w:color="auto"/>
              <w:left w:val="single" w:sz="6" w:space="0" w:color="auto"/>
              <w:bottom w:val="single" w:sz="6" w:space="0" w:color="auto"/>
              <w:right w:val="single" w:sz="6" w:space="0" w:color="auto"/>
            </w:tcBorders>
          </w:tcPr>
          <w:p w14:paraId="6D094915" w14:textId="77777777" w:rsidR="00765F59" w:rsidRPr="009D5D4C" w:rsidRDefault="00765F59"/>
        </w:tc>
        <w:tc>
          <w:tcPr>
            <w:tcW w:w="1280" w:type="dxa"/>
            <w:tcBorders>
              <w:top w:val="single" w:sz="6" w:space="0" w:color="auto"/>
              <w:left w:val="single" w:sz="6" w:space="0" w:color="auto"/>
              <w:bottom w:val="single" w:sz="6" w:space="0" w:color="auto"/>
              <w:right w:val="single" w:sz="6" w:space="0" w:color="auto"/>
            </w:tcBorders>
          </w:tcPr>
          <w:p w14:paraId="18459807" w14:textId="77777777" w:rsidR="00765F59" w:rsidRPr="009D5D4C" w:rsidRDefault="00765F59"/>
        </w:tc>
        <w:tc>
          <w:tcPr>
            <w:tcW w:w="1280" w:type="dxa"/>
            <w:tcBorders>
              <w:top w:val="single" w:sz="6" w:space="0" w:color="auto"/>
              <w:left w:val="single" w:sz="6" w:space="0" w:color="auto"/>
              <w:bottom w:val="single" w:sz="6" w:space="0" w:color="auto"/>
              <w:right w:val="double" w:sz="6" w:space="0" w:color="auto"/>
            </w:tcBorders>
          </w:tcPr>
          <w:p w14:paraId="40E5FF83" w14:textId="77777777" w:rsidR="00765F59" w:rsidRPr="009D5D4C" w:rsidRDefault="00765F59"/>
        </w:tc>
      </w:tr>
      <w:tr w:rsidR="00765F59" w:rsidRPr="009D5D4C" w14:paraId="20F99B39" w14:textId="77777777">
        <w:tc>
          <w:tcPr>
            <w:tcW w:w="612" w:type="dxa"/>
            <w:tcBorders>
              <w:top w:val="single" w:sz="6" w:space="0" w:color="auto"/>
              <w:left w:val="double" w:sz="6" w:space="0" w:color="auto"/>
              <w:bottom w:val="single" w:sz="6" w:space="0" w:color="auto"/>
              <w:right w:val="single" w:sz="6" w:space="0" w:color="auto"/>
            </w:tcBorders>
          </w:tcPr>
          <w:p w14:paraId="4ABC56DE"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365D4FFA" w14:textId="77777777" w:rsidR="00765F59" w:rsidRPr="009D5D4C" w:rsidRDefault="00765F59">
            <w:r w:rsidRPr="009D5D4C">
              <w:rPr>
                <w:lang w:bidi="en-US"/>
              </w:rPr>
              <w:t>Fixed Assets</w:t>
            </w:r>
          </w:p>
        </w:tc>
        <w:tc>
          <w:tcPr>
            <w:tcW w:w="720" w:type="dxa"/>
            <w:tcBorders>
              <w:top w:val="single" w:sz="6" w:space="0" w:color="auto"/>
              <w:left w:val="single" w:sz="6" w:space="0" w:color="auto"/>
              <w:bottom w:val="single" w:sz="6" w:space="0" w:color="auto"/>
              <w:right w:val="single" w:sz="6" w:space="0" w:color="auto"/>
            </w:tcBorders>
          </w:tcPr>
          <w:p w14:paraId="34D1EEAE" w14:textId="77777777" w:rsidR="00765F59" w:rsidRPr="009D5D4C" w:rsidRDefault="00765F59">
            <w:pPr>
              <w:jc w:val="center"/>
            </w:pPr>
            <w:r w:rsidRPr="009D5D4C">
              <w:rPr>
                <w:lang w:bidi="en-US"/>
              </w:rPr>
              <w:t>1150</w:t>
            </w:r>
          </w:p>
        </w:tc>
        <w:tc>
          <w:tcPr>
            <w:tcW w:w="1280" w:type="dxa"/>
            <w:tcBorders>
              <w:top w:val="single" w:sz="6" w:space="0" w:color="auto"/>
              <w:left w:val="single" w:sz="6" w:space="0" w:color="auto"/>
              <w:bottom w:val="single" w:sz="6" w:space="0" w:color="auto"/>
              <w:right w:val="single" w:sz="6" w:space="0" w:color="auto"/>
            </w:tcBorders>
          </w:tcPr>
          <w:p w14:paraId="74BE6046" w14:textId="05766B2D" w:rsidR="00765F59" w:rsidRPr="009D5D4C" w:rsidRDefault="00765F59">
            <w:pPr>
              <w:jc w:val="right"/>
            </w:pPr>
            <w:r w:rsidRPr="009D5D4C">
              <w:rPr>
                <w:lang w:bidi="en-US"/>
              </w:rPr>
              <w:t>62</w:t>
            </w:r>
            <w:r w:rsidR="007B2060" w:rsidRPr="009D5D4C">
              <w:rPr>
                <w:lang w:bidi="en-US"/>
              </w:rPr>
              <w:t>,</w:t>
            </w:r>
            <w:r w:rsidRPr="009D5D4C">
              <w:rPr>
                <w:lang w:bidi="en-US"/>
              </w:rPr>
              <w:t>406</w:t>
            </w:r>
            <w:r w:rsidR="007B2060" w:rsidRPr="009D5D4C">
              <w:rPr>
                <w:lang w:bidi="en-US"/>
              </w:rPr>
              <w:t>,</w:t>
            </w:r>
            <w:r w:rsidRPr="009D5D4C">
              <w:rPr>
                <w:lang w:bidi="en-US"/>
              </w:rPr>
              <w:t>910</w:t>
            </w:r>
          </w:p>
        </w:tc>
        <w:tc>
          <w:tcPr>
            <w:tcW w:w="1280" w:type="dxa"/>
            <w:tcBorders>
              <w:top w:val="single" w:sz="6" w:space="0" w:color="auto"/>
              <w:left w:val="single" w:sz="6" w:space="0" w:color="auto"/>
              <w:bottom w:val="single" w:sz="6" w:space="0" w:color="auto"/>
              <w:right w:val="single" w:sz="6" w:space="0" w:color="auto"/>
            </w:tcBorders>
          </w:tcPr>
          <w:p w14:paraId="4680602E" w14:textId="385177E3" w:rsidR="00765F59" w:rsidRPr="009D5D4C" w:rsidRDefault="00765F59">
            <w:pPr>
              <w:jc w:val="right"/>
            </w:pPr>
            <w:r w:rsidRPr="009D5D4C">
              <w:rPr>
                <w:lang w:bidi="en-US"/>
              </w:rPr>
              <w:t>62</w:t>
            </w:r>
            <w:r w:rsidR="007B2060" w:rsidRPr="009D5D4C">
              <w:rPr>
                <w:lang w:bidi="en-US"/>
              </w:rPr>
              <w:t>,</w:t>
            </w:r>
            <w:r w:rsidRPr="009D5D4C">
              <w:rPr>
                <w:lang w:bidi="en-US"/>
              </w:rPr>
              <w:t>534</w:t>
            </w:r>
            <w:r w:rsidR="007B2060" w:rsidRPr="009D5D4C">
              <w:rPr>
                <w:lang w:bidi="en-US"/>
              </w:rPr>
              <w:t>,</w:t>
            </w:r>
            <w:r w:rsidRPr="009D5D4C">
              <w:rPr>
                <w:lang w:bidi="en-US"/>
              </w:rPr>
              <w:t>635</w:t>
            </w:r>
          </w:p>
        </w:tc>
        <w:tc>
          <w:tcPr>
            <w:tcW w:w="1280" w:type="dxa"/>
            <w:tcBorders>
              <w:top w:val="single" w:sz="6" w:space="0" w:color="auto"/>
              <w:left w:val="single" w:sz="6" w:space="0" w:color="auto"/>
              <w:bottom w:val="single" w:sz="6" w:space="0" w:color="auto"/>
              <w:right w:val="double" w:sz="6" w:space="0" w:color="auto"/>
            </w:tcBorders>
          </w:tcPr>
          <w:p w14:paraId="45F69D34" w14:textId="4B4CDEC9" w:rsidR="00765F59" w:rsidRPr="009D5D4C" w:rsidRDefault="00765F59">
            <w:pPr>
              <w:jc w:val="right"/>
            </w:pPr>
            <w:r w:rsidRPr="009D5D4C">
              <w:rPr>
                <w:lang w:bidi="en-US"/>
              </w:rPr>
              <w:t>59</w:t>
            </w:r>
            <w:r w:rsidR="007B2060" w:rsidRPr="009D5D4C">
              <w:rPr>
                <w:lang w:bidi="en-US"/>
              </w:rPr>
              <w:t>,</w:t>
            </w:r>
            <w:r w:rsidRPr="009D5D4C">
              <w:rPr>
                <w:lang w:bidi="en-US"/>
              </w:rPr>
              <w:t>659</w:t>
            </w:r>
            <w:r w:rsidR="007B2060" w:rsidRPr="009D5D4C">
              <w:rPr>
                <w:lang w:bidi="en-US"/>
              </w:rPr>
              <w:t>,</w:t>
            </w:r>
            <w:r w:rsidRPr="009D5D4C">
              <w:rPr>
                <w:lang w:bidi="en-US"/>
              </w:rPr>
              <w:t>050</w:t>
            </w:r>
          </w:p>
        </w:tc>
      </w:tr>
      <w:tr w:rsidR="00765F59" w:rsidRPr="009D5D4C" w14:paraId="02B49B05" w14:textId="77777777">
        <w:tc>
          <w:tcPr>
            <w:tcW w:w="612" w:type="dxa"/>
            <w:tcBorders>
              <w:top w:val="single" w:sz="6" w:space="0" w:color="auto"/>
              <w:left w:val="double" w:sz="6" w:space="0" w:color="auto"/>
              <w:bottom w:val="single" w:sz="6" w:space="0" w:color="auto"/>
              <w:right w:val="single" w:sz="6" w:space="0" w:color="auto"/>
            </w:tcBorders>
          </w:tcPr>
          <w:p w14:paraId="22C4B08D"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6EB5D8B4" w14:textId="77777777" w:rsidR="00765F59" w:rsidRPr="009D5D4C" w:rsidRDefault="00765F59">
            <w:r w:rsidRPr="009D5D4C">
              <w:rPr>
                <w:lang w:bidi="en-US"/>
              </w:rPr>
              <w:t>Income-bearing investments in tangible valuables</w:t>
            </w:r>
          </w:p>
        </w:tc>
        <w:tc>
          <w:tcPr>
            <w:tcW w:w="720" w:type="dxa"/>
            <w:tcBorders>
              <w:top w:val="single" w:sz="6" w:space="0" w:color="auto"/>
              <w:left w:val="single" w:sz="6" w:space="0" w:color="auto"/>
              <w:bottom w:val="single" w:sz="6" w:space="0" w:color="auto"/>
              <w:right w:val="single" w:sz="6" w:space="0" w:color="auto"/>
            </w:tcBorders>
          </w:tcPr>
          <w:p w14:paraId="5147562B" w14:textId="77777777" w:rsidR="00765F59" w:rsidRPr="009D5D4C" w:rsidRDefault="00765F59">
            <w:pPr>
              <w:jc w:val="center"/>
            </w:pPr>
            <w:r w:rsidRPr="009D5D4C">
              <w:rPr>
                <w:lang w:bidi="en-US"/>
              </w:rPr>
              <w:t>1160</w:t>
            </w:r>
          </w:p>
        </w:tc>
        <w:tc>
          <w:tcPr>
            <w:tcW w:w="1280" w:type="dxa"/>
            <w:tcBorders>
              <w:top w:val="single" w:sz="6" w:space="0" w:color="auto"/>
              <w:left w:val="single" w:sz="6" w:space="0" w:color="auto"/>
              <w:bottom w:val="single" w:sz="6" w:space="0" w:color="auto"/>
              <w:right w:val="single" w:sz="6" w:space="0" w:color="auto"/>
            </w:tcBorders>
          </w:tcPr>
          <w:p w14:paraId="38C1954D" w14:textId="77777777" w:rsidR="00765F59" w:rsidRPr="009D5D4C" w:rsidRDefault="00765F59"/>
        </w:tc>
        <w:tc>
          <w:tcPr>
            <w:tcW w:w="1280" w:type="dxa"/>
            <w:tcBorders>
              <w:top w:val="single" w:sz="6" w:space="0" w:color="auto"/>
              <w:left w:val="single" w:sz="6" w:space="0" w:color="auto"/>
              <w:bottom w:val="single" w:sz="6" w:space="0" w:color="auto"/>
              <w:right w:val="single" w:sz="6" w:space="0" w:color="auto"/>
            </w:tcBorders>
          </w:tcPr>
          <w:p w14:paraId="7589711A" w14:textId="77777777" w:rsidR="00765F59" w:rsidRPr="009D5D4C" w:rsidRDefault="00765F59"/>
        </w:tc>
        <w:tc>
          <w:tcPr>
            <w:tcW w:w="1280" w:type="dxa"/>
            <w:tcBorders>
              <w:top w:val="single" w:sz="6" w:space="0" w:color="auto"/>
              <w:left w:val="single" w:sz="6" w:space="0" w:color="auto"/>
              <w:bottom w:val="single" w:sz="6" w:space="0" w:color="auto"/>
              <w:right w:val="double" w:sz="6" w:space="0" w:color="auto"/>
            </w:tcBorders>
          </w:tcPr>
          <w:p w14:paraId="34C4F340" w14:textId="77777777" w:rsidR="00765F59" w:rsidRPr="009D5D4C" w:rsidRDefault="00765F59"/>
        </w:tc>
      </w:tr>
      <w:tr w:rsidR="00765F59" w:rsidRPr="009D5D4C" w14:paraId="41329069" w14:textId="77777777">
        <w:tc>
          <w:tcPr>
            <w:tcW w:w="612" w:type="dxa"/>
            <w:tcBorders>
              <w:top w:val="single" w:sz="6" w:space="0" w:color="auto"/>
              <w:left w:val="double" w:sz="6" w:space="0" w:color="auto"/>
              <w:bottom w:val="single" w:sz="6" w:space="0" w:color="auto"/>
              <w:right w:val="single" w:sz="6" w:space="0" w:color="auto"/>
            </w:tcBorders>
          </w:tcPr>
          <w:p w14:paraId="65ABCE34"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0B12945C" w14:textId="77777777" w:rsidR="00765F59" w:rsidRPr="009D5D4C" w:rsidRDefault="00765F59">
            <w:r w:rsidRPr="009D5D4C">
              <w:rPr>
                <w:lang w:bidi="en-US"/>
              </w:rPr>
              <w:t>Financial Investments</w:t>
            </w:r>
          </w:p>
        </w:tc>
        <w:tc>
          <w:tcPr>
            <w:tcW w:w="720" w:type="dxa"/>
            <w:tcBorders>
              <w:top w:val="single" w:sz="6" w:space="0" w:color="auto"/>
              <w:left w:val="single" w:sz="6" w:space="0" w:color="auto"/>
              <w:bottom w:val="single" w:sz="6" w:space="0" w:color="auto"/>
              <w:right w:val="single" w:sz="6" w:space="0" w:color="auto"/>
            </w:tcBorders>
          </w:tcPr>
          <w:p w14:paraId="62D25461" w14:textId="77777777" w:rsidR="00765F59" w:rsidRPr="009D5D4C" w:rsidRDefault="00765F59">
            <w:pPr>
              <w:jc w:val="center"/>
            </w:pPr>
            <w:r w:rsidRPr="009D5D4C">
              <w:rPr>
                <w:lang w:bidi="en-US"/>
              </w:rPr>
              <w:t>1170</w:t>
            </w:r>
          </w:p>
        </w:tc>
        <w:tc>
          <w:tcPr>
            <w:tcW w:w="1280" w:type="dxa"/>
            <w:tcBorders>
              <w:top w:val="single" w:sz="6" w:space="0" w:color="auto"/>
              <w:left w:val="single" w:sz="6" w:space="0" w:color="auto"/>
              <w:bottom w:val="single" w:sz="6" w:space="0" w:color="auto"/>
              <w:right w:val="single" w:sz="6" w:space="0" w:color="auto"/>
            </w:tcBorders>
          </w:tcPr>
          <w:p w14:paraId="39FBE79A" w14:textId="5ED9AD10" w:rsidR="00765F59" w:rsidRPr="009D5D4C" w:rsidRDefault="00765F59">
            <w:pPr>
              <w:jc w:val="right"/>
            </w:pPr>
            <w:r w:rsidRPr="009D5D4C">
              <w:rPr>
                <w:lang w:bidi="en-US"/>
              </w:rPr>
              <w:t>37</w:t>
            </w:r>
            <w:r w:rsidR="007B2060" w:rsidRPr="009D5D4C">
              <w:rPr>
                <w:lang w:bidi="en-US"/>
              </w:rPr>
              <w:t>,</w:t>
            </w:r>
            <w:r w:rsidRPr="009D5D4C">
              <w:rPr>
                <w:lang w:bidi="en-US"/>
              </w:rPr>
              <w:t>556</w:t>
            </w:r>
          </w:p>
        </w:tc>
        <w:tc>
          <w:tcPr>
            <w:tcW w:w="1280" w:type="dxa"/>
            <w:tcBorders>
              <w:top w:val="single" w:sz="6" w:space="0" w:color="auto"/>
              <w:left w:val="single" w:sz="6" w:space="0" w:color="auto"/>
              <w:bottom w:val="single" w:sz="6" w:space="0" w:color="auto"/>
              <w:right w:val="single" w:sz="6" w:space="0" w:color="auto"/>
            </w:tcBorders>
          </w:tcPr>
          <w:p w14:paraId="0FF0DB09" w14:textId="756EDC08" w:rsidR="00765F59" w:rsidRPr="009D5D4C" w:rsidRDefault="00765F59">
            <w:pPr>
              <w:jc w:val="right"/>
            </w:pPr>
            <w:r w:rsidRPr="009D5D4C">
              <w:rPr>
                <w:lang w:bidi="en-US"/>
              </w:rPr>
              <w:t>37</w:t>
            </w:r>
            <w:r w:rsidR="007B2060" w:rsidRPr="009D5D4C">
              <w:rPr>
                <w:lang w:bidi="en-US"/>
              </w:rPr>
              <w:t>,</w:t>
            </w:r>
            <w:r w:rsidRPr="009D5D4C">
              <w:rPr>
                <w:lang w:bidi="en-US"/>
              </w:rPr>
              <w:t>556</w:t>
            </w:r>
          </w:p>
        </w:tc>
        <w:tc>
          <w:tcPr>
            <w:tcW w:w="1280" w:type="dxa"/>
            <w:tcBorders>
              <w:top w:val="single" w:sz="6" w:space="0" w:color="auto"/>
              <w:left w:val="single" w:sz="6" w:space="0" w:color="auto"/>
              <w:bottom w:val="single" w:sz="6" w:space="0" w:color="auto"/>
              <w:right w:val="double" w:sz="6" w:space="0" w:color="auto"/>
            </w:tcBorders>
          </w:tcPr>
          <w:p w14:paraId="260FA4D0" w14:textId="3BF75ED9" w:rsidR="00765F59" w:rsidRPr="009D5D4C" w:rsidRDefault="00765F59">
            <w:pPr>
              <w:jc w:val="right"/>
            </w:pPr>
            <w:r w:rsidRPr="009D5D4C">
              <w:rPr>
                <w:lang w:bidi="en-US"/>
              </w:rPr>
              <w:t>36</w:t>
            </w:r>
            <w:r w:rsidR="007B2060" w:rsidRPr="009D5D4C">
              <w:rPr>
                <w:lang w:bidi="en-US"/>
              </w:rPr>
              <w:t>,</w:t>
            </w:r>
            <w:r w:rsidRPr="009D5D4C">
              <w:rPr>
                <w:lang w:bidi="en-US"/>
              </w:rPr>
              <w:t>004</w:t>
            </w:r>
          </w:p>
        </w:tc>
      </w:tr>
      <w:tr w:rsidR="00765F59" w:rsidRPr="009D5D4C" w14:paraId="53947D15" w14:textId="77777777">
        <w:tc>
          <w:tcPr>
            <w:tcW w:w="612" w:type="dxa"/>
            <w:tcBorders>
              <w:top w:val="single" w:sz="6" w:space="0" w:color="auto"/>
              <w:left w:val="double" w:sz="6" w:space="0" w:color="auto"/>
              <w:bottom w:val="single" w:sz="6" w:space="0" w:color="auto"/>
              <w:right w:val="single" w:sz="6" w:space="0" w:color="auto"/>
            </w:tcBorders>
          </w:tcPr>
          <w:p w14:paraId="4BDAE59C"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27A766DE" w14:textId="77777777" w:rsidR="00765F59" w:rsidRPr="009D5D4C" w:rsidRDefault="00765F59">
            <w:r w:rsidRPr="009D5D4C">
              <w:rPr>
                <w:lang w:bidi="en-US"/>
              </w:rPr>
              <w:t>Deferred Tax Assets</w:t>
            </w:r>
          </w:p>
        </w:tc>
        <w:tc>
          <w:tcPr>
            <w:tcW w:w="720" w:type="dxa"/>
            <w:tcBorders>
              <w:top w:val="single" w:sz="6" w:space="0" w:color="auto"/>
              <w:left w:val="single" w:sz="6" w:space="0" w:color="auto"/>
              <w:bottom w:val="single" w:sz="6" w:space="0" w:color="auto"/>
              <w:right w:val="single" w:sz="6" w:space="0" w:color="auto"/>
            </w:tcBorders>
          </w:tcPr>
          <w:p w14:paraId="5C221A47" w14:textId="77777777" w:rsidR="00765F59" w:rsidRPr="009D5D4C" w:rsidRDefault="00765F59">
            <w:pPr>
              <w:jc w:val="center"/>
            </w:pPr>
            <w:r w:rsidRPr="009D5D4C">
              <w:rPr>
                <w:lang w:bidi="en-US"/>
              </w:rPr>
              <w:t>1180</w:t>
            </w:r>
          </w:p>
        </w:tc>
        <w:tc>
          <w:tcPr>
            <w:tcW w:w="1280" w:type="dxa"/>
            <w:tcBorders>
              <w:top w:val="single" w:sz="6" w:space="0" w:color="auto"/>
              <w:left w:val="single" w:sz="6" w:space="0" w:color="auto"/>
              <w:bottom w:val="single" w:sz="6" w:space="0" w:color="auto"/>
              <w:right w:val="single" w:sz="6" w:space="0" w:color="auto"/>
            </w:tcBorders>
          </w:tcPr>
          <w:p w14:paraId="23570883" w14:textId="0BD047B5" w:rsidR="00765F59" w:rsidRPr="009D5D4C" w:rsidRDefault="00765F59">
            <w:pPr>
              <w:jc w:val="right"/>
            </w:pPr>
            <w:r w:rsidRPr="009D5D4C">
              <w:rPr>
                <w:lang w:bidi="en-US"/>
              </w:rPr>
              <w:t>744</w:t>
            </w:r>
            <w:r w:rsidR="007B2060" w:rsidRPr="009D5D4C">
              <w:rPr>
                <w:lang w:bidi="en-US"/>
              </w:rPr>
              <w:t>,</w:t>
            </w:r>
            <w:r w:rsidRPr="009D5D4C">
              <w:rPr>
                <w:lang w:bidi="en-US"/>
              </w:rPr>
              <w:t>282</w:t>
            </w:r>
          </w:p>
        </w:tc>
        <w:tc>
          <w:tcPr>
            <w:tcW w:w="1280" w:type="dxa"/>
            <w:tcBorders>
              <w:top w:val="single" w:sz="6" w:space="0" w:color="auto"/>
              <w:left w:val="single" w:sz="6" w:space="0" w:color="auto"/>
              <w:bottom w:val="single" w:sz="6" w:space="0" w:color="auto"/>
              <w:right w:val="single" w:sz="6" w:space="0" w:color="auto"/>
            </w:tcBorders>
          </w:tcPr>
          <w:p w14:paraId="5CEE4096" w14:textId="651177C5" w:rsidR="00765F59" w:rsidRPr="009D5D4C" w:rsidRDefault="00765F59">
            <w:pPr>
              <w:jc w:val="right"/>
            </w:pPr>
            <w:r w:rsidRPr="009D5D4C">
              <w:rPr>
                <w:lang w:bidi="en-US"/>
              </w:rPr>
              <w:t>764</w:t>
            </w:r>
            <w:r w:rsidR="007B2060" w:rsidRPr="009D5D4C">
              <w:rPr>
                <w:lang w:bidi="en-US"/>
              </w:rPr>
              <w:t>,</w:t>
            </w:r>
            <w:r w:rsidRPr="009D5D4C">
              <w:rPr>
                <w:lang w:bidi="en-US"/>
              </w:rPr>
              <w:t>948</w:t>
            </w:r>
          </w:p>
        </w:tc>
        <w:tc>
          <w:tcPr>
            <w:tcW w:w="1280" w:type="dxa"/>
            <w:tcBorders>
              <w:top w:val="single" w:sz="6" w:space="0" w:color="auto"/>
              <w:left w:val="single" w:sz="6" w:space="0" w:color="auto"/>
              <w:bottom w:val="single" w:sz="6" w:space="0" w:color="auto"/>
              <w:right w:val="double" w:sz="6" w:space="0" w:color="auto"/>
            </w:tcBorders>
          </w:tcPr>
          <w:p w14:paraId="3B30A0C5" w14:textId="4D3D6D2B" w:rsidR="00765F59" w:rsidRPr="009D5D4C" w:rsidRDefault="00765F59">
            <w:pPr>
              <w:jc w:val="right"/>
            </w:pPr>
            <w:r w:rsidRPr="009D5D4C">
              <w:rPr>
                <w:lang w:bidi="en-US"/>
              </w:rPr>
              <w:t>881</w:t>
            </w:r>
            <w:r w:rsidR="007B2060" w:rsidRPr="009D5D4C">
              <w:rPr>
                <w:lang w:bidi="en-US"/>
              </w:rPr>
              <w:t>,</w:t>
            </w:r>
            <w:r w:rsidRPr="009D5D4C">
              <w:rPr>
                <w:lang w:bidi="en-US"/>
              </w:rPr>
              <w:t>948</w:t>
            </w:r>
          </w:p>
        </w:tc>
      </w:tr>
      <w:tr w:rsidR="00765F59" w:rsidRPr="009D5D4C" w14:paraId="30546076" w14:textId="77777777">
        <w:tc>
          <w:tcPr>
            <w:tcW w:w="612" w:type="dxa"/>
            <w:tcBorders>
              <w:top w:val="single" w:sz="6" w:space="0" w:color="auto"/>
              <w:left w:val="double" w:sz="6" w:space="0" w:color="auto"/>
              <w:bottom w:val="single" w:sz="6" w:space="0" w:color="auto"/>
              <w:right w:val="single" w:sz="6" w:space="0" w:color="auto"/>
            </w:tcBorders>
          </w:tcPr>
          <w:p w14:paraId="028F6E77"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538D8AEB" w14:textId="77777777" w:rsidR="00765F59" w:rsidRPr="009D5D4C" w:rsidRDefault="00765F59">
            <w:r w:rsidRPr="009D5D4C">
              <w:rPr>
                <w:lang w:bidi="en-US"/>
              </w:rPr>
              <w:t>Other non-current assets</w:t>
            </w:r>
          </w:p>
        </w:tc>
        <w:tc>
          <w:tcPr>
            <w:tcW w:w="720" w:type="dxa"/>
            <w:tcBorders>
              <w:top w:val="single" w:sz="6" w:space="0" w:color="auto"/>
              <w:left w:val="single" w:sz="6" w:space="0" w:color="auto"/>
              <w:bottom w:val="single" w:sz="6" w:space="0" w:color="auto"/>
              <w:right w:val="single" w:sz="6" w:space="0" w:color="auto"/>
            </w:tcBorders>
          </w:tcPr>
          <w:p w14:paraId="78174258" w14:textId="77777777" w:rsidR="00765F59" w:rsidRPr="009D5D4C" w:rsidRDefault="00765F59">
            <w:pPr>
              <w:jc w:val="center"/>
            </w:pPr>
            <w:r w:rsidRPr="009D5D4C">
              <w:rPr>
                <w:lang w:bidi="en-US"/>
              </w:rPr>
              <w:t>1190</w:t>
            </w:r>
          </w:p>
        </w:tc>
        <w:tc>
          <w:tcPr>
            <w:tcW w:w="1280" w:type="dxa"/>
            <w:tcBorders>
              <w:top w:val="single" w:sz="6" w:space="0" w:color="auto"/>
              <w:left w:val="single" w:sz="6" w:space="0" w:color="auto"/>
              <w:bottom w:val="single" w:sz="6" w:space="0" w:color="auto"/>
              <w:right w:val="single" w:sz="6" w:space="0" w:color="auto"/>
            </w:tcBorders>
          </w:tcPr>
          <w:p w14:paraId="2F592D2B" w14:textId="1EB742E6" w:rsidR="00765F59" w:rsidRPr="009D5D4C" w:rsidRDefault="00765F59">
            <w:pPr>
              <w:jc w:val="right"/>
            </w:pPr>
            <w:r w:rsidRPr="009D5D4C">
              <w:rPr>
                <w:lang w:bidi="en-US"/>
              </w:rPr>
              <w:t>202</w:t>
            </w:r>
            <w:r w:rsidR="007B2060" w:rsidRPr="009D5D4C">
              <w:rPr>
                <w:lang w:bidi="en-US"/>
              </w:rPr>
              <w:t>,</w:t>
            </w:r>
            <w:r w:rsidRPr="009D5D4C">
              <w:rPr>
                <w:lang w:bidi="en-US"/>
              </w:rPr>
              <w:t>630</w:t>
            </w:r>
          </w:p>
        </w:tc>
        <w:tc>
          <w:tcPr>
            <w:tcW w:w="1280" w:type="dxa"/>
            <w:tcBorders>
              <w:top w:val="single" w:sz="6" w:space="0" w:color="auto"/>
              <w:left w:val="single" w:sz="6" w:space="0" w:color="auto"/>
              <w:bottom w:val="single" w:sz="6" w:space="0" w:color="auto"/>
              <w:right w:val="single" w:sz="6" w:space="0" w:color="auto"/>
            </w:tcBorders>
          </w:tcPr>
          <w:p w14:paraId="0B26A690" w14:textId="22AE1B66" w:rsidR="00765F59" w:rsidRPr="009D5D4C" w:rsidRDefault="00765F59">
            <w:pPr>
              <w:jc w:val="right"/>
            </w:pPr>
            <w:r w:rsidRPr="009D5D4C">
              <w:rPr>
                <w:lang w:bidi="en-US"/>
              </w:rPr>
              <w:t>229</w:t>
            </w:r>
            <w:r w:rsidR="007B2060" w:rsidRPr="009D5D4C">
              <w:rPr>
                <w:lang w:bidi="en-US"/>
              </w:rPr>
              <w:t>,</w:t>
            </w:r>
            <w:r w:rsidRPr="009D5D4C">
              <w:rPr>
                <w:lang w:bidi="en-US"/>
              </w:rPr>
              <w:t>593</w:t>
            </w:r>
          </w:p>
        </w:tc>
        <w:tc>
          <w:tcPr>
            <w:tcW w:w="1280" w:type="dxa"/>
            <w:tcBorders>
              <w:top w:val="single" w:sz="6" w:space="0" w:color="auto"/>
              <w:left w:val="single" w:sz="6" w:space="0" w:color="auto"/>
              <w:bottom w:val="single" w:sz="6" w:space="0" w:color="auto"/>
              <w:right w:val="double" w:sz="6" w:space="0" w:color="auto"/>
            </w:tcBorders>
          </w:tcPr>
          <w:p w14:paraId="64D090EA" w14:textId="0A12FB82" w:rsidR="00765F59" w:rsidRPr="009D5D4C" w:rsidRDefault="00765F59">
            <w:pPr>
              <w:jc w:val="right"/>
            </w:pPr>
            <w:r w:rsidRPr="009D5D4C">
              <w:rPr>
                <w:lang w:bidi="en-US"/>
              </w:rPr>
              <w:t>175</w:t>
            </w:r>
            <w:r w:rsidR="007B2060" w:rsidRPr="009D5D4C">
              <w:rPr>
                <w:lang w:bidi="en-US"/>
              </w:rPr>
              <w:t>,</w:t>
            </w:r>
            <w:r w:rsidRPr="009D5D4C">
              <w:rPr>
                <w:lang w:bidi="en-US"/>
              </w:rPr>
              <w:t>097</w:t>
            </w:r>
          </w:p>
        </w:tc>
      </w:tr>
      <w:tr w:rsidR="00765F59" w:rsidRPr="009D5D4C" w14:paraId="2D3F0F9B" w14:textId="77777777">
        <w:tc>
          <w:tcPr>
            <w:tcW w:w="612" w:type="dxa"/>
            <w:tcBorders>
              <w:top w:val="single" w:sz="6" w:space="0" w:color="auto"/>
              <w:left w:val="double" w:sz="6" w:space="0" w:color="auto"/>
              <w:bottom w:val="single" w:sz="6" w:space="0" w:color="auto"/>
              <w:right w:val="single" w:sz="6" w:space="0" w:color="auto"/>
            </w:tcBorders>
          </w:tcPr>
          <w:p w14:paraId="30056795"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5A639B5D" w14:textId="77777777" w:rsidR="00765F59" w:rsidRPr="009D5D4C" w:rsidRDefault="00765F59">
            <w:r w:rsidRPr="009D5D4C">
              <w:rPr>
                <w:lang w:bidi="en-US"/>
              </w:rPr>
              <w:t>TOTAL Section I</w:t>
            </w:r>
          </w:p>
        </w:tc>
        <w:tc>
          <w:tcPr>
            <w:tcW w:w="720" w:type="dxa"/>
            <w:tcBorders>
              <w:top w:val="single" w:sz="6" w:space="0" w:color="auto"/>
              <w:left w:val="single" w:sz="6" w:space="0" w:color="auto"/>
              <w:bottom w:val="single" w:sz="6" w:space="0" w:color="auto"/>
              <w:right w:val="single" w:sz="6" w:space="0" w:color="auto"/>
            </w:tcBorders>
          </w:tcPr>
          <w:p w14:paraId="3A4C2FA1" w14:textId="77777777" w:rsidR="00765F59" w:rsidRPr="009D5D4C" w:rsidRDefault="00765F59">
            <w:pPr>
              <w:jc w:val="center"/>
            </w:pPr>
            <w:r w:rsidRPr="009D5D4C">
              <w:rPr>
                <w:lang w:bidi="en-US"/>
              </w:rPr>
              <w:t>1100</w:t>
            </w:r>
          </w:p>
        </w:tc>
        <w:tc>
          <w:tcPr>
            <w:tcW w:w="1280" w:type="dxa"/>
            <w:tcBorders>
              <w:top w:val="single" w:sz="6" w:space="0" w:color="auto"/>
              <w:left w:val="single" w:sz="6" w:space="0" w:color="auto"/>
              <w:bottom w:val="single" w:sz="6" w:space="0" w:color="auto"/>
              <w:right w:val="single" w:sz="6" w:space="0" w:color="auto"/>
            </w:tcBorders>
          </w:tcPr>
          <w:p w14:paraId="17CBFC19" w14:textId="68AB8C80" w:rsidR="00765F59" w:rsidRPr="009D5D4C" w:rsidRDefault="00765F59">
            <w:pPr>
              <w:jc w:val="right"/>
            </w:pPr>
            <w:r w:rsidRPr="009D5D4C">
              <w:rPr>
                <w:lang w:bidi="en-US"/>
              </w:rPr>
              <w:t>63</w:t>
            </w:r>
            <w:r w:rsidR="007B2060" w:rsidRPr="009D5D4C">
              <w:rPr>
                <w:lang w:bidi="en-US"/>
              </w:rPr>
              <w:t>,</w:t>
            </w:r>
            <w:r w:rsidRPr="009D5D4C">
              <w:rPr>
                <w:lang w:bidi="en-US"/>
              </w:rPr>
              <w:t>570</w:t>
            </w:r>
            <w:r w:rsidR="007B2060" w:rsidRPr="009D5D4C">
              <w:rPr>
                <w:lang w:bidi="en-US"/>
              </w:rPr>
              <w:t>,</w:t>
            </w:r>
            <w:r w:rsidRPr="009D5D4C">
              <w:rPr>
                <w:lang w:bidi="en-US"/>
              </w:rPr>
              <w:t>299</w:t>
            </w:r>
          </w:p>
        </w:tc>
        <w:tc>
          <w:tcPr>
            <w:tcW w:w="1280" w:type="dxa"/>
            <w:tcBorders>
              <w:top w:val="single" w:sz="6" w:space="0" w:color="auto"/>
              <w:left w:val="single" w:sz="6" w:space="0" w:color="auto"/>
              <w:bottom w:val="single" w:sz="6" w:space="0" w:color="auto"/>
              <w:right w:val="single" w:sz="6" w:space="0" w:color="auto"/>
            </w:tcBorders>
          </w:tcPr>
          <w:p w14:paraId="0792FEF0" w14:textId="388F5E13" w:rsidR="00765F59" w:rsidRPr="009D5D4C" w:rsidRDefault="00765F59">
            <w:pPr>
              <w:jc w:val="right"/>
            </w:pPr>
            <w:r w:rsidRPr="009D5D4C">
              <w:rPr>
                <w:lang w:bidi="en-US"/>
              </w:rPr>
              <w:t>63</w:t>
            </w:r>
            <w:r w:rsidR="007B2060" w:rsidRPr="009D5D4C">
              <w:rPr>
                <w:lang w:bidi="en-US"/>
              </w:rPr>
              <w:t>,</w:t>
            </w:r>
            <w:r w:rsidRPr="009D5D4C">
              <w:rPr>
                <w:lang w:bidi="en-US"/>
              </w:rPr>
              <w:t>712</w:t>
            </w:r>
            <w:r w:rsidR="007B2060" w:rsidRPr="009D5D4C">
              <w:rPr>
                <w:lang w:bidi="en-US"/>
              </w:rPr>
              <w:t>,</w:t>
            </w:r>
            <w:r w:rsidRPr="009D5D4C">
              <w:rPr>
                <w:lang w:bidi="en-US"/>
              </w:rPr>
              <w:t>803</w:t>
            </w:r>
          </w:p>
        </w:tc>
        <w:tc>
          <w:tcPr>
            <w:tcW w:w="1280" w:type="dxa"/>
            <w:tcBorders>
              <w:top w:val="single" w:sz="6" w:space="0" w:color="auto"/>
              <w:left w:val="single" w:sz="6" w:space="0" w:color="auto"/>
              <w:bottom w:val="single" w:sz="6" w:space="0" w:color="auto"/>
              <w:right w:val="double" w:sz="6" w:space="0" w:color="auto"/>
            </w:tcBorders>
          </w:tcPr>
          <w:p w14:paraId="2D4AE4FA" w14:textId="08185833" w:rsidR="00765F59" w:rsidRPr="009D5D4C" w:rsidRDefault="00765F59">
            <w:pPr>
              <w:jc w:val="right"/>
            </w:pPr>
            <w:r w:rsidRPr="009D5D4C">
              <w:rPr>
                <w:lang w:bidi="en-US"/>
              </w:rPr>
              <w:t>60</w:t>
            </w:r>
            <w:r w:rsidR="007B2060" w:rsidRPr="009D5D4C">
              <w:rPr>
                <w:lang w:bidi="en-US"/>
              </w:rPr>
              <w:t>,</w:t>
            </w:r>
            <w:r w:rsidRPr="009D5D4C">
              <w:rPr>
                <w:lang w:bidi="en-US"/>
              </w:rPr>
              <w:t>855</w:t>
            </w:r>
            <w:r w:rsidR="007B2060" w:rsidRPr="009D5D4C">
              <w:rPr>
                <w:lang w:bidi="en-US"/>
              </w:rPr>
              <w:t>,</w:t>
            </w:r>
            <w:r w:rsidRPr="009D5D4C">
              <w:rPr>
                <w:lang w:bidi="en-US"/>
              </w:rPr>
              <w:t>126</w:t>
            </w:r>
          </w:p>
        </w:tc>
      </w:tr>
      <w:tr w:rsidR="00765F59" w:rsidRPr="009D5D4C" w14:paraId="0DBC66D3" w14:textId="77777777">
        <w:tc>
          <w:tcPr>
            <w:tcW w:w="612" w:type="dxa"/>
            <w:tcBorders>
              <w:top w:val="single" w:sz="6" w:space="0" w:color="auto"/>
              <w:left w:val="double" w:sz="6" w:space="0" w:color="auto"/>
              <w:bottom w:val="single" w:sz="6" w:space="0" w:color="auto"/>
              <w:right w:val="single" w:sz="6" w:space="0" w:color="auto"/>
            </w:tcBorders>
          </w:tcPr>
          <w:p w14:paraId="67467D68"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1645DF4B" w14:textId="77777777" w:rsidR="00765F59" w:rsidRPr="009D5D4C" w:rsidRDefault="00765F59">
            <w:r w:rsidRPr="009D5D4C">
              <w:rPr>
                <w:lang w:bidi="en-US"/>
              </w:rPr>
              <w:t>II. CURRENT ASSETS</w:t>
            </w:r>
          </w:p>
        </w:tc>
        <w:tc>
          <w:tcPr>
            <w:tcW w:w="720" w:type="dxa"/>
            <w:tcBorders>
              <w:top w:val="single" w:sz="6" w:space="0" w:color="auto"/>
              <w:left w:val="single" w:sz="6" w:space="0" w:color="auto"/>
              <w:bottom w:val="single" w:sz="6" w:space="0" w:color="auto"/>
              <w:right w:val="single" w:sz="6" w:space="0" w:color="auto"/>
            </w:tcBorders>
          </w:tcPr>
          <w:p w14:paraId="1193F1ED" w14:textId="77777777" w:rsidR="00765F59" w:rsidRPr="009D5D4C" w:rsidRDefault="00765F59"/>
        </w:tc>
        <w:tc>
          <w:tcPr>
            <w:tcW w:w="1280" w:type="dxa"/>
            <w:tcBorders>
              <w:top w:val="single" w:sz="6" w:space="0" w:color="auto"/>
              <w:left w:val="single" w:sz="6" w:space="0" w:color="auto"/>
              <w:bottom w:val="single" w:sz="6" w:space="0" w:color="auto"/>
              <w:right w:val="single" w:sz="6" w:space="0" w:color="auto"/>
            </w:tcBorders>
          </w:tcPr>
          <w:p w14:paraId="73B4D4FB" w14:textId="77777777" w:rsidR="00765F59" w:rsidRPr="009D5D4C" w:rsidRDefault="00765F59"/>
        </w:tc>
        <w:tc>
          <w:tcPr>
            <w:tcW w:w="1280" w:type="dxa"/>
            <w:tcBorders>
              <w:top w:val="single" w:sz="6" w:space="0" w:color="auto"/>
              <w:left w:val="single" w:sz="6" w:space="0" w:color="auto"/>
              <w:bottom w:val="single" w:sz="6" w:space="0" w:color="auto"/>
              <w:right w:val="single" w:sz="6" w:space="0" w:color="auto"/>
            </w:tcBorders>
          </w:tcPr>
          <w:p w14:paraId="7B5B90C0" w14:textId="77777777" w:rsidR="00765F59" w:rsidRPr="009D5D4C" w:rsidRDefault="00765F59"/>
        </w:tc>
        <w:tc>
          <w:tcPr>
            <w:tcW w:w="1280" w:type="dxa"/>
            <w:tcBorders>
              <w:top w:val="single" w:sz="6" w:space="0" w:color="auto"/>
              <w:left w:val="single" w:sz="6" w:space="0" w:color="auto"/>
              <w:bottom w:val="single" w:sz="6" w:space="0" w:color="auto"/>
              <w:right w:val="double" w:sz="6" w:space="0" w:color="auto"/>
            </w:tcBorders>
          </w:tcPr>
          <w:p w14:paraId="02CD016D" w14:textId="77777777" w:rsidR="00765F59" w:rsidRPr="009D5D4C" w:rsidRDefault="00765F59"/>
        </w:tc>
      </w:tr>
      <w:tr w:rsidR="00765F59" w:rsidRPr="009D5D4C" w14:paraId="73A3679F" w14:textId="77777777">
        <w:tc>
          <w:tcPr>
            <w:tcW w:w="612" w:type="dxa"/>
            <w:tcBorders>
              <w:top w:val="single" w:sz="6" w:space="0" w:color="auto"/>
              <w:left w:val="double" w:sz="6" w:space="0" w:color="auto"/>
              <w:bottom w:val="single" w:sz="6" w:space="0" w:color="auto"/>
              <w:right w:val="single" w:sz="6" w:space="0" w:color="auto"/>
            </w:tcBorders>
          </w:tcPr>
          <w:p w14:paraId="0FC17749"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0C09F2B4" w14:textId="77777777" w:rsidR="00765F59" w:rsidRPr="009D5D4C" w:rsidRDefault="00765F59">
            <w:r w:rsidRPr="009D5D4C">
              <w:rPr>
                <w:lang w:bidi="en-US"/>
              </w:rPr>
              <w:t>Stock</w:t>
            </w:r>
          </w:p>
        </w:tc>
        <w:tc>
          <w:tcPr>
            <w:tcW w:w="720" w:type="dxa"/>
            <w:tcBorders>
              <w:top w:val="single" w:sz="6" w:space="0" w:color="auto"/>
              <w:left w:val="single" w:sz="6" w:space="0" w:color="auto"/>
              <w:bottom w:val="single" w:sz="6" w:space="0" w:color="auto"/>
              <w:right w:val="single" w:sz="6" w:space="0" w:color="auto"/>
            </w:tcBorders>
          </w:tcPr>
          <w:p w14:paraId="74B0AC4B" w14:textId="77777777" w:rsidR="00765F59" w:rsidRPr="009D5D4C" w:rsidRDefault="00765F59">
            <w:pPr>
              <w:jc w:val="center"/>
            </w:pPr>
            <w:r w:rsidRPr="009D5D4C">
              <w:rPr>
                <w:lang w:bidi="en-US"/>
              </w:rPr>
              <w:t>1210</w:t>
            </w:r>
          </w:p>
        </w:tc>
        <w:tc>
          <w:tcPr>
            <w:tcW w:w="1280" w:type="dxa"/>
            <w:tcBorders>
              <w:top w:val="single" w:sz="6" w:space="0" w:color="auto"/>
              <w:left w:val="single" w:sz="6" w:space="0" w:color="auto"/>
              <w:bottom w:val="single" w:sz="6" w:space="0" w:color="auto"/>
              <w:right w:val="single" w:sz="6" w:space="0" w:color="auto"/>
            </w:tcBorders>
          </w:tcPr>
          <w:p w14:paraId="38CEAF55" w14:textId="3529DAFF" w:rsidR="00765F59" w:rsidRPr="009D5D4C" w:rsidRDefault="00765F59">
            <w:pPr>
              <w:jc w:val="right"/>
            </w:pPr>
            <w:r w:rsidRPr="009D5D4C">
              <w:rPr>
                <w:lang w:bidi="en-US"/>
              </w:rPr>
              <w:t>1</w:t>
            </w:r>
            <w:r w:rsidR="007B2060" w:rsidRPr="009D5D4C">
              <w:rPr>
                <w:lang w:bidi="en-US"/>
              </w:rPr>
              <w:t>,</w:t>
            </w:r>
            <w:r w:rsidRPr="009D5D4C">
              <w:rPr>
                <w:lang w:bidi="en-US"/>
              </w:rPr>
              <w:t>878</w:t>
            </w:r>
            <w:r w:rsidR="007B2060" w:rsidRPr="009D5D4C">
              <w:rPr>
                <w:lang w:bidi="en-US"/>
              </w:rPr>
              <w:t>,</w:t>
            </w:r>
            <w:r w:rsidRPr="009D5D4C">
              <w:rPr>
                <w:lang w:bidi="en-US"/>
              </w:rPr>
              <w:t>320</w:t>
            </w:r>
          </w:p>
        </w:tc>
        <w:tc>
          <w:tcPr>
            <w:tcW w:w="1280" w:type="dxa"/>
            <w:tcBorders>
              <w:top w:val="single" w:sz="6" w:space="0" w:color="auto"/>
              <w:left w:val="single" w:sz="6" w:space="0" w:color="auto"/>
              <w:bottom w:val="single" w:sz="6" w:space="0" w:color="auto"/>
              <w:right w:val="single" w:sz="6" w:space="0" w:color="auto"/>
            </w:tcBorders>
          </w:tcPr>
          <w:p w14:paraId="6C2933E8" w14:textId="10193187" w:rsidR="00765F59" w:rsidRPr="009D5D4C" w:rsidRDefault="00765F59">
            <w:pPr>
              <w:jc w:val="right"/>
            </w:pPr>
            <w:r w:rsidRPr="009D5D4C">
              <w:rPr>
                <w:lang w:bidi="en-US"/>
              </w:rPr>
              <w:t>1</w:t>
            </w:r>
            <w:r w:rsidR="007B2060" w:rsidRPr="009D5D4C">
              <w:rPr>
                <w:lang w:bidi="en-US"/>
              </w:rPr>
              <w:t>,</w:t>
            </w:r>
            <w:r w:rsidRPr="009D5D4C">
              <w:rPr>
                <w:lang w:bidi="en-US"/>
              </w:rPr>
              <w:t>762</w:t>
            </w:r>
            <w:r w:rsidR="007B2060" w:rsidRPr="009D5D4C">
              <w:rPr>
                <w:lang w:bidi="en-US"/>
              </w:rPr>
              <w:t>,</w:t>
            </w:r>
            <w:r w:rsidRPr="009D5D4C">
              <w:rPr>
                <w:lang w:bidi="en-US"/>
              </w:rPr>
              <w:t>670</w:t>
            </w:r>
          </w:p>
        </w:tc>
        <w:tc>
          <w:tcPr>
            <w:tcW w:w="1280" w:type="dxa"/>
            <w:tcBorders>
              <w:top w:val="single" w:sz="6" w:space="0" w:color="auto"/>
              <w:left w:val="single" w:sz="6" w:space="0" w:color="auto"/>
              <w:bottom w:val="single" w:sz="6" w:space="0" w:color="auto"/>
              <w:right w:val="double" w:sz="6" w:space="0" w:color="auto"/>
            </w:tcBorders>
          </w:tcPr>
          <w:p w14:paraId="03B937EE" w14:textId="28FC2B23" w:rsidR="00765F59" w:rsidRPr="009D5D4C" w:rsidRDefault="00765F59">
            <w:pPr>
              <w:jc w:val="right"/>
            </w:pPr>
            <w:r w:rsidRPr="009D5D4C">
              <w:rPr>
                <w:lang w:bidi="en-US"/>
              </w:rPr>
              <w:t>1</w:t>
            </w:r>
            <w:r w:rsidR="007B2060" w:rsidRPr="009D5D4C">
              <w:rPr>
                <w:lang w:bidi="en-US"/>
              </w:rPr>
              <w:t>,</w:t>
            </w:r>
            <w:r w:rsidRPr="009D5D4C">
              <w:rPr>
                <w:lang w:bidi="en-US"/>
              </w:rPr>
              <w:t>490</w:t>
            </w:r>
            <w:r w:rsidR="007B2060" w:rsidRPr="009D5D4C">
              <w:rPr>
                <w:lang w:bidi="en-US"/>
              </w:rPr>
              <w:t>,</w:t>
            </w:r>
            <w:r w:rsidRPr="009D5D4C">
              <w:rPr>
                <w:lang w:bidi="en-US"/>
              </w:rPr>
              <w:t>541</w:t>
            </w:r>
          </w:p>
        </w:tc>
      </w:tr>
      <w:tr w:rsidR="00765F59" w:rsidRPr="009D5D4C" w14:paraId="2F9573D6" w14:textId="77777777">
        <w:tc>
          <w:tcPr>
            <w:tcW w:w="612" w:type="dxa"/>
            <w:tcBorders>
              <w:top w:val="single" w:sz="6" w:space="0" w:color="auto"/>
              <w:left w:val="double" w:sz="6" w:space="0" w:color="auto"/>
              <w:bottom w:val="single" w:sz="6" w:space="0" w:color="auto"/>
              <w:right w:val="single" w:sz="6" w:space="0" w:color="auto"/>
            </w:tcBorders>
          </w:tcPr>
          <w:p w14:paraId="5ECB2783"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32B7A408" w14:textId="77777777" w:rsidR="00765F59" w:rsidRPr="009D5D4C" w:rsidRDefault="00765F59">
            <w:r w:rsidRPr="009D5D4C">
              <w:rPr>
                <w:lang w:bidi="en-US"/>
              </w:rPr>
              <w:t>Value added tax on valuables acquired</w:t>
            </w:r>
          </w:p>
        </w:tc>
        <w:tc>
          <w:tcPr>
            <w:tcW w:w="720" w:type="dxa"/>
            <w:tcBorders>
              <w:top w:val="single" w:sz="6" w:space="0" w:color="auto"/>
              <w:left w:val="single" w:sz="6" w:space="0" w:color="auto"/>
              <w:bottom w:val="single" w:sz="6" w:space="0" w:color="auto"/>
              <w:right w:val="single" w:sz="6" w:space="0" w:color="auto"/>
            </w:tcBorders>
          </w:tcPr>
          <w:p w14:paraId="4A1C9FC5" w14:textId="77777777" w:rsidR="00765F59" w:rsidRPr="009D5D4C" w:rsidRDefault="00765F59">
            <w:pPr>
              <w:jc w:val="center"/>
            </w:pPr>
            <w:r w:rsidRPr="009D5D4C">
              <w:rPr>
                <w:lang w:bidi="en-US"/>
              </w:rPr>
              <w:t>1220</w:t>
            </w:r>
          </w:p>
        </w:tc>
        <w:tc>
          <w:tcPr>
            <w:tcW w:w="1280" w:type="dxa"/>
            <w:tcBorders>
              <w:top w:val="single" w:sz="6" w:space="0" w:color="auto"/>
              <w:left w:val="single" w:sz="6" w:space="0" w:color="auto"/>
              <w:bottom w:val="single" w:sz="6" w:space="0" w:color="auto"/>
              <w:right w:val="single" w:sz="6" w:space="0" w:color="auto"/>
            </w:tcBorders>
          </w:tcPr>
          <w:p w14:paraId="472A32BD" w14:textId="099252DB" w:rsidR="00765F59" w:rsidRPr="009D5D4C" w:rsidRDefault="00765F59">
            <w:pPr>
              <w:jc w:val="right"/>
            </w:pPr>
            <w:r w:rsidRPr="009D5D4C">
              <w:rPr>
                <w:lang w:bidi="en-US"/>
              </w:rPr>
              <w:t>2</w:t>
            </w:r>
            <w:r w:rsidR="007B2060" w:rsidRPr="009D5D4C">
              <w:rPr>
                <w:lang w:bidi="en-US"/>
              </w:rPr>
              <w:t>,</w:t>
            </w:r>
            <w:r w:rsidRPr="009D5D4C">
              <w:rPr>
                <w:lang w:bidi="en-US"/>
              </w:rPr>
              <w:t>120</w:t>
            </w:r>
          </w:p>
        </w:tc>
        <w:tc>
          <w:tcPr>
            <w:tcW w:w="1280" w:type="dxa"/>
            <w:tcBorders>
              <w:top w:val="single" w:sz="6" w:space="0" w:color="auto"/>
              <w:left w:val="single" w:sz="6" w:space="0" w:color="auto"/>
              <w:bottom w:val="single" w:sz="6" w:space="0" w:color="auto"/>
              <w:right w:val="single" w:sz="6" w:space="0" w:color="auto"/>
            </w:tcBorders>
          </w:tcPr>
          <w:p w14:paraId="38E96543" w14:textId="74AADEF9" w:rsidR="00765F59" w:rsidRPr="009D5D4C" w:rsidRDefault="00765F59">
            <w:pPr>
              <w:jc w:val="right"/>
            </w:pPr>
            <w:r w:rsidRPr="009D5D4C">
              <w:rPr>
                <w:lang w:bidi="en-US"/>
              </w:rPr>
              <w:t>2</w:t>
            </w:r>
            <w:r w:rsidR="007B2060" w:rsidRPr="009D5D4C">
              <w:rPr>
                <w:lang w:bidi="en-US"/>
              </w:rPr>
              <w:t>,</w:t>
            </w:r>
            <w:r w:rsidRPr="009D5D4C">
              <w:rPr>
                <w:lang w:bidi="en-US"/>
              </w:rPr>
              <w:t>450</w:t>
            </w:r>
          </w:p>
        </w:tc>
        <w:tc>
          <w:tcPr>
            <w:tcW w:w="1280" w:type="dxa"/>
            <w:tcBorders>
              <w:top w:val="single" w:sz="6" w:space="0" w:color="auto"/>
              <w:left w:val="single" w:sz="6" w:space="0" w:color="auto"/>
              <w:bottom w:val="single" w:sz="6" w:space="0" w:color="auto"/>
              <w:right w:val="double" w:sz="6" w:space="0" w:color="auto"/>
            </w:tcBorders>
          </w:tcPr>
          <w:p w14:paraId="6CDE84B1" w14:textId="557B4D3A" w:rsidR="00765F59" w:rsidRPr="009D5D4C" w:rsidRDefault="00765F59">
            <w:pPr>
              <w:jc w:val="right"/>
            </w:pPr>
            <w:r w:rsidRPr="009D5D4C">
              <w:rPr>
                <w:lang w:bidi="en-US"/>
              </w:rPr>
              <w:t>6</w:t>
            </w:r>
            <w:r w:rsidR="007B2060" w:rsidRPr="009D5D4C">
              <w:rPr>
                <w:lang w:bidi="en-US"/>
              </w:rPr>
              <w:t>,</w:t>
            </w:r>
            <w:r w:rsidRPr="009D5D4C">
              <w:rPr>
                <w:lang w:bidi="en-US"/>
              </w:rPr>
              <w:t>020</w:t>
            </w:r>
          </w:p>
        </w:tc>
      </w:tr>
      <w:tr w:rsidR="00765F59" w:rsidRPr="009D5D4C" w14:paraId="293A4B03" w14:textId="77777777">
        <w:tc>
          <w:tcPr>
            <w:tcW w:w="612" w:type="dxa"/>
            <w:tcBorders>
              <w:top w:val="single" w:sz="6" w:space="0" w:color="auto"/>
              <w:left w:val="double" w:sz="6" w:space="0" w:color="auto"/>
              <w:bottom w:val="single" w:sz="6" w:space="0" w:color="auto"/>
              <w:right w:val="single" w:sz="6" w:space="0" w:color="auto"/>
            </w:tcBorders>
          </w:tcPr>
          <w:p w14:paraId="1389A433"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226CE8A2" w14:textId="77777777" w:rsidR="00765F59" w:rsidRPr="009D5D4C" w:rsidRDefault="00765F59">
            <w:r w:rsidRPr="009D5D4C">
              <w:rPr>
                <w:lang w:bidi="en-US"/>
              </w:rPr>
              <w:t>Accounts receivable</w:t>
            </w:r>
          </w:p>
        </w:tc>
        <w:tc>
          <w:tcPr>
            <w:tcW w:w="720" w:type="dxa"/>
            <w:tcBorders>
              <w:top w:val="single" w:sz="6" w:space="0" w:color="auto"/>
              <w:left w:val="single" w:sz="6" w:space="0" w:color="auto"/>
              <w:bottom w:val="single" w:sz="6" w:space="0" w:color="auto"/>
              <w:right w:val="single" w:sz="6" w:space="0" w:color="auto"/>
            </w:tcBorders>
          </w:tcPr>
          <w:p w14:paraId="472559DB" w14:textId="77777777" w:rsidR="00765F59" w:rsidRPr="009D5D4C" w:rsidRDefault="00765F59">
            <w:pPr>
              <w:jc w:val="center"/>
            </w:pPr>
            <w:r w:rsidRPr="009D5D4C">
              <w:rPr>
                <w:lang w:bidi="en-US"/>
              </w:rPr>
              <w:t>1230</w:t>
            </w:r>
          </w:p>
        </w:tc>
        <w:tc>
          <w:tcPr>
            <w:tcW w:w="1280" w:type="dxa"/>
            <w:tcBorders>
              <w:top w:val="single" w:sz="6" w:space="0" w:color="auto"/>
              <w:left w:val="single" w:sz="6" w:space="0" w:color="auto"/>
              <w:bottom w:val="single" w:sz="6" w:space="0" w:color="auto"/>
              <w:right w:val="single" w:sz="6" w:space="0" w:color="auto"/>
            </w:tcBorders>
          </w:tcPr>
          <w:p w14:paraId="7EF4F993" w14:textId="4095C000" w:rsidR="00765F59" w:rsidRPr="009D5D4C" w:rsidRDefault="00765F59">
            <w:pPr>
              <w:jc w:val="right"/>
            </w:pPr>
            <w:r w:rsidRPr="009D5D4C">
              <w:rPr>
                <w:lang w:bidi="en-US"/>
              </w:rPr>
              <w:t>8</w:t>
            </w:r>
            <w:r w:rsidR="007B2060" w:rsidRPr="009D5D4C">
              <w:rPr>
                <w:lang w:bidi="en-US"/>
              </w:rPr>
              <w:t>,</w:t>
            </w:r>
            <w:r w:rsidRPr="009D5D4C">
              <w:rPr>
                <w:lang w:bidi="en-US"/>
              </w:rPr>
              <w:t>281</w:t>
            </w:r>
            <w:r w:rsidR="007B2060" w:rsidRPr="009D5D4C">
              <w:rPr>
                <w:lang w:bidi="en-US"/>
              </w:rPr>
              <w:t>,</w:t>
            </w:r>
            <w:r w:rsidRPr="009D5D4C">
              <w:rPr>
                <w:lang w:bidi="en-US"/>
              </w:rPr>
              <w:t>147</w:t>
            </w:r>
          </w:p>
        </w:tc>
        <w:tc>
          <w:tcPr>
            <w:tcW w:w="1280" w:type="dxa"/>
            <w:tcBorders>
              <w:top w:val="single" w:sz="6" w:space="0" w:color="auto"/>
              <w:left w:val="single" w:sz="6" w:space="0" w:color="auto"/>
              <w:bottom w:val="single" w:sz="6" w:space="0" w:color="auto"/>
              <w:right w:val="single" w:sz="6" w:space="0" w:color="auto"/>
            </w:tcBorders>
          </w:tcPr>
          <w:p w14:paraId="1717867F" w14:textId="3B30F8D1" w:rsidR="00765F59" w:rsidRPr="009D5D4C" w:rsidRDefault="00765F59">
            <w:pPr>
              <w:jc w:val="right"/>
            </w:pPr>
            <w:r w:rsidRPr="009D5D4C">
              <w:rPr>
                <w:lang w:bidi="en-US"/>
              </w:rPr>
              <w:t>7</w:t>
            </w:r>
            <w:r w:rsidR="007B2060" w:rsidRPr="009D5D4C">
              <w:rPr>
                <w:lang w:bidi="en-US"/>
              </w:rPr>
              <w:t>,</w:t>
            </w:r>
            <w:r w:rsidRPr="009D5D4C">
              <w:rPr>
                <w:lang w:bidi="en-US"/>
              </w:rPr>
              <w:t>041</w:t>
            </w:r>
            <w:r w:rsidR="007B2060" w:rsidRPr="009D5D4C">
              <w:rPr>
                <w:lang w:bidi="en-US"/>
              </w:rPr>
              <w:t>,</w:t>
            </w:r>
            <w:r w:rsidRPr="009D5D4C">
              <w:rPr>
                <w:lang w:bidi="en-US"/>
              </w:rPr>
              <w:t>684</w:t>
            </w:r>
          </w:p>
        </w:tc>
        <w:tc>
          <w:tcPr>
            <w:tcW w:w="1280" w:type="dxa"/>
            <w:tcBorders>
              <w:top w:val="single" w:sz="6" w:space="0" w:color="auto"/>
              <w:left w:val="single" w:sz="6" w:space="0" w:color="auto"/>
              <w:bottom w:val="single" w:sz="6" w:space="0" w:color="auto"/>
              <w:right w:val="double" w:sz="6" w:space="0" w:color="auto"/>
            </w:tcBorders>
          </w:tcPr>
          <w:p w14:paraId="7C8F86FB" w14:textId="2571EDA8" w:rsidR="00765F59" w:rsidRPr="009D5D4C" w:rsidRDefault="00765F59">
            <w:pPr>
              <w:jc w:val="right"/>
            </w:pPr>
            <w:r w:rsidRPr="009D5D4C">
              <w:rPr>
                <w:lang w:bidi="en-US"/>
              </w:rPr>
              <w:t>6</w:t>
            </w:r>
            <w:r w:rsidR="007B2060" w:rsidRPr="009D5D4C">
              <w:rPr>
                <w:lang w:bidi="en-US"/>
              </w:rPr>
              <w:t>,</w:t>
            </w:r>
            <w:r w:rsidRPr="009D5D4C">
              <w:rPr>
                <w:lang w:bidi="en-US"/>
              </w:rPr>
              <w:t>832</w:t>
            </w:r>
            <w:r w:rsidR="007B2060" w:rsidRPr="009D5D4C">
              <w:rPr>
                <w:lang w:bidi="en-US"/>
              </w:rPr>
              <w:t>,</w:t>
            </w:r>
            <w:r w:rsidRPr="009D5D4C">
              <w:rPr>
                <w:lang w:bidi="en-US"/>
              </w:rPr>
              <w:t>606</w:t>
            </w:r>
          </w:p>
        </w:tc>
      </w:tr>
      <w:tr w:rsidR="00765F59" w:rsidRPr="009D5D4C" w14:paraId="44570938" w14:textId="77777777">
        <w:tc>
          <w:tcPr>
            <w:tcW w:w="612" w:type="dxa"/>
            <w:tcBorders>
              <w:top w:val="single" w:sz="6" w:space="0" w:color="auto"/>
              <w:left w:val="double" w:sz="6" w:space="0" w:color="auto"/>
              <w:bottom w:val="single" w:sz="6" w:space="0" w:color="auto"/>
              <w:right w:val="single" w:sz="6" w:space="0" w:color="auto"/>
            </w:tcBorders>
          </w:tcPr>
          <w:p w14:paraId="3C5C876F"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44C482E4" w14:textId="77777777" w:rsidR="00765F59" w:rsidRPr="009D5D4C" w:rsidRDefault="00765F59">
            <w:r w:rsidRPr="009D5D4C">
              <w:rPr>
                <w:lang w:bidi="en-US"/>
              </w:rPr>
              <w:t>Financial Investments (except for cash equivalents)</w:t>
            </w:r>
          </w:p>
        </w:tc>
        <w:tc>
          <w:tcPr>
            <w:tcW w:w="720" w:type="dxa"/>
            <w:tcBorders>
              <w:top w:val="single" w:sz="6" w:space="0" w:color="auto"/>
              <w:left w:val="single" w:sz="6" w:space="0" w:color="auto"/>
              <w:bottom w:val="single" w:sz="6" w:space="0" w:color="auto"/>
              <w:right w:val="single" w:sz="6" w:space="0" w:color="auto"/>
            </w:tcBorders>
          </w:tcPr>
          <w:p w14:paraId="41DE4F4D" w14:textId="77777777" w:rsidR="00765F59" w:rsidRPr="009D5D4C" w:rsidRDefault="00765F59">
            <w:pPr>
              <w:jc w:val="center"/>
            </w:pPr>
            <w:r w:rsidRPr="009D5D4C">
              <w:rPr>
                <w:lang w:bidi="en-US"/>
              </w:rPr>
              <w:t>1240</w:t>
            </w:r>
          </w:p>
        </w:tc>
        <w:tc>
          <w:tcPr>
            <w:tcW w:w="1280" w:type="dxa"/>
            <w:tcBorders>
              <w:top w:val="single" w:sz="6" w:space="0" w:color="auto"/>
              <w:left w:val="single" w:sz="6" w:space="0" w:color="auto"/>
              <w:bottom w:val="single" w:sz="6" w:space="0" w:color="auto"/>
              <w:right w:val="single" w:sz="6" w:space="0" w:color="auto"/>
            </w:tcBorders>
          </w:tcPr>
          <w:p w14:paraId="08951B16" w14:textId="77777777" w:rsidR="00765F59" w:rsidRPr="009D5D4C" w:rsidRDefault="00765F59"/>
        </w:tc>
        <w:tc>
          <w:tcPr>
            <w:tcW w:w="1280" w:type="dxa"/>
            <w:tcBorders>
              <w:top w:val="single" w:sz="6" w:space="0" w:color="auto"/>
              <w:left w:val="single" w:sz="6" w:space="0" w:color="auto"/>
              <w:bottom w:val="single" w:sz="6" w:space="0" w:color="auto"/>
              <w:right w:val="single" w:sz="6" w:space="0" w:color="auto"/>
            </w:tcBorders>
          </w:tcPr>
          <w:p w14:paraId="5B3CD3DD" w14:textId="77777777" w:rsidR="00765F59" w:rsidRPr="009D5D4C" w:rsidRDefault="00765F59"/>
        </w:tc>
        <w:tc>
          <w:tcPr>
            <w:tcW w:w="1280" w:type="dxa"/>
            <w:tcBorders>
              <w:top w:val="single" w:sz="6" w:space="0" w:color="auto"/>
              <w:left w:val="single" w:sz="6" w:space="0" w:color="auto"/>
              <w:bottom w:val="single" w:sz="6" w:space="0" w:color="auto"/>
              <w:right w:val="double" w:sz="6" w:space="0" w:color="auto"/>
            </w:tcBorders>
          </w:tcPr>
          <w:p w14:paraId="479899F4" w14:textId="77777777" w:rsidR="00765F59" w:rsidRPr="009D5D4C" w:rsidRDefault="00765F59"/>
        </w:tc>
      </w:tr>
      <w:tr w:rsidR="00765F59" w:rsidRPr="009D5D4C" w14:paraId="5C5FE77F" w14:textId="77777777">
        <w:tc>
          <w:tcPr>
            <w:tcW w:w="612" w:type="dxa"/>
            <w:tcBorders>
              <w:top w:val="single" w:sz="6" w:space="0" w:color="auto"/>
              <w:left w:val="double" w:sz="6" w:space="0" w:color="auto"/>
              <w:bottom w:val="single" w:sz="6" w:space="0" w:color="auto"/>
              <w:right w:val="single" w:sz="6" w:space="0" w:color="auto"/>
            </w:tcBorders>
          </w:tcPr>
          <w:p w14:paraId="5A09928B"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3C47B93C" w14:textId="77777777" w:rsidR="00765F59" w:rsidRPr="009D5D4C" w:rsidRDefault="00765F59">
            <w:r w:rsidRPr="009D5D4C">
              <w:rPr>
                <w:lang w:bidi="en-US"/>
              </w:rPr>
              <w:t>Cash and Cash Equivalents</w:t>
            </w:r>
          </w:p>
        </w:tc>
        <w:tc>
          <w:tcPr>
            <w:tcW w:w="720" w:type="dxa"/>
            <w:tcBorders>
              <w:top w:val="single" w:sz="6" w:space="0" w:color="auto"/>
              <w:left w:val="single" w:sz="6" w:space="0" w:color="auto"/>
              <w:bottom w:val="single" w:sz="6" w:space="0" w:color="auto"/>
              <w:right w:val="single" w:sz="6" w:space="0" w:color="auto"/>
            </w:tcBorders>
          </w:tcPr>
          <w:p w14:paraId="269A0B5D" w14:textId="77777777" w:rsidR="00765F59" w:rsidRPr="009D5D4C" w:rsidRDefault="00765F59">
            <w:pPr>
              <w:jc w:val="center"/>
            </w:pPr>
            <w:r w:rsidRPr="009D5D4C">
              <w:rPr>
                <w:lang w:bidi="en-US"/>
              </w:rPr>
              <w:t>1250</w:t>
            </w:r>
          </w:p>
        </w:tc>
        <w:tc>
          <w:tcPr>
            <w:tcW w:w="1280" w:type="dxa"/>
            <w:tcBorders>
              <w:top w:val="single" w:sz="6" w:space="0" w:color="auto"/>
              <w:left w:val="single" w:sz="6" w:space="0" w:color="auto"/>
              <w:bottom w:val="single" w:sz="6" w:space="0" w:color="auto"/>
              <w:right w:val="single" w:sz="6" w:space="0" w:color="auto"/>
            </w:tcBorders>
          </w:tcPr>
          <w:p w14:paraId="7EB2BD15" w14:textId="6D23DF1F" w:rsidR="00765F59" w:rsidRPr="009D5D4C" w:rsidRDefault="00765F59">
            <w:pPr>
              <w:jc w:val="right"/>
            </w:pPr>
            <w:r w:rsidRPr="009D5D4C">
              <w:rPr>
                <w:lang w:bidi="en-US"/>
              </w:rPr>
              <w:t>1</w:t>
            </w:r>
            <w:r w:rsidR="007B2060" w:rsidRPr="009D5D4C">
              <w:rPr>
                <w:lang w:bidi="en-US"/>
              </w:rPr>
              <w:t>,</w:t>
            </w:r>
            <w:r w:rsidRPr="009D5D4C">
              <w:rPr>
                <w:lang w:bidi="en-US"/>
              </w:rPr>
              <w:t>839</w:t>
            </w:r>
            <w:r w:rsidR="007B2060" w:rsidRPr="009D5D4C">
              <w:rPr>
                <w:lang w:bidi="en-US"/>
              </w:rPr>
              <w:t>,</w:t>
            </w:r>
            <w:r w:rsidRPr="009D5D4C">
              <w:rPr>
                <w:lang w:bidi="en-US"/>
              </w:rPr>
              <w:t>600</w:t>
            </w:r>
          </w:p>
        </w:tc>
        <w:tc>
          <w:tcPr>
            <w:tcW w:w="1280" w:type="dxa"/>
            <w:tcBorders>
              <w:top w:val="single" w:sz="6" w:space="0" w:color="auto"/>
              <w:left w:val="single" w:sz="6" w:space="0" w:color="auto"/>
              <w:bottom w:val="single" w:sz="6" w:space="0" w:color="auto"/>
              <w:right w:val="single" w:sz="6" w:space="0" w:color="auto"/>
            </w:tcBorders>
          </w:tcPr>
          <w:p w14:paraId="2A0CC7B7" w14:textId="2BF6ED14" w:rsidR="00765F59" w:rsidRPr="009D5D4C" w:rsidRDefault="00765F59">
            <w:pPr>
              <w:jc w:val="right"/>
            </w:pPr>
            <w:r w:rsidRPr="009D5D4C">
              <w:rPr>
                <w:lang w:bidi="en-US"/>
              </w:rPr>
              <w:t>2</w:t>
            </w:r>
            <w:r w:rsidR="007B2060" w:rsidRPr="009D5D4C">
              <w:rPr>
                <w:lang w:bidi="en-US"/>
              </w:rPr>
              <w:t>,</w:t>
            </w:r>
            <w:r w:rsidRPr="009D5D4C">
              <w:rPr>
                <w:lang w:bidi="en-US"/>
              </w:rPr>
              <w:t>194</w:t>
            </w:r>
            <w:r w:rsidR="007B2060" w:rsidRPr="009D5D4C">
              <w:rPr>
                <w:lang w:bidi="en-US"/>
              </w:rPr>
              <w:t>,</w:t>
            </w:r>
            <w:r w:rsidRPr="009D5D4C">
              <w:rPr>
                <w:lang w:bidi="en-US"/>
              </w:rPr>
              <w:t>307</w:t>
            </w:r>
          </w:p>
        </w:tc>
        <w:tc>
          <w:tcPr>
            <w:tcW w:w="1280" w:type="dxa"/>
            <w:tcBorders>
              <w:top w:val="single" w:sz="6" w:space="0" w:color="auto"/>
              <w:left w:val="single" w:sz="6" w:space="0" w:color="auto"/>
              <w:bottom w:val="single" w:sz="6" w:space="0" w:color="auto"/>
              <w:right w:val="double" w:sz="6" w:space="0" w:color="auto"/>
            </w:tcBorders>
          </w:tcPr>
          <w:p w14:paraId="47567F56" w14:textId="6822CFE1" w:rsidR="00765F59" w:rsidRPr="009D5D4C" w:rsidRDefault="00765F59">
            <w:pPr>
              <w:jc w:val="right"/>
            </w:pPr>
            <w:r w:rsidRPr="009D5D4C">
              <w:rPr>
                <w:lang w:bidi="en-US"/>
              </w:rPr>
              <w:t>1</w:t>
            </w:r>
            <w:r w:rsidR="007B2060" w:rsidRPr="009D5D4C">
              <w:rPr>
                <w:lang w:bidi="en-US"/>
              </w:rPr>
              <w:t>,</w:t>
            </w:r>
            <w:r w:rsidRPr="009D5D4C">
              <w:rPr>
                <w:lang w:bidi="en-US"/>
              </w:rPr>
              <w:t>667</w:t>
            </w:r>
            <w:r w:rsidR="007B2060" w:rsidRPr="009D5D4C">
              <w:rPr>
                <w:lang w:bidi="en-US"/>
              </w:rPr>
              <w:t>,</w:t>
            </w:r>
            <w:r w:rsidRPr="009D5D4C">
              <w:rPr>
                <w:lang w:bidi="en-US"/>
              </w:rPr>
              <w:t>376</w:t>
            </w:r>
          </w:p>
        </w:tc>
      </w:tr>
      <w:tr w:rsidR="00765F59" w:rsidRPr="009D5D4C" w14:paraId="4F10BD72" w14:textId="77777777">
        <w:tc>
          <w:tcPr>
            <w:tcW w:w="612" w:type="dxa"/>
            <w:tcBorders>
              <w:top w:val="single" w:sz="6" w:space="0" w:color="auto"/>
              <w:left w:val="double" w:sz="6" w:space="0" w:color="auto"/>
              <w:bottom w:val="single" w:sz="6" w:space="0" w:color="auto"/>
              <w:right w:val="single" w:sz="6" w:space="0" w:color="auto"/>
            </w:tcBorders>
          </w:tcPr>
          <w:p w14:paraId="6640EA7F"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6370F189" w14:textId="77777777" w:rsidR="00765F59" w:rsidRPr="009D5D4C" w:rsidRDefault="00765F59">
            <w:r w:rsidRPr="009D5D4C">
              <w:rPr>
                <w:lang w:bidi="en-US"/>
              </w:rPr>
              <w:t>Other current assets</w:t>
            </w:r>
          </w:p>
        </w:tc>
        <w:tc>
          <w:tcPr>
            <w:tcW w:w="720" w:type="dxa"/>
            <w:tcBorders>
              <w:top w:val="single" w:sz="6" w:space="0" w:color="auto"/>
              <w:left w:val="single" w:sz="6" w:space="0" w:color="auto"/>
              <w:bottom w:val="single" w:sz="6" w:space="0" w:color="auto"/>
              <w:right w:val="single" w:sz="6" w:space="0" w:color="auto"/>
            </w:tcBorders>
          </w:tcPr>
          <w:p w14:paraId="7EEF0815" w14:textId="77777777" w:rsidR="00765F59" w:rsidRPr="009D5D4C" w:rsidRDefault="00765F59">
            <w:pPr>
              <w:jc w:val="center"/>
            </w:pPr>
            <w:r w:rsidRPr="009D5D4C">
              <w:rPr>
                <w:lang w:bidi="en-US"/>
              </w:rPr>
              <w:t>1260</w:t>
            </w:r>
          </w:p>
        </w:tc>
        <w:tc>
          <w:tcPr>
            <w:tcW w:w="1280" w:type="dxa"/>
            <w:tcBorders>
              <w:top w:val="single" w:sz="6" w:space="0" w:color="auto"/>
              <w:left w:val="single" w:sz="6" w:space="0" w:color="auto"/>
              <w:bottom w:val="single" w:sz="6" w:space="0" w:color="auto"/>
              <w:right w:val="single" w:sz="6" w:space="0" w:color="auto"/>
            </w:tcBorders>
          </w:tcPr>
          <w:p w14:paraId="3315FC60" w14:textId="75E817D1" w:rsidR="00765F59" w:rsidRPr="009D5D4C" w:rsidRDefault="00765F59">
            <w:pPr>
              <w:jc w:val="right"/>
            </w:pPr>
            <w:r w:rsidRPr="009D5D4C">
              <w:rPr>
                <w:lang w:bidi="en-US"/>
              </w:rPr>
              <w:t>1</w:t>
            </w:r>
            <w:r w:rsidR="007B2060" w:rsidRPr="009D5D4C">
              <w:rPr>
                <w:lang w:bidi="en-US"/>
              </w:rPr>
              <w:t>,</w:t>
            </w:r>
            <w:r w:rsidRPr="009D5D4C">
              <w:rPr>
                <w:lang w:bidi="en-US"/>
              </w:rPr>
              <w:t>143</w:t>
            </w:r>
            <w:r w:rsidR="007B2060" w:rsidRPr="009D5D4C">
              <w:rPr>
                <w:lang w:bidi="en-US"/>
              </w:rPr>
              <w:t>,</w:t>
            </w:r>
            <w:r w:rsidRPr="009D5D4C">
              <w:rPr>
                <w:lang w:bidi="en-US"/>
              </w:rPr>
              <w:t>914</w:t>
            </w:r>
          </w:p>
        </w:tc>
        <w:tc>
          <w:tcPr>
            <w:tcW w:w="1280" w:type="dxa"/>
            <w:tcBorders>
              <w:top w:val="single" w:sz="6" w:space="0" w:color="auto"/>
              <w:left w:val="single" w:sz="6" w:space="0" w:color="auto"/>
              <w:bottom w:val="single" w:sz="6" w:space="0" w:color="auto"/>
              <w:right w:val="single" w:sz="6" w:space="0" w:color="auto"/>
            </w:tcBorders>
          </w:tcPr>
          <w:p w14:paraId="6D7FB455" w14:textId="3EE2741B" w:rsidR="00765F59" w:rsidRPr="009D5D4C" w:rsidRDefault="00765F59">
            <w:pPr>
              <w:jc w:val="right"/>
            </w:pPr>
            <w:r w:rsidRPr="009D5D4C">
              <w:rPr>
                <w:lang w:bidi="en-US"/>
              </w:rPr>
              <w:t>1</w:t>
            </w:r>
            <w:r w:rsidR="007B2060" w:rsidRPr="009D5D4C">
              <w:rPr>
                <w:lang w:bidi="en-US"/>
              </w:rPr>
              <w:t>,</w:t>
            </w:r>
            <w:r w:rsidRPr="009D5D4C">
              <w:rPr>
                <w:lang w:bidi="en-US"/>
              </w:rPr>
              <w:t>194</w:t>
            </w:r>
            <w:r w:rsidR="007B2060" w:rsidRPr="009D5D4C">
              <w:rPr>
                <w:lang w:bidi="en-US"/>
              </w:rPr>
              <w:t>,</w:t>
            </w:r>
            <w:r w:rsidRPr="009D5D4C">
              <w:rPr>
                <w:lang w:bidi="en-US"/>
              </w:rPr>
              <w:t>901</w:t>
            </w:r>
          </w:p>
        </w:tc>
        <w:tc>
          <w:tcPr>
            <w:tcW w:w="1280" w:type="dxa"/>
            <w:tcBorders>
              <w:top w:val="single" w:sz="6" w:space="0" w:color="auto"/>
              <w:left w:val="single" w:sz="6" w:space="0" w:color="auto"/>
              <w:bottom w:val="single" w:sz="6" w:space="0" w:color="auto"/>
              <w:right w:val="double" w:sz="6" w:space="0" w:color="auto"/>
            </w:tcBorders>
          </w:tcPr>
          <w:p w14:paraId="57360954" w14:textId="074413B3" w:rsidR="00765F59" w:rsidRPr="009D5D4C" w:rsidRDefault="00765F59">
            <w:pPr>
              <w:jc w:val="right"/>
            </w:pPr>
            <w:r w:rsidRPr="009D5D4C">
              <w:rPr>
                <w:lang w:bidi="en-US"/>
              </w:rPr>
              <w:t>1</w:t>
            </w:r>
            <w:r w:rsidR="007B2060" w:rsidRPr="009D5D4C">
              <w:rPr>
                <w:lang w:bidi="en-US"/>
              </w:rPr>
              <w:t>,</w:t>
            </w:r>
            <w:r w:rsidRPr="009D5D4C">
              <w:rPr>
                <w:lang w:bidi="en-US"/>
              </w:rPr>
              <w:t>005</w:t>
            </w:r>
            <w:r w:rsidR="007B2060" w:rsidRPr="009D5D4C">
              <w:rPr>
                <w:lang w:bidi="en-US"/>
              </w:rPr>
              <w:t>,</w:t>
            </w:r>
            <w:r w:rsidRPr="009D5D4C">
              <w:rPr>
                <w:lang w:bidi="en-US"/>
              </w:rPr>
              <w:t>084</w:t>
            </w:r>
          </w:p>
        </w:tc>
      </w:tr>
      <w:tr w:rsidR="00765F59" w:rsidRPr="009D5D4C" w14:paraId="69631690" w14:textId="77777777">
        <w:tc>
          <w:tcPr>
            <w:tcW w:w="612" w:type="dxa"/>
            <w:tcBorders>
              <w:top w:val="single" w:sz="6" w:space="0" w:color="auto"/>
              <w:left w:val="double" w:sz="6" w:space="0" w:color="auto"/>
              <w:bottom w:val="single" w:sz="6" w:space="0" w:color="auto"/>
              <w:right w:val="single" w:sz="6" w:space="0" w:color="auto"/>
            </w:tcBorders>
          </w:tcPr>
          <w:p w14:paraId="5040A7C3"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5B70CC83" w14:textId="77777777" w:rsidR="00765F59" w:rsidRPr="009D5D4C" w:rsidRDefault="00765F59">
            <w:r w:rsidRPr="009D5D4C">
              <w:rPr>
                <w:lang w:bidi="en-US"/>
              </w:rPr>
              <w:t>TOTAL Section II</w:t>
            </w:r>
          </w:p>
        </w:tc>
        <w:tc>
          <w:tcPr>
            <w:tcW w:w="720" w:type="dxa"/>
            <w:tcBorders>
              <w:top w:val="single" w:sz="6" w:space="0" w:color="auto"/>
              <w:left w:val="single" w:sz="6" w:space="0" w:color="auto"/>
              <w:bottom w:val="single" w:sz="6" w:space="0" w:color="auto"/>
              <w:right w:val="single" w:sz="6" w:space="0" w:color="auto"/>
            </w:tcBorders>
          </w:tcPr>
          <w:p w14:paraId="1162B448" w14:textId="77777777" w:rsidR="00765F59" w:rsidRPr="009D5D4C" w:rsidRDefault="00765F59">
            <w:pPr>
              <w:jc w:val="center"/>
            </w:pPr>
            <w:r w:rsidRPr="009D5D4C">
              <w:rPr>
                <w:lang w:bidi="en-US"/>
              </w:rPr>
              <w:t>1200</w:t>
            </w:r>
          </w:p>
        </w:tc>
        <w:tc>
          <w:tcPr>
            <w:tcW w:w="1280" w:type="dxa"/>
            <w:tcBorders>
              <w:top w:val="single" w:sz="6" w:space="0" w:color="auto"/>
              <w:left w:val="single" w:sz="6" w:space="0" w:color="auto"/>
              <w:bottom w:val="single" w:sz="6" w:space="0" w:color="auto"/>
              <w:right w:val="single" w:sz="6" w:space="0" w:color="auto"/>
            </w:tcBorders>
          </w:tcPr>
          <w:p w14:paraId="12AAD6D8" w14:textId="165C7354" w:rsidR="00765F59" w:rsidRPr="009D5D4C" w:rsidRDefault="00765F59">
            <w:pPr>
              <w:jc w:val="right"/>
            </w:pPr>
            <w:r w:rsidRPr="009D5D4C">
              <w:rPr>
                <w:lang w:bidi="en-US"/>
              </w:rPr>
              <w:t>13</w:t>
            </w:r>
            <w:r w:rsidR="007B2060" w:rsidRPr="009D5D4C">
              <w:rPr>
                <w:lang w:bidi="en-US"/>
              </w:rPr>
              <w:t>,</w:t>
            </w:r>
            <w:r w:rsidRPr="009D5D4C">
              <w:rPr>
                <w:lang w:bidi="en-US"/>
              </w:rPr>
              <w:t>155</w:t>
            </w:r>
            <w:r w:rsidR="007B2060" w:rsidRPr="009D5D4C">
              <w:rPr>
                <w:lang w:bidi="en-US"/>
              </w:rPr>
              <w:t>,</w:t>
            </w:r>
            <w:r w:rsidRPr="009D5D4C">
              <w:rPr>
                <w:lang w:bidi="en-US"/>
              </w:rPr>
              <w:t>101</w:t>
            </w:r>
          </w:p>
        </w:tc>
        <w:tc>
          <w:tcPr>
            <w:tcW w:w="1280" w:type="dxa"/>
            <w:tcBorders>
              <w:top w:val="single" w:sz="6" w:space="0" w:color="auto"/>
              <w:left w:val="single" w:sz="6" w:space="0" w:color="auto"/>
              <w:bottom w:val="single" w:sz="6" w:space="0" w:color="auto"/>
              <w:right w:val="single" w:sz="6" w:space="0" w:color="auto"/>
            </w:tcBorders>
          </w:tcPr>
          <w:p w14:paraId="3F00E826" w14:textId="1AFAACD7" w:rsidR="00765F59" w:rsidRPr="009D5D4C" w:rsidRDefault="00765F59">
            <w:pPr>
              <w:jc w:val="right"/>
            </w:pPr>
            <w:r w:rsidRPr="009D5D4C">
              <w:rPr>
                <w:lang w:bidi="en-US"/>
              </w:rPr>
              <w:t>12</w:t>
            </w:r>
            <w:r w:rsidR="007B2060" w:rsidRPr="009D5D4C">
              <w:rPr>
                <w:lang w:bidi="en-US"/>
              </w:rPr>
              <w:t>,</w:t>
            </w:r>
            <w:r w:rsidRPr="009D5D4C">
              <w:rPr>
                <w:lang w:bidi="en-US"/>
              </w:rPr>
              <w:t>196</w:t>
            </w:r>
            <w:r w:rsidR="007B2060" w:rsidRPr="009D5D4C">
              <w:rPr>
                <w:lang w:bidi="en-US"/>
              </w:rPr>
              <w:t>,</w:t>
            </w:r>
            <w:r w:rsidRPr="009D5D4C">
              <w:rPr>
                <w:lang w:bidi="en-US"/>
              </w:rPr>
              <w:t>012</w:t>
            </w:r>
          </w:p>
        </w:tc>
        <w:tc>
          <w:tcPr>
            <w:tcW w:w="1280" w:type="dxa"/>
            <w:tcBorders>
              <w:top w:val="single" w:sz="6" w:space="0" w:color="auto"/>
              <w:left w:val="single" w:sz="6" w:space="0" w:color="auto"/>
              <w:bottom w:val="single" w:sz="6" w:space="0" w:color="auto"/>
              <w:right w:val="double" w:sz="6" w:space="0" w:color="auto"/>
            </w:tcBorders>
          </w:tcPr>
          <w:p w14:paraId="20D6BED1" w14:textId="04F0A171" w:rsidR="00765F59" w:rsidRPr="009D5D4C" w:rsidRDefault="00765F59">
            <w:pPr>
              <w:jc w:val="right"/>
            </w:pPr>
            <w:r w:rsidRPr="009D5D4C">
              <w:rPr>
                <w:lang w:bidi="en-US"/>
              </w:rPr>
              <w:t>11</w:t>
            </w:r>
            <w:r w:rsidR="007B2060" w:rsidRPr="009D5D4C">
              <w:rPr>
                <w:lang w:bidi="en-US"/>
              </w:rPr>
              <w:t>,</w:t>
            </w:r>
            <w:r w:rsidRPr="009D5D4C">
              <w:rPr>
                <w:lang w:bidi="en-US"/>
              </w:rPr>
              <w:t>001</w:t>
            </w:r>
            <w:r w:rsidR="007B2060" w:rsidRPr="009D5D4C">
              <w:rPr>
                <w:lang w:bidi="en-US"/>
              </w:rPr>
              <w:t>,</w:t>
            </w:r>
            <w:r w:rsidRPr="009D5D4C">
              <w:rPr>
                <w:lang w:bidi="en-US"/>
              </w:rPr>
              <w:t>627</w:t>
            </w:r>
          </w:p>
        </w:tc>
      </w:tr>
      <w:tr w:rsidR="00765F59" w:rsidRPr="009D5D4C" w14:paraId="72348B65" w14:textId="77777777">
        <w:tc>
          <w:tcPr>
            <w:tcW w:w="612" w:type="dxa"/>
            <w:tcBorders>
              <w:top w:val="single" w:sz="6" w:space="0" w:color="auto"/>
              <w:left w:val="double" w:sz="6" w:space="0" w:color="auto"/>
              <w:bottom w:val="double" w:sz="6" w:space="0" w:color="auto"/>
              <w:right w:val="single" w:sz="6" w:space="0" w:color="auto"/>
            </w:tcBorders>
          </w:tcPr>
          <w:p w14:paraId="19658CD3" w14:textId="77777777" w:rsidR="00765F59" w:rsidRPr="009D5D4C" w:rsidRDefault="00765F59"/>
        </w:tc>
        <w:tc>
          <w:tcPr>
            <w:tcW w:w="3840" w:type="dxa"/>
            <w:tcBorders>
              <w:top w:val="single" w:sz="6" w:space="0" w:color="auto"/>
              <w:left w:val="single" w:sz="6" w:space="0" w:color="auto"/>
              <w:bottom w:val="double" w:sz="6" w:space="0" w:color="auto"/>
              <w:right w:val="single" w:sz="6" w:space="0" w:color="auto"/>
            </w:tcBorders>
          </w:tcPr>
          <w:p w14:paraId="67D82D74" w14:textId="77777777" w:rsidR="00765F59" w:rsidRPr="009D5D4C" w:rsidRDefault="00765F59">
            <w:r w:rsidRPr="009D5D4C">
              <w:rPr>
                <w:lang w:bidi="en-US"/>
              </w:rPr>
              <w:t>BALANCE SHEET (assets)</w:t>
            </w:r>
          </w:p>
        </w:tc>
        <w:tc>
          <w:tcPr>
            <w:tcW w:w="720" w:type="dxa"/>
            <w:tcBorders>
              <w:top w:val="single" w:sz="6" w:space="0" w:color="auto"/>
              <w:left w:val="single" w:sz="6" w:space="0" w:color="auto"/>
              <w:bottom w:val="double" w:sz="6" w:space="0" w:color="auto"/>
              <w:right w:val="single" w:sz="6" w:space="0" w:color="auto"/>
            </w:tcBorders>
          </w:tcPr>
          <w:p w14:paraId="6B549AD2" w14:textId="77777777" w:rsidR="00765F59" w:rsidRPr="009D5D4C" w:rsidRDefault="00765F59">
            <w:pPr>
              <w:jc w:val="center"/>
            </w:pPr>
            <w:r w:rsidRPr="009D5D4C">
              <w:rPr>
                <w:lang w:bidi="en-US"/>
              </w:rPr>
              <w:t>1600</w:t>
            </w:r>
          </w:p>
        </w:tc>
        <w:tc>
          <w:tcPr>
            <w:tcW w:w="1280" w:type="dxa"/>
            <w:tcBorders>
              <w:top w:val="single" w:sz="6" w:space="0" w:color="auto"/>
              <w:left w:val="single" w:sz="6" w:space="0" w:color="auto"/>
              <w:bottom w:val="double" w:sz="6" w:space="0" w:color="auto"/>
              <w:right w:val="single" w:sz="6" w:space="0" w:color="auto"/>
            </w:tcBorders>
          </w:tcPr>
          <w:p w14:paraId="27C468C5" w14:textId="7D6AFCF5" w:rsidR="00765F59" w:rsidRPr="009D5D4C" w:rsidRDefault="00765F59">
            <w:pPr>
              <w:jc w:val="right"/>
            </w:pPr>
            <w:r w:rsidRPr="009D5D4C">
              <w:rPr>
                <w:lang w:bidi="en-US"/>
              </w:rPr>
              <w:t>76</w:t>
            </w:r>
            <w:r w:rsidR="007B2060" w:rsidRPr="009D5D4C">
              <w:rPr>
                <w:lang w:bidi="en-US"/>
              </w:rPr>
              <w:t>,</w:t>
            </w:r>
            <w:r w:rsidRPr="009D5D4C">
              <w:rPr>
                <w:lang w:bidi="en-US"/>
              </w:rPr>
              <w:t>725</w:t>
            </w:r>
            <w:r w:rsidR="007B2060" w:rsidRPr="009D5D4C">
              <w:rPr>
                <w:lang w:bidi="en-US"/>
              </w:rPr>
              <w:t>,</w:t>
            </w:r>
            <w:r w:rsidRPr="009D5D4C">
              <w:rPr>
                <w:lang w:bidi="en-US"/>
              </w:rPr>
              <w:t>400</w:t>
            </w:r>
          </w:p>
        </w:tc>
        <w:tc>
          <w:tcPr>
            <w:tcW w:w="1280" w:type="dxa"/>
            <w:tcBorders>
              <w:top w:val="single" w:sz="6" w:space="0" w:color="auto"/>
              <w:left w:val="single" w:sz="6" w:space="0" w:color="auto"/>
              <w:bottom w:val="double" w:sz="6" w:space="0" w:color="auto"/>
              <w:right w:val="single" w:sz="6" w:space="0" w:color="auto"/>
            </w:tcBorders>
          </w:tcPr>
          <w:p w14:paraId="34F4186C" w14:textId="44BF9621" w:rsidR="00765F59" w:rsidRPr="009D5D4C" w:rsidRDefault="00765F59">
            <w:pPr>
              <w:jc w:val="right"/>
            </w:pPr>
            <w:r w:rsidRPr="009D5D4C">
              <w:rPr>
                <w:lang w:bidi="en-US"/>
              </w:rPr>
              <w:t>75</w:t>
            </w:r>
            <w:r w:rsidR="007B2060" w:rsidRPr="009D5D4C">
              <w:rPr>
                <w:lang w:bidi="en-US"/>
              </w:rPr>
              <w:t>,</w:t>
            </w:r>
            <w:r w:rsidRPr="009D5D4C">
              <w:rPr>
                <w:lang w:bidi="en-US"/>
              </w:rPr>
              <w:t>908</w:t>
            </w:r>
            <w:r w:rsidR="007B2060" w:rsidRPr="009D5D4C">
              <w:rPr>
                <w:lang w:bidi="en-US"/>
              </w:rPr>
              <w:t>,</w:t>
            </w:r>
            <w:r w:rsidRPr="009D5D4C">
              <w:rPr>
                <w:lang w:bidi="en-US"/>
              </w:rPr>
              <w:t>815</w:t>
            </w:r>
          </w:p>
        </w:tc>
        <w:tc>
          <w:tcPr>
            <w:tcW w:w="1280" w:type="dxa"/>
            <w:tcBorders>
              <w:top w:val="single" w:sz="6" w:space="0" w:color="auto"/>
              <w:left w:val="single" w:sz="6" w:space="0" w:color="auto"/>
              <w:bottom w:val="double" w:sz="6" w:space="0" w:color="auto"/>
              <w:right w:val="double" w:sz="6" w:space="0" w:color="auto"/>
            </w:tcBorders>
          </w:tcPr>
          <w:p w14:paraId="1359AC52" w14:textId="199A8337" w:rsidR="00765F59" w:rsidRPr="009D5D4C" w:rsidRDefault="00765F59">
            <w:pPr>
              <w:jc w:val="right"/>
            </w:pPr>
            <w:r w:rsidRPr="009D5D4C">
              <w:rPr>
                <w:lang w:bidi="en-US"/>
              </w:rPr>
              <w:t>71</w:t>
            </w:r>
            <w:r w:rsidR="007B2060" w:rsidRPr="009D5D4C">
              <w:rPr>
                <w:lang w:bidi="en-US"/>
              </w:rPr>
              <w:t>,</w:t>
            </w:r>
            <w:r w:rsidRPr="009D5D4C">
              <w:rPr>
                <w:lang w:bidi="en-US"/>
              </w:rPr>
              <w:t>856</w:t>
            </w:r>
            <w:r w:rsidR="007B2060" w:rsidRPr="009D5D4C">
              <w:rPr>
                <w:lang w:bidi="en-US"/>
              </w:rPr>
              <w:t>,</w:t>
            </w:r>
            <w:r w:rsidRPr="009D5D4C">
              <w:rPr>
                <w:lang w:bidi="en-US"/>
              </w:rPr>
              <w:t>753</w:t>
            </w:r>
          </w:p>
        </w:tc>
      </w:tr>
    </w:tbl>
    <w:p w14:paraId="64D49814" w14:textId="77777777" w:rsidR="00765F59" w:rsidRPr="009D5D4C" w:rsidRDefault="00765F59"/>
    <w:p w14:paraId="4ADB10CE"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765F59" w:rsidRPr="009D5D4C" w14:paraId="4C76F5AB" w14:textId="77777777">
        <w:tc>
          <w:tcPr>
            <w:tcW w:w="612" w:type="dxa"/>
            <w:tcBorders>
              <w:top w:val="double" w:sz="6" w:space="0" w:color="auto"/>
              <w:left w:val="double" w:sz="6" w:space="0" w:color="auto"/>
              <w:bottom w:val="single" w:sz="6" w:space="0" w:color="auto"/>
              <w:right w:val="single" w:sz="6" w:space="0" w:color="auto"/>
            </w:tcBorders>
          </w:tcPr>
          <w:p w14:paraId="51208AFF" w14:textId="77777777" w:rsidR="00765F59" w:rsidRPr="009D5D4C" w:rsidRDefault="00765F59">
            <w:pPr>
              <w:jc w:val="center"/>
            </w:pPr>
            <w:r w:rsidRPr="009D5D4C">
              <w:rPr>
                <w:lang w:bidi="en-US"/>
              </w:rPr>
              <w:t>Explanations</w:t>
            </w:r>
          </w:p>
        </w:tc>
        <w:tc>
          <w:tcPr>
            <w:tcW w:w="3840" w:type="dxa"/>
            <w:tcBorders>
              <w:top w:val="double" w:sz="6" w:space="0" w:color="auto"/>
              <w:left w:val="single" w:sz="6" w:space="0" w:color="auto"/>
              <w:bottom w:val="single" w:sz="6" w:space="0" w:color="auto"/>
              <w:right w:val="single" w:sz="6" w:space="0" w:color="auto"/>
            </w:tcBorders>
          </w:tcPr>
          <w:p w14:paraId="68814282" w14:textId="77777777" w:rsidR="00765F59" w:rsidRPr="009D5D4C" w:rsidRDefault="00765F59">
            <w:pPr>
              <w:jc w:val="center"/>
            </w:pPr>
            <w:r w:rsidRPr="009D5D4C">
              <w:rPr>
                <w:lang w:bidi="en-US"/>
              </w:rPr>
              <w:t>LIABILITIES</w:t>
            </w:r>
          </w:p>
        </w:tc>
        <w:tc>
          <w:tcPr>
            <w:tcW w:w="720" w:type="dxa"/>
            <w:tcBorders>
              <w:top w:val="double" w:sz="6" w:space="0" w:color="auto"/>
              <w:left w:val="single" w:sz="6" w:space="0" w:color="auto"/>
              <w:bottom w:val="single" w:sz="6" w:space="0" w:color="auto"/>
              <w:right w:val="single" w:sz="6" w:space="0" w:color="auto"/>
            </w:tcBorders>
          </w:tcPr>
          <w:p w14:paraId="41E16851" w14:textId="77777777" w:rsidR="00765F59" w:rsidRPr="009D5D4C" w:rsidRDefault="00765F59">
            <w:pPr>
              <w:jc w:val="center"/>
            </w:pPr>
            <w:r w:rsidRPr="009D5D4C">
              <w:rPr>
                <w:lang w:bidi="en-US"/>
              </w:rPr>
              <w:t xml:space="preserve">Line code </w:t>
            </w:r>
          </w:p>
        </w:tc>
        <w:tc>
          <w:tcPr>
            <w:tcW w:w="1280" w:type="dxa"/>
            <w:tcBorders>
              <w:top w:val="double" w:sz="6" w:space="0" w:color="auto"/>
              <w:left w:val="single" w:sz="6" w:space="0" w:color="auto"/>
              <w:bottom w:val="single" w:sz="6" w:space="0" w:color="auto"/>
              <w:right w:val="single" w:sz="6" w:space="0" w:color="auto"/>
            </w:tcBorders>
          </w:tcPr>
          <w:p w14:paraId="7F6BC543" w14:textId="77777777" w:rsidR="00765F59" w:rsidRPr="009D5D4C" w:rsidRDefault="00765F59">
            <w:pPr>
              <w:jc w:val="center"/>
            </w:pPr>
            <w:r w:rsidRPr="009D5D4C">
              <w:rPr>
                <w:lang w:bidi="en-US"/>
              </w:rPr>
              <w:t>For 31.09.2019</w:t>
            </w:r>
          </w:p>
        </w:tc>
        <w:tc>
          <w:tcPr>
            <w:tcW w:w="1280" w:type="dxa"/>
            <w:tcBorders>
              <w:top w:val="double" w:sz="6" w:space="0" w:color="auto"/>
              <w:left w:val="single" w:sz="6" w:space="0" w:color="auto"/>
              <w:bottom w:val="single" w:sz="6" w:space="0" w:color="auto"/>
              <w:right w:val="single" w:sz="6" w:space="0" w:color="auto"/>
            </w:tcBorders>
          </w:tcPr>
          <w:p w14:paraId="647B9360" w14:textId="77777777" w:rsidR="00765F59" w:rsidRPr="009D5D4C" w:rsidRDefault="00765F59">
            <w:pPr>
              <w:jc w:val="center"/>
            </w:pPr>
            <w:r w:rsidRPr="009D5D4C">
              <w:rPr>
                <w:lang w:bidi="en-US"/>
              </w:rPr>
              <w:t>For 31.12.2018</w:t>
            </w:r>
          </w:p>
        </w:tc>
        <w:tc>
          <w:tcPr>
            <w:tcW w:w="1280" w:type="dxa"/>
            <w:tcBorders>
              <w:top w:val="double" w:sz="6" w:space="0" w:color="auto"/>
              <w:left w:val="single" w:sz="6" w:space="0" w:color="auto"/>
              <w:bottom w:val="single" w:sz="6" w:space="0" w:color="auto"/>
              <w:right w:val="double" w:sz="6" w:space="0" w:color="auto"/>
            </w:tcBorders>
          </w:tcPr>
          <w:p w14:paraId="73D1A369" w14:textId="77777777" w:rsidR="00765F59" w:rsidRPr="009D5D4C" w:rsidRDefault="00765F59">
            <w:pPr>
              <w:jc w:val="center"/>
            </w:pPr>
            <w:r w:rsidRPr="009D5D4C">
              <w:rPr>
                <w:lang w:bidi="en-US"/>
              </w:rPr>
              <w:t>For 31.12.2017</w:t>
            </w:r>
          </w:p>
        </w:tc>
      </w:tr>
      <w:tr w:rsidR="00765F59" w:rsidRPr="009D5D4C" w14:paraId="4F5A0BA2" w14:textId="77777777">
        <w:tc>
          <w:tcPr>
            <w:tcW w:w="612" w:type="dxa"/>
            <w:tcBorders>
              <w:top w:val="single" w:sz="6" w:space="0" w:color="auto"/>
              <w:left w:val="double" w:sz="6" w:space="0" w:color="auto"/>
              <w:bottom w:val="single" w:sz="6" w:space="0" w:color="auto"/>
              <w:right w:val="single" w:sz="6" w:space="0" w:color="auto"/>
            </w:tcBorders>
          </w:tcPr>
          <w:p w14:paraId="0ABB8B26" w14:textId="77777777" w:rsidR="00765F59" w:rsidRPr="009D5D4C" w:rsidRDefault="00765F59">
            <w:pPr>
              <w:jc w:val="center"/>
            </w:pPr>
            <w:r w:rsidRPr="009D5D4C">
              <w:rPr>
                <w:lang w:bidi="en-US"/>
              </w:rPr>
              <w:t>1</w:t>
            </w:r>
          </w:p>
        </w:tc>
        <w:tc>
          <w:tcPr>
            <w:tcW w:w="3840" w:type="dxa"/>
            <w:tcBorders>
              <w:top w:val="single" w:sz="6" w:space="0" w:color="auto"/>
              <w:left w:val="single" w:sz="6" w:space="0" w:color="auto"/>
              <w:bottom w:val="single" w:sz="6" w:space="0" w:color="auto"/>
              <w:right w:val="single" w:sz="6" w:space="0" w:color="auto"/>
            </w:tcBorders>
          </w:tcPr>
          <w:p w14:paraId="57D5E51A" w14:textId="77777777" w:rsidR="00765F59" w:rsidRPr="009D5D4C" w:rsidRDefault="00765F59">
            <w:pPr>
              <w:jc w:val="center"/>
            </w:pPr>
            <w:r w:rsidRPr="009D5D4C">
              <w:rPr>
                <w:lang w:bidi="en-US"/>
              </w:rPr>
              <w:t>2</w:t>
            </w:r>
          </w:p>
        </w:tc>
        <w:tc>
          <w:tcPr>
            <w:tcW w:w="720" w:type="dxa"/>
            <w:tcBorders>
              <w:top w:val="single" w:sz="6" w:space="0" w:color="auto"/>
              <w:left w:val="single" w:sz="6" w:space="0" w:color="auto"/>
              <w:bottom w:val="single" w:sz="6" w:space="0" w:color="auto"/>
              <w:right w:val="single" w:sz="6" w:space="0" w:color="auto"/>
            </w:tcBorders>
          </w:tcPr>
          <w:p w14:paraId="43C30E68" w14:textId="77777777" w:rsidR="00765F59" w:rsidRPr="009D5D4C" w:rsidRDefault="00765F59">
            <w:pPr>
              <w:jc w:val="center"/>
            </w:pPr>
            <w:r w:rsidRPr="009D5D4C">
              <w:rPr>
                <w:lang w:bidi="en-US"/>
              </w:rPr>
              <w:t>3</w:t>
            </w:r>
          </w:p>
        </w:tc>
        <w:tc>
          <w:tcPr>
            <w:tcW w:w="1280" w:type="dxa"/>
            <w:tcBorders>
              <w:top w:val="single" w:sz="6" w:space="0" w:color="auto"/>
              <w:left w:val="single" w:sz="6" w:space="0" w:color="auto"/>
              <w:bottom w:val="single" w:sz="6" w:space="0" w:color="auto"/>
              <w:right w:val="single" w:sz="6" w:space="0" w:color="auto"/>
            </w:tcBorders>
          </w:tcPr>
          <w:p w14:paraId="2D0C7E34" w14:textId="77777777" w:rsidR="00765F59" w:rsidRPr="009D5D4C" w:rsidRDefault="00765F59">
            <w:pPr>
              <w:jc w:val="center"/>
            </w:pPr>
            <w:r w:rsidRPr="009D5D4C">
              <w:rPr>
                <w:lang w:bidi="en-US"/>
              </w:rPr>
              <w:t>4</w:t>
            </w:r>
          </w:p>
        </w:tc>
        <w:tc>
          <w:tcPr>
            <w:tcW w:w="1280" w:type="dxa"/>
            <w:tcBorders>
              <w:top w:val="single" w:sz="6" w:space="0" w:color="auto"/>
              <w:left w:val="single" w:sz="6" w:space="0" w:color="auto"/>
              <w:bottom w:val="single" w:sz="6" w:space="0" w:color="auto"/>
              <w:right w:val="single" w:sz="6" w:space="0" w:color="auto"/>
            </w:tcBorders>
          </w:tcPr>
          <w:p w14:paraId="5352633C" w14:textId="77777777" w:rsidR="00765F59" w:rsidRPr="009D5D4C" w:rsidRDefault="00765F59">
            <w:pPr>
              <w:jc w:val="center"/>
            </w:pPr>
            <w:r w:rsidRPr="009D5D4C">
              <w:rPr>
                <w:lang w:bidi="en-US"/>
              </w:rPr>
              <w:t>5</w:t>
            </w:r>
          </w:p>
        </w:tc>
        <w:tc>
          <w:tcPr>
            <w:tcW w:w="1280" w:type="dxa"/>
            <w:tcBorders>
              <w:top w:val="single" w:sz="6" w:space="0" w:color="auto"/>
              <w:left w:val="single" w:sz="6" w:space="0" w:color="auto"/>
              <w:bottom w:val="single" w:sz="6" w:space="0" w:color="auto"/>
              <w:right w:val="double" w:sz="6" w:space="0" w:color="auto"/>
            </w:tcBorders>
          </w:tcPr>
          <w:p w14:paraId="1AB5E68A" w14:textId="77777777" w:rsidR="00765F59" w:rsidRPr="009D5D4C" w:rsidRDefault="00765F59">
            <w:pPr>
              <w:jc w:val="center"/>
            </w:pPr>
            <w:r w:rsidRPr="009D5D4C">
              <w:rPr>
                <w:lang w:bidi="en-US"/>
              </w:rPr>
              <w:t>6</w:t>
            </w:r>
          </w:p>
        </w:tc>
      </w:tr>
      <w:tr w:rsidR="00765F59" w:rsidRPr="009D5D4C" w14:paraId="16C13ADA" w14:textId="77777777">
        <w:tc>
          <w:tcPr>
            <w:tcW w:w="612" w:type="dxa"/>
            <w:tcBorders>
              <w:top w:val="single" w:sz="6" w:space="0" w:color="auto"/>
              <w:left w:val="double" w:sz="6" w:space="0" w:color="auto"/>
              <w:bottom w:val="single" w:sz="6" w:space="0" w:color="auto"/>
              <w:right w:val="single" w:sz="6" w:space="0" w:color="auto"/>
            </w:tcBorders>
          </w:tcPr>
          <w:p w14:paraId="4C7D14FA"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759A8D77" w14:textId="77777777" w:rsidR="00765F59" w:rsidRPr="009D5D4C" w:rsidRDefault="00765F59">
            <w:r w:rsidRPr="009D5D4C">
              <w:rPr>
                <w:lang w:bidi="en-US"/>
              </w:rPr>
              <w:t>III. CAPITAL AND RESERVES</w:t>
            </w:r>
          </w:p>
        </w:tc>
        <w:tc>
          <w:tcPr>
            <w:tcW w:w="720" w:type="dxa"/>
            <w:tcBorders>
              <w:top w:val="single" w:sz="6" w:space="0" w:color="auto"/>
              <w:left w:val="single" w:sz="6" w:space="0" w:color="auto"/>
              <w:bottom w:val="single" w:sz="6" w:space="0" w:color="auto"/>
              <w:right w:val="single" w:sz="6" w:space="0" w:color="auto"/>
            </w:tcBorders>
          </w:tcPr>
          <w:p w14:paraId="4531F57B" w14:textId="77777777" w:rsidR="00765F59" w:rsidRPr="009D5D4C" w:rsidRDefault="00765F59"/>
        </w:tc>
        <w:tc>
          <w:tcPr>
            <w:tcW w:w="1280" w:type="dxa"/>
            <w:tcBorders>
              <w:top w:val="single" w:sz="6" w:space="0" w:color="auto"/>
              <w:left w:val="single" w:sz="6" w:space="0" w:color="auto"/>
              <w:bottom w:val="single" w:sz="6" w:space="0" w:color="auto"/>
              <w:right w:val="single" w:sz="6" w:space="0" w:color="auto"/>
            </w:tcBorders>
          </w:tcPr>
          <w:p w14:paraId="28A35537" w14:textId="77777777" w:rsidR="00765F59" w:rsidRPr="009D5D4C" w:rsidRDefault="00765F59"/>
        </w:tc>
        <w:tc>
          <w:tcPr>
            <w:tcW w:w="1280" w:type="dxa"/>
            <w:tcBorders>
              <w:top w:val="single" w:sz="6" w:space="0" w:color="auto"/>
              <w:left w:val="single" w:sz="6" w:space="0" w:color="auto"/>
              <w:bottom w:val="single" w:sz="6" w:space="0" w:color="auto"/>
              <w:right w:val="single" w:sz="6" w:space="0" w:color="auto"/>
            </w:tcBorders>
          </w:tcPr>
          <w:p w14:paraId="1D08D72E" w14:textId="77777777" w:rsidR="00765F59" w:rsidRPr="009D5D4C" w:rsidRDefault="00765F59"/>
        </w:tc>
        <w:tc>
          <w:tcPr>
            <w:tcW w:w="1280" w:type="dxa"/>
            <w:tcBorders>
              <w:top w:val="single" w:sz="6" w:space="0" w:color="auto"/>
              <w:left w:val="single" w:sz="6" w:space="0" w:color="auto"/>
              <w:bottom w:val="single" w:sz="6" w:space="0" w:color="auto"/>
              <w:right w:val="double" w:sz="6" w:space="0" w:color="auto"/>
            </w:tcBorders>
          </w:tcPr>
          <w:p w14:paraId="7733BC06" w14:textId="77777777" w:rsidR="00765F59" w:rsidRPr="009D5D4C" w:rsidRDefault="00765F59"/>
        </w:tc>
      </w:tr>
      <w:tr w:rsidR="00765F59" w:rsidRPr="009D5D4C" w14:paraId="5B40E1C1" w14:textId="77777777">
        <w:tc>
          <w:tcPr>
            <w:tcW w:w="612" w:type="dxa"/>
            <w:tcBorders>
              <w:top w:val="single" w:sz="6" w:space="0" w:color="auto"/>
              <w:left w:val="double" w:sz="6" w:space="0" w:color="auto"/>
              <w:bottom w:val="single" w:sz="6" w:space="0" w:color="auto"/>
              <w:right w:val="single" w:sz="6" w:space="0" w:color="auto"/>
            </w:tcBorders>
          </w:tcPr>
          <w:p w14:paraId="0DFB7CAA"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03EA3378" w14:textId="77777777" w:rsidR="00765F59" w:rsidRPr="009D5D4C" w:rsidRDefault="00765F59">
            <w:r w:rsidRPr="009D5D4C">
              <w:rPr>
                <w:lang w:bidi="en-US"/>
              </w:rPr>
              <w:t>Authorized capital (pooled capital, authorized find, partners' contributions)</w:t>
            </w:r>
          </w:p>
        </w:tc>
        <w:tc>
          <w:tcPr>
            <w:tcW w:w="720" w:type="dxa"/>
            <w:tcBorders>
              <w:top w:val="single" w:sz="6" w:space="0" w:color="auto"/>
              <w:left w:val="single" w:sz="6" w:space="0" w:color="auto"/>
              <w:bottom w:val="single" w:sz="6" w:space="0" w:color="auto"/>
              <w:right w:val="single" w:sz="6" w:space="0" w:color="auto"/>
            </w:tcBorders>
          </w:tcPr>
          <w:p w14:paraId="4AC52E6D" w14:textId="77777777" w:rsidR="00765F59" w:rsidRPr="009D5D4C" w:rsidRDefault="00765F59">
            <w:pPr>
              <w:jc w:val="center"/>
            </w:pPr>
            <w:r w:rsidRPr="009D5D4C">
              <w:rPr>
                <w:lang w:bidi="en-US"/>
              </w:rPr>
              <w:t>1310</w:t>
            </w:r>
          </w:p>
        </w:tc>
        <w:tc>
          <w:tcPr>
            <w:tcW w:w="1280" w:type="dxa"/>
            <w:tcBorders>
              <w:top w:val="single" w:sz="6" w:space="0" w:color="auto"/>
              <w:left w:val="single" w:sz="6" w:space="0" w:color="auto"/>
              <w:bottom w:val="single" w:sz="6" w:space="0" w:color="auto"/>
              <w:right w:val="single" w:sz="6" w:space="0" w:color="auto"/>
            </w:tcBorders>
          </w:tcPr>
          <w:p w14:paraId="0992EF68" w14:textId="77777777" w:rsidR="00765F59" w:rsidRPr="009D5D4C" w:rsidRDefault="00765F59">
            <w:pPr>
              <w:jc w:val="right"/>
            </w:pPr>
            <w:r w:rsidRPr="009D5D4C">
              <w:rPr>
                <w:lang w:bidi="en-US"/>
              </w:rPr>
              <w:t>33 387 388</w:t>
            </w:r>
          </w:p>
        </w:tc>
        <w:tc>
          <w:tcPr>
            <w:tcW w:w="1280" w:type="dxa"/>
            <w:tcBorders>
              <w:top w:val="single" w:sz="6" w:space="0" w:color="auto"/>
              <w:left w:val="single" w:sz="6" w:space="0" w:color="auto"/>
              <w:bottom w:val="single" w:sz="6" w:space="0" w:color="auto"/>
              <w:right w:val="single" w:sz="6" w:space="0" w:color="auto"/>
            </w:tcBorders>
          </w:tcPr>
          <w:p w14:paraId="64F71A28" w14:textId="77777777" w:rsidR="00765F59" w:rsidRPr="009D5D4C" w:rsidRDefault="00765F59">
            <w:pPr>
              <w:jc w:val="right"/>
            </w:pPr>
            <w:r w:rsidRPr="009D5D4C">
              <w:rPr>
                <w:lang w:bidi="en-US"/>
              </w:rPr>
              <w:t>30 379 335</w:t>
            </w:r>
          </w:p>
        </w:tc>
        <w:tc>
          <w:tcPr>
            <w:tcW w:w="1280" w:type="dxa"/>
            <w:tcBorders>
              <w:top w:val="single" w:sz="6" w:space="0" w:color="auto"/>
              <w:left w:val="single" w:sz="6" w:space="0" w:color="auto"/>
              <w:bottom w:val="single" w:sz="6" w:space="0" w:color="auto"/>
              <w:right w:val="double" w:sz="6" w:space="0" w:color="auto"/>
            </w:tcBorders>
          </w:tcPr>
          <w:p w14:paraId="76B36544" w14:textId="77777777" w:rsidR="00765F59" w:rsidRPr="009D5D4C" w:rsidRDefault="00765F59">
            <w:pPr>
              <w:jc w:val="right"/>
            </w:pPr>
            <w:r w:rsidRPr="009D5D4C">
              <w:rPr>
                <w:lang w:bidi="en-US"/>
              </w:rPr>
              <w:t>30 379 335</w:t>
            </w:r>
          </w:p>
        </w:tc>
      </w:tr>
      <w:tr w:rsidR="00765F59" w:rsidRPr="009D5D4C" w14:paraId="5CEEB3BE" w14:textId="77777777">
        <w:tc>
          <w:tcPr>
            <w:tcW w:w="612" w:type="dxa"/>
            <w:tcBorders>
              <w:top w:val="single" w:sz="6" w:space="0" w:color="auto"/>
              <w:left w:val="double" w:sz="6" w:space="0" w:color="auto"/>
              <w:bottom w:val="single" w:sz="6" w:space="0" w:color="auto"/>
              <w:right w:val="single" w:sz="6" w:space="0" w:color="auto"/>
            </w:tcBorders>
          </w:tcPr>
          <w:p w14:paraId="63219349"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1A1C401F" w14:textId="77777777" w:rsidR="00765F59" w:rsidRPr="009D5D4C" w:rsidRDefault="00765F59">
            <w:r w:rsidRPr="009D5D4C">
              <w:rPr>
                <w:lang w:bidi="en-US"/>
              </w:rPr>
              <w:t>Treasury shares bought out from shareholders</w:t>
            </w:r>
          </w:p>
        </w:tc>
        <w:tc>
          <w:tcPr>
            <w:tcW w:w="720" w:type="dxa"/>
            <w:tcBorders>
              <w:top w:val="single" w:sz="6" w:space="0" w:color="auto"/>
              <w:left w:val="single" w:sz="6" w:space="0" w:color="auto"/>
              <w:bottom w:val="single" w:sz="6" w:space="0" w:color="auto"/>
              <w:right w:val="single" w:sz="6" w:space="0" w:color="auto"/>
            </w:tcBorders>
          </w:tcPr>
          <w:p w14:paraId="48D4AE9E" w14:textId="77777777" w:rsidR="00765F59" w:rsidRPr="009D5D4C" w:rsidRDefault="00765F59">
            <w:pPr>
              <w:jc w:val="center"/>
            </w:pPr>
            <w:r w:rsidRPr="009D5D4C">
              <w:rPr>
                <w:lang w:bidi="en-US"/>
              </w:rPr>
              <w:t>1320</w:t>
            </w:r>
          </w:p>
        </w:tc>
        <w:tc>
          <w:tcPr>
            <w:tcW w:w="1280" w:type="dxa"/>
            <w:tcBorders>
              <w:top w:val="single" w:sz="6" w:space="0" w:color="auto"/>
              <w:left w:val="single" w:sz="6" w:space="0" w:color="auto"/>
              <w:bottom w:val="single" w:sz="6" w:space="0" w:color="auto"/>
              <w:right w:val="single" w:sz="6" w:space="0" w:color="auto"/>
            </w:tcBorders>
          </w:tcPr>
          <w:p w14:paraId="223BB692" w14:textId="77777777" w:rsidR="00765F59" w:rsidRPr="009D5D4C" w:rsidRDefault="00765F59"/>
        </w:tc>
        <w:tc>
          <w:tcPr>
            <w:tcW w:w="1280" w:type="dxa"/>
            <w:tcBorders>
              <w:top w:val="single" w:sz="6" w:space="0" w:color="auto"/>
              <w:left w:val="single" w:sz="6" w:space="0" w:color="auto"/>
              <w:bottom w:val="single" w:sz="6" w:space="0" w:color="auto"/>
              <w:right w:val="single" w:sz="6" w:space="0" w:color="auto"/>
            </w:tcBorders>
          </w:tcPr>
          <w:p w14:paraId="67D7CA57" w14:textId="77777777" w:rsidR="00765F59" w:rsidRPr="009D5D4C" w:rsidRDefault="00765F59"/>
        </w:tc>
        <w:tc>
          <w:tcPr>
            <w:tcW w:w="1280" w:type="dxa"/>
            <w:tcBorders>
              <w:top w:val="single" w:sz="6" w:space="0" w:color="auto"/>
              <w:left w:val="single" w:sz="6" w:space="0" w:color="auto"/>
              <w:bottom w:val="single" w:sz="6" w:space="0" w:color="auto"/>
              <w:right w:val="double" w:sz="6" w:space="0" w:color="auto"/>
            </w:tcBorders>
          </w:tcPr>
          <w:p w14:paraId="5C7A5A7F" w14:textId="77777777" w:rsidR="00765F59" w:rsidRPr="009D5D4C" w:rsidRDefault="00765F59"/>
        </w:tc>
      </w:tr>
      <w:tr w:rsidR="00765F59" w:rsidRPr="009D5D4C" w14:paraId="7222DE4F" w14:textId="77777777">
        <w:tc>
          <w:tcPr>
            <w:tcW w:w="612" w:type="dxa"/>
            <w:tcBorders>
              <w:top w:val="single" w:sz="6" w:space="0" w:color="auto"/>
              <w:left w:val="double" w:sz="6" w:space="0" w:color="auto"/>
              <w:bottom w:val="single" w:sz="6" w:space="0" w:color="auto"/>
              <w:right w:val="single" w:sz="6" w:space="0" w:color="auto"/>
            </w:tcBorders>
          </w:tcPr>
          <w:p w14:paraId="4C7278A8"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5E8BAFCD" w14:textId="77777777" w:rsidR="00765F59" w:rsidRPr="009D5D4C" w:rsidRDefault="00765F59">
            <w:r w:rsidRPr="009D5D4C">
              <w:rPr>
                <w:lang w:bidi="en-US"/>
              </w:rPr>
              <w:t>Revaluation of non-current assets</w:t>
            </w:r>
          </w:p>
        </w:tc>
        <w:tc>
          <w:tcPr>
            <w:tcW w:w="720" w:type="dxa"/>
            <w:tcBorders>
              <w:top w:val="single" w:sz="6" w:space="0" w:color="auto"/>
              <w:left w:val="single" w:sz="6" w:space="0" w:color="auto"/>
              <w:bottom w:val="single" w:sz="6" w:space="0" w:color="auto"/>
              <w:right w:val="single" w:sz="6" w:space="0" w:color="auto"/>
            </w:tcBorders>
          </w:tcPr>
          <w:p w14:paraId="2FE44575" w14:textId="77777777" w:rsidR="00765F59" w:rsidRPr="009D5D4C" w:rsidRDefault="00765F59">
            <w:pPr>
              <w:jc w:val="center"/>
            </w:pPr>
            <w:r w:rsidRPr="009D5D4C">
              <w:rPr>
                <w:lang w:bidi="en-US"/>
              </w:rPr>
              <w:t>1340</w:t>
            </w:r>
          </w:p>
        </w:tc>
        <w:tc>
          <w:tcPr>
            <w:tcW w:w="1280" w:type="dxa"/>
            <w:tcBorders>
              <w:top w:val="single" w:sz="6" w:space="0" w:color="auto"/>
              <w:left w:val="single" w:sz="6" w:space="0" w:color="auto"/>
              <w:bottom w:val="single" w:sz="6" w:space="0" w:color="auto"/>
              <w:right w:val="single" w:sz="6" w:space="0" w:color="auto"/>
            </w:tcBorders>
          </w:tcPr>
          <w:p w14:paraId="63496840" w14:textId="77777777" w:rsidR="00765F59" w:rsidRPr="009D5D4C" w:rsidRDefault="00765F59">
            <w:pPr>
              <w:jc w:val="right"/>
            </w:pPr>
            <w:r w:rsidRPr="009D5D4C">
              <w:rPr>
                <w:lang w:bidi="en-US"/>
              </w:rPr>
              <w:t>10 378 085</w:t>
            </w:r>
          </w:p>
        </w:tc>
        <w:tc>
          <w:tcPr>
            <w:tcW w:w="1280" w:type="dxa"/>
            <w:tcBorders>
              <w:top w:val="single" w:sz="6" w:space="0" w:color="auto"/>
              <w:left w:val="single" w:sz="6" w:space="0" w:color="auto"/>
              <w:bottom w:val="single" w:sz="6" w:space="0" w:color="auto"/>
              <w:right w:val="single" w:sz="6" w:space="0" w:color="auto"/>
            </w:tcBorders>
          </w:tcPr>
          <w:p w14:paraId="12315BC9" w14:textId="77777777" w:rsidR="00765F59" w:rsidRPr="009D5D4C" w:rsidRDefault="00765F59">
            <w:pPr>
              <w:jc w:val="right"/>
            </w:pPr>
            <w:r w:rsidRPr="009D5D4C">
              <w:rPr>
                <w:lang w:bidi="en-US"/>
              </w:rPr>
              <w:t>10 736 476</w:t>
            </w:r>
          </w:p>
        </w:tc>
        <w:tc>
          <w:tcPr>
            <w:tcW w:w="1280" w:type="dxa"/>
            <w:tcBorders>
              <w:top w:val="single" w:sz="6" w:space="0" w:color="auto"/>
              <w:left w:val="single" w:sz="6" w:space="0" w:color="auto"/>
              <w:bottom w:val="single" w:sz="6" w:space="0" w:color="auto"/>
              <w:right w:val="double" w:sz="6" w:space="0" w:color="auto"/>
            </w:tcBorders>
          </w:tcPr>
          <w:p w14:paraId="0A9ADD27" w14:textId="77777777" w:rsidR="00765F59" w:rsidRPr="009D5D4C" w:rsidRDefault="00765F59">
            <w:pPr>
              <w:jc w:val="right"/>
            </w:pPr>
            <w:r w:rsidRPr="009D5D4C">
              <w:rPr>
                <w:lang w:bidi="en-US"/>
              </w:rPr>
              <w:t>10 755 560</w:t>
            </w:r>
          </w:p>
        </w:tc>
      </w:tr>
      <w:tr w:rsidR="00765F59" w:rsidRPr="009D5D4C" w14:paraId="3F8039B0" w14:textId="77777777">
        <w:tc>
          <w:tcPr>
            <w:tcW w:w="612" w:type="dxa"/>
            <w:tcBorders>
              <w:top w:val="single" w:sz="6" w:space="0" w:color="auto"/>
              <w:left w:val="double" w:sz="6" w:space="0" w:color="auto"/>
              <w:bottom w:val="single" w:sz="6" w:space="0" w:color="auto"/>
              <w:right w:val="single" w:sz="6" w:space="0" w:color="auto"/>
            </w:tcBorders>
          </w:tcPr>
          <w:p w14:paraId="3EB75EEE"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1BC1AF66" w14:textId="77777777" w:rsidR="00765F59" w:rsidRPr="009D5D4C" w:rsidRDefault="00765F59">
            <w:r w:rsidRPr="009D5D4C">
              <w:rPr>
                <w:lang w:bidi="en-US"/>
              </w:rPr>
              <w:t>Additional capital (without revaluation)</w:t>
            </w:r>
          </w:p>
        </w:tc>
        <w:tc>
          <w:tcPr>
            <w:tcW w:w="720" w:type="dxa"/>
            <w:tcBorders>
              <w:top w:val="single" w:sz="6" w:space="0" w:color="auto"/>
              <w:left w:val="single" w:sz="6" w:space="0" w:color="auto"/>
              <w:bottom w:val="single" w:sz="6" w:space="0" w:color="auto"/>
              <w:right w:val="single" w:sz="6" w:space="0" w:color="auto"/>
            </w:tcBorders>
          </w:tcPr>
          <w:p w14:paraId="707294D9" w14:textId="77777777" w:rsidR="00765F59" w:rsidRPr="009D5D4C" w:rsidRDefault="00765F59">
            <w:pPr>
              <w:jc w:val="center"/>
            </w:pPr>
            <w:r w:rsidRPr="009D5D4C">
              <w:rPr>
                <w:lang w:bidi="en-US"/>
              </w:rPr>
              <w:t>1350</w:t>
            </w:r>
          </w:p>
        </w:tc>
        <w:tc>
          <w:tcPr>
            <w:tcW w:w="1280" w:type="dxa"/>
            <w:tcBorders>
              <w:top w:val="single" w:sz="6" w:space="0" w:color="auto"/>
              <w:left w:val="single" w:sz="6" w:space="0" w:color="auto"/>
              <w:bottom w:val="single" w:sz="6" w:space="0" w:color="auto"/>
              <w:right w:val="single" w:sz="6" w:space="0" w:color="auto"/>
            </w:tcBorders>
          </w:tcPr>
          <w:p w14:paraId="76C53CE5" w14:textId="77777777" w:rsidR="00765F59" w:rsidRPr="009D5D4C" w:rsidRDefault="00765F59">
            <w:pPr>
              <w:jc w:val="right"/>
            </w:pPr>
            <w:r w:rsidRPr="009D5D4C">
              <w:rPr>
                <w:lang w:bidi="en-US"/>
              </w:rPr>
              <w:t>6 481 916</w:t>
            </w:r>
          </w:p>
        </w:tc>
        <w:tc>
          <w:tcPr>
            <w:tcW w:w="1280" w:type="dxa"/>
            <w:tcBorders>
              <w:top w:val="single" w:sz="6" w:space="0" w:color="auto"/>
              <w:left w:val="single" w:sz="6" w:space="0" w:color="auto"/>
              <w:bottom w:val="single" w:sz="6" w:space="0" w:color="auto"/>
              <w:right w:val="single" w:sz="6" w:space="0" w:color="auto"/>
            </w:tcBorders>
          </w:tcPr>
          <w:p w14:paraId="07BE04F9" w14:textId="77777777" w:rsidR="00765F59" w:rsidRPr="009D5D4C" w:rsidRDefault="00765F59">
            <w:pPr>
              <w:jc w:val="right"/>
            </w:pPr>
            <w:r w:rsidRPr="009D5D4C">
              <w:rPr>
                <w:lang w:bidi="en-US"/>
              </w:rPr>
              <w:t>6 481 916</w:t>
            </w:r>
          </w:p>
        </w:tc>
        <w:tc>
          <w:tcPr>
            <w:tcW w:w="1280" w:type="dxa"/>
            <w:tcBorders>
              <w:top w:val="single" w:sz="6" w:space="0" w:color="auto"/>
              <w:left w:val="single" w:sz="6" w:space="0" w:color="auto"/>
              <w:bottom w:val="single" w:sz="6" w:space="0" w:color="auto"/>
              <w:right w:val="double" w:sz="6" w:space="0" w:color="auto"/>
            </w:tcBorders>
          </w:tcPr>
          <w:p w14:paraId="1FD1679A" w14:textId="77777777" w:rsidR="00765F59" w:rsidRPr="009D5D4C" w:rsidRDefault="00765F59">
            <w:pPr>
              <w:jc w:val="right"/>
            </w:pPr>
            <w:r w:rsidRPr="009D5D4C">
              <w:rPr>
                <w:lang w:bidi="en-US"/>
              </w:rPr>
              <w:t>6 481 916</w:t>
            </w:r>
          </w:p>
        </w:tc>
      </w:tr>
      <w:tr w:rsidR="00765F59" w:rsidRPr="009D5D4C" w14:paraId="11F429F6" w14:textId="77777777">
        <w:tc>
          <w:tcPr>
            <w:tcW w:w="612" w:type="dxa"/>
            <w:tcBorders>
              <w:top w:val="single" w:sz="6" w:space="0" w:color="auto"/>
              <w:left w:val="double" w:sz="6" w:space="0" w:color="auto"/>
              <w:bottom w:val="single" w:sz="6" w:space="0" w:color="auto"/>
              <w:right w:val="single" w:sz="6" w:space="0" w:color="auto"/>
            </w:tcBorders>
          </w:tcPr>
          <w:p w14:paraId="3531FE5D"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59F7FF10" w14:textId="77777777" w:rsidR="00765F59" w:rsidRPr="009D5D4C" w:rsidRDefault="00765F59">
            <w:r w:rsidRPr="009D5D4C">
              <w:rPr>
                <w:lang w:bidi="en-US"/>
              </w:rPr>
              <w:t>Reserve capital</w:t>
            </w:r>
          </w:p>
        </w:tc>
        <w:tc>
          <w:tcPr>
            <w:tcW w:w="720" w:type="dxa"/>
            <w:tcBorders>
              <w:top w:val="single" w:sz="6" w:space="0" w:color="auto"/>
              <w:left w:val="single" w:sz="6" w:space="0" w:color="auto"/>
              <w:bottom w:val="single" w:sz="6" w:space="0" w:color="auto"/>
              <w:right w:val="single" w:sz="6" w:space="0" w:color="auto"/>
            </w:tcBorders>
          </w:tcPr>
          <w:p w14:paraId="1A00FB61" w14:textId="77777777" w:rsidR="00765F59" w:rsidRPr="009D5D4C" w:rsidRDefault="00765F59">
            <w:pPr>
              <w:jc w:val="center"/>
            </w:pPr>
            <w:r w:rsidRPr="009D5D4C">
              <w:rPr>
                <w:lang w:bidi="en-US"/>
              </w:rPr>
              <w:t>1360</w:t>
            </w:r>
          </w:p>
        </w:tc>
        <w:tc>
          <w:tcPr>
            <w:tcW w:w="1280" w:type="dxa"/>
            <w:tcBorders>
              <w:top w:val="single" w:sz="6" w:space="0" w:color="auto"/>
              <w:left w:val="single" w:sz="6" w:space="0" w:color="auto"/>
              <w:bottom w:val="single" w:sz="6" w:space="0" w:color="auto"/>
              <w:right w:val="single" w:sz="6" w:space="0" w:color="auto"/>
            </w:tcBorders>
          </w:tcPr>
          <w:p w14:paraId="32B887AA" w14:textId="77777777" w:rsidR="00765F59" w:rsidRPr="009D5D4C" w:rsidRDefault="00765F59">
            <w:pPr>
              <w:jc w:val="right"/>
            </w:pPr>
            <w:r w:rsidRPr="009D5D4C">
              <w:rPr>
                <w:lang w:bidi="en-US"/>
              </w:rPr>
              <w:t>302 820</w:t>
            </w:r>
          </w:p>
        </w:tc>
        <w:tc>
          <w:tcPr>
            <w:tcW w:w="1280" w:type="dxa"/>
            <w:tcBorders>
              <w:top w:val="single" w:sz="6" w:space="0" w:color="auto"/>
              <w:left w:val="single" w:sz="6" w:space="0" w:color="auto"/>
              <w:bottom w:val="single" w:sz="6" w:space="0" w:color="auto"/>
              <w:right w:val="single" w:sz="6" w:space="0" w:color="auto"/>
            </w:tcBorders>
          </w:tcPr>
          <w:p w14:paraId="6C394CE9" w14:textId="77777777" w:rsidR="00765F59" w:rsidRPr="009D5D4C" w:rsidRDefault="00765F59">
            <w:pPr>
              <w:jc w:val="right"/>
            </w:pPr>
            <w:r w:rsidRPr="009D5D4C">
              <w:rPr>
                <w:lang w:bidi="en-US"/>
              </w:rPr>
              <w:t>295 260</w:t>
            </w:r>
          </w:p>
        </w:tc>
        <w:tc>
          <w:tcPr>
            <w:tcW w:w="1280" w:type="dxa"/>
            <w:tcBorders>
              <w:top w:val="single" w:sz="6" w:space="0" w:color="auto"/>
              <w:left w:val="single" w:sz="6" w:space="0" w:color="auto"/>
              <w:bottom w:val="single" w:sz="6" w:space="0" w:color="auto"/>
              <w:right w:val="double" w:sz="6" w:space="0" w:color="auto"/>
            </w:tcBorders>
          </w:tcPr>
          <w:p w14:paraId="6D4883C6" w14:textId="77777777" w:rsidR="00765F59" w:rsidRPr="009D5D4C" w:rsidRDefault="00765F59">
            <w:pPr>
              <w:jc w:val="right"/>
            </w:pPr>
            <w:r w:rsidRPr="009D5D4C">
              <w:rPr>
                <w:lang w:bidi="en-US"/>
              </w:rPr>
              <w:t>268 996</w:t>
            </w:r>
          </w:p>
        </w:tc>
      </w:tr>
      <w:tr w:rsidR="00765F59" w:rsidRPr="009D5D4C" w14:paraId="2D32F730" w14:textId="77777777">
        <w:tc>
          <w:tcPr>
            <w:tcW w:w="612" w:type="dxa"/>
            <w:tcBorders>
              <w:top w:val="single" w:sz="6" w:space="0" w:color="auto"/>
              <w:left w:val="double" w:sz="6" w:space="0" w:color="auto"/>
              <w:bottom w:val="single" w:sz="6" w:space="0" w:color="auto"/>
              <w:right w:val="single" w:sz="6" w:space="0" w:color="auto"/>
            </w:tcBorders>
          </w:tcPr>
          <w:p w14:paraId="5EFA6C8D"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4823412D" w14:textId="77777777" w:rsidR="00765F59" w:rsidRPr="009D5D4C" w:rsidRDefault="00765F59">
            <w:r w:rsidRPr="009D5D4C">
              <w:rPr>
                <w:lang w:bidi="en-US"/>
              </w:rPr>
              <w:t>Unallocated profit (uncovered loss)</w:t>
            </w:r>
          </w:p>
        </w:tc>
        <w:tc>
          <w:tcPr>
            <w:tcW w:w="720" w:type="dxa"/>
            <w:tcBorders>
              <w:top w:val="single" w:sz="6" w:space="0" w:color="auto"/>
              <w:left w:val="single" w:sz="6" w:space="0" w:color="auto"/>
              <w:bottom w:val="single" w:sz="6" w:space="0" w:color="auto"/>
              <w:right w:val="single" w:sz="6" w:space="0" w:color="auto"/>
            </w:tcBorders>
          </w:tcPr>
          <w:p w14:paraId="0B884107" w14:textId="77777777" w:rsidR="00765F59" w:rsidRPr="009D5D4C" w:rsidRDefault="00765F59">
            <w:pPr>
              <w:jc w:val="center"/>
            </w:pPr>
            <w:r w:rsidRPr="009D5D4C">
              <w:rPr>
                <w:lang w:bidi="en-US"/>
              </w:rPr>
              <w:t>1370</w:t>
            </w:r>
          </w:p>
        </w:tc>
        <w:tc>
          <w:tcPr>
            <w:tcW w:w="1280" w:type="dxa"/>
            <w:tcBorders>
              <w:top w:val="single" w:sz="6" w:space="0" w:color="auto"/>
              <w:left w:val="single" w:sz="6" w:space="0" w:color="auto"/>
              <w:bottom w:val="single" w:sz="6" w:space="0" w:color="auto"/>
              <w:right w:val="single" w:sz="6" w:space="0" w:color="auto"/>
            </w:tcBorders>
          </w:tcPr>
          <w:p w14:paraId="05336FAE" w14:textId="77777777" w:rsidR="00765F59" w:rsidRPr="009D5D4C" w:rsidRDefault="00765F59">
            <w:pPr>
              <w:jc w:val="right"/>
            </w:pPr>
            <w:r w:rsidRPr="009D5D4C">
              <w:rPr>
                <w:lang w:bidi="en-US"/>
              </w:rPr>
              <w:t>-11 799 560</w:t>
            </w:r>
          </w:p>
        </w:tc>
        <w:tc>
          <w:tcPr>
            <w:tcW w:w="1280" w:type="dxa"/>
            <w:tcBorders>
              <w:top w:val="single" w:sz="6" w:space="0" w:color="auto"/>
              <w:left w:val="single" w:sz="6" w:space="0" w:color="auto"/>
              <w:bottom w:val="single" w:sz="6" w:space="0" w:color="auto"/>
              <w:right w:val="single" w:sz="6" w:space="0" w:color="auto"/>
            </w:tcBorders>
          </w:tcPr>
          <w:p w14:paraId="21501A4A" w14:textId="77777777" w:rsidR="00765F59" w:rsidRPr="009D5D4C" w:rsidRDefault="00765F59">
            <w:pPr>
              <w:jc w:val="right"/>
            </w:pPr>
            <w:r w:rsidRPr="009D5D4C">
              <w:rPr>
                <w:lang w:bidi="en-US"/>
              </w:rPr>
              <w:t>-12 654 441</w:t>
            </w:r>
          </w:p>
        </w:tc>
        <w:tc>
          <w:tcPr>
            <w:tcW w:w="1280" w:type="dxa"/>
            <w:tcBorders>
              <w:top w:val="single" w:sz="6" w:space="0" w:color="auto"/>
              <w:left w:val="single" w:sz="6" w:space="0" w:color="auto"/>
              <w:bottom w:val="single" w:sz="6" w:space="0" w:color="auto"/>
              <w:right w:val="double" w:sz="6" w:space="0" w:color="auto"/>
            </w:tcBorders>
          </w:tcPr>
          <w:p w14:paraId="190D4594" w14:textId="77777777" w:rsidR="00765F59" w:rsidRPr="009D5D4C" w:rsidRDefault="00765F59">
            <w:pPr>
              <w:jc w:val="right"/>
            </w:pPr>
            <w:r w:rsidRPr="009D5D4C">
              <w:rPr>
                <w:lang w:bidi="en-US"/>
              </w:rPr>
              <w:t>-12 476 889</w:t>
            </w:r>
          </w:p>
        </w:tc>
      </w:tr>
      <w:tr w:rsidR="00765F59" w:rsidRPr="009D5D4C" w14:paraId="1D330D2E" w14:textId="77777777">
        <w:tc>
          <w:tcPr>
            <w:tcW w:w="612" w:type="dxa"/>
            <w:tcBorders>
              <w:top w:val="single" w:sz="6" w:space="0" w:color="auto"/>
              <w:left w:val="double" w:sz="6" w:space="0" w:color="auto"/>
              <w:bottom w:val="single" w:sz="6" w:space="0" w:color="auto"/>
              <w:right w:val="single" w:sz="6" w:space="0" w:color="auto"/>
            </w:tcBorders>
          </w:tcPr>
          <w:p w14:paraId="1741BDAA"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5015D256" w14:textId="77777777" w:rsidR="00765F59" w:rsidRPr="009D5D4C" w:rsidRDefault="00765F59">
            <w:r w:rsidRPr="009D5D4C">
              <w:rPr>
                <w:lang w:bidi="en-US"/>
              </w:rPr>
              <w:t>TOTAL Section III</w:t>
            </w:r>
          </w:p>
        </w:tc>
        <w:tc>
          <w:tcPr>
            <w:tcW w:w="720" w:type="dxa"/>
            <w:tcBorders>
              <w:top w:val="single" w:sz="6" w:space="0" w:color="auto"/>
              <w:left w:val="single" w:sz="6" w:space="0" w:color="auto"/>
              <w:bottom w:val="single" w:sz="6" w:space="0" w:color="auto"/>
              <w:right w:val="single" w:sz="6" w:space="0" w:color="auto"/>
            </w:tcBorders>
          </w:tcPr>
          <w:p w14:paraId="70331431" w14:textId="77777777" w:rsidR="00765F59" w:rsidRPr="009D5D4C" w:rsidRDefault="00765F59">
            <w:pPr>
              <w:jc w:val="center"/>
            </w:pPr>
            <w:r w:rsidRPr="009D5D4C">
              <w:rPr>
                <w:lang w:bidi="en-US"/>
              </w:rPr>
              <w:t>1300</w:t>
            </w:r>
          </w:p>
        </w:tc>
        <w:tc>
          <w:tcPr>
            <w:tcW w:w="1280" w:type="dxa"/>
            <w:tcBorders>
              <w:top w:val="single" w:sz="6" w:space="0" w:color="auto"/>
              <w:left w:val="single" w:sz="6" w:space="0" w:color="auto"/>
              <w:bottom w:val="single" w:sz="6" w:space="0" w:color="auto"/>
              <w:right w:val="single" w:sz="6" w:space="0" w:color="auto"/>
            </w:tcBorders>
          </w:tcPr>
          <w:p w14:paraId="729A8BAA" w14:textId="77777777" w:rsidR="00765F59" w:rsidRPr="009D5D4C" w:rsidRDefault="00765F59">
            <w:pPr>
              <w:jc w:val="right"/>
            </w:pPr>
            <w:r w:rsidRPr="009D5D4C">
              <w:rPr>
                <w:lang w:bidi="en-US"/>
              </w:rPr>
              <w:t>38 750 649</w:t>
            </w:r>
          </w:p>
        </w:tc>
        <w:tc>
          <w:tcPr>
            <w:tcW w:w="1280" w:type="dxa"/>
            <w:tcBorders>
              <w:top w:val="single" w:sz="6" w:space="0" w:color="auto"/>
              <w:left w:val="single" w:sz="6" w:space="0" w:color="auto"/>
              <w:bottom w:val="single" w:sz="6" w:space="0" w:color="auto"/>
              <w:right w:val="single" w:sz="6" w:space="0" w:color="auto"/>
            </w:tcBorders>
          </w:tcPr>
          <w:p w14:paraId="2DED004E" w14:textId="77777777" w:rsidR="00765F59" w:rsidRPr="009D5D4C" w:rsidRDefault="00765F59">
            <w:pPr>
              <w:jc w:val="right"/>
            </w:pPr>
            <w:r w:rsidRPr="009D5D4C">
              <w:rPr>
                <w:lang w:bidi="en-US"/>
              </w:rPr>
              <w:t>35 238 546</w:t>
            </w:r>
          </w:p>
        </w:tc>
        <w:tc>
          <w:tcPr>
            <w:tcW w:w="1280" w:type="dxa"/>
            <w:tcBorders>
              <w:top w:val="single" w:sz="6" w:space="0" w:color="auto"/>
              <w:left w:val="single" w:sz="6" w:space="0" w:color="auto"/>
              <w:bottom w:val="single" w:sz="6" w:space="0" w:color="auto"/>
              <w:right w:val="double" w:sz="6" w:space="0" w:color="auto"/>
            </w:tcBorders>
          </w:tcPr>
          <w:p w14:paraId="78317A70" w14:textId="77777777" w:rsidR="00765F59" w:rsidRPr="009D5D4C" w:rsidRDefault="00765F59">
            <w:pPr>
              <w:jc w:val="right"/>
            </w:pPr>
            <w:r w:rsidRPr="009D5D4C">
              <w:rPr>
                <w:lang w:bidi="en-US"/>
              </w:rPr>
              <w:t>35 408 918</w:t>
            </w:r>
          </w:p>
        </w:tc>
      </w:tr>
      <w:tr w:rsidR="00765F59" w:rsidRPr="009D5D4C" w14:paraId="523C010D" w14:textId="77777777">
        <w:tc>
          <w:tcPr>
            <w:tcW w:w="612" w:type="dxa"/>
            <w:tcBorders>
              <w:top w:val="single" w:sz="6" w:space="0" w:color="auto"/>
              <w:left w:val="double" w:sz="6" w:space="0" w:color="auto"/>
              <w:bottom w:val="single" w:sz="6" w:space="0" w:color="auto"/>
              <w:right w:val="single" w:sz="6" w:space="0" w:color="auto"/>
            </w:tcBorders>
          </w:tcPr>
          <w:p w14:paraId="4A8D662B"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2D954BE6" w14:textId="77777777" w:rsidR="00765F59" w:rsidRPr="009D5D4C" w:rsidRDefault="00765F59">
            <w:r w:rsidRPr="009D5D4C">
              <w:rPr>
                <w:lang w:bidi="en-US"/>
              </w:rPr>
              <w:t>IV. LONG-TERM LIABILITIES</w:t>
            </w:r>
          </w:p>
        </w:tc>
        <w:tc>
          <w:tcPr>
            <w:tcW w:w="720" w:type="dxa"/>
            <w:tcBorders>
              <w:top w:val="single" w:sz="6" w:space="0" w:color="auto"/>
              <w:left w:val="single" w:sz="6" w:space="0" w:color="auto"/>
              <w:bottom w:val="single" w:sz="6" w:space="0" w:color="auto"/>
              <w:right w:val="single" w:sz="6" w:space="0" w:color="auto"/>
            </w:tcBorders>
          </w:tcPr>
          <w:p w14:paraId="538D8CF2" w14:textId="77777777" w:rsidR="00765F59" w:rsidRPr="009D5D4C" w:rsidRDefault="00765F59"/>
        </w:tc>
        <w:tc>
          <w:tcPr>
            <w:tcW w:w="1280" w:type="dxa"/>
            <w:tcBorders>
              <w:top w:val="single" w:sz="6" w:space="0" w:color="auto"/>
              <w:left w:val="single" w:sz="6" w:space="0" w:color="auto"/>
              <w:bottom w:val="single" w:sz="6" w:space="0" w:color="auto"/>
              <w:right w:val="single" w:sz="6" w:space="0" w:color="auto"/>
            </w:tcBorders>
          </w:tcPr>
          <w:p w14:paraId="78650A4F" w14:textId="77777777" w:rsidR="00765F59" w:rsidRPr="009D5D4C" w:rsidRDefault="00765F59"/>
        </w:tc>
        <w:tc>
          <w:tcPr>
            <w:tcW w:w="1280" w:type="dxa"/>
            <w:tcBorders>
              <w:top w:val="single" w:sz="6" w:space="0" w:color="auto"/>
              <w:left w:val="single" w:sz="6" w:space="0" w:color="auto"/>
              <w:bottom w:val="single" w:sz="6" w:space="0" w:color="auto"/>
              <w:right w:val="single" w:sz="6" w:space="0" w:color="auto"/>
            </w:tcBorders>
          </w:tcPr>
          <w:p w14:paraId="57497634" w14:textId="77777777" w:rsidR="00765F59" w:rsidRPr="009D5D4C" w:rsidRDefault="00765F59"/>
        </w:tc>
        <w:tc>
          <w:tcPr>
            <w:tcW w:w="1280" w:type="dxa"/>
            <w:tcBorders>
              <w:top w:val="single" w:sz="6" w:space="0" w:color="auto"/>
              <w:left w:val="single" w:sz="6" w:space="0" w:color="auto"/>
              <w:bottom w:val="single" w:sz="6" w:space="0" w:color="auto"/>
              <w:right w:val="double" w:sz="6" w:space="0" w:color="auto"/>
            </w:tcBorders>
          </w:tcPr>
          <w:p w14:paraId="38488C52" w14:textId="77777777" w:rsidR="00765F59" w:rsidRPr="009D5D4C" w:rsidRDefault="00765F59"/>
        </w:tc>
      </w:tr>
      <w:tr w:rsidR="00765F59" w:rsidRPr="009D5D4C" w14:paraId="4868AA27" w14:textId="77777777">
        <w:tc>
          <w:tcPr>
            <w:tcW w:w="612" w:type="dxa"/>
            <w:tcBorders>
              <w:top w:val="single" w:sz="6" w:space="0" w:color="auto"/>
              <w:left w:val="double" w:sz="6" w:space="0" w:color="auto"/>
              <w:bottom w:val="single" w:sz="6" w:space="0" w:color="auto"/>
              <w:right w:val="single" w:sz="6" w:space="0" w:color="auto"/>
            </w:tcBorders>
          </w:tcPr>
          <w:p w14:paraId="630132B3"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4002FB35" w14:textId="77777777" w:rsidR="00765F59" w:rsidRPr="009D5D4C" w:rsidRDefault="00765F59">
            <w:r w:rsidRPr="009D5D4C">
              <w:rPr>
                <w:lang w:bidi="en-US"/>
              </w:rPr>
              <w:t>Borrowed assets</w:t>
            </w:r>
          </w:p>
        </w:tc>
        <w:tc>
          <w:tcPr>
            <w:tcW w:w="720" w:type="dxa"/>
            <w:tcBorders>
              <w:top w:val="single" w:sz="6" w:space="0" w:color="auto"/>
              <w:left w:val="single" w:sz="6" w:space="0" w:color="auto"/>
              <w:bottom w:val="single" w:sz="6" w:space="0" w:color="auto"/>
              <w:right w:val="single" w:sz="6" w:space="0" w:color="auto"/>
            </w:tcBorders>
          </w:tcPr>
          <w:p w14:paraId="4D6BF599" w14:textId="77777777" w:rsidR="00765F59" w:rsidRPr="009D5D4C" w:rsidRDefault="00765F59">
            <w:pPr>
              <w:jc w:val="center"/>
            </w:pPr>
            <w:r w:rsidRPr="009D5D4C">
              <w:rPr>
                <w:lang w:bidi="en-US"/>
              </w:rPr>
              <w:t>1410</w:t>
            </w:r>
          </w:p>
        </w:tc>
        <w:tc>
          <w:tcPr>
            <w:tcW w:w="1280" w:type="dxa"/>
            <w:tcBorders>
              <w:top w:val="single" w:sz="6" w:space="0" w:color="auto"/>
              <w:left w:val="single" w:sz="6" w:space="0" w:color="auto"/>
              <w:bottom w:val="single" w:sz="6" w:space="0" w:color="auto"/>
              <w:right w:val="single" w:sz="6" w:space="0" w:color="auto"/>
            </w:tcBorders>
          </w:tcPr>
          <w:p w14:paraId="41B9C426" w14:textId="77777777" w:rsidR="00765F59" w:rsidRPr="009D5D4C" w:rsidRDefault="00765F59">
            <w:pPr>
              <w:jc w:val="right"/>
            </w:pPr>
            <w:r w:rsidRPr="009D5D4C">
              <w:rPr>
                <w:lang w:bidi="en-US"/>
              </w:rPr>
              <w:t>14 862 268</w:t>
            </w:r>
          </w:p>
        </w:tc>
        <w:tc>
          <w:tcPr>
            <w:tcW w:w="1280" w:type="dxa"/>
            <w:tcBorders>
              <w:top w:val="single" w:sz="6" w:space="0" w:color="auto"/>
              <w:left w:val="single" w:sz="6" w:space="0" w:color="auto"/>
              <w:bottom w:val="single" w:sz="6" w:space="0" w:color="auto"/>
              <w:right w:val="single" w:sz="6" w:space="0" w:color="auto"/>
            </w:tcBorders>
          </w:tcPr>
          <w:p w14:paraId="0EA6D048" w14:textId="77777777" w:rsidR="00765F59" w:rsidRPr="009D5D4C" w:rsidRDefault="00765F59">
            <w:pPr>
              <w:jc w:val="right"/>
            </w:pPr>
            <w:r w:rsidRPr="009D5D4C">
              <w:rPr>
                <w:lang w:bidi="en-US"/>
              </w:rPr>
              <w:t>13 283 239</w:t>
            </w:r>
          </w:p>
        </w:tc>
        <w:tc>
          <w:tcPr>
            <w:tcW w:w="1280" w:type="dxa"/>
            <w:tcBorders>
              <w:top w:val="single" w:sz="6" w:space="0" w:color="auto"/>
              <w:left w:val="single" w:sz="6" w:space="0" w:color="auto"/>
              <w:bottom w:val="single" w:sz="6" w:space="0" w:color="auto"/>
              <w:right w:val="double" w:sz="6" w:space="0" w:color="auto"/>
            </w:tcBorders>
          </w:tcPr>
          <w:p w14:paraId="309111E7" w14:textId="77777777" w:rsidR="00765F59" w:rsidRPr="009D5D4C" w:rsidRDefault="00765F59">
            <w:pPr>
              <w:jc w:val="right"/>
            </w:pPr>
            <w:r w:rsidRPr="009D5D4C">
              <w:rPr>
                <w:lang w:bidi="en-US"/>
              </w:rPr>
              <w:t>22 617 796</w:t>
            </w:r>
          </w:p>
        </w:tc>
      </w:tr>
      <w:tr w:rsidR="00765F59" w:rsidRPr="009D5D4C" w14:paraId="2B670927" w14:textId="77777777">
        <w:tc>
          <w:tcPr>
            <w:tcW w:w="612" w:type="dxa"/>
            <w:tcBorders>
              <w:top w:val="single" w:sz="6" w:space="0" w:color="auto"/>
              <w:left w:val="double" w:sz="6" w:space="0" w:color="auto"/>
              <w:bottom w:val="single" w:sz="6" w:space="0" w:color="auto"/>
              <w:right w:val="single" w:sz="6" w:space="0" w:color="auto"/>
            </w:tcBorders>
          </w:tcPr>
          <w:p w14:paraId="72546ED6"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2C2CEB53" w14:textId="77777777" w:rsidR="00765F59" w:rsidRPr="009D5D4C" w:rsidRDefault="00765F59">
            <w:r w:rsidRPr="009D5D4C">
              <w:rPr>
                <w:lang w:bidi="en-US"/>
              </w:rPr>
              <w:t>Deferred tax liabilities</w:t>
            </w:r>
          </w:p>
        </w:tc>
        <w:tc>
          <w:tcPr>
            <w:tcW w:w="720" w:type="dxa"/>
            <w:tcBorders>
              <w:top w:val="single" w:sz="6" w:space="0" w:color="auto"/>
              <w:left w:val="single" w:sz="6" w:space="0" w:color="auto"/>
              <w:bottom w:val="single" w:sz="6" w:space="0" w:color="auto"/>
              <w:right w:val="single" w:sz="6" w:space="0" w:color="auto"/>
            </w:tcBorders>
          </w:tcPr>
          <w:p w14:paraId="524C9210" w14:textId="77777777" w:rsidR="00765F59" w:rsidRPr="009D5D4C" w:rsidRDefault="00765F59">
            <w:pPr>
              <w:jc w:val="center"/>
            </w:pPr>
            <w:r w:rsidRPr="009D5D4C">
              <w:rPr>
                <w:lang w:bidi="en-US"/>
              </w:rPr>
              <w:t>1420</w:t>
            </w:r>
          </w:p>
        </w:tc>
        <w:tc>
          <w:tcPr>
            <w:tcW w:w="1280" w:type="dxa"/>
            <w:tcBorders>
              <w:top w:val="single" w:sz="6" w:space="0" w:color="auto"/>
              <w:left w:val="single" w:sz="6" w:space="0" w:color="auto"/>
              <w:bottom w:val="single" w:sz="6" w:space="0" w:color="auto"/>
              <w:right w:val="single" w:sz="6" w:space="0" w:color="auto"/>
            </w:tcBorders>
          </w:tcPr>
          <w:p w14:paraId="5E8C5184" w14:textId="77777777" w:rsidR="00765F59" w:rsidRPr="009D5D4C" w:rsidRDefault="00765F59">
            <w:pPr>
              <w:jc w:val="right"/>
            </w:pPr>
            <w:r w:rsidRPr="009D5D4C">
              <w:rPr>
                <w:lang w:bidi="en-US"/>
              </w:rPr>
              <w:t>840 365</w:t>
            </w:r>
          </w:p>
        </w:tc>
        <w:tc>
          <w:tcPr>
            <w:tcW w:w="1280" w:type="dxa"/>
            <w:tcBorders>
              <w:top w:val="single" w:sz="6" w:space="0" w:color="auto"/>
              <w:left w:val="single" w:sz="6" w:space="0" w:color="auto"/>
              <w:bottom w:val="single" w:sz="6" w:space="0" w:color="auto"/>
              <w:right w:val="single" w:sz="6" w:space="0" w:color="auto"/>
            </w:tcBorders>
          </w:tcPr>
          <w:p w14:paraId="48202FC3" w14:textId="77777777" w:rsidR="00765F59" w:rsidRPr="009D5D4C" w:rsidRDefault="00765F59">
            <w:pPr>
              <w:jc w:val="right"/>
            </w:pPr>
            <w:r w:rsidRPr="009D5D4C">
              <w:rPr>
                <w:lang w:bidi="en-US"/>
              </w:rPr>
              <w:t>438 719</w:t>
            </w:r>
          </w:p>
        </w:tc>
        <w:tc>
          <w:tcPr>
            <w:tcW w:w="1280" w:type="dxa"/>
            <w:tcBorders>
              <w:top w:val="single" w:sz="6" w:space="0" w:color="auto"/>
              <w:left w:val="single" w:sz="6" w:space="0" w:color="auto"/>
              <w:bottom w:val="single" w:sz="6" w:space="0" w:color="auto"/>
              <w:right w:val="double" w:sz="6" w:space="0" w:color="auto"/>
            </w:tcBorders>
          </w:tcPr>
          <w:p w14:paraId="15D51A84" w14:textId="77777777" w:rsidR="00765F59" w:rsidRPr="009D5D4C" w:rsidRDefault="00765F59">
            <w:pPr>
              <w:jc w:val="right"/>
            </w:pPr>
            <w:r w:rsidRPr="009D5D4C">
              <w:rPr>
                <w:lang w:bidi="en-US"/>
              </w:rPr>
              <w:t>178 832</w:t>
            </w:r>
          </w:p>
        </w:tc>
      </w:tr>
      <w:tr w:rsidR="00765F59" w:rsidRPr="009D5D4C" w14:paraId="7E4E86F9" w14:textId="77777777">
        <w:tc>
          <w:tcPr>
            <w:tcW w:w="612" w:type="dxa"/>
            <w:tcBorders>
              <w:top w:val="single" w:sz="6" w:space="0" w:color="auto"/>
              <w:left w:val="double" w:sz="6" w:space="0" w:color="auto"/>
              <w:bottom w:val="single" w:sz="6" w:space="0" w:color="auto"/>
              <w:right w:val="single" w:sz="6" w:space="0" w:color="auto"/>
            </w:tcBorders>
          </w:tcPr>
          <w:p w14:paraId="2AD6F6C9"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13C639CA" w14:textId="77777777" w:rsidR="00765F59" w:rsidRPr="009D5D4C" w:rsidRDefault="00765F59">
            <w:r w:rsidRPr="009D5D4C">
              <w:rPr>
                <w:lang w:bidi="en-US"/>
              </w:rPr>
              <w:t>Contingent Liabilities</w:t>
            </w:r>
          </w:p>
        </w:tc>
        <w:tc>
          <w:tcPr>
            <w:tcW w:w="720" w:type="dxa"/>
            <w:tcBorders>
              <w:top w:val="single" w:sz="6" w:space="0" w:color="auto"/>
              <w:left w:val="single" w:sz="6" w:space="0" w:color="auto"/>
              <w:bottom w:val="single" w:sz="6" w:space="0" w:color="auto"/>
              <w:right w:val="single" w:sz="6" w:space="0" w:color="auto"/>
            </w:tcBorders>
          </w:tcPr>
          <w:p w14:paraId="36A3B9C6" w14:textId="77777777" w:rsidR="00765F59" w:rsidRPr="009D5D4C" w:rsidRDefault="00765F59">
            <w:pPr>
              <w:jc w:val="center"/>
            </w:pPr>
            <w:r w:rsidRPr="009D5D4C">
              <w:rPr>
                <w:lang w:bidi="en-US"/>
              </w:rPr>
              <w:t>1430</w:t>
            </w:r>
          </w:p>
        </w:tc>
        <w:tc>
          <w:tcPr>
            <w:tcW w:w="1280" w:type="dxa"/>
            <w:tcBorders>
              <w:top w:val="single" w:sz="6" w:space="0" w:color="auto"/>
              <w:left w:val="single" w:sz="6" w:space="0" w:color="auto"/>
              <w:bottom w:val="single" w:sz="6" w:space="0" w:color="auto"/>
              <w:right w:val="single" w:sz="6" w:space="0" w:color="auto"/>
            </w:tcBorders>
          </w:tcPr>
          <w:p w14:paraId="421AAE08" w14:textId="77777777" w:rsidR="00765F59" w:rsidRPr="009D5D4C" w:rsidRDefault="00765F59"/>
        </w:tc>
        <w:tc>
          <w:tcPr>
            <w:tcW w:w="1280" w:type="dxa"/>
            <w:tcBorders>
              <w:top w:val="single" w:sz="6" w:space="0" w:color="auto"/>
              <w:left w:val="single" w:sz="6" w:space="0" w:color="auto"/>
              <w:bottom w:val="single" w:sz="6" w:space="0" w:color="auto"/>
              <w:right w:val="single" w:sz="6" w:space="0" w:color="auto"/>
            </w:tcBorders>
          </w:tcPr>
          <w:p w14:paraId="14933F3A" w14:textId="77777777" w:rsidR="00765F59" w:rsidRPr="009D5D4C" w:rsidRDefault="00765F59"/>
        </w:tc>
        <w:tc>
          <w:tcPr>
            <w:tcW w:w="1280" w:type="dxa"/>
            <w:tcBorders>
              <w:top w:val="single" w:sz="6" w:space="0" w:color="auto"/>
              <w:left w:val="single" w:sz="6" w:space="0" w:color="auto"/>
              <w:bottom w:val="single" w:sz="6" w:space="0" w:color="auto"/>
              <w:right w:val="double" w:sz="6" w:space="0" w:color="auto"/>
            </w:tcBorders>
          </w:tcPr>
          <w:p w14:paraId="6FED5122" w14:textId="77777777" w:rsidR="00765F59" w:rsidRPr="009D5D4C" w:rsidRDefault="00765F59"/>
        </w:tc>
      </w:tr>
      <w:tr w:rsidR="00765F59" w:rsidRPr="009D5D4C" w14:paraId="3597F6B3" w14:textId="77777777">
        <w:tc>
          <w:tcPr>
            <w:tcW w:w="612" w:type="dxa"/>
            <w:tcBorders>
              <w:top w:val="single" w:sz="6" w:space="0" w:color="auto"/>
              <w:left w:val="double" w:sz="6" w:space="0" w:color="auto"/>
              <w:bottom w:val="single" w:sz="6" w:space="0" w:color="auto"/>
              <w:right w:val="single" w:sz="6" w:space="0" w:color="auto"/>
            </w:tcBorders>
          </w:tcPr>
          <w:p w14:paraId="259D07F4"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1446DB1C" w14:textId="77777777" w:rsidR="00765F59" w:rsidRPr="009D5D4C" w:rsidRDefault="00765F59">
            <w:r w:rsidRPr="009D5D4C">
              <w:rPr>
                <w:lang w:bidi="en-US"/>
              </w:rPr>
              <w:t>Other liabilities</w:t>
            </w:r>
          </w:p>
        </w:tc>
        <w:tc>
          <w:tcPr>
            <w:tcW w:w="720" w:type="dxa"/>
            <w:tcBorders>
              <w:top w:val="single" w:sz="6" w:space="0" w:color="auto"/>
              <w:left w:val="single" w:sz="6" w:space="0" w:color="auto"/>
              <w:bottom w:val="single" w:sz="6" w:space="0" w:color="auto"/>
              <w:right w:val="single" w:sz="6" w:space="0" w:color="auto"/>
            </w:tcBorders>
          </w:tcPr>
          <w:p w14:paraId="7D506EE0" w14:textId="77777777" w:rsidR="00765F59" w:rsidRPr="009D5D4C" w:rsidRDefault="00765F59">
            <w:pPr>
              <w:jc w:val="center"/>
            </w:pPr>
            <w:r w:rsidRPr="009D5D4C">
              <w:rPr>
                <w:lang w:bidi="en-US"/>
              </w:rPr>
              <w:t>1450</w:t>
            </w:r>
          </w:p>
        </w:tc>
        <w:tc>
          <w:tcPr>
            <w:tcW w:w="1280" w:type="dxa"/>
            <w:tcBorders>
              <w:top w:val="single" w:sz="6" w:space="0" w:color="auto"/>
              <w:left w:val="single" w:sz="6" w:space="0" w:color="auto"/>
              <w:bottom w:val="single" w:sz="6" w:space="0" w:color="auto"/>
              <w:right w:val="single" w:sz="6" w:space="0" w:color="auto"/>
            </w:tcBorders>
          </w:tcPr>
          <w:p w14:paraId="11BA7FF0" w14:textId="77777777" w:rsidR="00765F59" w:rsidRPr="009D5D4C" w:rsidRDefault="00765F59">
            <w:pPr>
              <w:jc w:val="right"/>
            </w:pPr>
            <w:r w:rsidRPr="009D5D4C">
              <w:rPr>
                <w:lang w:bidi="en-US"/>
              </w:rPr>
              <w:t>1 441 061</w:t>
            </w:r>
          </w:p>
        </w:tc>
        <w:tc>
          <w:tcPr>
            <w:tcW w:w="1280" w:type="dxa"/>
            <w:tcBorders>
              <w:top w:val="single" w:sz="6" w:space="0" w:color="auto"/>
              <w:left w:val="single" w:sz="6" w:space="0" w:color="auto"/>
              <w:bottom w:val="single" w:sz="6" w:space="0" w:color="auto"/>
              <w:right w:val="single" w:sz="6" w:space="0" w:color="auto"/>
            </w:tcBorders>
          </w:tcPr>
          <w:p w14:paraId="3ACAD7B4" w14:textId="77777777" w:rsidR="00765F59" w:rsidRPr="009D5D4C" w:rsidRDefault="00765F59">
            <w:pPr>
              <w:jc w:val="right"/>
            </w:pPr>
            <w:r w:rsidRPr="009D5D4C">
              <w:rPr>
                <w:lang w:bidi="en-US"/>
              </w:rPr>
              <w:t>1 248 675</w:t>
            </w:r>
          </w:p>
        </w:tc>
        <w:tc>
          <w:tcPr>
            <w:tcW w:w="1280" w:type="dxa"/>
            <w:tcBorders>
              <w:top w:val="single" w:sz="6" w:space="0" w:color="auto"/>
              <w:left w:val="single" w:sz="6" w:space="0" w:color="auto"/>
              <w:bottom w:val="single" w:sz="6" w:space="0" w:color="auto"/>
              <w:right w:val="double" w:sz="6" w:space="0" w:color="auto"/>
            </w:tcBorders>
          </w:tcPr>
          <w:p w14:paraId="12C1F31A" w14:textId="77777777" w:rsidR="00765F59" w:rsidRPr="009D5D4C" w:rsidRDefault="00765F59">
            <w:pPr>
              <w:jc w:val="right"/>
            </w:pPr>
            <w:r w:rsidRPr="009D5D4C">
              <w:rPr>
                <w:lang w:bidi="en-US"/>
              </w:rPr>
              <w:t>989 505</w:t>
            </w:r>
          </w:p>
        </w:tc>
      </w:tr>
      <w:tr w:rsidR="00765F59" w:rsidRPr="009D5D4C" w14:paraId="02227822" w14:textId="77777777">
        <w:tc>
          <w:tcPr>
            <w:tcW w:w="612" w:type="dxa"/>
            <w:tcBorders>
              <w:top w:val="single" w:sz="6" w:space="0" w:color="auto"/>
              <w:left w:val="double" w:sz="6" w:space="0" w:color="auto"/>
              <w:bottom w:val="single" w:sz="6" w:space="0" w:color="auto"/>
              <w:right w:val="single" w:sz="6" w:space="0" w:color="auto"/>
            </w:tcBorders>
          </w:tcPr>
          <w:p w14:paraId="21E00B18"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2B1657EF" w14:textId="77777777" w:rsidR="00765F59" w:rsidRPr="009D5D4C" w:rsidRDefault="00765F59">
            <w:r w:rsidRPr="009D5D4C">
              <w:rPr>
                <w:lang w:bidi="en-US"/>
              </w:rPr>
              <w:t>TOTAL Section IV</w:t>
            </w:r>
          </w:p>
        </w:tc>
        <w:tc>
          <w:tcPr>
            <w:tcW w:w="720" w:type="dxa"/>
            <w:tcBorders>
              <w:top w:val="single" w:sz="6" w:space="0" w:color="auto"/>
              <w:left w:val="single" w:sz="6" w:space="0" w:color="auto"/>
              <w:bottom w:val="single" w:sz="6" w:space="0" w:color="auto"/>
              <w:right w:val="single" w:sz="6" w:space="0" w:color="auto"/>
            </w:tcBorders>
          </w:tcPr>
          <w:p w14:paraId="133838DB" w14:textId="77777777" w:rsidR="00765F59" w:rsidRPr="009D5D4C" w:rsidRDefault="00765F59">
            <w:pPr>
              <w:jc w:val="center"/>
            </w:pPr>
            <w:r w:rsidRPr="009D5D4C">
              <w:rPr>
                <w:lang w:bidi="en-US"/>
              </w:rPr>
              <w:t>1400</w:t>
            </w:r>
          </w:p>
        </w:tc>
        <w:tc>
          <w:tcPr>
            <w:tcW w:w="1280" w:type="dxa"/>
            <w:tcBorders>
              <w:top w:val="single" w:sz="6" w:space="0" w:color="auto"/>
              <w:left w:val="single" w:sz="6" w:space="0" w:color="auto"/>
              <w:bottom w:val="single" w:sz="6" w:space="0" w:color="auto"/>
              <w:right w:val="single" w:sz="6" w:space="0" w:color="auto"/>
            </w:tcBorders>
          </w:tcPr>
          <w:p w14:paraId="6EE9D28B" w14:textId="77777777" w:rsidR="00765F59" w:rsidRPr="009D5D4C" w:rsidRDefault="00765F59">
            <w:pPr>
              <w:jc w:val="right"/>
            </w:pPr>
            <w:r w:rsidRPr="009D5D4C">
              <w:rPr>
                <w:lang w:bidi="en-US"/>
              </w:rPr>
              <w:t>17 143 694</w:t>
            </w:r>
          </w:p>
        </w:tc>
        <w:tc>
          <w:tcPr>
            <w:tcW w:w="1280" w:type="dxa"/>
            <w:tcBorders>
              <w:top w:val="single" w:sz="6" w:space="0" w:color="auto"/>
              <w:left w:val="single" w:sz="6" w:space="0" w:color="auto"/>
              <w:bottom w:val="single" w:sz="6" w:space="0" w:color="auto"/>
              <w:right w:val="single" w:sz="6" w:space="0" w:color="auto"/>
            </w:tcBorders>
          </w:tcPr>
          <w:p w14:paraId="1B3F060D" w14:textId="77777777" w:rsidR="00765F59" w:rsidRPr="009D5D4C" w:rsidRDefault="00765F59">
            <w:pPr>
              <w:jc w:val="right"/>
            </w:pPr>
            <w:r w:rsidRPr="009D5D4C">
              <w:rPr>
                <w:lang w:bidi="en-US"/>
              </w:rPr>
              <w:t>14 970 633</w:t>
            </w:r>
          </w:p>
        </w:tc>
        <w:tc>
          <w:tcPr>
            <w:tcW w:w="1280" w:type="dxa"/>
            <w:tcBorders>
              <w:top w:val="single" w:sz="6" w:space="0" w:color="auto"/>
              <w:left w:val="single" w:sz="6" w:space="0" w:color="auto"/>
              <w:bottom w:val="single" w:sz="6" w:space="0" w:color="auto"/>
              <w:right w:val="double" w:sz="6" w:space="0" w:color="auto"/>
            </w:tcBorders>
          </w:tcPr>
          <w:p w14:paraId="5BD7D565" w14:textId="77777777" w:rsidR="00765F59" w:rsidRPr="009D5D4C" w:rsidRDefault="00765F59">
            <w:pPr>
              <w:jc w:val="right"/>
            </w:pPr>
            <w:r w:rsidRPr="009D5D4C">
              <w:rPr>
                <w:lang w:bidi="en-US"/>
              </w:rPr>
              <w:t>23 786 133</w:t>
            </w:r>
          </w:p>
        </w:tc>
      </w:tr>
      <w:tr w:rsidR="00765F59" w:rsidRPr="009D5D4C" w14:paraId="3DDEBAEA" w14:textId="77777777">
        <w:tc>
          <w:tcPr>
            <w:tcW w:w="612" w:type="dxa"/>
            <w:tcBorders>
              <w:top w:val="single" w:sz="6" w:space="0" w:color="auto"/>
              <w:left w:val="double" w:sz="6" w:space="0" w:color="auto"/>
              <w:bottom w:val="single" w:sz="6" w:space="0" w:color="auto"/>
              <w:right w:val="single" w:sz="6" w:space="0" w:color="auto"/>
            </w:tcBorders>
          </w:tcPr>
          <w:p w14:paraId="7F676E2A"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3DFA3BD8" w14:textId="77777777" w:rsidR="00765F59" w:rsidRPr="009D5D4C" w:rsidRDefault="00765F59">
            <w:r w:rsidRPr="009D5D4C">
              <w:rPr>
                <w:lang w:bidi="en-US"/>
              </w:rPr>
              <w:t>V.</w:t>
            </w:r>
            <w:r w:rsidR="005862EB" w:rsidRPr="009D5D4C">
              <w:rPr>
                <w:lang w:bidi="en-US"/>
              </w:rPr>
              <w:t xml:space="preserve"> </w:t>
            </w:r>
            <w:r w:rsidRPr="009D5D4C">
              <w:rPr>
                <w:lang w:bidi="en-US"/>
              </w:rPr>
              <w:t>SHORT-TERM LIABILITIES</w:t>
            </w:r>
          </w:p>
        </w:tc>
        <w:tc>
          <w:tcPr>
            <w:tcW w:w="720" w:type="dxa"/>
            <w:tcBorders>
              <w:top w:val="single" w:sz="6" w:space="0" w:color="auto"/>
              <w:left w:val="single" w:sz="6" w:space="0" w:color="auto"/>
              <w:bottom w:val="single" w:sz="6" w:space="0" w:color="auto"/>
              <w:right w:val="single" w:sz="6" w:space="0" w:color="auto"/>
            </w:tcBorders>
          </w:tcPr>
          <w:p w14:paraId="43D69E51" w14:textId="77777777" w:rsidR="00765F59" w:rsidRPr="009D5D4C" w:rsidRDefault="00765F59"/>
        </w:tc>
        <w:tc>
          <w:tcPr>
            <w:tcW w:w="1280" w:type="dxa"/>
            <w:tcBorders>
              <w:top w:val="single" w:sz="6" w:space="0" w:color="auto"/>
              <w:left w:val="single" w:sz="6" w:space="0" w:color="auto"/>
              <w:bottom w:val="single" w:sz="6" w:space="0" w:color="auto"/>
              <w:right w:val="single" w:sz="6" w:space="0" w:color="auto"/>
            </w:tcBorders>
          </w:tcPr>
          <w:p w14:paraId="1B8462E5" w14:textId="77777777" w:rsidR="00765F59" w:rsidRPr="009D5D4C" w:rsidRDefault="00765F59"/>
        </w:tc>
        <w:tc>
          <w:tcPr>
            <w:tcW w:w="1280" w:type="dxa"/>
            <w:tcBorders>
              <w:top w:val="single" w:sz="6" w:space="0" w:color="auto"/>
              <w:left w:val="single" w:sz="6" w:space="0" w:color="auto"/>
              <w:bottom w:val="single" w:sz="6" w:space="0" w:color="auto"/>
              <w:right w:val="single" w:sz="6" w:space="0" w:color="auto"/>
            </w:tcBorders>
          </w:tcPr>
          <w:p w14:paraId="40D29A06" w14:textId="77777777" w:rsidR="00765F59" w:rsidRPr="009D5D4C" w:rsidRDefault="00765F59"/>
        </w:tc>
        <w:tc>
          <w:tcPr>
            <w:tcW w:w="1280" w:type="dxa"/>
            <w:tcBorders>
              <w:top w:val="single" w:sz="6" w:space="0" w:color="auto"/>
              <w:left w:val="single" w:sz="6" w:space="0" w:color="auto"/>
              <w:bottom w:val="single" w:sz="6" w:space="0" w:color="auto"/>
              <w:right w:val="double" w:sz="6" w:space="0" w:color="auto"/>
            </w:tcBorders>
          </w:tcPr>
          <w:p w14:paraId="6A6B9FCF" w14:textId="77777777" w:rsidR="00765F59" w:rsidRPr="009D5D4C" w:rsidRDefault="00765F59"/>
        </w:tc>
      </w:tr>
      <w:tr w:rsidR="00765F59" w:rsidRPr="009D5D4C" w14:paraId="1888D0B3" w14:textId="77777777">
        <w:tc>
          <w:tcPr>
            <w:tcW w:w="612" w:type="dxa"/>
            <w:tcBorders>
              <w:top w:val="single" w:sz="6" w:space="0" w:color="auto"/>
              <w:left w:val="double" w:sz="6" w:space="0" w:color="auto"/>
              <w:bottom w:val="single" w:sz="6" w:space="0" w:color="auto"/>
              <w:right w:val="single" w:sz="6" w:space="0" w:color="auto"/>
            </w:tcBorders>
          </w:tcPr>
          <w:p w14:paraId="24B5805F"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620A7C6C" w14:textId="77777777" w:rsidR="00765F59" w:rsidRPr="009D5D4C" w:rsidRDefault="00765F59">
            <w:r w:rsidRPr="009D5D4C">
              <w:rPr>
                <w:lang w:bidi="en-US"/>
              </w:rPr>
              <w:t>Borrowed assets</w:t>
            </w:r>
          </w:p>
        </w:tc>
        <w:tc>
          <w:tcPr>
            <w:tcW w:w="720" w:type="dxa"/>
            <w:tcBorders>
              <w:top w:val="single" w:sz="6" w:space="0" w:color="auto"/>
              <w:left w:val="single" w:sz="6" w:space="0" w:color="auto"/>
              <w:bottom w:val="single" w:sz="6" w:space="0" w:color="auto"/>
              <w:right w:val="single" w:sz="6" w:space="0" w:color="auto"/>
            </w:tcBorders>
          </w:tcPr>
          <w:p w14:paraId="4754391D" w14:textId="77777777" w:rsidR="00765F59" w:rsidRPr="009D5D4C" w:rsidRDefault="00765F59">
            <w:pPr>
              <w:jc w:val="center"/>
            </w:pPr>
            <w:r w:rsidRPr="009D5D4C">
              <w:rPr>
                <w:lang w:bidi="en-US"/>
              </w:rPr>
              <w:t>1510</w:t>
            </w:r>
          </w:p>
        </w:tc>
        <w:tc>
          <w:tcPr>
            <w:tcW w:w="1280" w:type="dxa"/>
            <w:tcBorders>
              <w:top w:val="single" w:sz="6" w:space="0" w:color="auto"/>
              <w:left w:val="single" w:sz="6" w:space="0" w:color="auto"/>
              <w:bottom w:val="single" w:sz="6" w:space="0" w:color="auto"/>
              <w:right w:val="single" w:sz="6" w:space="0" w:color="auto"/>
            </w:tcBorders>
          </w:tcPr>
          <w:p w14:paraId="051FED5F" w14:textId="77777777" w:rsidR="00765F59" w:rsidRPr="009D5D4C" w:rsidRDefault="00765F59">
            <w:pPr>
              <w:jc w:val="right"/>
            </w:pPr>
            <w:r w:rsidRPr="009D5D4C">
              <w:rPr>
                <w:lang w:bidi="en-US"/>
              </w:rPr>
              <w:t>7 802 319</w:t>
            </w:r>
          </w:p>
        </w:tc>
        <w:tc>
          <w:tcPr>
            <w:tcW w:w="1280" w:type="dxa"/>
            <w:tcBorders>
              <w:top w:val="single" w:sz="6" w:space="0" w:color="auto"/>
              <w:left w:val="single" w:sz="6" w:space="0" w:color="auto"/>
              <w:bottom w:val="single" w:sz="6" w:space="0" w:color="auto"/>
              <w:right w:val="single" w:sz="6" w:space="0" w:color="auto"/>
            </w:tcBorders>
          </w:tcPr>
          <w:p w14:paraId="34E21534" w14:textId="77777777" w:rsidR="00765F59" w:rsidRPr="009D5D4C" w:rsidRDefault="00765F59">
            <w:pPr>
              <w:jc w:val="right"/>
            </w:pPr>
            <w:r w:rsidRPr="009D5D4C">
              <w:rPr>
                <w:lang w:bidi="en-US"/>
              </w:rPr>
              <w:t>11 395 279</w:t>
            </w:r>
          </w:p>
        </w:tc>
        <w:tc>
          <w:tcPr>
            <w:tcW w:w="1280" w:type="dxa"/>
            <w:tcBorders>
              <w:top w:val="single" w:sz="6" w:space="0" w:color="auto"/>
              <w:left w:val="single" w:sz="6" w:space="0" w:color="auto"/>
              <w:bottom w:val="single" w:sz="6" w:space="0" w:color="auto"/>
              <w:right w:val="double" w:sz="6" w:space="0" w:color="auto"/>
            </w:tcBorders>
          </w:tcPr>
          <w:p w14:paraId="60542E80" w14:textId="77777777" w:rsidR="00765F59" w:rsidRPr="009D5D4C" w:rsidRDefault="00765F59">
            <w:pPr>
              <w:jc w:val="right"/>
            </w:pPr>
            <w:r w:rsidRPr="009D5D4C">
              <w:rPr>
                <w:lang w:bidi="en-US"/>
              </w:rPr>
              <w:t>91 064</w:t>
            </w:r>
          </w:p>
        </w:tc>
      </w:tr>
      <w:tr w:rsidR="00765F59" w:rsidRPr="009D5D4C" w14:paraId="006521B5" w14:textId="77777777">
        <w:tc>
          <w:tcPr>
            <w:tcW w:w="612" w:type="dxa"/>
            <w:tcBorders>
              <w:top w:val="single" w:sz="6" w:space="0" w:color="auto"/>
              <w:left w:val="double" w:sz="6" w:space="0" w:color="auto"/>
              <w:bottom w:val="single" w:sz="6" w:space="0" w:color="auto"/>
              <w:right w:val="single" w:sz="6" w:space="0" w:color="auto"/>
            </w:tcBorders>
          </w:tcPr>
          <w:p w14:paraId="53BB2197"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4D049165" w14:textId="77777777" w:rsidR="00765F59" w:rsidRPr="009D5D4C" w:rsidRDefault="00765F59">
            <w:r w:rsidRPr="009D5D4C">
              <w:rPr>
                <w:lang w:bidi="en-US"/>
              </w:rPr>
              <w:t>Accounts payable</w:t>
            </w:r>
          </w:p>
        </w:tc>
        <w:tc>
          <w:tcPr>
            <w:tcW w:w="720" w:type="dxa"/>
            <w:tcBorders>
              <w:top w:val="single" w:sz="6" w:space="0" w:color="auto"/>
              <w:left w:val="single" w:sz="6" w:space="0" w:color="auto"/>
              <w:bottom w:val="single" w:sz="6" w:space="0" w:color="auto"/>
              <w:right w:val="single" w:sz="6" w:space="0" w:color="auto"/>
            </w:tcBorders>
          </w:tcPr>
          <w:p w14:paraId="434AACFA" w14:textId="77777777" w:rsidR="00765F59" w:rsidRPr="009D5D4C" w:rsidRDefault="00765F59">
            <w:pPr>
              <w:jc w:val="center"/>
            </w:pPr>
            <w:r w:rsidRPr="009D5D4C">
              <w:rPr>
                <w:lang w:bidi="en-US"/>
              </w:rPr>
              <w:t>1520</w:t>
            </w:r>
          </w:p>
        </w:tc>
        <w:tc>
          <w:tcPr>
            <w:tcW w:w="1280" w:type="dxa"/>
            <w:tcBorders>
              <w:top w:val="single" w:sz="6" w:space="0" w:color="auto"/>
              <w:left w:val="single" w:sz="6" w:space="0" w:color="auto"/>
              <w:bottom w:val="single" w:sz="6" w:space="0" w:color="auto"/>
              <w:right w:val="single" w:sz="6" w:space="0" w:color="auto"/>
            </w:tcBorders>
          </w:tcPr>
          <w:p w14:paraId="22DAD222" w14:textId="77777777" w:rsidR="00765F59" w:rsidRPr="009D5D4C" w:rsidRDefault="00765F59">
            <w:pPr>
              <w:jc w:val="right"/>
            </w:pPr>
            <w:r w:rsidRPr="009D5D4C">
              <w:rPr>
                <w:lang w:bidi="en-US"/>
              </w:rPr>
              <w:t>11 648 912</w:t>
            </w:r>
          </w:p>
        </w:tc>
        <w:tc>
          <w:tcPr>
            <w:tcW w:w="1280" w:type="dxa"/>
            <w:tcBorders>
              <w:top w:val="single" w:sz="6" w:space="0" w:color="auto"/>
              <w:left w:val="single" w:sz="6" w:space="0" w:color="auto"/>
              <w:bottom w:val="single" w:sz="6" w:space="0" w:color="auto"/>
              <w:right w:val="single" w:sz="6" w:space="0" w:color="auto"/>
            </w:tcBorders>
          </w:tcPr>
          <w:p w14:paraId="3FBC17A0" w14:textId="77777777" w:rsidR="00765F59" w:rsidRPr="009D5D4C" w:rsidRDefault="00765F59">
            <w:pPr>
              <w:jc w:val="right"/>
            </w:pPr>
            <w:r w:rsidRPr="009D5D4C">
              <w:rPr>
                <w:lang w:bidi="en-US"/>
              </w:rPr>
              <w:t>12 812 433</w:t>
            </w:r>
          </w:p>
        </w:tc>
        <w:tc>
          <w:tcPr>
            <w:tcW w:w="1280" w:type="dxa"/>
            <w:tcBorders>
              <w:top w:val="single" w:sz="6" w:space="0" w:color="auto"/>
              <w:left w:val="single" w:sz="6" w:space="0" w:color="auto"/>
              <w:bottom w:val="single" w:sz="6" w:space="0" w:color="auto"/>
              <w:right w:val="double" w:sz="6" w:space="0" w:color="auto"/>
            </w:tcBorders>
          </w:tcPr>
          <w:p w14:paraId="2DE33496" w14:textId="77777777" w:rsidR="00765F59" w:rsidRPr="009D5D4C" w:rsidRDefault="00765F59">
            <w:pPr>
              <w:jc w:val="right"/>
            </w:pPr>
            <w:r w:rsidRPr="009D5D4C">
              <w:rPr>
                <w:lang w:bidi="en-US"/>
              </w:rPr>
              <w:t>11 019 865</w:t>
            </w:r>
          </w:p>
        </w:tc>
      </w:tr>
      <w:tr w:rsidR="00765F59" w:rsidRPr="009D5D4C" w14:paraId="472299BF" w14:textId="77777777">
        <w:tc>
          <w:tcPr>
            <w:tcW w:w="612" w:type="dxa"/>
            <w:tcBorders>
              <w:top w:val="single" w:sz="6" w:space="0" w:color="auto"/>
              <w:left w:val="double" w:sz="6" w:space="0" w:color="auto"/>
              <w:bottom w:val="single" w:sz="6" w:space="0" w:color="auto"/>
              <w:right w:val="single" w:sz="6" w:space="0" w:color="auto"/>
            </w:tcBorders>
          </w:tcPr>
          <w:p w14:paraId="42CACD9B"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793E9DA1" w14:textId="77777777" w:rsidR="00765F59" w:rsidRPr="009D5D4C" w:rsidRDefault="00765F59">
            <w:r w:rsidRPr="009D5D4C">
              <w:rPr>
                <w:lang w:bidi="en-US"/>
              </w:rPr>
              <w:t>Incomes of future periods</w:t>
            </w:r>
          </w:p>
        </w:tc>
        <w:tc>
          <w:tcPr>
            <w:tcW w:w="720" w:type="dxa"/>
            <w:tcBorders>
              <w:top w:val="single" w:sz="6" w:space="0" w:color="auto"/>
              <w:left w:val="single" w:sz="6" w:space="0" w:color="auto"/>
              <w:bottom w:val="single" w:sz="6" w:space="0" w:color="auto"/>
              <w:right w:val="single" w:sz="6" w:space="0" w:color="auto"/>
            </w:tcBorders>
          </w:tcPr>
          <w:p w14:paraId="72322E69" w14:textId="77777777" w:rsidR="00765F59" w:rsidRPr="009D5D4C" w:rsidRDefault="00765F59">
            <w:pPr>
              <w:jc w:val="center"/>
            </w:pPr>
            <w:r w:rsidRPr="009D5D4C">
              <w:rPr>
                <w:lang w:bidi="en-US"/>
              </w:rPr>
              <w:t>1530</w:t>
            </w:r>
          </w:p>
        </w:tc>
        <w:tc>
          <w:tcPr>
            <w:tcW w:w="1280" w:type="dxa"/>
            <w:tcBorders>
              <w:top w:val="single" w:sz="6" w:space="0" w:color="auto"/>
              <w:left w:val="single" w:sz="6" w:space="0" w:color="auto"/>
              <w:bottom w:val="single" w:sz="6" w:space="0" w:color="auto"/>
              <w:right w:val="single" w:sz="6" w:space="0" w:color="auto"/>
            </w:tcBorders>
          </w:tcPr>
          <w:p w14:paraId="0A2B54FB" w14:textId="77777777" w:rsidR="00765F59" w:rsidRPr="009D5D4C" w:rsidRDefault="00765F59">
            <w:pPr>
              <w:jc w:val="right"/>
            </w:pPr>
            <w:r w:rsidRPr="009D5D4C">
              <w:rPr>
                <w:lang w:bidi="en-US"/>
              </w:rPr>
              <w:t>116 044</w:t>
            </w:r>
          </w:p>
        </w:tc>
        <w:tc>
          <w:tcPr>
            <w:tcW w:w="1280" w:type="dxa"/>
            <w:tcBorders>
              <w:top w:val="single" w:sz="6" w:space="0" w:color="auto"/>
              <w:left w:val="single" w:sz="6" w:space="0" w:color="auto"/>
              <w:bottom w:val="single" w:sz="6" w:space="0" w:color="auto"/>
              <w:right w:val="single" w:sz="6" w:space="0" w:color="auto"/>
            </w:tcBorders>
          </w:tcPr>
          <w:p w14:paraId="3B67C4C6" w14:textId="77777777" w:rsidR="00765F59" w:rsidRPr="009D5D4C" w:rsidRDefault="00765F59">
            <w:pPr>
              <w:jc w:val="right"/>
            </w:pPr>
            <w:r w:rsidRPr="009D5D4C">
              <w:rPr>
                <w:lang w:bidi="en-US"/>
              </w:rPr>
              <w:t>123 239</w:t>
            </w:r>
          </w:p>
        </w:tc>
        <w:tc>
          <w:tcPr>
            <w:tcW w:w="1280" w:type="dxa"/>
            <w:tcBorders>
              <w:top w:val="single" w:sz="6" w:space="0" w:color="auto"/>
              <w:left w:val="single" w:sz="6" w:space="0" w:color="auto"/>
              <w:bottom w:val="single" w:sz="6" w:space="0" w:color="auto"/>
              <w:right w:val="double" w:sz="6" w:space="0" w:color="auto"/>
            </w:tcBorders>
          </w:tcPr>
          <w:p w14:paraId="16F4C47C" w14:textId="77777777" w:rsidR="00765F59" w:rsidRPr="009D5D4C" w:rsidRDefault="00765F59">
            <w:pPr>
              <w:jc w:val="right"/>
            </w:pPr>
            <w:r w:rsidRPr="009D5D4C">
              <w:rPr>
                <w:lang w:bidi="en-US"/>
              </w:rPr>
              <w:t>126 616</w:t>
            </w:r>
          </w:p>
        </w:tc>
      </w:tr>
      <w:tr w:rsidR="00765F59" w:rsidRPr="009D5D4C" w14:paraId="67132E68" w14:textId="77777777">
        <w:tc>
          <w:tcPr>
            <w:tcW w:w="612" w:type="dxa"/>
            <w:tcBorders>
              <w:top w:val="single" w:sz="6" w:space="0" w:color="auto"/>
              <w:left w:val="double" w:sz="6" w:space="0" w:color="auto"/>
              <w:bottom w:val="single" w:sz="6" w:space="0" w:color="auto"/>
              <w:right w:val="single" w:sz="6" w:space="0" w:color="auto"/>
            </w:tcBorders>
          </w:tcPr>
          <w:p w14:paraId="1570FFEB"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2B169172" w14:textId="77777777" w:rsidR="00765F59" w:rsidRPr="009D5D4C" w:rsidRDefault="00765F59">
            <w:r w:rsidRPr="009D5D4C">
              <w:rPr>
                <w:lang w:bidi="en-US"/>
              </w:rPr>
              <w:t>Contingent Liabilities</w:t>
            </w:r>
          </w:p>
        </w:tc>
        <w:tc>
          <w:tcPr>
            <w:tcW w:w="720" w:type="dxa"/>
            <w:tcBorders>
              <w:top w:val="single" w:sz="6" w:space="0" w:color="auto"/>
              <w:left w:val="single" w:sz="6" w:space="0" w:color="auto"/>
              <w:bottom w:val="single" w:sz="6" w:space="0" w:color="auto"/>
              <w:right w:val="single" w:sz="6" w:space="0" w:color="auto"/>
            </w:tcBorders>
          </w:tcPr>
          <w:p w14:paraId="1BD6894C" w14:textId="77777777" w:rsidR="00765F59" w:rsidRPr="009D5D4C" w:rsidRDefault="00765F59">
            <w:pPr>
              <w:jc w:val="center"/>
            </w:pPr>
            <w:r w:rsidRPr="009D5D4C">
              <w:rPr>
                <w:lang w:bidi="en-US"/>
              </w:rPr>
              <w:t>1540</w:t>
            </w:r>
          </w:p>
        </w:tc>
        <w:tc>
          <w:tcPr>
            <w:tcW w:w="1280" w:type="dxa"/>
            <w:tcBorders>
              <w:top w:val="single" w:sz="6" w:space="0" w:color="auto"/>
              <w:left w:val="single" w:sz="6" w:space="0" w:color="auto"/>
              <w:bottom w:val="single" w:sz="6" w:space="0" w:color="auto"/>
              <w:right w:val="single" w:sz="6" w:space="0" w:color="auto"/>
            </w:tcBorders>
          </w:tcPr>
          <w:p w14:paraId="105DFC02" w14:textId="77777777" w:rsidR="00765F59" w:rsidRPr="009D5D4C" w:rsidRDefault="00765F59">
            <w:pPr>
              <w:jc w:val="right"/>
            </w:pPr>
            <w:r w:rsidRPr="009D5D4C">
              <w:rPr>
                <w:lang w:bidi="en-US"/>
              </w:rPr>
              <w:t>1 247 991</w:t>
            </w:r>
          </w:p>
        </w:tc>
        <w:tc>
          <w:tcPr>
            <w:tcW w:w="1280" w:type="dxa"/>
            <w:tcBorders>
              <w:top w:val="single" w:sz="6" w:space="0" w:color="auto"/>
              <w:left w:val="single" w:sz="6" w:space="0" w:color="auto"/>
              <w:bottom w:val="single" w:sz="6" w:space="0" w:color="auto"/>
              <w:right w:val="single" w:sz="6" w:space="0" w:color="auto"/>
            </w:tcBorders>
          </w:tcPr>
          <w:p w14:paraId="00999293" w14:textId="77777777" w:rsidR="00765F59" w:rsidRPr="009D5D4C" w:rsidRDefault="00765F59">
            <w:pPr>
              <w:jc w:val="right"/>
            </w:pPr>
            <w:r w:rsidRPr="009D5D4C">
              <w:rPr>
                <w:lang w:bidi="en-US"/>
              </w:rPr>
              <w:t>1 348 029</w:t>
            </w:r>
          </w:p>
        </w:tc>
        <w:tc>
          <w:tcPr>
            <w:tcW w:w="1280" w:type="dxa"/>
            <w:tcBorders>
              <w:top w:val="single" w:sz="6" w:space="0" w:color="auto"/>
              <w:left w:val="single" w:sz="6" w:space="0" w:color="auto"/>
              <w:bottom w:val="single" w:sz="6" w:space="0" w:color="auto"/>
              <w:right w:val="double" w:sz="6" w:space="0" w:color="auto"/>
            </w:tcBorders>
          </w:tcPr>
          <w:p w14:paraId="1E98CD92" w14:textId="77777777" w:rsidR="00765F59" w:rsidRPr="009D5D4C" w:rsidRDefault="00765F59">
            <w:pPr>
              <w:jc w:val="right"/>
            </w:pPr>
            <w:r w:rsidRPr="009D5D4C">
              <w:rPr>
                <w:lang w:bidi="en-US"/>
              </w:rPr>
              <w:t>1 399 272</w:t>
            </w:r>
          </w:p>
        </w:tc>
      </w:tr>
      <w:tr w:rsidR="00765F59" w:rsidRPr="009D5D4C" w14:paraId="3EB1E7A4" w14:textId="77777777">
        <w:tc>
          <w:tcPr>
            <w:tcW w:w="612" w:type="dxa"/>
            <w:tcBorders>
              <w:top w:val="single" w:sz="6" w:space="0" w:color="auto"/>
              <w:left w:val="double" w:sz="6" w:space="0" w:color="auto"/>
              <w:bottom w:val="single" w:sz="6" w:space="0" w:color="auto"/>
              <w:right w:val="single" w:sz="6" w:space="0" w:color="auto"/>
            </w:tcBorders>
          </w:tcPr>
          <w:p w14:paraId="65E8455A"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1AB96FB4" w14:textId="77777777" w:rsidR="00765F59" w:rsidRPr="009D5D4C" w:rsidRDefault="00765F59">
            <w:r w:rsidRPr="009D5D4C">
              <w:rPr>
                <w:lang w:bidi="en-US"/>
              </w:rPr>
              <w:t>Other liabilities</w:t>
            </w:r>
          </w:p>
        </w:tc>
        <w:tc>
          <w:tcPr>
            <w:tcW w:w="720" w:type="dxa"/>
            <w:tcBorders>
              <w:top w:val="single" w:sz="6" w:space="0" w:color="auto"/>
              <w:left w:val="single" w:sz="6" w:space="0" w:color="auto"/>
              <w:bottom w:val="single" w:sz="6" w:space="0" w:color="auto"/>
              <w:right w:val="single" w:sz="6" w:space="0" w:color="auto"/>
            </w:tcBorders>
          </w:tcPr>
          <w:p w14:paraId="56FF1658" w14:textId="77777777" w:rsidR="00765F59" w:rsidRPr="009D5D4C" w:rsidRDefault="00765F59">
            <w:pPr>
              <w:jc w:val="center"/>
            </w:pPr>
            <w:r w:rsidRPr="009D5D4C">
              <w:rPr>
                <w:lang w:bidi="en-US"/>
              </w:rPr>
              <w:t>1550</w:t>
            </w:r>
          </w:p>
        </w:tc>
        <w:tc>
          <w:tcPr>
            <w:tcW w:w="1280" w:type="dxa"/>
            <w:tcBorders>
              <w:top w:val="single" w:sz="6" w:space="0" w:color="auto"/>
              <w:left w:val="single" w:sz="6" w:space="0" w:color="auto"/>
              <w:bottom w:val="single" w:sz="6" w:space="0" w:color="auto"/>
              <w:right w:val="single" w:sz="6" w:space="0" w:color="auto"/>
            </w:tcBorders>
          </w:tcPr>
          <w:p w14:paraId="13091287" w14:textId="77777777" w:rsidR="00765F59" w:rsidRPr="009D5D4C" w:rsidRDefault="00765F59">
            <w:pPr>
              <w:jc w:val="right"/>
            </w:pPr>
            <w:r w:rsidRPr="009D5D4C">
              <w:rPr>
                <w:lang w:bidi="en-US"/>
              </w:rPr>
              <w:t>15 791</w:t>
            </w:r>
          </w:p>
        </w:tc>
        <w:tc>
          <w:tcPr>
            <w:tcW w:w="1280" w:type="dxa"/>
            <w:tcBorders>
              <w:top w:val="single" w:sz="6" w:space="0" w:color="auto"/>
              <w:left w:val="single" w:sz="6" w:space="0" w:color="auto"/>
              <w:bottom w:val="single" w:sz="6" w:space="0" w:color="auto"/>
              <w:right w:val="single" w:sz="6" w:space="0" w:color="auto"/>
            </w:tcBorders>
          </w:tcPr>
          <w:p w14:paraId="5E186F60" w14:textId="77777777" w:rsidR="00765F59" w:rsidRPr="009D5D4C" w:rsidRDefault="00765F59">
            <w:pPr>
              <w:jc w:val="right"/>
            </w:pPr>
            <w:r w:rsidRPr="009D5D4C">
              <w:rPr>
                <w:lang w:bidi="en-US"/>
              </w:rPr>
              <w:t>20 656</w:t>
            </w:r>
          </w:p>
        </w:tc>
        <w:tc>
          <w:tcPr>
            <w:tcW w:w="1280" w:type="dxa"/>
            <w:tcBorders>
              <w:top w:val="single" w:sz="6" w:space="0" w:color="auto"/>
              <w:left w:val="single" w:sz="6" w:space="0" w:color="auto"/>
              <w:bottom w:val="single" w:sz="6" w:space="0" w:color="auto"/>
              <w:right w:val="double" w:sz="6" w:space="0" w:color="auto"/>
            </w:tcBorders>
          </w:tcPr>
          <w:p w14:paraId="6A75A7C4" w14:textId="77777777" w:rsidR="00765F59" w:rsidRPr="009D5D4C" w:rsidRDefault="00765F59">
            <w:pPr>
              <w:jc w:val="right"/>
            </w:pPr>
            <w:r w:rsidRPr="009D5D4C">
              <w:rPr>
                <w:lang w:bidi="en-US"/>
              </w:rPr>
              <w:t>24 885</w:t>
            </w:r>
          </w:p>
        </w:tc>
      </w:tr>
      <w:tr w:rsidR="00765F59" w:rsidRPr="009D5D4C" w14:paraId="3F57B39E" w14:textId="77777777">
        <w:tc>
          <w:tcPr>
            <w:tcW w:w="612" w:type="dxa"/>
            <w:tcBorders>
              <w:top w:val="single" w:sz="6" w:space="0" w:color="auto"/>
              <w:left w:val="double" w:sz="6" w:space="0" w:color="auto"/>
              <w:bottom w:val="single" w:sz="6" w:space="0" w:color="auto"/>
              <w:right w:val="single" w:sz="6" w:space="0" w:color="auto"/>
            </w:tcBorders>
          </w:tcPr>
          <w:p w14:paraId="4A104576" w14:textId="77777777" w:rsidR="00765F59" w:rsidRPr="009D5D4C" w:rsidRDefault="00765F59"/>
        </w:tc>
        <w:tc>
          <w:tcPr>
            <w:tcW w:w="3840" w:type="dxa"/>
            <w:tcBorders>
              <w:top w:val="single" w:sz="6" w:space="0" w:color="auto"/>
              <w:left w:val="single" w:sz="6" w:space="0" w:color="auto"/>
              <w:bottom w:val="single" w:sz="6" w:space="0" w:color="auto"/>
              <w:right w:val="single" w:sz="6" w:space="0" w:color="auto"/>
            </w:tcBorders>
          </w:tcPr>
          <w:p w14:paraId="6D459343" w14:textId="77777777" w:rsidR="00765F59" w:rsidRPr="009D5D4C" w:rsidRDefault="00765F59">
            <w:r w:rsidRPr="009D5D4C">
              <w:rPr>
                <w:lang w:bidi="en-US"/>
              </w:rPr>
              <w:t>TOTAL Section V</w:t>
            </w:r>
          </w:p>
        </w:tc>
        <w:tc>
          <w:tcPr>
            <w:tcW w:w="720" w:type="dxa"/>
            <w:tcBorders>
              <w:top w:val="single" w:sz="6" w:space="0" w:color="auto"/>
              <w:left w:val="single" w:sz="6" w:space="0" w:color="auto"/>
              <w:bottom w:val="single" w:sz="6" w:space="0" w:color="auto"/>
              <w:right w:val="single" w:sz="6" w:space="0" w:color="auto"/>
            </w:tcBorders>
          </w:tcPr>
          <w:p w14:paraId="212F518D" w14:textId="77777777" w:rsidR="00765F59" w:rsidRPr="009D5D4C" w:rsidRDefault="00765F59">
            <w:pPr>
              <w:jc w:val="center"/>
            </w:pPr>
            <w:r w:rsidRPr="009D5D4C">
              <w:rPr>
                <w:lang w:bidi="en-US"/>
              </w:rPr>
              <w:t>1500</w:t>
            </w:r>
          </w:p>
        </w:tc>
        <w:tc>
          <w:tcPr>
            <w:tcW w:w="1280" w:type="dxa"/>
            <w:tcBorders>
              <w:top w:val="single" w:sz="6" w:space="0" w:color="auto"/>
              <w:left w:val="single" w:sz="6" w:space="0" w:color="auto"/>
              <w:bottom w:val="single" w:sz="6" w:space="0" w:color="auto"/>
              <w:right w:val="single" w:sz="6" w:space="0" w:color="auto"/>
            </w:tcBorders>
          </w:tcPr>
          <w:p w14:paraId="2F584A64" w14:textId="77777777" w:rsidR="00765F59" w:rsidRPr="009D5D4C" w:rsidRDefault="00765F59">
            <w:pPr>
              <w:jc w:val="right"/>
            </w:pPr>
            <w:r w:rsidRPr="009D5D4C">
              <w:rPr>
                <w:lang w:bidi="en-US"/>
              </w:rPr>
              <w:t>20 831 057</w:t>
            </w:r>
          </w:p>
        </w:tc>
        <w:tc>
          <w:tcPr>
            <w:tcW w:w="1280" w:type="dxa"/>
            <w:tcBorders>
              <w:top w:val="single" w:sz="6" w:space="0" w:color="auto"/>
              <w:left w:val="single" w:sz="6" w:space="0" w:color="auto"/>
              <w:bottom w:val="single" w:sz="6" w:space="0" w:color="auto"/>
              <w:right w:val="single" w:sz="6" w:space="0" w:color="auto"/>
            </w:tcBorders>
          </w:tcPr>
          <w:p w14:paraId="692AB2B2" w14:textId="77777777" w:rsidR="00765F59" w:rsidRPr="009D5D4C" w:rsidRDefault="00765F59">
            <w:pPr>
              <w:jc w:val="right"/>
            </w:pPr>
            <w:r w:rsidRPr="009D5D4C">
              <w:rPr>
                <w:lang w:bidi="en-US"/>
              </w:rPr>
              <w:t>25 699 636</w:t>
            </w:r>
          </w:p>
        </w:tc>
        <w:tc>
          <w:tcPr>
            <w:tcW w:w="1280" w:type="dxa"/>
            <w:tcBorders>
              <w:top w:val="single" w:sz="6" w:space="0" w:color="auto"/>
              <w:left w:val="single" w:sz="6" w:space="0" w:color="auto"/>
              <w:bottom w:val="single" w:sz="6" w:space="0" w:color="auto"/>
              <w:right w:val="double" w:sz="6" w:space="0" w:color="auto"/>
            </w:tcBorders>
          </w:tcPr>
          <w:p w14:paraId="261644BC" w14:textId="77777777" w:rsidR="00765F59" w:rsidRPr="009D5D4C" w:rsidRDefault="00765F59">
            <w:pPr>
              <w:jc w:val="right"/>
            </w:pPr>
            <w:r w:rsidRPr="009D5D4C">
              <w:rPr>
                <w:lang w:bidi="en-US"/>
              </w:rPr>
              <w:t>12 661 702</w:t>
            </w:r>
          </w:p>
        </w:tc>
      </w:tr>
      <w:tr w:rsidR="00765F59" w:rsidRPr="009D5D4C" w14:paraId="4C0BD8CE" w14:textId="77777777">
        <w:tc>
          <w:tcPr>
            <w:tcW w:w="612" w:type="dxa"/>
            <w:tcBorders>
              <w:top w:val="single" w:sz="6" w:space="0" w:color="auto"/>
              <w:left w:val="double" w:sz="6" w:space="0" w:color="auto"/>
              <w:bottom w:val="double" w:sz="6" w:space="0" w:color="auto"/>
              <w:right w:val="single" w:sz="6" w:space="0" w:color="auto"/>
            </w:tcBorders>
          </w:tcPr>
          <w:p w14:paraId="22928DA4" w14:textId="77777777" w:rsidR="00765F59" w:rsidRPr="009D5D4C" w:rsidRDefault="00765F59"/>
        </w:tc>
        <w:tc>
          <w:tcPr>
            <w:tcW w:w="3840" w:type="dxa"/>
            <w:tcBorders>
              <w:top w:val="single" w:sz="6" w:space="0" w:color="auto"/>
              <w:left w:val="single" w:sz="6" w:space="0" w:color="auto"/>
              <w:bottom w:val="double" w:sz="6" w:space="0" w:color="auto"/>
              <w:right w:val="single" w:sz="6" w:space="0" w:color="auto"/>
            </w:tcBorders>
          </w:tcPr>
          <w:p w14:paraId="6B508CDD" w14:textId="77777777" w:rsidR="00765F59" w:rsidRPr="009D5D4C" w:rsidRDefault="00765F59">
            <w:r w:rsidRPr="009D5D4C">
              <w:rPr>
                <w:lang w:bidi="en-US"/>
              </w:rPr>
              <w:t>BALANCE SHEET (liabilities)</w:t>
            </w:r>
          </w:p>
        </w:tc>
        <w:tc>
          <w:tcPr>
            <w:tcW w:w="720" w:type="dxa"/>
            <w:tcBorders>
              <w:top w:val="single" w:sz="6" w:space="0" w:color="auto"/>
              <w:left w:val="single" w:sz="6" w:space="0" w:color="auto"/>
              <w:bottom w:val="double" w:sz="6" w:space="0" w:color="auto"/>
              <w:right w:val="single" w:sz="6" w:space="0" w:color="auto"/>
            </w:tcBorders>
          </w:tcPr>
          <w:p w14:paraId="0C38F4A6" w14:textId="77777777" w:rsidR="00765F59" w:rsidRPr="009D5D4C" w:rsidRDefault="00765F59">
            <w:pPr>
              <w:jc w:val="center"/>
            </w:pPr>
            <w:r w:rsidRPr="009D5D4C">
              <w:rPr>
                <w:lang w:bidi="en-US"/>
              </w:rPr>
              <w:t>1700</w:t>
            </w:r>
          </w:p>
        </w:tc>
        <w:tc>
          <w:tcPr>
            <w:tcW w:w="1280" w:type="dxa"/>
            <w:tcBorders>
              <w:top w:val="single" w:sz="6" w:space="0" w:color="auto"/>
              <w:left w:val="single" w:sz="6" w:space="0" w:color="auto"/>
              <w:bottom w:val="double" w:sz="6" w:space="0" w:color="auto"/>
              <w:right w:val="single" w:sz="6" w:space="0" w:color="auto"/>
            </w:tcBorders>
          </w:tcPr>
          <w:p w14:paraId="000E2940" w14:textId="77777777" w:rsidR="00765F59" w:rsidRPr="009D5D4C" w:rsidRDefault="00765F59">
            <w:pPr>
              <w:jc w:val="right"/>
            </w:pPr>
            <w:r w:rsidRPr="009D5D4C">
              <w:rPr>
                <w:lang w:bidi="en-US"/>
              </w:rPr>
              <w:t>76 725 400</w:t>
            </w:r>
          </w:p>
        </w:tc>
        <w:tc>
          <w:tcPr>
            <w:tcW w:w="1280" w:type="dxa"/>
            <w:tcBorders>
              <w:top w:val="single" w:sz="6" w:space="0" w:color="auto"/>
              <w:left w:val="single" w:sz="6" w:space="0" w:color="auto"/>
              <w:bottom w:val="double" w:sz="6" w:space="0" w:color="auto"/>
              <w:right w:val="single" w:sz="6" w:space="0" w:color="auto"/>
            </w:tcBorders>
          </w:tcPr>
          <w:p w14:paraId="3A511E6B" w14:textId="77777777" w:rsidR="00765F59" w:rsidRPr="009D5D4C" w:rsidRDefault="00765F59">
            <w:pPr>
              <w:jc w:val="right"/>
            </w:pPr>
            <w:r w:rsidRPr="009D5D4C">
              <w:rPr>
                <w:lang w:bidi="en-US"/>
              </w:rPr>
              <w:t>75 908 815</w:t>
            </w:r>
          </w:p>
        </w:tc>
        <w:tc>
          <w:tcPr>
            <w:tcW w:w="1280" w:type="dxa"/>
            <w:tcBorders>
              <w:top w:val="single" w:sz="6" w:space="0" w:color="auto"/>
              <w:left w:val="single" w:sz="6" w:space="0" w:color="auto"/>
              <w:bottom w:val="double" w:sz="6" w:space="0" w:color="auto"/>
              <w:right w:val="double" w:sz="6" w:space="0" w:color="auto"/>
            </w:tcBorders>
          </w:tcPr>
          <w:p w14:paraId="5508C21E" w14:textId="77777777" w:rsidR="00765F59" w:rsidRPr="009D5D4C" w:rsidRDefault="00765F59">
            <w:pPr>
              <w:jc w:val="right"/>
            </w:pPr>
            <w:r w:rsidRPr="009D5D4C">
              <w:rPr>
                <w:lang w:bidi="en-US"/>
              </w:rPr>
              <w:t>71 856 753</w:t>
            </w:r>
          </w:p>
        </w:tc>
      </w:tr>
    </w:tbl>
    <w:p w14:paraId="7D8943DA" w14:textId="77777777" w:rsidR="00765F59" w:rsidRPr="009D5D4C" w:rsidRDefault="00765F59">
      <w:pPr>
        <w:pStyle w:val="Headingbalance"/>
        <w:rPr>
          <w:bCs w:val="0"/>
        </w:rPr>
      </w:pPr>
      <w:r w:rsidRPr="009D5D4C">
        <w:rPr>
          <w:lang w:bidi="en-US"/>
        </w:rPr>
        <w:br w:type="page"/>
      </w:r>
      <w:r w:rsidRPr="009D5D4C">
        <w:rPr>
          <w:lang w:bidi="en-US"/>
        </w:rPr>
        <w:lastRenderedPageBreak/>
        <w:t>Report on the financial outcomes</w:t>
      </w:r>
    </w:p>
    <w:p w14:paraId="15FD0D6A" w14:textId="77777777" w:rsidR="00765F59" w:rsidRPr="009D5D4C" w:rsidRDefault="00765F59">
      <w:pPr>
        <w:jc w:val="center"/>
        <w:rPr>
          <w:b/>
        </w:rPr>
      </w:pPr>
      <w:r w:rsidRPr="009D5D4C">
        <w:rPr>
          <w:b/>
          <w:lang w:bidi="en-US"/>
        </w:rPr>
        <w:t>for the period of January</w:t>
      </w:r>
      <w:r w:rsidR="003C12E6" w:rsidRPr="009D5D4C">
        <w:rPr>
          <w:b/>
          <w:lang w:bidi="en-US"/>
        </w:rPr>
        <w:t xml:space="preserve"> – </w:t>
      </w:r>
      <w:r w:rsidRPr="009D5D4C">
        <w:rPr>
          <w:b/>
          <w:lang w:bidi="en-US"/>
        </w:rPr>
        <w:t>September, 2019</w:t>
      </w:r>
    </w:p>
    <w:tbl>
      <w:tblPr>
        <w:tblW w:w="9252" w:type="dxa"/>
        <w:tblLayout w:type="fixed"/>
        <w:tblCellMar>
          <w:left w:w="72" w:type="dxa"/>
          <w:right w:w="72" w:type="dxa"/>
        </w:tblCellMar>
        <w:tblLook w:val="0000" w:firstRow="0" w:lastRow="0" w:firstColumn="0" w:lastColumn="0" w:noHBand="0" w:noVBand="0"/>
      </w:tblPr>
      <w:tblGrid>
        <w:gridCol w:w="5601"/>
        <w:gridCol w:w="2071"/>
        <w:gridCol w:w="1580"/>
      </w:tblGrid>
      <w:tr w:rsidR="00765F59" w:rsidRPr="009D5D4C" w14:paraId="448E99B2" w14:textId="77777777" w:rsidTr="00523090">
        <w:tc>
          <w:tcPr>
            <w:tcW w:w="5601" w:type="dxa"/>
            <w:tcBorders>
              <w:top w:val="nil"/>
              <w:left w:val="nil"/>
              <w:bottom w:val="nil"/>
              <w:right w:val="nil"/>
            </w:tcBorders>
          </w:tcPr>
          <w:p w14:paraId="27F861DE" w14:textId="77777777" w:rsidR="00765F59" w:rsidRPr="009D5D4C" w:rsidRDefault="00765F59"/>
        </w:tc>
        <w:tc>
          <w:tcPr>
            <w:tcW w:w="2071" w:type="dxa"/>
            <w:tcBorders>
              <w:top w:val="nil"/>
              <w:left w:val="nil"/>
              <w:bottom w:val="nil"/>
              <w:right w:val="nil"/>
            </w:tcBorders>
          </w:tcPr>
          <w:p w14:paraId="7ECF4AA0" w14:textId="77777777" w:rsidR="00765F59" w:rsidRPr="009D5D4C" w:rsidRDefault="00765F59"/>
        </w:tc>
        <w:tc>
          <w:tcPr>
            <w:tcW w:w="1580" w:type="dxa"/>
            <w:tcBorders>
              <w:top w:val="single" w:sz="6" w:space="0" w:color="auto"/>
              <w:left w:val="single" w:sz="6" w:space="0" w:color="auto"/>
              <w:bottom w:val="single" w:sz="6" w:space="0" w:color="auto"/>
              <w:right w:val="single" w:sz="6" w:space="0" w:color="auto"/>
            </w:tcBorders>
          </w:tcPr>
          <w:p w14:paraId="716ED92D" w14:textId="77777777" w:rsidR="00765F59" w:rsidRPr="009D5D4C" w:rsidRDefault="00765F59">
            <w:pPr>
              <w:jc w:val="center"/>
            </w:pPr>
            <w:r w:rsidRPr="009D5D4C">
              <w:rPr>
                <w:lang w:bidi="en-US"/>
              </w:rPr>
              <w:t>Codes</w:t>
            </w:r>
          </w:p>
        </w:tc>
      </w:tr>
      <w:tr w:rsidR="00765F59" w:rsidRPr="009D5D4C" w14:paraId="462B5FDF" w14:textId="77777777" w:rsidTr="00523090">
        <w:tc>
          <w:tcPr>
            <w:tcW w:w="7672" w:type="dxa"/>
            <w:gridSpan w:val="2"/>
            <w:tcBorders>
              <w:top w:val="nil"/>
              <w:left w:val="nil"/>
              <w:bottom w:val="nil"/>
              <w:right w:val="nil"/>
            </w:tcBorders>
          </w:tcPr>
          <w:p w14:paraId="2DAB0F5E" w14:textId="07E883B1" w:rsidR="00765F59" w:rsidRPr="009D5D4C" w:rsidRDefault="00765F59">
            <w:pPr>
              <w:jc w:val="right"/>
            </w:pPr>
            <w:r w:rsidRPr="009D5D4C">
              <w:rPr>
                <w:lang w:bidi="en-US"/>
              </w:rPr>
              <w:t xml:space="preserve">Form as per </w:t>
            </w:r>
            <w:r w:rsidR="007B2060" w:rsidRPr="009D5D4C">
              <w:rPr>
                <w:lang w:bidi="en-US"/>
              </w:rPr>
              <w:t>OKUD</w:t>
            </w:r>
            <w:r w:rsidRPr="009D5D4C">
              <w:rPr>
                <w:lang w:bidi="en-US"/>
              </w:rPr>
              <w:t xml:space="preserve"> [National Index of Administrative Documentation]</w:t>
            </w:r>
          </w:p>
        </w:tc>
        <w:tc>
          <w:tcPr>
            <w:tcW w:w="1580" w:type="dxa"/>
            <w:tcBorders>
              <w:top w:val="single" w:sz="6" w:space="0" w:color="auto"/>
              <w:left w:val="single" w:sz="6" w:space="0" w:color="auto"/>
              <w:bottom w:val="single" w:sz="6" w:space="0" w:color="auto"/>
              <w:right w:val="single" w:sz="6" w:space="0" w:color="auto"/>
            </w:tcBorders>
          </w:tcPr>
          <w:p w14:paraId="16794A7D" w14:textId="77777777" w:rsidR="00765F59" w:rsidRPr="009D5D4C" w:rsidRDefault="00765F59">
            <w:pPr>
              <w:jc w:val="center"/>
              <w:rPr>
                <w:b/>
              </w:rPr>
            </w:pPr>
            <w:r w:rsidRPr="009D5D4C">
              <w:rPr>
                <w:b/>
                <w:lang w:bidi="en-US"/>
              </w:rPr>
              <w:t>0710002</w:t>
            </w:r>
          </w:p>
        </w:tc>
      </w:tr>
      <w:tr w:rsidR="00765F59" w:rsidRPr="009D5D4C" w14:paraId="5AC4EED2" w14:textId="77777777" w:rsidTr="00523090">
        <w:tc>
          <w:tcPr>
            <w:tcW w:w="5601" w:type="dxa"/>
            <w:tcBorders>
              <w:top w:val="nil"/>
              <w:left w:val="nil"/>
              <w:bottom w:val="nil"/>
              <w:right w:val="nil"/>
            </w:tcBorders>
          </w:tcPr>
          <w:p w14:paraId="0909CC46" w14:textId="77777777" w:rsidR="00765F59" w:rsidRPr="009D5D4C" w:rsidRDefault="00765F59"/>
        </w:tc>
        <w:tc>
          <w:tcPr>
            <w:tcW w:w="2071" w:type="dxa"/>
            <w:tcBorders>
              <w:top w:val="nil"/>
              <w:left w:val="nil"/>
              <w:bottom w:val="nil"/>
              <w:right w:val="nil"/>
            </w:tcBorders>
          </w:tcPr>
          <w:p w14:paraId="57EE603C" w14:textId="77777777" w:rsidR="00765F59" w:rsidRPr="009D5D4C" w:rsidRDefault="00765F59">
            <w:pPr>
              <w:jc w:val="right"/>
            </w:pPr>
            <w:r w:rsidRPr="009D5D4C">
              <w:rPr>
                <w:lang w:bidi="en-US"/>
              </w:rPr>
              <w:t>Date</w:t>
            </w:r>
          </w:p>
        </w:tc>
        <w:tc>
          <w:tcPr>
            <w:tcW w:w="1580" w:type="dxa"/>
            <w:tcBorders>
              <w:top w:val="single" w:sz="6" w:space="0" w:color="auto"/>
              <w:left w:val="single" w:sz="6" w:space="0" w:color="auto"/>
              <w:bottom w:val="single" w:sz="6" w:space="0" w:color="auto"/>
              <w:right w:val="single" w:sz="6" w:space="0" w:color="auto"/>
            </w:tcBorders>
          </w:tcPr>
          <w:p w14:paraId="6EEED096" w14:textId="77777777" w:rsidR="00765F59" w:rsidRPr="009D5D4C" w:rsidRDefault="00765F59">
            <w:pPr>
              <w:jc w:val="center"/>
              <w:rPr>
                <w:b/>
              </w:rPr>
            </w:pPr>
            <w:r w:rsidRPr="009D5D4C">
              <w:rPr>
                <w:b/>
                <w:lang w:bidi="en-US"/>
              </w:rPr>
              <w:t>30.09.2019</w:t>
            </w:r>
          </w:p>
        </w:tc>
      </w:tr>
      <w:tr w:rsidR="00765F59" w:rsidRPr="009D5D4C" w14:paraId="435302F4" w14:textId="77777777" w:rsidTr="00523090">
        <w:tc>
          <w:tcPr>
            <w:tcW w:w="5601" w:type="dxa"/>
            <w:tcBorders>
              <w:top w:val="nil"/>
              <w:left w:val="nil"/>
              <w:bottom w:val="nil"/>
              <w:right w:val="nil"/>
            </w:tcBorders>
          </w:tcPr>
          <w:p w14:paraId="500AD085" w14:textId="77777777" w:rsidR="00765F59" w:rsidRPr="009D5D4C" w:rsidRDefault="00765F59">
            <w:pPr>
              <w:rPr>
                <w:b/>
              </w:rPr>
            </w:pPr>
            <w:r w:rsidRPr="009D5D4C">
              <w:rPr>
                <w:lang w:bidi="en-US"/>
              </w:rPr>
              <w:t>Organization:</w:t>
            </w:r>
            <w:r w:rsidRPr="009D5D4C">
              <w:rPr>
                <w:b/>
                <w:lang w:bidi="en-US"/>
              </w:rPr>
              <w:t xml:space="preserve"> Kuban power and electrification public joint stock company</w:t>
            </w:r>
          </w:p>
        </w:tc>
        <w:tc>
          <w:tcPr>
            <w:tcW w:w="2071" w:type="dxa"/>
            <w:tcBorders>
              <w:top w:val="nil"/>
              <w:left w:val="nil"/>
              <w:bottom w:val="nil"/>
              <w:right w:val="nil"/>
            </w:tcBorders>
          </w:tcPr>
          <w:p w14:paraId="49EE5D2D" w14:textId="77777777" w:rsidR="00765F59" w:rsidRPr="009D5D4C" w:rsidRDefault="00765F59">
            <w:pPr>
              <w:jc w:val="right"/>
            </w:pPr>
            <w:r w:rsidRPr="009D5D4C">
              <w:rPr>
                <w:lang w:bidi="en-US"/>
              </w:rPr>
              <w:t>As per OKPO [Russian National Classifier of Businesses and Organizations]</w:t>
            </w:r>
          </w:p>
        </w:tc>
        <w:tc>
          <w:tcPr>
            <w:tcW w:w="1580" w:type="dxa"/>
            <w:tcBorders>
              <w:top w:val="single" w:sz="6" w:space="0" w:color="auto"/>
              <w:left w:val="single" w:sz="6" w:space="0" w:color="auto"/>
              <w:bottom w:val="single" w:sz="6" w:space="0" w:color="auto"/>
              <w:right w:val="single" w:sz="6" w:space="0" w:color="auto"/>
            </w:tcBorders>
          </w:tcPr>
          <w:p w14:paraId="58795F89" w14:textId="77777777" w:rsidR="00765F59" w:rsidRPr="009D5D4C" w:rsidRDefault="00765F59">
            <w:pPr>
              <w:jc w:val="center"/>
              <w:rPr>
                <w:b/>
              </w:rPr>
            </w:pPr>
            <w:r w:rsidRPr="009D5D4C">
              <w:rPr>
                <w:b/>
                <w:lang w:bidi="en-US"/>
              </w:rPr>
              <w:t>00104604</w:t>
            </w:r>
          </w:p>
        </w:tc>
      </w:tr>
      <w:tr w:rsidR="00765F59" w:rsidRPr="009D5D4C" w14:paraId="6EF06E93" w14:textId="77777777" w:rsidTr="00523090">
        <w:tc>
          <w:tcPr>
            <w:tcW w:w="5601" w:type="dxa"/>
            <w:tcBorders>
              <w:top w:val="nil"/>
              <w:left w:val="nil"/>
              <w:bottom w:val="nil"/>
              <w:right w:val="nil"/>
            </w:tcBorders>
          </w:tcPr>
          <w:p w14:paraId="62A531F7" w14:textId="77777777" w:rsidR="00765F59" w:rsidRPr="009D5D4C" w:rsidRDefault="00765F59">
            <w:r w:rsidRPr="009D5D4C">
              <w:rPr>
                <w:lang w:bidi="en-US"/>
              </w:rPr>
              <w:t>Taxpayer Identification Number</w:t>
            </w:r>
          </w:p>
        </w:tc>
        <w:tc>
          <w:tcPr>
            <w:tcW w:w="2071" w:type="dxa"/>
            <w:tcBorders>
              <w:top w:val="nil"/>
              <w:left w:val="nil"/>
              <w:bottom w:val="nil"/>
              <w:right w:val="nil"/>
            </w:tcBorders>
          </w:tcPr>
          <w:p w14:paraId="767ABD13" w14:textId="77777777" w:rsidR="00765F59" w:rsidRPr="009D5D4C" w:rsidRDefault="00765F59">
            <w:pPr>
              <w:jc w:val="right"/>
            </w:pPr>
            <w:r w:rsidRPr="009D5D4C">
              <w:rPr>
                <w:lang w:bidi="en-US"/>
              </w:rPr>
              <w:t>INN</w:t>
            </w:r>
          </w:p>
        </w:tc>
        <w:tc>
          <w:tcPr>
            <w:tcW w:w="1580" w:type="dxa"/>
            <w:tcBorders>
              <w:top w:val="single" w:sz="6" w:space="0" w:color="auto"/>
              <w:left w:val="single" w:sz="6" w:space="0" w:color="auto"/>
              <w:bottom w:val="single" w:sz="6" w:space="0" w:color="auto"/>
              <w:right w:val="single" w:sz="6" w:space="0" w:color="auto"/>
            </w:tcBorders>
          </w:tcPr>
          <w:p w14:paraId="5DB474C4" w14:textId="77777777" w:rsidR="00765F59" w:rsidRPr="009D5D4C" w:rsidRDefault="00765F59">
            <w:pPr>
              <w:jc w:val="center"/>
              <w:rPr>
                <w:b/>
              </w:rPr>
            </w:pPr>
            <w:r w:rsidRPr="009D5D4C">
              <w:rPr>
                <w:b/>
                <w:lang w:bidi="en-US"/>
              </w:rPr>
              <w:t>2309001660</w:t>
            </w:r>
          </w:p>
        </w:tc>
      </w:tr>
      <w:tr w:rsidR="00765F59" w:rsidRPr="009D5D4C" w14:paraId="25E48E06" w14:textId="77777777" w:rsidTr="00523090">
        <w:tc>
          <w:tcPr>
            <w:tcW w:w="5601" w:type="dxa"/>
            <w:tcBorders>
              <w:top w:val="nil"/>
              <w:left w:val="nil"/>
              <w:bottom w:val="nil"/>
              <w:right w:val="nil"/>
            </w:tcBorders>
          </w:tcPr>
          <w:p w14:paraId="18CEE269" w14:textId="77777777" w:rsidR="00765F59" w:rsidRPr="009D5D4C" w:rsidRDefault="00765F59">
            <w:pPr>
              <w:rPr>
                <w:b/>
              </w:rPr>
            </w:pPr>
            <w:r w:rsidRPr="009D5D4C">
              <w:rPr>
                <w:lang w:bidi="en-US"/>
              </w:rPr>
              <w:t>Type of activity: electric power transmission</w:t>
            </w:r>
          </w:p>
        </w:tc>
        <w:tc>
          <w:tcPr>
            <w:tcW w:w="2071" w:type="dxa"/>
            <w:tcBorders>
              <w:top w:val="nil"/>
              <w:left w:val="nil"/>
              <w:bottom w:val="nil"/>
              <w:right w:val="nil"/>
            </w:tcBorders>
          </w:tcPr>
          <w:p w14:paraId="53D083ED" w14:textId="77777777" w:rsidR="00765F59" w:rsidRPr="009D5D4C" w:rsidRDefault="00765F59">
            <w:pPr>
              <w:jc w:val="right"/>
            </w:pPr>
            <w:r w:rsidRPr="009D5D4C">
              <w:rPr>
                <w:lang w:bidi="en-US"/>
              </w:rPr>
              <w:t>as per OKVED [Russian National Classifier of Types of Economic Activity]</w:t>
            </w:r>
          </w:p>
        </w:tc>
        <w:tc>
          <w:tcPr>
            <w:tcW w:w="1580" w:type="dxa"/>
            <w:tcBorders>
              <w:top w:val="single" w:sz="6" w:space="0" w:color="auto"/>
              <w:left w:val="single" w:sz="6" w:space="0" w:color="auto"/>
              <w:bottom w:val="single" w:sz="6" w:space="0" w:color="auto"/>
              <w:right w:val="single" w:sz="6" w:space="0" w:color="auto"/>
            </w:tcBorders>
          </w:tcPr>
          <w:p w14:paraId="0161F444" w14:textId="77777777" w:rsidR="00765F59" w:rsidRPr="009D5D4C" w:rsidRDefault="00765F59">
            <w:pPr>
              <w:jc w:val="center"/>
              <w:rPr>
                <w:b/>
              </w:rPr>
            </w:pPr>
            <w:r w:rsidRPr="009D5D4C">
              <w:rPr>
                <w:b/>
                <w:lang w:bidi="en-US"/>
              </w:rPr>
              <w:t>35.12</w:t>
            </w:r>
          </w:p>
        </w:tc>
      </w:tr>
      <w:tr w:rsidR="00765F59" w:rsidRPr="009D5D4C" w14:paraId="13AD8B30" w14:textId="77777777" w:rsidTr="00523090">
        <w:tc>
          <w:tcPr>
            <w:tcW w:w="5601" w:type="dxa"/>
            <w:tcBorders>
              <w:top w:val="nil"/>
              <w:left w:val="nil"/>
              <w:bottom w:val="nil"/>
              <w:right w:val="nil"/>
            </w:tcBorders>
          </w:tcPr>
          <w:p w14:paraId="4C29544C" w14:textId="77777777" w:rsidR="00765F59" w:rsidRPr="009D5D4C" w:rsidRDefault="00765F59">
            <w:pPr>
              <w:rPr>
                <w:b/>
              </w:rPr>
            </w:pPr>
            <w:r w:rsidRPr="009D5D4C">
              <w:rPr>
                <w:lang w:bidi="en-US"/>
              </w:rPr>
              <w:t xml:space="preserve">Organizational legal form/ownership form: </w:t>
            </w:r>
            <w:r w:rsidRPr="009D5D4C">
              <w:rPr>
                <w:b/>
                <w:lang w:bidi="en-US"/>
              </w:rPr>
              <w:t>public joint-stock company/Private property</w:t>
            </w:r>
          </w:p>
        </w:tc>
        <w:tc>
          <w:tcPr>
            <w:tcW w:w="2071" w:type="dxa"/>
            <w:tcBorders>
              <w:top w:val="nil"/>
              <w:left w:val="nil"/>
              <w:bottom w:val="nil"/>
              <w:right w:val="nil"/>
            </w:tcBorders>
          </w:tcPr>
          <w:p w14:paraId="6893BDF6" w14:textId="77777777" w:rsidR="00765F59" w:rsidRPr="009D5D4C" w:rsidRDefault="00765F59">
            <w:pPr>
              <w:jc w:val="right"/>
            </w:pPr>
            <w:r w:rsidRPr="009D5D4C">
              <w:rPr>
                <w:lang w:bidi="en-US"/>
              </w:rPr>
              <w:t>As per OKOPF [Russian National Classifier of Organizational Legal Forms]/OKFS [Russian National Classifier of Forms of Ownership]</w:t>
            </w:r>
          </w:p>
        </w:tc>
        <w:tc>
          <w:tcPr>
            <w:tcW w:w="1580" w:type="dxa"/>
            <w:tcBorders>
              <w:top w:val="single" w:sz="6" w:space="0" w:color="auto"/>
              <w:left w:val="single" w:sz="6" w:space="0" w:color="auto"/>
              <w:bottom w:val="single" w:sz="6" w:space="0" w:color="auto"/>
              <w:right w:val="single" w:sz="6" w:space="0" w:color="auto"/>
            </w:tcBorders>
          </w:tcPr>
          <w:p w14:paraId="06EB8081" w14:textId="77777777" w:rsidR="00765F59" w:rsidRPr="009D5D4C" w:rsidRDefault="00765F59">
            <w:pPr>
              <w:jc w:val="center"/>
              <w:rPr>
                <w:b/>
              </w:rPr>
            </w:pPr>
            <w:r w:rsidRPr="009D5D4C">
              <w:rPr>
                <w:b/>
                <w:lang w:bidi="en-US"/>
              </w:rPr>
              <w:t>12247 / 16</w:t>
            </w:r>
          </w:p>
        </w:tc>
      </w:tr>
      <w:tr w:rsidR="00765F59" w:rsidRPr="009D5D4C" w14:paraId="5D1B96BF" w14:textId="77777777" w:rsidTr="00523090">
        <w:tc>
          <w:tcPr>
            <w:tcW w:w="5601" w:type="dxa"/>
            <w:tcBorders>
              <w:top w:val="nil"/>
              <w:left w:val="nil"/>
              <w:bottom w:val="nil"/>
              <w:right w:val="nil"/>
            </w:tcBorders>
          </w:tcPr>
          <w:p w14:paraId="03C17E5E" w14:textId="77777777" w:rsidR="00765F59" w:rsidRPr="009D5D4C" w:rsidRDefault="00765F59">
            <w:pPr>
              <w:rPr>
                <w:b/>
              </w:rPr>
            </w:pPr>
            <w:r w:rsidRPr="009D5D4C">
              <w:rPr>
                <w:lang w:bidi="en-US"/>
              </w:rPr>
              <w:t xml:space="preserve">Measurement Unit: </w:t>
            </w:r>
            <w:r w:rsidRPr="009D5D4C">
              <w:rPr>
                <w:b/>
                <w:lang w:bidi="en-US"/>
              </w:rPr>
              <w:t>thousand rubles</w:t>
            </w:r>
          </w:p>
        </w:tc>
        <w:tc>
          <w:tcPr>
            <w:tcW w:w="2071" w:type="dxa"/>
            <w:tcBorders>
              <w:top w:val="nil"/>
              <w:left w:val="nil"/>
              <w:bottom w:val="nil"/>
              <w:right w:val="nil"/>
            </w:tcBorders>
          </w:tcPr>
          <w:p w14:paraId="31198C07" w14:textId="77777777" w:rsidR="00765F59" w:rsidRPr="009D5D4C" w:rsidRDefault="00765F59">
            <w:pPr>
              <w:jc w:val="right"/>
            </w:pPr>
            <w:r w:rsidRPr="009D5D4C">
              <w:rPr>
                <w:lang w:bidi="en-US"/>
              </w:rPr>
              <w:t>As per OKEI [Russian National Classifier of Measurement Units]</w:t>
            </w:r>
          </w:p>
        </w:tc>
        <w:tc>
          <w:tcPr>
            <w:tcW w:w="1580" w:type="dxa"/>
            <w:tcBorders>
              <w:top w:val="single" w:sz="6" w:space="0" w:color="auto"/>
              <w:left w:val="single" w:sz="6" w:space="0" w:color="auto"/>
              <w:bottom w:val="single" w:sz="6" w:space="0" w:color="auto"/>
              <w:right w:val="single" w:sz="6" w:space="0" w:color="auto"/>
            </w:tcBorders>
          </w:tcPr>
          <w:p w14:paraId="3C1DC501" w14:textId="77777777" w:rsidR="00765F59" w:rsidRPr="009D5D4C" w:rsidRDefault="00765F59">
            <w:pPr>
              <w:jc w:val="center"/>
              <w:rPr>
                <w:b/>
              </w:rPr>
            </w:pPr>
            <w:r w:rsidRPr="009D5D4C">
              <w:rPr>
                <w:b/>
                <w:lang w:bidi="en-US"/>
              </w:rPr>
              <w:t>384</w:t>
            </w:r>
          </w:p>
        </w:tc>
      </w:tr>
      <w:tr w:rsidR="00765F59" w:rsidRPr="009D5D4C" w14:paraId="46400775" w14:textId="77777777" w:rsidTr="00523090">
        <w:tc>
          <w:tcPr>
            <w:tcW w:w="5601" w:type="dxa"/>
            <w:tcBorders>
              <w:top w:val="nil"/>
              <w:left w:val="nil"/>
              <w:bottom w:val="nil"/>
              <w:right w:val="nil"/>
            </w:tcBorders>
          </w:tcPr>
          <w:p w14:paraId="0672FFFF" w14:textId="77777777" w:rsidR="00765F59" w:rsidRPr="009D5D4C" w:rsidRDefault="00765F59">
            <w:pPr>
              <w:rPr>
                <w:b/>
              </w:rPr>
            </w:pPr>
            <w:r w:rsidRPr="009D5D4C">
              <w:rPr>
                <w:lang w:bidi="en-US"/>
              </w:rPr>
              <w:t>Location (address):</w:t>
            </w:r>
            <w:r w:rsidRPr="009D5D4C">
              <w:rPr>
                <w:b/>
                <w:lang w:bidi="en-US"/>
              </w:rPr>
              <w:t xml:space="preserve"> 2A Stavropolskaya str., Krasnodar, Krasnodar Area, 350033 Russia.</w:t>
            </w:r>
          </w:p>
        </w:tc>
        <w:tc>
          <w:tcPr>
            <w:tcW w:w="2071" w:type="dxa"/>
            <w:tcBorders>
              <w:top w:val="nil"/>
              <w:left w:val="nil"/>
              <w:bottom w:val="nil"/>
              <w:right w:val="nil"/>
            </w:tcBorders>
          </w:tcPr>
          <w:p w14:paraId="04D38E9D" w14:textId="77777777" w:rsidR="00765F59" w:rsidRPr="009D5D4C" w:rsidRDefault="00765F59"/>
        </w:tc>
        <w:tc>
          <w:tcPr>
            <w:tcW w:w="1580" w:type="dxa"/>
            <w:tcBorders>
              <w:top w:val="nil"/>
              <w:left w:val="nil"/>
              <w:bottom w:val="nil"/>
              <w:right w:val="nil"/>
            </w:tcBorders>
          </w:tcPr>
          <w:p w14:paraId="4312E09F" w14:textId="77777777" w:rsidR="00765F59" w:rsidRPr="009D5D4C" w:rsidRDefault="00765F59"/>
        </w:tc>
      </w:tr>
    </w:tbl>
    <w:p w14:paraId="216AE939"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12"/>
        <w:gridCol w:w="5140"/>
        <w:gridCol w:w="640"/>
        <w:gridCol w:w="1360"/>
        <w:gridCol w:w="1360"/>
      </w:tblGrid>
      <w:tr w:rsidR="00765F59" w:rsidRPr="009D5D4C" w14:paraId="4D5E6D58" w14:textId="77777777">
        <w:tc>
          <w:tcPr>
            <w:tcW w:w="512" w:type="dxa"/>
            <w:tcBorders>
              <w:top w:val="double" w:sz="6" w:space="0" w:color="auto"/>
              <w:left w:val="double" w:sz="6" w:space="0" w:color="auto"/>
              <w:bottom w:val="single" w:sz="6" w:space="0" w:color="auto"/>
              <w:right w:val="single" w:sz="6" w:space="0" w:color="auto"/>
            </w:tcBorders>
          </w:tcPr>
          <w:p w14:paraId="1D8201C2" w14:textId="77777777" w:rsidR="00765F59" w:rsidRPr="009D5D4C" w:rsidRDefault="00765F59">
            <w:pPr>
              <w:jc w:val="center"/>
            </w:pPr>
            <w:r w:rsidRPr="009D5D4C">
              <w:rPr>
                <w:lang w:bidi="en-US"/>
              </w:rPr>
              <w:t>Explanations</w:t>
            </w:r>
          </w:p>
        </w:tc>
        <w:tc>
          <w:tcPr>
            <w:tcW w:w="5140" w:type="dxa"/>
            <w:tcBorders>
              <w:top w:val="double" w:sz="6" w:space="0" w:color="auto"/>
              <w:left w:val="single" w:sz="6" w:space="0" w:color="auto"/>
              <w:bottom w:val="single" w:sz="6" w:space="0" w:color="auto"/>
              <w:right w:val="single" w:sz="6" w:space="0" w:color="auto"/>
            </w:tcBorders>
          </w:tcPr>
          <w:p w14:paraId="1F8A1EFC" w14:textId="77777777" w:rsidR="00765F59" w:rsidRPr="009D5D4C" w:rsidRDefault="00765F59">
            <w:pPr>
              <w:jc w:val="center"/>
            </w:pPr>
            <w:r w:rsidRPr="009D5D4C">
              <w:rPr>
                <w:lang w:bidi="en-US"/>
              </w:rPr>
              <w:t>Indicator description</w:t>
            </w:r>
          </w:p>
        </w:tc>
        <w:tc>
          <w:tcPr>
            <w:tcW w:w="640" w:type="dxa"/>
            <w:tcBorders>
              <w:top w:val="double" w:sz="6" w:space="0" w:color="auto"/>
              <w:left w:val="single" w:sz="6" w:space="0" w:color="auto"/>
              <w:bottom w:val="single" w:sz="6" w:space="0" w:color="auto"/>
              <w:right w:val="single" w:sz="6" w:space="0" w:color="auto"/>
            </w:tcBorders>
          </w:tcPr>
          <w:p w14:paraId="10D3632C" w14:textId="77777777" w:rsidR="00765F59" w:rsidRPr="009D5D4C" w:rsidRDefault="00765F59">
            <w:pPr>
              <w:jc w:val="center"/>
            </w:pPr>
            <w:r w:rsidRPr="009D5D4C">
              <w:rPr>
                <w:lang w:bidi="en-US"/>
              </w:rPr>
              <w:t xml:space="preserve">Line code </w:t>
            </w:r>
          </w:p>
        </w:tc>
        <w:tc>
          <w:tcPr>
            <w:tcW w:w="1360" w:type="dxa"/>
            <w:tcBorders>
              <w:top w:val="double" w:sz="6" w:space="0" w:color="auto"/>
              <w:left w:val="single" w:sz="6" w:space="0" w:color="auto"/>
              <w:bottom w:val="single" w:sz="6" w:space="0" w:color="auto"/>
              <w:right w:val="single" w:sz="6" w:space="0" w:color="auto"/>
            </w:tcBorders>
          </w:tcPr>
          <w:p w14:paraId="18903640" w14:textId="77777777" w:rsidR="00765F59" w:rsidRPr="009D5D4C" w:rsidRDefault="00765F59">
            <w:pPr>
              <w:jc w:val="center"/>
            </w:pPr>
            <w:r w:rsidRPr="009D5D4C">
              <w:rPr>
                <w:lang w:bidi="en-US"/>
              </w:rPr>
              <w:t xml:space="preserve"> For the 9 months of 2019</w:t>
            </w:r>
          </w:p>
        </w:tc>
        <w:tc>
          <w:tcPr>
            <w:tcW w:w="1360" w:type="dxa"/>
            <w:tcBorders>
              <w:top w:val="double" w:sz="6" w:space="0" w:color="auto"/>
              <w:left w:val="single" w:sz="6" w:space="0" w:color="auto"/>
              <w:bottom w:val="single" w:sz="6" w:space="0" w:color="auto"/>
              <w:right w:val="double" w:sz="6" w:space="0" w:color="auto"/>
            </w:tcBorders>
          </w:tcPr>
          <w:p w14:paraId="6F7DEF9E" w14:textId="77777777" w:rsidR="00765F59" w:rsidRPr="009D5D4C" w:rsidRDefault="00765F59">
            <w:pPr>
              <w:jc w:val="center"/>
            </w:pPr>
            <w:r w:rsidRPr="009D5D4C">
              <w:rPr>
                <w:lang w:bidi="en-US"/>
              </w:rPr>
              <w:t xml:space="preserve"> For the 9 months of 2018</w:t>
            </w:r>
          </w:p>
        </w:tc>
      </w:tr>
      <w:tr w:rsidR="00765F59" w:rsidRPr="009D5D4C" w14:paraId="0B84557B" w14:textId="77777777">
        <w:tc>
          <w:tcPr>
            <w:tcW w:w="512" w:type="dxa"/>
            <w:tcBorders>
              <w:top w:val="single" w:sz="6" w:space="0" w:color="auto"/>
              <w:left w:val="double" w:sz="6" w:space="0" w:color="auto"/>
              <w:bottom w:val="single" w:sz="6" w:space="0" w:color="auto"/>
              <w:right w:val="single" w:sz="6" w:space="0" w:color="auto"/>
            </w:tcBorders>
          </w:tcPr>
          <w:p w14:paraId="3A95A701" w14:textId="77777777" w:rsidR="00765F59" w:rsidRPr="009D5D4C" w:rsidRDefault="00765F59">
            <w:pPr>
              <w:jc w:val="center"/>
            </w:pPr>
            <w:r w:rsidRPr="009D5D4C">
              <w:rPr>
                <w:lang w:bidi="en-US"/>
              </w:rPr>
              <w:t>1</w:t>
            </w:r>
          </w:p>
        </w:tc>
        <w:tc>
          <w:tcPr>
            <w:tcW w:w="5140" w:type="dxa"/>
            <w:tcBorders>
              <w:top w:val="single" w:sz="6" w:space="0" w:color="auto"/>
              <w:left w:val="single" w:sz="6" w:space="0" w:color="auto"/>
              <w:bottom w:val="single" w:sz="6" w:space="0" w:color="auto"/>
              <w:right w:val="single" w:sz="6" w:space="0" w:color="auto"/>
            </w:tcBorders>
          </w:tcPr>
          <w:p w14:paraId="1A34A9A2" w14:textId="77777777" w:rsidR="00765F59" w:rsidRPr="009D5D4C" w:rsidRDefault="00765F59">
            <w:pPr>
              <w:jc w:val="center"/>
            </w:pPr>
            <w:r w:rsidRPr="009D5D4C">
              <w:rPr>
                <w:lang w:bidi="en-US"/>
              </w:rPr>
              <w:t>2</w:t>
            </w:r>
          </w:p>
        </w:tc>
        <w:tc>
          <w:tcPr>
            <w:tcW w:w="640" w:type="dxa"/>
            <w:tcBorders>
              <w:top w:val="single" w:sz="6" w:space="0" w:color="auto"/>
              <w:left w:val="single" w:sz="6" w:space="0" w:color="auto"/>
              <w:bottom w:val="single" w:sz="6" w:space="0" w:color="auto"/>
              <w:right w:val="single" w:sz="6" w:space="0" w:color="auto"/>
            </w:tcBorders>
          </w:tcPr>
          <w:p w14:paraId="715C5E47" w14:textId="77777777" w:rsidR="00765F59" w:rsidRPr="009D5D4C" w:rsidRDefault="00765F59">
            <w:pPr>
              <w:jc w:val="center"/>
            </w:pPr>
            <w:r w:rsidRPr="009D5D4C">
              <w:rPr>
                <w:lang w:bidi="en-US"/>
              </w:rPr>
              <w:t>3</w:t>
            </w:r>
          </w:p>
        </w:tc>
        <w:tc>
          <w:tcPr>
            <w:tcW w:w="1360" w:type="dxa"/>
            <w:tcBorders>
              <w:top w:val="single" w:sz="6" w:space="0" w:color="auto"/>
              <w:left w:val="single" w:sz="6" w:space="0" w:color="auto"/>
              <w:bottom w:val="single" w:sz="6" w:space="0" w:color="auto"/>
              <w:right w:val="single" w:sz="6" w:space="0" w:color="auto"/>
            </w:tcBorders>
          </w:tcPr>
          <w:p w14:paraId="7F99ACFF" w14:textId="77777777" w:rsidR="00765F59" w:rsidRPr="009D5D4C" w:rsidRDefault="00765F59">
            <w:pPr>
              <w:jc w:val="center"/>
            </w:pPr>
            <w:r w:rsidRPr="009D5D4C">
              <w:rPr>
                <w:lang w:bidi="en-US"/>
              </w:rPr>
              <w:t>4</w:t>
            </w:r>
          </w:p>
        </w:tc>
        <w:tc>
          <w:tcPr>
            <w:tcW w:w="1360" w:type="dxa"/>
            <w:tcBorders>
              <w:top w:val="single" w:sz="6" w:space="0" w:color="auto"/>
              <w:left w:val="single" w:sz="6" w:space="0" w:color="auto"/>
              <w:bottom w:val="single" w:sz="6" w:space="0" w:color="auto"/>
              <w:right w:val="double" w:sz="6" w:space="0" w:color="auto"/>
            </w:tcBorders>
          </w:tcPr>
          <w:p w14:paraId="458E9F5C" w14:textId="77777777" w:rsidR="00765F59" w:rsidRPr="009D5D4C" w:rsidRDefault="00765F59">
            <w:pPr>
              <w:jc w:val="center"/>
            </w:pPr>
            <w:r w:rsidRPr="009D5D4C">
              <w:rPr>
                <w:lang w:bidi="en-US"/>
              </w:rPr>
              <w:t>5</w:t>
            </w:r>
          </w:p>
        </w:tc>
      </w:tr>
      <w:tr w:rsidR="00765F59" w:rsidRPr="009D5D4C" w14:paraId="34CAA265" w14:textId="77777777">
        <w:tc>
          <w:tcPr>
            <w:tcW w:w="512" w:type="dxa"/>
            <w:tcBorders>
              <w:top w:val="single" w:sz="6" w:space="0" w:color="auto"/>
              <w:left w:val="double" w:sz="6" w:space="0" w:color="auto"/>
              <w:bottom w:val="single" w:sz="6" w:space="0" w:color="auto"/>
              <w:right w:val="single" w:sz="6" w:space="0" w:color="auto"/>
            </w:tcBorders>
          </w:tcPr>
          <w:p w14:paraId="6ED006FA" w14:textId="77777777" w:rsidR="00765F59" w:rsidRPr="009D5D4C" w:rsidRDefault="00765F59"/>
        </w:tc>
        <w:tc>
          <w:tcPr>
            <w:tcW w:w="5140" w:type="dxa"/>
            <w:tcBorders>
              <w:top w:val="single" w:sz="6" w:space="0" w:color="auto"/>
              <w:left w:val="single" w:sz="6" w:space="0" w:color="auto"/>
              <w:bottom w:val="single" w:sz="6" w:space="0" w:color="auto"/>
              <w:right w:val="single" w:sz="6" w:space="0" w:color="auto"/>
            </w:tcBorders>
          </w:tcPr>
          <w:p w14:paraId="3DA8A6F9" w14:textId="77777777" w:rsidR="00765F59" w:rsidRPr="009D5D4C" w:rsidRDefault="00765F59">
            <w:r w:rsidRPr="009D5D4C">
              <w:rPr>
                <w:lang w:bidi="en-US"/>
              </w:rPr>
              <w:t>Proceeds</w:t>
            </w:r>
          </w:p>
        </w:tc>
        <w:tc>
          <w:tcPr>
            <w:tcW w:w="640" w:type="dxa"/>
            <w:tcBorders>
              <w:top w:val="single" w:sz="6" w:space="0" w:color="auto"/>
              <w:left w:val="single" w:sz="6" w:space="0" w:color="auto"/>
              <w:bottom w:val="single" w:sz="6" w:space="0" w:color="auto"/>
              <w:right w:val="single" w:sz="6" w:space="0" w:color="auto"/>
            </w:tcBorders>
          </w:tcPr>
          <w:p w14:paraId="0A1A6591" w14:textId="77777777" w:rsidR="00765F59" w:rsidRPr="009D5D4C" w:rsidRDefault="00765F59">
            <w:pPr>
              <w:jc w:val="center"/>
            </w:pPr>
            <w:r w:rsidRPr="009D5D4C">
              <w:rPr>
                <w:lang w:bidi="en-US"/>
              </w:rPr>
              <w:t>2110</w:t>
            </w:r>
          </w:p>
        </w:tc>
        <w:tc>
          <w:tcPr>
            <w:tcW w:w="1360" w:type="dxa"/>
            <w:tcBorders>
              <w:top w:val="single" w:sz="6" w:space="0" w:color="auto"/>
              <w:left w:val="single" w:sz="6" w:space="0" w:color="auto"/>
              <w:bottom w:val="single" w:sz="6" w:space="0" w:color="auto"/>
              <w:right w:val="single" w:sz="6" w:space="0" w:color="auto"/>
            </w:tcBorders>
          </w:tcPr>
          <w:p w14:paraId="31B72D9D" w14:textId="24E94263" w:rsidR="00765F59" w:rsidRPr="009D5D4C" w:rsidRDefault="00765F59">
            <w:pPr>
              <w:jc w:val="right"/>
            </w:pPr>
            <w:r w:rsidRPr="009D5D4C">
              <w:rPr>
                <w:lang w:bidi="en-US"/>
              </w:rPr>
              <w:t>35</w:t>
            </w:r>
            <w:r w:rsidR="007B2060" w:rsidRPr="009D5D4C">
              <w:rPr>
                <w:lang w:bidi="en-US"/>
              </w:rPr>
              <w:t>,</w:t>
            </w:r>
            <w:r w:rsidRPr="009D5D4C">
              <w:rPr>
                <w:lang w:bidi="en-US"/>
              </w:rPr>
              <w:t>686</w:t>
            </w:r>
            <w:r w:rsidR="007B2060" w:rsidRPr="009D5D4C">
              <w:rPr>
                <w:lang w:bidi="en-US"/>
              </w:rPr>
              <w:t>,</w:t>
            </w:r>
            <w:r w:rsidRPr="009D5D4C">
              <w:rPr>
                <w:lang w:bidi="en-US"/>
              </w:rPr>
              <w:t>418</w:t>
            </w:r>
          </w:p>
        </w:tc>
        <w:tc>
          <w:tcPr>
            <w:tcW w:w="1360" w:type="dxa"/>
            <w:tcBorders>
              <w:top w:val="single" w:sz="6" w:space="0" w:color="auto"/>
              <w:left w:val="single" w:sz="6" w:space="0" w:color="auto"/>
              <w:bottom w:val="single" w:sz="6" w:space="0" w:color="auto"/>
              <w:right w:val="double" w:sz="6" w:space="0" w:color="auto"/>
            </w:tcBorders>
          </w:tcPr>
          <w:p w14:paraId="5B5DB3E1" w14:textId="77777777" w:rsidR="00765F59" w:rsidRPr="009D5D4C" w:rsidRDefault="00765F59">
            <w:pPr>
              <w:jc w:val="right"/>
            </w:pPr>
            <w:r w:rsidRPr="009D5D4C">
              <w:rPr>
                <w:lang w:bidi="en-US"/>
              </w:rPr>
              <w:t>34,766,960</w:t>
            </w:r>
          </w:p>
        </w:tc>
      </w:tr>
      <w:tr w:rsidR="00765F59" w:rsidRPr="009D5D4C" w14:paraId="201682EF" w14:textId="77777777">
        <w:tc>
          <w:tcPr>
            <w:tcW w:w="512" w:type="dxa"/>
            <w:tcBorders>
              <w:top w:val="single" w:sz="6" w:space="0" w:color="auto"/>
              <w:left w:val="double" w:sz="6" w:space="0" w:color="auto"/>
              <w:bottom w:val="single" w:sz="6" w:space="0" w:color="auto"/>
              <w:right w:val="single" w:sz="6" w:space="0" w:color="auto"/>
            </w:tcBorders>
          </w:tcPr>
          <w:p w14:paraId="5CC4C67F" w14:textId="77777777" w:rsidR="00765F59" w:rsidRPr="009D5D4C" w:rsidRDefault="00765F59"/>
        </w:tc>
        <w:tc>
          <w:tcPr>
            <w:tcW w:w="5140" w:type="dxa"/>
            <w:tcBorders>
              <w:top w:val="single" w:sz="6" w:space="0" w:color="auto"/>
              <w:left w:val="single" w:sz="6" w:space="0" w:color="auto"/>
              <w:bottom w:val="single" w:sz="6" w:space="0" w:color="auto"/>
              <w:right w:val="single" w:sz="6" w:space="0" w:color="auto"/>
            </w:tcBorders>
          </w:tcPr>
          <w:p w14:paraId="03FFCCC2" w14:textId="77777777" w:rsidR="00765F59" w:rsidRPr="009D5D4C" w:rsidRDefault="00765F59">
            <w:r w:rsidRPr="009D5D4C">
              <w:rPr>
                <w:lang w:bidi="en-US"/>
              </w:rPr>
              <w:t>Prime cost of sales</w:t>
            </w:r>
          </w:p>
        </w:tc>
        <w:tc>
          <w:tcPr>
            <w:tcW w:w="640" w:type="dxa"/>
            <w:tcBorders>
              <w:top w:val="single" w:sz="6" w:space="0" w:color="auto"/>
              <w:left w:val="single" w:sz="6" w:space="0" w:color="auto"/>
              <w:bottom w:val="single" w:sz="6" w:space="0" w:color="auto"/>
              <w:right w:val="single" w:sz="6" w:space="0" w:color="auto"/>
            </w:tcBorders>
          </w:tcPr>
          <w:p w14:paraId="075EE10F" w14:textId="77777777" w:rsidR="00765F59" w:rsidRPr="009D5D4C" w:rsidRDefault="00765F59">
            <w:pPr>
              <w:jc w:val="center"/>
            </w:pPr>
            <w:r w:rsidRPr="009D5D4C">
              <w:rPr>
                <w:lang w:bidi="en-US"/>
              </w:rPr>
              <w:t>2120</w:t>
            </w:r>
          </w:p>
        </w:tc>
        <w:tc>
          <w:tcPr>
            <w:tcW w:w="1360" w:type="dxa"/>
            <w:tcBorders>
              <w:top w:val="single" w:sz="6" w:space="0" w:color="auto"/>
              <w:left w:val="single" w:sz="6" w:space="0" w:color="auto"/>
              <w:bottom w:val="single" w:sz="6" w:space="0" w:color="auto"/>
              <w:right w:val="single" w:sz="6" w:space="0" w:color="auto"/>
            </w:tcBorders>
          </w:tcPr>
          <w:p w14:paraId="5DECA0DD" w14:textId="7C46D8F9" w:rsidR="00765F59" w:rsidRPr="009D5D4C" w:rsidRDefault="00765F59">
            <w:pPr>
              <w:jc w:val="right"/>
            </w:pPr>
            <w:r w:rsidRPr="009D5D4C">
              <w:rPr>
                <w:lang w:bidi="en-US"/>
              </w:rPr>
              <w:t>-31</w:t>
            </w:r>
            <w:r w:rsidR="007B2060" w:rsidRPr="009D5D4C">
              <w:rPr>
                <w:lang w:bidi="en-US"/>
              </w:rPr>
              <w:t>,</w:t>
            </w:r>
            <w:r w:rsidRPr="009D5D4C">
              <w:rPr>
                <w:lang w:bidi="en-US"/>
              </w:rPr>
              <w:t>240</w:t>
            </w:r>
            <w:r w:rsidR="007B2060" w:rsidRPr="009D5D4C">
              <w:rPr>
                <w:lang w:bidi="en-US"/>
              </w:rPr>
              <w:t>,</w:t>
            </w:r>
            <w:r w:rsidRPr="009D5D4C">
              <w:rPr>
                <w:lang w:bidi="en-US"/>
              </w:rPr>
              <w:t>640</w:t>
            </w:r>
          </w:p>
        </w:tc>
        <w:tc>
          <w:tcPr>
            <w:tcW w:w="1360" w:type="dxa"/>
            <w:tcBorders>
              <w:top w:val="single" w:sz="6" w:space="0" w:color="auto"/>
              <w:left w:val="single" w:sz="6" w:space="0" w:color="auto"/>
              <w:bottom w:val="single" w:sz="6" w:space="0" w:color="auto"/>
              <w:right w:val="double" w:sz="6" w:space="0" w:color="auto"/>
            </w:tcBorders>
          </w:tcPr>
          <w:p w14:paraId="59E422C3" w14:textId="7092BC49" w:rsidR="00765F59" w:rsidRPr="009D5D4C" w:rsidRDefault="00765F59">
            <w:pPr>
              <w:jc w:val="right"/>
            </w:pPr>
            <w:r w:rsidRPr="009D5D4C">
              <w:rPr>
                <w:lang w:bidi="en-US"/>
              </w:rPr>
              <w:t>-30</w:t>
            </w:r>
            <w:r w:rsidR="007B2060" w:rsidRPr="009D5D4C">
              <w:rPr>
                <w:lang w:bidi="en-US"/>
              </w:rPr>
              <w:t>,</w:t>
            </w:r>
            <w:r w:rsidRPr="009D5D4C">
              <w:rPr>
                <w:lang w:bidi="en-US"/>
              </w:rPr>
              <w:t>029</w:t>
            </w:r>
            <w:r w:rsidR="007B2060" w:rsidRPr="009D5D4C">
              <w:rPr>
                <w:lang w:bidi="en-US"/>
              </w:rPr>
              <w:t>,</w:t>
            </w:r>
            <w:r w:rsidRPr="009D5D4C">
              <w:rPr>
                <w:lang w:bidi="en-US"/>
              </w:rPr>
              <w:t>996</w:t>
            </w:r>
          </w:p>
        </w:tc>
      </w:tr>
      <w:tr w:rsidR="00765F59" w:rsidRPr="009D5D4C" w14:paraId="71832F4B" w14:textId="77777777">
        <w:tc>
          <w:tcPr>
            <w:tcW w:w="512" w:type="dxa"/>
            <w:tcBorders>
              <w:top w:val="single" w:sz="6" w:space="0" w:color="auto"/>
              <w:left w:val="double" w:sz="6" w:space="0" w:color="auto"/>
              <w:bottom w:val="single" w:sz="6" w:space="0" w:color="auto"/>
              <w:right w:val="single" w:sz="6" w:space="0" w:color="auto"/>
            </w:tcBorders>
          </w:tcPr>
          <w:p w14:paraId="1AA9DA7A" w14:textId="77777777" w:rsidR="00765F59" w:rsidRPr="009D5D4C" w:rsidRDefault="00765F59"/>
        </w:tc>
        <w:tc>
          <w:tcPr>
            <w:tcW w:w="5140" w:type="dxa"/>
            <w:tcBorders>
              <w:top w:val="single" w:sz="6" w:space="0" w:color="auto"/>
              <w:left w:val="single" w:sz="6" w:space="0" w:color="auto"/>
              <w:bottom w:val="single" w:sz="6" w:space="0" w:color="auto"/>
              <w:right w:val="single" w:sz="6" w:space="0" w:color="auto"/>
            </w:tcBorders>
          </w:tcPr>
          <w:p w14:paraId="012F3106" w14:textId="77777777" w:rsidR="00765F59" w:rsidRPr="009D5D4C" w:rsidRDefault="00765F59">
            <w:r w:rsidRPr="009D5D4C">
              <w:rPr>
                <w:lang w:bidi="en-US"/>
              </w:rPr>
              <w:t>Gross profit (loss)</w:t>
            </w:r>
          </w:p>
        </w:tc>
        <w:tc>
          <w:tcPr>
            <w:tcW w:w="640" w:type="dxa"/>
            <w:tcBorders>
              <w:top w:val="single" w:sz="6" w:space="0" w:color="auto"/>
              <w:left w:val="single" w:sz="6" w:space="0" w:color="auto"/>
              <w:bottom w:val="single" w:sz="6" w:space="0" w:color="auto"/>
              <w:right w:val="single" w:sz="6" w:space="0" w:color="auto"/>
            </w:tcBorders>
          </w:tcPr>
          <w:p w14:paraId="0A785739" w14:textId="77777777" w:rsidR="00765F59" w:rsidRPr="009D5D4C" w:rsidRDefault="00765F59">
            <w:pPr>
              <w:jc w:val="center"/>
            </w:pPr>
            <w:r w:rsidRPr="009D5D4C">
              <w:rPr>
                <w:lang w:bidi="en-US"/>
              </w:rPr>
              <w:t>2100</w:t>
            </w:r>
          </w:p>
        </w:tc>
        <w:tc>
          <w:tcPr>
            <w:tcW w:w="1360" w:type="dxa"/>
            <w:tcBorders>
              <w:top w:val="single" w:sz="6" w:space="0" w:color="auto"/>
              <w:left w:val="single" w:sz="6" w:space="0" w:color="auto"/>
              <w:bottom w:val="single" w:sz="6" w:space="0" w:color="auto"/>
              <w:right w:val="single" w:sz="6" w:space="0" w:color="auto"/>
            </w:tcBorders>
          </w:tcPr>
          <w:p w14:paraId="45B6E758" w14:textId="08C218F0" w:rsidR="00765F59" w:rsidRPr="009D5D4C" w:rsidRDefault="00765F59">
            <w:pPr>
              <w:jc w:val="right"/>
            </w:pPr>
            <w:r w:rsidRPr="009D5D4C">
              <w:rPr>
                <w:lang w:bidi="en-US"/>
              </w:rPr>
              <w:t>4</w:t>
            </w:r>
            <w:r w:rsidR="007B2060" w:rsidRPr="009D5D4C">
              <w:rPr>
                <w:lang w:bidi="en-US"/>
              </w:rPr>
              <w:t>,</w:t>
            </w:r>
            <w:r w:rsidRPr="009D5D4C">
              <w:rPr>
                <w:lang w:bidi="en-US"/>
              </w:rPr>
              <w:t>445</w:t>
            </w:r>
            <w:r w:rsidR="007B2060" w:rsidRPr="009D5D4C">
              <w:rPr>
                <w:lang w:bidi="en-US"/>
              </w:rPr>
              <w:t>,</w:t>
            </w:r>
            <w:r w:rsidRPr="009D5D4C">
              <w:rPr>
                <w:lang w:bidi="en-US"/>
              </w:rPr>
              <w:t>778</w:t>
            </w:r>
          </w:p>
        </w:tc>
        <w:tc>
          <w:tcPr>
            <w:tcW w:w="1360" w:type="dxa"/>
            <w:tcBorders>
              <w:top w:val="single" w:sz="6" w:space="0" w:color="auto"/>
              <w:left w:val="single" w:sz="6" w:space="0" w:color="auto"/>
              <w:bottom w:val="single" w:sz="6" w:space="0" w:color="auto"/>
              <w:right w:val="double" w:sz="6" w:space="0" w:color="auto"/>
            </w:tcBorders>
          </w:tcPr>
          <w:p w14:paraId="14D604CF" w14:textId="3DE3C916" w:rsidR="00765F59" w:rsidRPr="009D5D4C" w:rsidRDefault="00765F59">
            <w:pPr>
              <w:jc w:val="right"/>
            </w:pPr>
            <w:r w:rsidRPr="009D5D4C">
              <w:rPr>
                <w:lang w:bidi="en-US"/>
              </w:rPr>
              <w:t>4</w:t>
            </w:r>
            <w:r w:rsidR="007B2060" w:rsidRPr="009D5D4C">
              <w:rPr>
                <w:lang w:bidi="en-US"/>
              </w:rPr>
              <w:t>,</w:t>
            </w:r>
            <w:r w:rsidRPr="009D5D4C">
              <w:rPr>
                <w:lang w:bidi="en-US"/>
              </w:rPr>
              <w:t>736</w:t>
            </w:r>
            <w:r w:rsidR="007B2060" w:rsidRPr="009D5D4C">
              <w:rPr>
                <w:lang w:bidi="en-US"/>
              </w:rPr>
              <w:t>,</w:t>
            </w:r>
            <w:r w:rsidRPr="009D5D4C">
              <w:rPr>
                <w:lang w:bidi="en-US"/>
              </w:rPr>
              <w:t>964</w:t>
            </w:r>
          </w:p>
        </w:tc>
      </w:tr>
      <w:tr w:rsidR="00765F59" w:rsidRPr="009D5D4C" w14:paraId="424711EA" w14:textId="77777777">
        <w:tc>
          <w:tcPr>
            <w:tcW w:w="512" w:type="dxa"/>
            <w:tcBorders>
              <w:top w:val="single" w:sz="6" w:space="0" w:color="auto"/>
              <w:left w:val="double" w:sz="6" w:space="0" w:color="auto"/>
              <w:bottom w:val="single" w:sz="6" w:space="0" w:color="auto"/>
              <w:right w:val="single" w:sz="6" w:space="0" w:color="auto"/>
            </w:tcBorders>
          </w:tcPr>
          <w:p w14:paraId="50BA55FE" w14:textId="77777777" w:rsidR="00765F59" w:rsidRPr="009D5D4C" w:rsidRDefault="00765F59"/>
        </w:tc>
        <w:tc>
          <w:tcPr>
            <w:tcW w:w="5140" w:type="dxa"/>
            <w:tcBorders>
              <w:top w:val="single" w:sz="6" w:space="0" w:color="auto"/>
              <w:left w:val="single" w:sz="6" w:space="0" w:color="auto"/>
              <w:bottom w:val="single" w:sz="6" w:space="0" w:color="auto"/>
              <w:right w:val="single" w:sz="6" w:space="0" w:color="auto"/>
            </w:tcBorders>
          </w:tcPr>
          <w:p w14:paraId="1781D3F5" w14:textId="77777777" w:rsidR="00765F59" w:rsidRPr="009D5D4C" w:rsidRDefault="00765F59">
            <w:r w:rsidRPr="009D5D4C">
              <w:rPr>
                <w:lang w:bidi="en-US"/>
              </w:rPr>
              <w:t>Commercial expenses</w:t>
            </w:r>
          </w:p>
        </w:tc>
        <w:tc>
          <w:tcPr>
            <w:tcW w:w="640" w:type="dxa"/>
            <w:tcBorders>
              <w:top w:val="single" w:sz="6" w:space="0" w:color="auto"/>
              <w:left w:val="single" w:sz="6" w:space="0" w:color="auto"/>
              <w:bottom w:val="single" w:sz="6" w:space="0" w:color="auto"/>
              <w:right w:val="single" w:sz="6" w:space="0" w:color="auto"/>
            </w:tcBorders>
          </w:tcPr>
          <w:p w14:paraId="6AAD19F2" w14:textId="77777777" w:rsidR="00765F59" w:rsidRPr="009D5D4C" w:rsidRDefault="00765F59">
            <w:pPr>
              <w:jc w:val="center"/>
            </w:pPr>
            <w:r w:rsidRPr="009D5D4C">
              <w:rPr>
                <w:lang w:bidi="en-US"/>
              </w:rPr>
              <w:t>2210</w:t>
            </w:r>
          </w:p>
        </w:tc>
        <w:tc>
          <w:tcPr>
            <w:tcW w:w="1360" w:type="dxa"/>
            <w:tcBorders>
              <w:top w:val="single" w:sz="6" w:space="0" w:color="auto"/>
              <w:left w:val="single" w:sz="6" w:space="0" w:color="auto"/>
              <w:bottom w:val="single" w:sz="6" w:space="0" w:color="auto"/>
              <w:right w:val="single" w:sz="6" w:space="0" w:color="auto"/>
            </w:tcBorders>
          </w:tcPr>
          <w:p w14:paraId="0DC93EBF" w14:textId="77777777" w:rsidR="00765F59" w:rsidRPr="009D5D4C" w:rsidRDefault="00765F59"/>
        </w:tc>
        <w:tc>
          <w:tcPr>
            <w:tcW w:w="1360" w:type="dxa"/>
            <w:tcBorders>
              <w:top w:val="single" w:sz="6" w:space="0" w:color="auto"/>
              <w:left w:val="single" w:sz="6" w:space="0" w:color="auto"/>
              <w:bottom w:val="single" w:sz="6" w:space="0" w:color="auto"/>
              <w:right w:val="double" w:sz="6" w:space="0" w:color="auto"/>
            </w:tcBorders>
          </w:tcPr>
          <w:p w14:paraId="7C78D317" w14:textId="77777777" w:rsidR="00765F59" w:rsidRPr="009D5D4C" w:rsidRDefault="00765F59"/>
        </w:tc>
      </w:tr>
      <w:tr w:rsidR="00765F59" w:rsidRPr="009D5D4C" w14:paraId="62F56A5C" w14:textId="77777777">
        <w:tc>
          <w:tcPr>
            <w:tcW w:w="512" w:type="dxa"/>
            <w:tcBorders>
              <w:top w:val="single" w:sz="6" w:space="0" w:color="auto"/>
              <w:left w:val="double" w:sz="6" w:space="0" w:color="auto"/>
              <w:bottom w:val="single" w:sz="6" w:space="0" w:color="auto"/>
              <w:right w:val="single" w:sz="6" w:space="0" w:color="auto"/>
            </w:tcBorders>
          </w:tcPr>
          <w:p w14:paraId="3B8721E3" w14:textId="77777777" w:rsidR="00765F59" w:rsidRPr="009D5D4C" w:rsidRDefault="00765F59"/>
        </w:tc>
        <w:tc>
          <w:tcPr>
            <w:tcW w:w="5140" w:type="dxa"/>
            <w:tcBorders>
              <w:top w:val="single" w:sz="6" w:space="0" w:color="auto"/>
              <w:left w:val="single" w:sz="6" w:space="0" w:color="auto"/>
              <w:bottom w:val="single" w:sz="6" w:space="0" w:color="auto"/>
              <w:right w:val="single" w:sz="6" w:space="0" w:color="auto"/>
            </w:tcBorders>
          </w:tcPr>
          <w:p w14:paraId="4A2BE02D" w14:textId="77777777" w:rsidR="00765F59" w:rsidRPr="009D5D4C" w:rsidRDefault="00765F59">
            <w:r w:rsidRPr="009D5D4C">
              <w:rPr>
                <w:lang w:bidi="en-US"/>
              </w:rPr>
              <w:t>Managerial expenses</w:t>
            </w:r>
          </w:p>
        </w:tc>
        <w:tc>
          <w:tcPr>
            <w:tcW w:w="640" w:type="dxa"/>
            <w:tcBorders>
              <w:top w:val="single" w:sz="6" w:space="0" w:color="auto"/>
              <w:left w:val="single" w:sz="6" w:space="0" w:color="auto"/>
              <w:bottom w:val="single" w:sz="6" w:space="0" w:color="auto"/>
              <w:right w:val="single" w:sz="6" w:space="0" w:color="auto"/>
            </w:tcBorders>
          </w:tcPr>
          <w:p w14:paraId="1043E89B" w14:textId="77777777" w:rsidR="00765F59" w:rsidRPr="009D5D4C" w:rsidRDefault="00765F59">
            <w:pPr>
              <w:jc w:val="center"/>
            </w:pPr>
            <w:r w:rsidRPr="009D5D4C">
              <w:rPr>
                <w:lang w:bidi="en-US"/>
              </w:rPr>
              <w:t>2220</w:t>
            </w:r>
          </w:p>
        </w:tc>
        <w:tc>
          <w:tcPr>
            <w:tcW w:w="1360" w:type="dxa"/>
            <w:tcBorders>
              <w:top w:val="single" w:sz="6" w:space="0" w:color="auto"/>
              <w:left w:val="single" w:sz="6" w:space="0" w:color="auto"/>
              <w:bottom w:val="single" w:sz="6" w:space="0" w:color="auto"/>
              <w:right w:val="single" w:sz="6" w:space="0" w:color="auto"/>
            </w:tcBorders>
          </w:tcPr>
          <w:p w14:paraId="183F3603" w14:textId="10081C14" w:rsidR="00765F59" w:rsidRPr="009D5D4C" w:rsidRDefault="00765F59">
            <w:pPr>
              <w:jc w:val="right"/>
            </w:pPr>
            <w:r w:rsidRPr="009D5D4C">
              <w:rPr>
                <w:lang w:bidi="en-US"/>
              </w:rPr>
              <w:t>-117</w:t>
            </w:r>
            <w:r w:rsidR="007B2060" w:rsidRPr="009D5D4C">
              <w:rPr>
                <w:lang w:bidi="en-US"/>
              </w:rPr>
              <w:t>,</w:t>
            </w:r>
            <w:r w:rsidRPr="009D5D4C">
              <w:rPr>
                <w:lang w:bidi="en-US"/>
              </w:rPr>
              <w:t>870</w:t>
            </w:r>
          </w:p>
        </w:tc>
        <w:tc>
          <w:tcPr>
            <w:tcW w:w="1360" w:type="dxa"/>
            <w:tcBorders>
              <w:top w:val="single" w:sz="6" w:space="0" w:color="auto"/>
              <w:left w:val="single" w:sz="6" w:space="0" w:color="auto"/>
              <w:bottom w:val="single" w:sz="6" w:space="0" w:color="auto"/>
              <w:right w:val="double" w:sz="6" w:space="0" w:color="auto"/>
            </w:tcBorders>
          </w:tcPr>
          <w:p w14:paraId="4C07D14E" w14:textId="3E4CAE6D" w:rsidR="00765F59" w:rsidRPr="009D5D4C" w:rsidRDefault="00765F59">
            <w:pPr>
              <w:jc w:val="right"/>
            </w:pPr>
            <w:r w:rsidRPr="009D5D4C">
              <w:rPr>
                <w:lang w:bidi="en-US"/>
              </w:rPr>
              <w:t>-86</w:t>
            </w:r>
            <w:r w:rsidR="007B2060" w:rsidRPr="009D5D4C">
              <w:rPr>
                <w:lang w:bidi="en-US"/>
              </w:rPr>
              <w:t>,</w:t>
            </w:r>
            <w:r w:rsidRPr="009D5D4C">
              <w:rPr>
                <w:lang w:bidi="en-US"/>
              </w:rPr>
              <w:t>378</w:t>
            </w:r>
          </w:p>
        </w:tc>
      </w:tr>
      <w:tr w:rsidR="00765F59" w:rsidRPr="009D5D4C" w14:paraId="5CBD81B5" w14:textId="77777777">
        <w:tc>
          <w:tcPr>
            <w:tcW w:w="512" w:type="dxa"/>
            <w:tcBorders>
              <w:top w:val="single" w:sz="6" w:space="0" w:color="auto"/>
              <w:left w:val="double" w:sz="6" w:space="0" w:color="auto"/>
              <w:bottom w:val="single" w:sz="6" w:space="0" w:color="auto"/>
              <w:right w:val="single" w:sz="6" w:space="0" w:color="auto"/>
            </w:tcBorders>
          </w:tcPr>
          <w:p w14:paraId="7BFE4122" w14:textId="77777777" w:rsidR="00765F59" w:rsidRPr="009D5D4C" w:rsidRDefault="00765F59"/>
        </w:tc>
        <w:tc>
          <w:tcPr>
            <w:tcW w:w="5140" w:type="dxa"/>
            <w:tcBorders>
              <w:top w:val="single" w:sz="6" w:space="0" w:color="auto"/>
              <w:left w:val="single" w:sz="6" w:space="0" w:color="auto"/>
              <w:bottom w:val="single" w:sz="6" w:space="0" w:color="auto"/>
              <w:right w:val="single" w:sz="6" w:space="0" w:color="auto"/>
            </w:tcBorders>
          </w:tcPr>
          <w:p w14:paraId="64159CE7" w14:textId="77777777" w:rsidR="00765F59" w:rsidRPr="009D5D4C" w:rsidRDefault="00765F59">
            <w:r w:rsidRPr="009D5D4C">
              <w:rPr>
                <w:lang w:bidi="en-US"/>
              </w:rPr>
              <w:t>Sales profit (loss)</w:t>
            </w:r>
          </w:p>
        </w:tc>
        <w:tc>
          <w:tcPr>
            <w:tcW w:w="640" w:type="dxa"/>
            <w:tcBorders>
              <w:top w:val="single" w:sz="6" w:space="0" w:color="auto"/>
              <w:left w:val="single" w:sz="6" w:space="0" w:color="auto"/>
              <w:bottom w:val="single" w:sz="6" w:space="0" w:color="auto"/>
              <w:right w:val="single" w:sz="6" w:space="0" w:color="auto"/>
            </w:tcBorders>
          </w:tcPr>
          <w:p w14:paraId="2C3124F5" w14:textId="77777777" w:rsidR="00765F59" w:rsidRPr="009D5D4C" w:rsidRDefault="00765F59">
            <w:pPr>
              <w:jc w:val="center"/>
            </w:pPr>
            <w:r w:rsidRPr="009D5D4C">
              <w:rPr>
                <w:lang w:bidi="en-US"/>
              </w:rPr>
              <w:t>2200</w:t>
            </w:r>
          </w:p>
        </w:tc>
        <w:tc>
          <w:tcPr>
            <w:tcW w:w="1360" w:type="dxa"/>
            <w:tcBorders>
              <w:top w:val="single" w:sz="6" w:space="0" w:color="auto"/>
              <w:left w:val="single" w:sz="6" w:space="0" w:color="auto"/>
              <w:bottom w:val="single" w:sz="6" w:space="0" w:color="auto"/>
              <w:right w:val="single" w:sz="6" w:space="0" w:color="auto"/>
            </w:tcBorders>
          </w:tcPr>
          <w:p w14:paraId="74639914" w14:textId="52B1F51C" w:rsidR="00765F59" w:rsidRPr="009D5D4C" w:rsidRDefault="00765F59">
            <w:pPr>
              <w:jc w:val="right"/>
            </w:pPr>
            <w:r w:rsidRPr="009D5D4C">
              <w:rPr>
                <w:lang w:bidi="en-US"/>
              </w:rPr>
              <w:t>4</w:t>
            </w:r>
            <w:r w:rsidR="007B2060" w:rsidRPr="009D5D4C">
              <w:rPr>
                <w:lang w:bidi="en-US"/>
              </w:rPr>
              <w:t>,</w:t>
            </w:r>
            <w:r w:rsidRPr="009D5D4C">
              <w:rPr>
                <w:lang w:bidi="en-US"/>
              </w:rPr>
              <w:t>327</w:t>
            </w:r>
            <w:r w:rsidR="007B2060" w:rsidRPr="009D5D4C">
              <w:rPr>
                <w:lang w:bidi="en-US"/>
              </w:rPr>
              <w:t>,</w:t>
            </w:r>
            <w:r w:rsidRPr="009D5D4C">
              <w:rPr>
                <w:lang w:bidi="en-US"/>
              </w:rPr>
              <w:t>908</w:t>
            </w:r>
          </w:p>
        </w:tc>
        <w:tc>
          <w:tcPr>
            <w:tcW w:w="1360" w:type="dxa"/>
            <w:tcBorders>
              <w:top w:val="single" w:sz="6" w:space="0" w:color="auto"/>
              <w:left w:val="single" w:sz="6" w:space="0" w:color="auto"/>
              <w:bottom w:val="single" w:sz="6" w:space="0" w:color="auto"/>
              <w:right w:val="double" w:sz="6" w:space="0" w:color="auto"/>
            </w:tcBorders>
          </w:tcPr>
          <w:p w14:paraId="2BF47872" w14:textId="4601916F" w:rsidR="00765F59" w:rsidRPr="009D5D4C" w:rsidRDefault="00765F59">
            <w:pPr>
              <w:jc w:val="right"/>
            </w:pPr>
            <w:r w:rsidRPr="009D5D4C">
              <w:rPr>
                <w:lang w:bidi="en-US"/>
              </w:rPr>
              <w:t>4</w:t>
            </w:r>
            <w:r w:rsidR="007B2060" w:rsidRPr="009D5D4C">
              <w:rPr>
                <w:lang w:bidi="en-US"/>
              </w:rPr>
              <w:t>,</w:t>
            </w:r>
            <w:r w:rsidRPr="009D5D4C">
              <w:rPr>
                <w:lang w:bidi="en-US"/>
              </w:rPr>
              <w:t>650</w:t>
            </w:r>
            <w:r w:rsidR="007B2060" w:rsidRPr="009D5D4C">
              <w:rPr>
                <w:lang w:bidi="en-US"/>
              </w:rPr>
              <w:t>,</w:t>
            </w:r>
            <w:r w:rsidRPr="009D5D4C">
              <w:rPr>
                <w:lang w:bidi="en-US"/>
              </w:rPr>
              <w:t>586</w:t>
            </w:r>
          </w:p>
        </w:tc>
      </w:tr>
      <w:tr w:rsidR="00765F59" w:rsidRPr="009D5D4C" w14:paraId="384BD25E" w14:textId="77777777">
        <w:tc>
          <w:tcPr>
            <w:tcW w:w="512" w:type="dxa"/>
            <w:tcBorders>
              <w:top w:val="single" w:sz="6" w:space="0" w:color="auto"/>
              <w:left w:val="double" w:sz="6" w:space="0" w:color="auto"/>
              <w:bottom w:val="single" w:sz="6" w:space="0" w:color="auto"/>
              <w:right w:val="single" w:sz="6" w:space="0" w:color="auto"/>
            </w:tcBorders>
          </w:tcPr>
          <w:p w14:paraId="6D25E3DA" w14:textId="77777777" w:rsidR="00765F59" w:rsidRPr="009D5D4C" w:rsidRDefault="00765F59"/>
        </w:tc>
        <w:tc>
          <w:tcPr>
            <w:tcW w:w="5140" w:type="dxa"/>
            <w:tcBorders>
              <w:top w:val="single" w:sz="6" w:space="0" w:color="auto"/>
              <w:left w:val="single" w:sz="6" w:space="0" w:color="auto"/>
              <w:bottom w:val="single" w:sz="6" w:space="0" w:color="auto"/>
              <w:right w:val="single" w:sz="6" w:space="0" w:color="auto"/>
            </w:tcBorders>
          </w:tcPr>
          <w:p w14:paraId="61A32000" w14:textId="77777777" w:rsidR="00765F59" w:rsidRPr="009D5D4C" w:rsidRDefault="00765F59">
            <w:r w:rsidRPr="009D5D4C">
              <w:rPr>
                <w:lang w:bidi="en-US"/>
              </w:rPr>
              <w:t>Incomes from participation in other organizations</w:t>
            </w:r>
          </w:p>
        </w:tc>
        <w:tc>
          <w:tcPr>
            <w:tcW w:w="640" w:type="dxa"/>
            <w:tcBorders>
              <w:top w:val="single" w:sz="6" w:space="0" w:color="auto"/>
              <w:left w:val="single" w:sz="6" w:space="0" w:color="auto"/>
              <w:bottom w:val="single" w:sz="6" w:space="0" w:color="auto"/>
              <w:right w:val="single" w:sz="6" w:space="0" w:color="auto"/>
            </w:tcBorders>
          </w:tcPr>
          <w:p w14:paraId="4A0F78F1" w14:textId="77777777" w:rsidR="00765F59" w:rsidRPr="009D5D4C" w:rsidRDefault="00765F59">
            <w:pPr>
              <w:jc w:val="center"/>
            </w:pPr>
            <w:r w:rsidRPr="009D5D4C">
              <w:rPr>
                <w:lang w:bidi="en-US"/>
              </w:rPr>
              <w:t>2310</w:t>
            </w:r>
          </w:p>
        </w:tc>
        <w:tc>
          <w:tcPr>
            <w:tcW w:w="1360" w:type="dxa"/>
            <w:tcBorders>
              <w:top w:val="single" w:sz="6" w:space="0" w:color="auto"/>
              <w:left w:val="single" w:sz="6" w:space="0" w:color="auto"/>
              <w:bottom w:val="single" w:sz="6" w:space="0" w:color="auto"/>
              <w:right w:val="single" w:sz="6" w:space="0" w:color="auto"/>
            </w:tcBorders>
          </w:tcPr>
          <w:p w14:paraId="4E9F8054" w14:textId="77777777" w:rsidR="00765F59" w:rsidRPr="009D5D4C" w:rsidRDefault="00765F59">
            <w:pPr>
              <w:jc w:val="right"/>
            </w:pPr>
            <w:r w:rsidRPr="009D5D4C">
              <w:rPr>
                <w:lang w:bidi="en-US"/>
              </w:rPr>
              <w:t>635</w:t>
            </w:r>
          </w:p>
        </w:tc>
        <w:tc>
          <w:tcPr>
            <w:tcW w:w="1360" w:type="dxa"/>
            <w:tcBorders>
              <w:top w:val="single" w:sz="6" w:space="0" w:color="auto"/>
              <w:left w:val="single" w:sz="6" w:space="0" w:color="auto"/>
              <w:bottom w:val="single" w:sz="6" w:space="0" w:color="auto"/>
              <w:right w:val="double" w:sz="6" w:space="0" w:color="auto"/>
            </w:tcBorders>
          </w:tcPr>
          <w:p w14:paraId="580AFAFE" w14:textId="229BABE4" w:rsidR="00765F59" w:rsidRPr="009D5D4C" w:rsidRDefault="00765F59">
            <w:pPr>
              <w:jc w:val="right"/>
            </w:pPr>
            <w:r w:rsidRPr="009D5D4C">
              <w:rPr>
                <w:lang w:bidi="en-US"/>
              </w:rPr>
              <w:t>9</w:t>
            </w:r>
            <w:r w:rsidR="007B2060" w:rsidRPr="009D5D4C">
              <w:rPr>
                <w:lang w:bidi="en-US"/>
              </w:rPr>
              <w:t>,</w:t>
            </w:r>
            <w:r w:rsidRPr="009D5D4C">
              <w:rPr>
                <w:lang w:bidi="en-US"/>
              </w:rPr>
              <w:t>068</w:t>
            </w:r>
          </w:p>
        </w:tc>
      </w:tr>
      <w:tr w:rsidR="00765F59" w:rsidRPr="009D5D4C" w14:paraId="5633E4F3" w14:textId="77777777">
        <w:tc>
          <w:tcPr>
            <w:tcW w:w="512" w:type="dxa"/>
            <w:tcBorders>
              <w:top w:val="single" w:sz="6" w:space="0" w:color="auto"/>
              <w:left w:val="double" w:sz="6" w:space="0" w:color="auto"/>
              <w:bottom w:val="single" w:sz="6" w:space="0" w:color="auto"/>
              <w:right w:val="single" w:sz="6" w:space="0" w:color="auto"/>
            </w:tcBorders>
          </w:tcPr>
          <w:p w14:paraId="4FD22FCC" w14:textId="77777777" w:rsidR="00765F59" w:rsidRPr="009D5D4C" w:rsidRDefault="00765F59"/>
        </w:tc>
        <w:tc>
          <w:tcPr>
            <w:tcW w:w="5140" w:type="dxa"/>
            <w:tcBorders>
              <w:top w:val="single" w:sz="6" w:space="0" w:color="auto"/>
              <w:left w:val="single" w:sz="6" w:space="0" w:color="auto"/>
              <w:bottom w:val="single" w:sz="6" w:space="0" w:color="auto"/>
              <w:right w:val="single" w:sz="6" w:space="0" w:color="auto"/>
            </w:tcBorders>
          </w:tcPr>
          <w:p w14:paraId="4D80822B" w14:textId="77777777" w:rsidR="00765F59" w:rsidRPr="009D5D4C" w:rsidRDefault="00765F59">
            <w:r w:rsidRPr="009D5D4C">
              <w:rPr>
                <w:lang w:bidi="en-US"/>
              </w:rPr>
              <w:t>Interest receivable</w:t>
            </w:r>
          </w:p>
        </w:tc>
        <w:tc>
          <w:tcPr>
            <w:tcW w:w="640" w:type="dxa"/>
            <w:tcBorders>
              <w:top w:val="single" w:sz="6" w:space="0" w:color="auto"/>
              <w:left w:val="single" w:sz="6" w:space="0" w:color="auto"/>
              <w:bottom w:val="single" w:sz="6" w:space="0" w:color="auto"/>
              <w:right w:val="single" w:sz="6" w:space="0" w:color="auto"/>
            </w:tcBorders>
          </w:tcPr>
          <w:p w14:paraId="560E9C63" w14:textId="77777777" w:rsidR="00765F59" w:rsidRPr="009D5D4C" w:rsidRDefault="00765F59">
            <w:pPr>
              <w:jc w:val="center"/>
            </w:pPr>
            <w:r w:rsidRPr="009D5D4C">
              <w:rPr>
                <w:lang w:bidi="en-US"/>
              </w:rPr>
              <w:t>2320</w:t>
            </w:r>
          </w:p>
        </w:tc>
        <w:tc>
          <w:tcPr>
            <w:tcW w:w="1360" w:type="dxa"/>
            <w:tcBorders>
              <w:top w:val="single" w:sz="6" w:space="0" w:color="auto"/>
              <w:left w:val="single" w:sz="6" w:space="0" w:color="auto"/>
              <w:bottom w:val="single" w:sz="6" w:space="0" w:color="auto"/>
              <w:right w:val="single" w:sz="6" w:space="0" w:color="auto"/>
            </w:tcBorders>
          </w:tcPr>
          <w:p w14:paraId="099269F8" w14:textId="2009B9CF" w:rsidR="00765F59" w:rsidRPr="009D5D4C" w:rsidRDefault="00765F59">
            <w:pPr>
              <w:jc w:val="right"/>
            </w:pPr>
            <w:r w:rsidRPr="009D5D4C">
              <w:rPr>
                <w:lang w:bidi="en-US"/>
              </w:rPr>
              <w:t>39</w:t>
            </w:r>
            <w:r w:rsidR="007B2060" w:rsidRPr="009D5D4C">
              <w:rPr>
                <w:lang w:bidi="en-US"/>
              </w:rPr>
              <w:t>,</w:t>
            </w:r>
            <w:r w:rsidRPr="009D5D4C">
              <w:rPr>
                <w:lang w:bidi="en-US"/>
              </w:rPr>
              <w:t>430</w:t>
            </w:r>
          </w:p>
        </w:tc>
        <w:tc>
          <w:tcPr>
            <w:tcW w:w="1360" w:type="dxa"/>
            <w:tcBorders>
              <w:top w:val="single" w:sz="6" w:space="0" w:color="auto"/>
              <w:left w:val="single" w:sz="6" w:space="0" w:color="auto"/>
              <w:bottom w:val="single" w:sz="6" w:space="0" w:color="auto"/>
              <w:right w:val="double" w:sz="6" w:space="0" w:color="auto"/>
            </w:tcBorders>
          </w:tcPr>
          <w:p w14:paraId="50F80711" w14:textId="5797C917" w:rsidR="00765F59" w:rsidRPr="009D5D4C" w:rsidRDefault="00765F59">
            <w:pPr>
              <w:jc w:val="right"/>
            </w:pPr>
            <w:r w:rsidRPr="009D5D4C">
              <w:rPr>
                <w:lang w:bidi="en-US"/>
              </w:rPr>
              <w:t>45</w:t>
            </w:r>
            <w:r w:rsidR="007B2060" w:rsidRPr="009D5D4C">
              <w:rPr>
                <w:lang w:bidi="en-US"/>
              </w:rPr>
              <w:t>,</w:t>
            </w:r>
            <w:r w:rsidRPr="009D5D4C">
              <w:rPr>
                <w:lang w:bidi="en-US"/>
              </w:rPr>
              <w:t>142</w:t>
            </w:r>
          </w:p>
        </w:tc>
      </w:tr>
      <w:tr w:rsidR="00765F59" w:rsidRPr="009D5D4C" w14:paraId="49BFF8C5" w14:textId="77777777">
        <w:tc>
          <w:tcPr>
            <w:tcW w:w="512" w:type="dxa"/>
            <w:tcBorders>
              <w:top w:val="single" w:sz="6" w:space="0" w:color="auto"/>
              <w:left w:val="double" w:sz="6" w:space="0" w:color="auto"/>
              <w:bottom w:val="single" w:sz="6" w:space="0" w:color="auto"/>
              <w:right w:val="single" w:sz="6" w:space="0" w:color="auto"/>
            </w:tcBorders>
          </w:tcPr>
          <w:p w14:paraId="1FE32CF3" w14:textId="77777777" w:rsidR="00765F59" w:rsidRPr="009D5D4C" w:rsidRDefault="00765F59"/>
        </w:tc>
        <w:tc>
          <w:tcPr>
            <w:tcW w:w="5140" w:type="dxa"/>
            <w:tcBorders>
              <w:top w:val="single" w:sz="6" w:space="0" w:color="auto"/>
              <w:left w:val="single" w:sz="6" w:space="0" w:color="auto"/>
              <w:bottom w:val="single" w:sz="6" w:space="0" w:color="auto"/>
              <w:right w:val="single" w:sz="6" w:space="0" w:color="auto"/>
            </w:tcBorders>
          </w:tcPr>
          <w:p w14:paraId="6940249E" w14:textId="77777777" w:rsidR="00765F59" w:rsidRPr="009D5D4C" w:rsidRDefault="00765F59">
            <w:r w:rsidRPr="009D5D4C">
              <w:rPr>
                <w:lang w:bidi="en-US"/>
              </w:rPr>
              <w:t>Interest payable</w:t>
            </w:r>
          </w:p>
        </w:tc>
        <w:tc>
          <w:tcPr>
            <w:tcW w:w="640" w:type="dxa"/>
            <w:tcBorders>
              <w:top w:val="single" w:sz="6" w:space="0" w:color="auto"/>
              <w:left w:val="single" w:sz="6" w:space="0" w:color="auto"/>
              <w:bottom w:val="single" w:sz="6" w:space="0" w:color="auto"/>
              <w:right w:val="single" w:sz="6" w:space="0" w:color="auto"/>
            </w:tcBorders>
          </w:tcPr>
          <w:p w14:paraId="5CC9A008" w14:textId="77777777" w:rsidR="00765F59" w:rsidRPr="009D5D4C" w:rsidRDefault="00765F59">
            <w:pPr>
              <w:jc w:val="center"/>
            </w:pPr>
            <w:r w:rsidRPr="009D5D4C">
              <w:rPr>
                <w:lang w:bidi="en-US"/>
              </w:rPr>
              <w:t>2330</w:t>
            </w:r>
          </w:p>
        </w:tc>
        <w:tc>
          <w:tcPr>
            <w:tcW w:w="1360" w:type="dxa"/>
            <w:tcBorders>
              <w:top w:val="single" w:sz="6" w:space="0" w:color="auto"/>
              <w:left w:val="single" w:sz="6" w:space="0" w:color="auto"/>
              <w:bottom w:val="single" w:sz="6" w:space="0" w:color="auto"/>
              <w:right w:val="single" w:sz="6" w:space="0" w:color="auto"/>
            </w:tcBorders>
          </w:tcPr>
          <w:p w14:paraId="3E0D3C8E" w14:textId="3EB8BD73" w:rsidR="00765F59" w:rsidRPr="009D5D4C" w:rsidRDefault="00765F59">
            <w:pPr>
              <w:jc w:val="right"/>
            </w:pPr>
            <w:r w:rsidRPr="009D5D4C">
              <w:rPr>
                <w:lang w:bidi="en-US"/>
              </w:rPr>
              <w:t>-1</w:t>
            </w:r>
            <w:r w:rsidR="007B2060" w:rsidRPr="009D5D4C">
              <w:rPr>
                <w:lang w:bidi="en-US"/>
              </w:rPr>
              <w:t>,</w:t>
            </w:r>
            <w:r w:rsidRPr="009D5D4C">
              <w:rPr>
                <w:lang w:bidi="en-US"/>
              </w:rPr>
              <w:t>499</w:t>
            </w:r>
            <w:r w:rsidR="007B2060" w:rsidRPr="009D5D4C">
              <w:rPr>
                <w:lang w:bidi="en-US"/>
              </w:rPr>
              <w:t>,</w:t>
            </w:r>
            <w:r w:rsidRPr="009D5D4C">
              <w:rPr>
                <w:lang w:bidi="en-US"/>
              </w:rPr>
              <w:t>913</w:t>
            </w:r>
          </w:p>
        </w:tc>
        <w:tc>
          <w:tcPr>
            <w:tcW w:w="1360" w:type="dxa"/>
            <w:tcBorders>
              <w:top w:val="single" w:sz="6" w:space="0" w:color="auto"/>
              <w:left w:val="single" w:sz="6" w:space="0" w:color="auto"/>
              <w:bottom w:val="single" w:sz="6" w:space="0" w:color="auto"/>
              <w:right w:val="double" w:sz="6" w:space="0" w:color="auto"/>
            </w:tcBorders>
          </w:tcPr>
          <w:p w14:paraId="1CD8F1C6" w14:textId="26871BBB" w:rsidR="00765F59" w:rsidRPr="009D5D4C" w:rsidRDefault="00765F59">
            <w:pPr>
              <w:jc w:val="right"/>
            </w:pPr>
            <w:r w:rsidRPr="009D5D4C">
              <w:rPr>
                <w:lang w:bidi="en-US"/>
              </w:rPr>
              <w:t>-1</w:t>
            </w:r>
            <w:r w:rsidR="007B2060" w:rsidRPr="009D5D4C">
              <w:rPr>
                <w:lang w:bidi="en-US"/>
              </w:rPr>
              <w:t>,</w:t>
            </w:r>
            <w:r w:rsidRPr="009D5D4C">
              <w:rPr>
                <w:lang w:bidi="en-US"/>
              </w:rPr>
              <w:t>441</w:t>
            </w:r>
            <w:r w:rsidR="007B2060" w:rsidRPr="009D5D4C">
              <w:rPr>
                <w:lang w:bidi="en-US"/>
              </w:rPr>
              <w:t>,</w:t>
            </w:r>
            <w:r w:rsidRPr="009D5D4C">
              <w:rPr>
                <w:lang w:bidi="en-US"/>
              </w:rPr>
              <w:t>701</w:t>
            </w:r>
          </w:p>
        </w:tc>
      </w:tr>
      <w:tr w:rsidR="00765F59" w:rsidRPr="009D5D4C" w14:paraId="4453E1C7" w14:textId="77777777">
        <w:tc>
          <w:tcPr>
            <w:tcW w:w="512" w:type="dxa"/>
            <w:tcBorders>
              <w:top w:val="single" w:sz="6" w:space="0" w:color="auto"/>
              <w:left w:val="double" w:sz="6" w:space="0" w:color="auto"/>
              <w:bottom w:val="single" w:sz="6" w:space="0" w:color="auto"/>
              <w:right w:val="single" w:sz="6" w:space="0" w:color="auto"/>
            </w:tcBorders>
          </w:tcPr>
          <w:p w14:paraId="64B76E1D" w14:textId="77777777" w:rsidR="00765F59" w:rsidRPr="009D5D4C" w:rsidRDefault="00765F59"/>
        </w:tc>
        <w:tc>
          <w:tcPr>
            <w:tcW w:w="5140" w:type="dxa"/>
            <w:tcBorders>
              <w:top w:val="single" w:sz="6" w:space="0" w:color="auto"/>
              <w:left w:val="single" w:sz="6" w:space="0" w:color="auto"/>
              <w:bottom w:val="single" w:sz="6" w:space="0" w:color="auto"/>
              <w:right w:val="single" w:sz="6" w:space="0" w:color="auto"/>
            </w:tcBorders>
          </w:tcPr>
          <w:p w14:paraId="6C08327D" w14:textId="77777777" w:rsidR="00765F59" w:rsidRPr="009D5D4C" w:rsidRDefault="00765F59">
            <w:r w:rsidRPr="009D5D4C">
              <w:rPr>
                <w:lang w:bidi="en-US"/>
              </w:rPr>
              <w:t>Other Income</w:t>
            </w:r>
          </w:p>
        </w:tc>
        <w:tc>
          <w:tcPr>
            <w:tcW w:w="640" w:type="dxa"/>
            <w:tcBorders>
              <w:top w:val="single" w:sz="6" w:space="0" w:color="auto"/>
              <w:left w:val="single" w:sz="6" w:space="0" w:color="auto"/>
              <w:bottom w:val="single" w:sz="6" w:space="0" w:color="auto"/>
              <w:right w:val="single" w:sz="6" w:space="0" w:color="auto"/>
            </w:tcBorders>
          </w:tcPr>
          <w:p w14:paraId="1185CB17" w14:textId="77777777" w:rsidR="00765F59" w:rsidRPr="009D5D4C" w:rsidRDefault="00765F59">
            <w:pPr>
              <w:jc w:val="center"/>
            </w:pPr>
            <w:r w:rsidRPr="009D5D4C">
              <w:rPr>
                <w:lang w:bidi="en-US"/>
              </w:rPr>
              <w:t>2340</w:t>
            </w:r>
          </w:p>
        </w:tc>
        <w:tc>
          <w:tcPr>
            <w:tcW w:w="1360" w:type="dxa"/>
            <w:tcBorders>
              <w:top w:val="single" w:sz="6" w:space="0" w:color="auto"/>
              <w:left w:val="single" w:sz="6" w:space="0" w:color="auto"/>
              <w:bottom w:val="single" w:sz="6" w:space="0" w:color="auto"/>
              <w:right w:val="single" w:sz="6" w:space="0" w:color="auto"/>
            </w:tcBorders>
          </w:tcPr>
          <w:p w14:paraId="54CCF790" w14:textId="455C1FE6" w:rsidR="00765F59" w:rsidRPr="009D5D4C" w:rsidRDefault="00765F59">
            <w:pPr>
              <w:jc w:val="right"/>
            </w:pPr>
            <w:r w:rsidRPr="009D5D4C">
              <w:rPr>
                <w:lang w:bidi="en-US"/>
              </w:rPr>
              <w:t>1</w:t>
            </w:r>
            <w:r w:rsidR="007B2060" w:rsidRPr="009D5D4C">
              <w:rPr>
                <w:lang w:bidi="en-US"/>
              </w:rPr>
              <w:t>,</w:t>
            </w:r>
            <w:r w:rsidRPr="009D5D4C">
              <w:rPr>
                <w:lang w:bidi="en-US"/>
              </w:rPr>
              <w:t>476</w:t>
            </w:r>
            <w:r w:rsidR="007B2060" w:rsidRPr="009D5D4C">
              <w:rPr>
                <w:lang w:bidi="en-US"/>
              </w:rPr>
              <w:t>,</w:t>
            </w:r>
            <w:r w:rsidRPr="009D5D4C">
              <w:rPr>
                <w:lang w:bidi="en-US"/>
              </w:rPr>
              <w:t>449</w:t>
            </w:r>
          </w:p>
        </w:tc>
        <w:tc>
          <w:tcPr>
            <w:tcW w:w="1360" w:type="dxa"/>
            <w:tcBorders>
              <w:top w:val="single" w:sz="6" w:space="0" w:color="auto"/>
              <w:left w:val="single" w:sz="6" w:space="0" w:color="auto"/>
              <w:bottom w:val="single" w:sz="6" w:space="0" w:color="auto"/>
              <w:right w:val="double" w:sz="6" w:space="0" w:color="auto"/>
            </w:tcBorders>
          </w:tcPr>
          <w:p w14:paraId="564230B8" w14:textId="31DFF03F" w:rsidR="00765F59" w:rsidRPr="009D5D4C" w:rsidRDefault="00765F59">
            <w:pPr>
              <w:jc w:val="right"/>
            </w:pPr>
            <w:r w:rsidRPr="009D5D4C">
              <w:rPr>
                <w:lang w:bidi="en-US"/>
              </w:rPr>
              <w:t>1</w:t>
            </w:r>
            <w:r w:rsidR="007B2060" w:rsidRPr="009D5D4C">
              <w:rPr>
                <w:lang w:bidi="en-US"/>
              </w:rPr>
              <w:t>,</w:t>
            </w:r>
            <w:r w:rsidRPr="009D5D4C">
              <w:rPr>
                <w:lang w:bidi="en-US"/>
              </w:rPr>
              <w:t>343</w:t>
            </w:r>
            <w:r w:rsidR="007B2060" w:rsidRPr="009D5D4C">
              <w:rPr>
                <w:lang w:bidi="en-US"/>
              </w:rPr>
              <w:t>,</w:t>
            </w:r>
            <w:r w:rsidRPr="009D5D4C">
              <w:rPr>
                <w:lang w:bidi="en-US"/>
              </w:rPr>
              <w:t>478</w:t>
            </w:r>
          </w:p>
        </w:tc>
      </w:tr>
      <w:tr w:rsidR="00765F59" w:rsidRPr="009D5D4C" w14:paraId="47BFCFD7" w14:textId="77777777">
        <w:tc>
          <w:tcPr>
            <w:tcW w:w="512" w:type="dxa"/>
            <w:tcBorders>
              <w:top w:val="single" w:sz="6" w:space="0" w:color="auto"/>
              <w:left w:val="double" w:sz="6" w:space="0" w:color="auto"/>
              <w:bottom w:val="single" w:sz="6" w:space="0" w:color="auto"/>
              <w:right w:val="single" w:sz="6" w:space="0" w:color="auto"/>
            </w:tcBorders>
          </w:tcPr>
          <w:p w14:paraId="61096E73" w14:textId="77777777" w:rsidR="00765F59" w:rsidRPr="009D5D4C" w:rsidRDefault="00765F59"/>
        </w:tc>
        <w:tc>
          <w:tcPr>
            <w:tcW w:w="5140" w:type="dxa"/>
            <w:tcBorders>
              <w:top w:val="single" w:sz="6" w:space="0" w:color="auto"/>
              <w:left w:val="single" w:sz="6" w:space="0" w:color="auto"/>
              <w:bottom w:val="single" w:sz="6" w:space="0" w:color="auto"/>
              <w:right w:val="single" w:sz="6" w:space="0" w:color="auto"/>
            </w:tcBorders>
          </w:tcPr>
          <w:p w14:paraId="41DF25D7" w14:textId="77777777" w:rsidR="00765F59" w:rsidRPr="009D5D4C" w:rsidRDefault="00765F59">
            <w:r w:rsidRPr="009D5D4C">
              <w:rPr>
                <w:lang w:bidi="en-US"/>
              </w:rPr>
              <w:t>Other expenses</w:t>
            </w:r>
          </w:p>
        </w:tc>
        <w:tc>
          <w:tcPr>
            <w:tcW w:w="640" w:type="dxa"/>
            <w:tcBorders>
              <w:top w:val="single" w:sz="6" w:space="0" w:color="auto"/>
              <w:left w:val="single" w:sz="6" w:space="0" w:color="auto"/>
              <w:bottom w:val="single" w:sz="6" w:space="0" w:color="auto"/>
              <w:right w:val="single" w:sz="6" w:space="0" w:color="auto"/>
            </w:tcBorders>
          </w:tcPr>
          <w:p w14:paraId="28BB90CF" w14:textId="77777777" w:rsidR="00765F59" w:rsidRPr="009D5D4C" w:rsidRDefault="00765F59">
            <w:pPr>
              <w:jc w:val="center"/>
            </w:pPr>
            <w:r w:rsidRPr="009D5D4C">
              <w:rPr>
                <w:lang w:bidi="en-US"/>
              </w:rPr>
              <w:t>2350</w:t>
            </w:r>
          </w:p>
        </w:tc>
        <w:tc>
          <w:tcPr>
            <w:tcW w:w="1360" w:type="dxa"/>
            <w:tcBorders>
              <w:top w:val="single" w:sz="6" w:space="0" w:color="auto"/>
              <w:left w:val="single" w:sz="6" w:space="0" w:color="auto"/>
              <w:bottom w:val="single" w:sz="6" w:space="0" w:color="auto"/>
              <w:right w:val="single" w:sz="6" w:space="0" w:color="auto"/>
            </w:tcBorders>
          </w:tcPr>
          <w:p w14:paraId="3EAF17A9" w14:textId="0B15BBBE" w:rsidR="00765F59" w:rsidRPr="009D5D4C" w:rsidRDefault="00765F59">
            <w:pPr>
              <w:jc w:val="right"/>
            </w:pPr>
            <w:r w:rsidRPr="009D5D4C">
              <w:rPr>
                <w:lang w:bidi="en-US"/>
              </w:rPr>
              <w:t>-2</w:t>
            </w:r>
            <w:r w:rsidR="007B2060" w:rsidRPr="009D5D4C">
              <w:rPr>
                <w:lang w:bidi="en-US"/>
              </w:rPr>
              <w:t>,</w:t>
            </w:r>
            <w:r w:rsidRPr="009D5D4C">
              <w:rPr>
                <w:lang w:bidi="en-US"/>
              </w:rPr>
              <w:t>944</w:t>
            </w:r>
            <w:r w:rsidR="007B2060" w:rsidRPr="009D5D4C">
              <w:rPr>
                <w:lang w:bidi="en-US"/>
              </w:rPr>
              <w:t>,</w:t>
            </w:r>
            <w:r w:rsidRPr="009D5D4C">
              <w:rPr>
                <w:lang w:bidi="en-US"/>
              </w:rPr>
              <w:t>301</w:t>
            </w:r>
          </w:p>
        </w:tc>
        <w:tc>
          <w:tcPr>
            <w:tcW w:w="1360" w:type="dxa"/>
            <w:tcBorders>
              <w:top w:val="single" w:sz="6" w:space="0" w:color="auto"/>
              <w:left w:val="single" w:sz="6" w:space="0" w:color="auto"/>
              <w:bottom w:val="single" w:sz="6" w:space="0" w:color="auto"/>
              <w:right w:val="double" w:sz="6" w:space="0" w:color="auto"/>
            </w:tcBorders>
          </w:tcPr>
          <w:p w14:paraId="5E2B8CA7" w14:textId="46AC0AD1" w:rsidR="00765F59" w:rsidRPr="009D5D4C" w:rsidRDefault="00765F59">
            <w:pPr>
              <w:jc w:val="right"/>
            </w:pPr>
            <w:r w:rsidRPr="009D5D4C">
              <w:rPr>
                <w:lang w:bidi="en-US"/>
              </w:rPr>
              <w:t>-2</w:t>
            </w:r>
            <w:r w:rsidR="007B2060" w:rsidRPr="009D5D4C">
              <w:rPr>
                <w:lang w:bidi="en-US"/>
              </w:rPr>
              <w:t>,</w:t>
            </w:r>
            <w:r w:rsidRPr="009D5D4C">
              <w:rPr>
                <w:lang w:bidi="en-US"/>
              </w:rPr>
              <w:t>835</w:t>
            </w:r>
            <w:r w:rsidR="007B2060" w:rsidRPr="009D5D4C">
              <w:rPr>
                <w:lang w:bidi="en-US"/>
              </w:rPr>
              <w:t>,</w:t>
            </w:r>
            <w:r w:rsidRPr="009D5D4C">
              <w:rPr>
                <w:lang w:bidi="en-US"/>
              </w:rPr>
              <w:t>205</w:t>
            </w:r>
          </w:p>
        </w:tc>
      </w:tr>
      <w:tr w:rsidR="00765F59" w:rsidRPr="009D5D4C" w14:paraId="0929B8CB" w14:textId="77777777">
        <w:tc>
          <w:tcPr>
            <w:tcW w:w="512" w:type="dxa"/>
            <w:tcBorders>
              <w:top w:val="single" w:sz="6" w:space="0" w:color="auto"/>
              <w:left w:val="double" w:sz="6" w:space="0" w:color="auto"/>
              <w:bottom w:val="single" w:sz="6" w:space="0" w:color="auto"/>
              <w:right w:val="single" w:sz="6" w:space="0" w:color="auto"/>
            </w:tcBorders>
          </w:tcPr>
          <w:p w14:paraId="24953789" w14:textId="77777777" w:rsidR="00765F59" w:rsidRPr="009D5D4C" w:rsidRDefault="00765F59"/>
        </w:tc>
        <w:tc>
          <w:tcPr>
            <w:tcW w:w="5140" w:type="dxa"/>
            <w:tcBorders>
              <w:top w:val="single" w:sz="6" w:space="0" w:color="auto"/>
              <w:left w:val="single" w:sz="6" w:space="0" w:color="auto"/>
              <w:bottom w:val="single" w:sz="6" w:space="0" w:color="auto"/>
              <w:right w:val="single" w:sz="6" w:space="0" w:color="auto"/>
            </w:tcBorders>
          </w:tcPr>
          <w:p w14:paraId="0B8040BD" w14:textId="77777777" w:rsidR="00765F59" w:rsidRPr="009D5D4C" w:rsidRDefault="00765F59">
            <w:r w:rsidRPr="009D5D4C">
              <w:rPr>
                <w:lang w:bidi="en-US"/>
              </w:rPr>
              <w:t>Profit (loss) before tax</w:t>
            </w:r>
          </w:p>
        </w:tc>
        <w:tc>
          <w:tcPr>
            <w:tcW w:w="640" w:type="dxa"/>
            <w:tcBorders>
              <w:top w:val="single" w:sz="6" w:space="0" w:color="auto"/>
              <w:left w:val="single" w:sz="6" w:space="0" w:color="auto"/>
              <w:bottom w:val="single" w:sz="6" w:space="0" w:color="auto"/>
              <w:right w:val="single" w:sz="6" w:space="0" w:color="auto"/>
            </w:tcBorders>
          </w:tcPr>
          <w:p w14:paraId="52404E74" w14:textId="77777777" w:rsidR="00765F59" w:rsidRPr="009D5D4C" w:rsidRDefault="00765F59">
            <w:pPr>
              <w:jc w:val="center"/>
            </w:pPr>
            <w:r w:rsidRPr="009D5D4C">
              <w:rPr>
                <w:lang w:bidi="en-US"/>
              </w:rPr>
              <w:t>2300</w:t>
            </w:r>
          </w:p>
        </w:tc>
        <w:tc>
          <w:tcPr>
            <w:tcW w:w="1360" w:type="dxa"/>
            <w:tcBorders>
              <w:top w:val="single" w:sz="6" w:space="0" w:color="auto"/>
              <w:left w:val="single" w:sz="6" w:space="0" w:color="auto"/>
              <w:bottom w:val="single" w:sz="6" w:space="0" w:color="auto"/>
              <w:right w:val="single" w:sz="6" w:space="0" w:color="auto"/>
            </w:tcBorders>
          </w:tcPr>
          <w:p w14:paraId="080E9009" w14:textId="63E292AD" w:rsidR="00765F59" w:rsidRPr="009D5D4C" w:rsidRDefault="00765F59">
            <w:pPr>
              <w:jc w:val="right"/>
            </w:pPr>
            <w:r w:rsidRPr="009D5D4C">
              <w:rPr>
                <w:lang w:bidi="en-US"/>
              </w:rPr>
              <w:t>1</w:t>
            </w:r>
            <w:r w:rsidR="007B2060" w:rsidRPr="009D5D4C">
              <w:rPr>
                <w:lang w:bidi="en-US"/>
              </w:rPr>
              <w:t>,</w:t>
            </w:r>
            <w:r w:rsidRPr="009D5D4C">
              <w:rPr>
                <w:lang w:bidi="en-US"/>
              </w:rPr>
              <w:t>400</w:t>
            </w:r>
            <w:r w:rsidR="007B2060" w:rsidRPr="009D5D4C">
              <w:rPr>
                <w:lang w:bidi="en-US"/>
              </w:rPr>
              <w:t>,</w:t>
            </w:r>
            <w:r w:rsidRPr="009D5D4C">
              <w:rPr>
                <w:lang w:bidi="en-US"/>
              </w:rPr>
              <w:t>208</w:t>
            </w:r>
          </w:p>
        </w:tc>
        <w:tc>
          <w:tcPr>
            <w:tcW w:w="1360" w:type="dxa"/>
            <w:tcBorders>
              <w:top w:val="single" w:sz="6" w:space="0" w:color="auto"/>
              <w:left w:val="single" w:sz="6" w:space="0" w:color="auto"/>
              <w:bottom w:val="single" w:sz="6" w:space="0" w:color="auto"/>
              <w:right w:val="double" w:sz="6" w:space="0" w:color="auto"/>
            </w:tcBorders>
          </w:tcPr>
          <w:p w14:paraId="31B85F38" w14:textId="56CA096F" w:rsidR="00765F59" w:rsidRPr="009D5D4C" w:rsidRDefault="00765F59">
            <w:pPr>
              <w:jc w:val="right"/>
            </w:pPr>
            <w:r w:rsidRPr="009D5D4C">
              <w:rPr>
                <w:lang w:bidi="en-US"/>
              </w:rPr>
              <w:t>1</w:t>
            </w:r>
            <w:r w:rsidR="007B2060" w:rsidRPr="009D5D4C">
              <w:rPr>
                <w:lang w:bidi="en-US"/>
              </w:rPr>
              <w:t>,</w:t>
            </w:r>
            <w:r w:rsidRPr="009D5D4C">
              <w:rPr>
                <w:lang w:bidi="en-US"/>
              </w:rPr>
              <w:t>771</w:t>
            </w:r>
            <w:r w:rsidR="007B2060" w:rsidRPr="009D5D4C">
              <w:rPr>
                <w:lang w:bidi="en-US"/>
              </w:rPr>
              <w:t>,</w:t>
            </w:r>
            <w:r w:rsidRPr="009D5D4C">
              <w:rPr>
                <w:lang w:bidi="en-US"/>
              </w:rPr>
              <w:t>368</w:t>
            </w:r>
          </w:p>
        </w:tc>
      </w:tr>
      <w:tr w:rsidR="00765F59" w:rsidRPr="009D5D4C" w14:paraId="76340489" w14:textId="77777777">
        <w:tc>
          <w:tcPr>
            <w:tcW w:w="512" w:type="dxa"/>
            <w:tcBorders>
              <w:top w:val="single" w:sz="6" w:space="0" w:color="auto"/>
              <w:left w:val="double" w:sz="6" w:space="0" w:color="auto"/>
              <w:bottom w:val="single" w:sz="6" w:space="0" w:color="auto"/>
              <w:right w:val="single" w:sz="6" w:space="0" w:color="auto"/>
            </w:tcBorders>
          </w:tcPr>
          <w:p w14:paraId="20A3083C" w14:textId="77777777" w:rsidR="00765F59" w:rsidRPr="009D5D4C" w:rsidRDefault="00765F59"/>
        </w:tc>
        <w:tc>
          <w:tcPr>
            <w:tcW w:w="5140" w:type="dxa"/>
            <w:tcBorders>
              <w:top w:val="single" w:sz="6" w:space="0" w:color="auto"/>
              <w:left w:val="single" w:sz="6" w:space="0" w:color="auto"/>
              <w:bottom w:val="single" w:sz="6" w:space="0" w:color="auto"/>
              <w:right w:val="single" w:sz="6" w:space="0" w:color="auto"/>
            </w:tcBorders>
          </w:tcPr>
          <w:p w14:paraId="297F9A06" w14:textId="77777777" w:rsidR="00765F59" w:rsidRPr="009D5D4C" w:rsidRDefault="00765F59">
            <w:r w:rsidRPr="009D5D4C">
              <w:rPr>
                <w:lang w:bidi="en-US"/>
              </w:rPr>
              <w:t>Current Corporate Income Tax</w:t>
            </w:r>
          </w:p>
        </w:tc>
        <w:tc>
          <w:tcPr>
            <w:tcW w:w="640" w:type="dxa"/>
            <w:tcBorders>
              <w:top w:val="single" w:sz="6" w:space="0" w:color="auto"/>
              <w:left w:val="single" w:sz="6" w:space="0" w:color="auto"/>
              <w:bottom w:val="single" w:sz="6" w:space="0" w:color="auto"/>
              <w:right w:val="single" w:sz="6" w:space="0" w:color="auto"/>
            </w:tcBorders>
          </w:tcPr>
          <w:p w14:paraId="1F44A2D0" w14:textId="77777777" w:rsidR="00765F59" w:rsidRPr="009D5D4C" w:rsidRDefault="00765F59">
            <w:pPr>
              <w:jc w:val="center"/>
            </w:pPr>
            <w:r w:rsidRPr="009D5D4C">
              <w:rPr>
                <w:lang w:bidi="en-US"/>
              </w:rPr>
              <w:t>2410</w:t>
            </w:r>
          </w:p>
        </w:tc>
        <w:tc>
          <w:tcPr>
            <w:tcW w:w="1360" w:type="dxa"/>
            <w:tcBorders>
              <w:top w:val="single" w:sz="6" w:space="0" w:color="auto"/>
              <w:left w:val="single" w:sz="6" w:space="0" w:color="auto"/>
              <w:bottom w:val="single" w:sz="6" w:space="0" w:color="auto"/>
              <w:right w:val="single" w:sz="6" w:space="0" w:color="auto"/>
            </w:tcBorders>
          </w:tcPr>
          <w:p w14:paraId="2726B5BE" w14:textId="5A96ACFF" w:rsidR="00765F59" w:rsidRPr="009D5D4C" w:rsidRDefault="00765F59">
            <w:pPr>
              <w:jc w:val="right"/>
            </w:pPr>
            <w:r w:rsidRPr="009D5D4C">
              <w:rPr>
                <w:lang w:bidi="en-US"/>
              </w:rPr>
              <w:t>-322</w:t>
            </w:r>
            <w:r w:rsidR="007B2060" w:rsidRPr="009D5D4C">
              <w:rPr>
                <w:lang w:bidi="en-US"/>
              </w:rPr>
              <w:t>,</w:t>
            </w:r>
            <w:r w:rsidRPr="009D5D4C">
              <w:rPr>
                <w:lang w:bidi="en-US"/>
              </w:rPr>
              <w:t>944</w:t>
            </w:r>
          </w:p>
        </w:tc>
        <w:tc>
          <w:tcPr>
            <w:tcW w:w="1360" w:type="dxa"/>
            <w:tcBorders>
              <w:top w:val="single" w:sz="6" w:space="0" w:color="auto"/>
              <w:left w:val="single" w:sz="6" w:space="0" w:color="auto"/>
              <w:bottom w:val="single" w:sz="6" w:space="0" w:color="auto"/>
              <w:right w:val="double" w:sz="6" w:space="0" w:color="auto"/>
            </w:tcBorders>
          </w:tcPr>
          <w:p w14:paraId="13170C00" w14:textId="43BF25B2" w:rsidR="00765F59" w:rsidRPr="009D5D4C" w:rsidRDefault="00765F59">
            <w:pPr>
              <w:jc w:val="right"/>
            </w:pPr>
            <w:r w:rsidRPr="009D5D4C">
              <w:rPr>
                <w:lang w:bidi="en-US"/>
              </w:rPr>
              <w:t>-563</w:t>
            </w:r>
            <w:r w:rsidR="007B2060" w:rsidRPr="009D5D4C">
              <w:rPr>
                <w:lang w:bidi="en-US"/>
              </w:rPr>
              <w:t>,</w:t>
            </w:r>
            <w:r w:rsidRPr="009D5D4C">
              <w:rPr>
                <w:lang w:bidi="en-US"/>
              </w:rPr>
              <w:t>544</w:t>
            </w:r>
          </w:p>
        </w:tc>
      </w:tr>
      <w:tr w:rsidR="00765F59" w:rsidRPr="009D5D4C" w14:paraId="1408149D" w14:textId="77777777">
        <w:tc>
          <w:tcPr>
            <w:tcW w:w="512" w:type="dxa"/>
            <w:tcBorders>
              <w:top w:val="single" w:sz="6" w:space="0" w:color="auto"/>
              <w:left w:val="double" w:sz="6" w:space="0" w:color="auto"/>
              <w:bottom w:val="single" w:sz="6" w:space="0" w:color="auto"/>
              <w:right w:val="single" w:sz="6" w:space="0" w:color="auto"/>
            </w:tcBorders>
          </w:tcPr>
          <w:p w14:paraId="449EDFE0" w14:textId="77777777" w:rsidR="00765F59" w:rsidRPr="009D5D4C" w:rsidRDefault="00765F59"/>
        </w:tc>
        <w:tc>
          <w:tcPr>
            <w:tcW w:w="5140" w:type="dxa"/>
            <w:tcBorders>
              <w:top w:val="single" w:sz="6" w:space="0" w:color="auto"/>
              <w:left w:val="single" w:sz="6" w:space="0" w:color="auto"/>
              <w:bottom w:val="single" w:sz="6" w:space="0" w:color="auto"/>
              <w:right w:val="single" w:sz="6" w:space="0" w:color="auto"/>
            </w:tcBorders>
          </w:tcPr>
          <w:p w14:paraId="1DFF61A1" w14:textId="77777777" w:rsidR="00765F59" w:rsidRPr="009D5D4C" w:rsidRDefault="00765F59">
            <w:r w:rsidRPr="009D5D4C">
              <w:rPr>
                <w:lang w:bidi="en-US"/>
              </w:rPr>
              <w:t>Including constant tax liabilities (assets)</w:t>
            </w:r>
          </w:p>
        </w:tc>
        <w:tc>
          <w:tcPr>
            <w:tcW w:w="640" w:type="dxa"/>
            <w:tcBorders>
              <w:top w:val="single" w:sz="6" w:space="0" w:color="auto"/>
              <w:left w:val="single" w:sz="6" w:space="0" w:color="auto"/>
              <w:bottom w:val="single" w:sz="6" w:space="0" w:color="auto"/>
              <w:right w:val="single" w:sz="6" w:space="0" w:color="auto"/>
            </w:tcBorders>
          </w:tcPr>
          <w:p w14:paraId="69511B60" w14:textId="77777777" w:rsidR="00765F59" w:rsidRPr="009D5D4C" w:rsidRDefault="00765F59">
            <w:pPr>
              <w:jc w:val="center"/>
            </w:pPr>
            <w:r w:rsidRPr="009D5D4C">
              <w:rPr>
                <w:lang w:bidi="en-US"/>
              </w:rPr>
              <w:t>2421</w:t>
            </w:r>
          </w:p>
        </w:tc>
        <w:tc>
          <w:tcPr>
            <w:tcW w:w="1360" w:type="dxa"/>
            <w:tcBorders>
              <w:top w:val="single" w:sz="6" w:space="0" w:color="auto"/>
              <w:left w:val="single" w:sz="6" w:space="0" w:color="auto"/>
              <w:bottom w:val="single" w:sz="6" w:space="0" w:color="auto"/>
              <w:right w:val="single" w:sz="6" w:space="0" w:color="auto"/>
            </w:tcBorders>
          </w:tcPr>
          <w:p w14:paraId="6794336D" w14:textId="435FC388" w:rsidR="00765F59" w:rsidRPr="009D5D4C" w:rsidRDefault="00765F59">
            <w:pPr>
              <w:jc w:val="right"/>
            </w:pPr>
            <w:r w:rsidRPr="009D5D4C">
              <w:rPr>
                <w:lang w:bidi="en-US"/>
              </w:rPr>
              <w:t>452</w:t>
            </w:r>
            <w:r w:rsidR="007B2060" w:rsidRPr="009D5D4C">
              <w:rPr>
                <w:lang w:bidi="en-US"/>
              </w:rPr>
              <w:t>,</w:t>
            </w:r>
            <w:r w:rsidRPr="009D5D4C">
              <w:rPr>
                <w:lang w:bidi="en-US"/>
              </w:rPr>
              <w:t>836</w:t>
            </w:r>
          </w:p>
        </w:tc>
        <w:tc>
          <w:tcPr>
            <w:tcW w:w="1360" w:type="dxa"/>
            <w:tcBorders>
              <w:top w:val="single" w:sz="6" w:space="0" w:color="auto"/>
              <w:left w:val="single" w:sz="6" w:space="0" w:color="auto"/>
              <w:bottom w:val="single" w:sz="6" w:space="0" w:color="auto"/>
              <w:right w:val="double" w:sz="6" w:space="0" w:color="auto"/>
            </w:tcBorders>
          </w:tcPr>
          <w:p w14:paraId="3B85B89C" w14:textId="7B738828" w:rsidR="00765F59" w:rsidRPr="009D5D4C" w:rsidRDefault="00765F59">
            <w:pPr>
              <w:jc w:val="right"/>
            </w:pPr>
            <w:r w:rsidRPr="009D5D4C">
              <w:rPr>
                <w:lang w:bidi="en-US"/>
              </w:rPr>
              <w:t>453</w:t>
            </w:r>
            <w:r w:rsidR="007B2060" w:rsidRPr="009D5D4C">
              <w:rPr>
                <w:lang w:bidi="en-US"/>
              </w:rPr>
              <w:t>,</w:t>
            </w:r>
            <w:r w:rsidRPr="009D5D4C">
              <w:rPr>
                <w:lang w:bidi="en-US"/>
              </w:rPr>
              <w:t>907</w:t>
            </w:r>
          </w:p>
        </w:tc>
      </w:tr>
      <w:tr w:rsidR="00765F59" w:rsidRPr="009D5D4C" w14:paraId="27FB4B5D" w14:textId="77777777">
        <w:tc>
          <w:tcPr>
            <w:tcW w:w="512" w:type="dxa"/>
            <w:tcBorders>
              <w:top w:val="single" w:sz="6" w:space="0" w:color="auto"/>
              <w:left w:val="double" w:sz="6" w:space="0" w:color="auto"/>
              <w:bottom w:val="single" w:sz="6" w:space="0" w:color="auto"/>
              <w:right w:val="single" w:sz="6" w:space="0" w:color="auto"/>
            </w:tcBorders>
          </w:tcPr>
          <w:p w14:paraId="150B79A5" w14:textId="77777777" w:rsidR="00765F59" w:rsidRPr="009D5D4C" w:rsidRDefault="00765F59"/>
        </w:tc>
        <w:tc>
          <w:tcPr>
            <w:tcW w:w="5140" w:type="dxa"/>
            <w:tcBorders>
              <w:top w:val="single" w:sz="6" w:space="0" w:color="auto"/>
              <w:left w:val="single" w:sz="6" w:space="0" w:color="auto"/>
              <w:bottom w:val="single" w:sz="6" w:space="0" w:color="auto"/>
              <w:right w:val="single" w:sz="6" w:space="0" w:color="auto"/>
            </w:tcBorders>
          </w:tcPr>
          <w:p w14:paraId="744661AA" w14:textId="77777777" w:rsidR="00765F59" w:rsidRPr="009D5D4C" w:rsidRDefault="00765F59">
            <w:r w:rsidRPr="009D5D4C">
              <w:rPr>
                <w:lang w:bidi="en-US"/>
              </w:rPr>
              <w:t>Changes in deferred tax liabilities</w:t>
            </w:r>
          </w:p>
        </w:tc>
        <w:tc>
          <w:tcPr>
            <w:tcW w:w="640" w:type="dxa"/>
            <w:tcBorders>
              <w:top w:val="single" w:sz="6" w:space="0" w:color="auto"/>
              <w:left w:val="single" w:sz="6" w:space="0" w:color="auto"/>
              <w:bottom w:val="single" w:sz="6" w:space="0" w:color="auto"/>
              <w:right w:val="single" w:sz="6" w:space="0" w:color="auto"/>
            </w:tcBorders>
          </w:tcPr>
          <w:p w14:paraId="4B1DB5D6" w14:textId="77777777" w:rsidR="00765F59" w:rsidRPr="009D5D4C" w:rsidRDefault="00765F59">
            <w:pPr>
              <w:jc w:val="center"/>
            </w:pPr>
            <w:r w:rsidRPr="009D5D4C">
              <w:rPr>
                <w:lang w:bidi="en-US"/>
              </w:rPr>
              <w:t>2430</w:t>
            </w:r>
          </w:p>
        </w:tc>
        <w:tc>
          <w:tcPr>
            <w:tcW w:w="1360" w:type="dxa"/>
            <w:tcBorders>
              <w:top w:val="single" w:sz="6" w:space="0" w:color="auto"/>
              <w:left w:val="single" w:sz="6" w:space="0" w:color="auto"/>
              <w:bottom w:val="single" w:sz="6" w:space="0" w:color="auto"/>
              <w:right w:val="single" w:sz="6" w:space="0" w:color="auto"/>
            </w:tcBorders>
          </w:tcPr>
          <w:p w14:paraId="4DD5AEFA" w14:textId="75CF75CC" w:rsidR="00765F59" w:rsidRPr="009D5D4C" w:rsidRDefault="00765F59">
            <w:pPr>
              <w:jc w:val="right"/>
            </w:pPr>
            <w:r w:rsidRPr="009D5D4C">
              <w:rPr>
                <w:lang w:bidi="en-US"/>
              </w:rPr>
              <w:t>-401</w:t>
            </w:r>
            <w:r w:rsidR="007B2060" w:rsidRPr="009D5D4C">
              <w:rPr>
                <w:lang w:bidi="en-US"/>
              </w:rPr>
              <w:t>,</w:t>
            </w:r>
            <w:r w:rsidRPr="009D5D4C">
              <w:rPr>
                <w:lang w:bidi="en-US"/>
              </w:rPr>
              <w:t>930</w:t>
            </w:r>
          </w:p>
        </w:tc>
        <w:tc>
          <w:tcPr>
            <w:tcW w:w="1360" w:type="dxa"/>
            <w:tcBorders>
              <w:top w:val="single" w:sz="6" w:space="0" w:color="auto"/>
              <w:left w:val="single" w:sz="6" w:space="0" w:color="auto"/>
              <w:bottom w:val="single" w:sz="6" w:space="0" w:color="auto"/>
              <w:right w:val="double" w:sz="6" w:space="0" w:color="auto"/>
            </w:tcBorders>
          </w:tcPr>
          <w:p w14:paraId="19A69DAA" w14:textId="64196A30" w:rsidR="00765F59" w:rsidRPr="009D5D4C" w:rsidRDefault="00765F59">
            <w:pPr>
              <w:jc w:val="right"/>
            </w:pPr>
            <w:r w:rsidRPr="009D5D4C">
              <w:rPr>
                <w:lang w:bidi="en-US"/>
              </w:rPr>
              <w:t>-194</w:t>
            </w:r>
            <w:r w:rsidR="007B2060" w:rsidRPr="009D5D4C">
              <w:rPr>
                <w:lang w:bidi="en-US"/>
              </w:rPr>
              <w:t>,</w:t>
            </w:r>
            <w:r w:rsidRPr="009D5D4C">
              <w:rPr>
                <w:lang w:bidi="en-US"/>
              </w:rPr>
              <w:t>495</w:t>
            </w:r>
          </w:p>
        </w:tc>
      </w:tr>
      <w:tr w:rsidR="00765F59" w:rsidRPr="009D5D4C" w14:paraId="44C00FDD" w14:textId="77777777">
        <w:tc>
          <w:tcPr>
            <w:tcW w:w="512" w:type="dxa"/>
            <w:tcBorders>
              <w:top w:val="single" w:sz="6" w:space="0" w:color="auto"/>
              <w:left w:val="double" w:sz="6" w:space="0" w:color="auto"/>
              <w:bottom w:val="single" w:sz="6" w:space="0" w:color="auto"/>
              <w:right w:val="single" w:sz="6" w:space="0" w:color="auto"/>
            </w:tcBorders>
          </w:tcPr>
          <w:p w14:paraId="6E8708FF" w14:textId="77777777" w:rsidR="00765F59" w:rsidRPr="009D5D4C" w:rsidRDefault="00765F59"/>
        </w:tc>
        <w:tc>
          <w:tcPr>
            <w:tcW w:w="5140" w:type="dxa"/>
            <w:tcBorders>
              <w:top w:val="single" w:sz="6" w:space="0" w:color="auto"/>
              <w:left w:val="single" w:sz="6" w:space="0" w:color="auto"/>
              <w:bottom w:val="single" w:sz="6" w:space="0" w:color="auto"/>
              <w:right w:val="single" w:sz="6" w:space="0" w:color="auto"/>
            </w:tcBorders>
          </w:tcPr>
          <w:p w14:paraId="4D711326" w14:textId="77777777" w:rsidR="00765F59" w:rsidRPr="009D5D4C" w:rsidRDefault="00765F59">
            <w:r w:rsidRPr="009D5D4C">
              <w:rPr>
                <w:lang w:bidi="en-US"/>
              </w:rPr>
              <w:t>Changes in deferred tax assets</w:t>
            </w:r>
          </w:p>
        </w:tc>
        <w:tc>
          <w:tcPr>
            <w:tcW w:w="640" w:type="dxa"/>
            <w:tcBorders>
              <w:top w:val="single" w:sz="6" w:space="0" w:color="auto"/>
              <w:left w:val="single" w:sz="6" w:space="0" w:color="auto"/>
              <w:bottom w:val="single" w:sz="6" w:space="0" w:color="auto"/>
              <w:right w:val="single" w:sz="6" w:space="0" w:color="auto"/>
            </w:tcBorders>
          </w:tcPr>
          <w:p w14:paraId="05F88408" w14:textId="77777777" w:rsidR="00765F59" w:rsidRPr="009D5D4C" w:rsidRDefault="00765F59">
            <w:pPr>
              <w:jc w:val="center"/>
            </w:pPr>
            <w:r w:rsidRPr="009D5D4C">
              <w:rPr>
                <w:lang w:bidi="en-US"/>
              </w:rPr>
              <w:t>2450</w:t>
            </w:r>
          </w:p>
        </w:tc>
        <w:tc>
          <w:tcPr>
            <w:tcW w:w="1360" w:type="dxa"/>
            <w:tcBorders>
              <w:top w:val="single" w:sz="6" w:space="0" w:color="auto"/>
              <w:left w:val="single" w:sz="6" w:space="0" w:color="auto"/>
              <w:bottom w:val="single" w:sz="6" w:space="0" w:color="auto"/>
              <w:right w:val="single" w:sz="6" w:space="0" w:color="auto"/>
            </w:tcBorders>
          </w:tcPr>
          <w:p w14:paraId="29EDD79C" w14:textId="5D76C01C" w:rsidR="00765F59" w:rsidRPr="009D5D4C" w:rsidRDefault="00765F59">
            <w:pPr>
              <w:jc w:val="right"/>
            </w:pPr>
            <w:r w:rsidRPr="009D5D4C">
              <w:rPr>
                <w:lang w:bidi="en-US"/>
              </w:rPr>
              <w:t>-8</w:t>
            </w:r>
            <w:r w:rsidR="007B2060" w:rsidRPr="009D5D4C">
              <w:rPr>
                <w:lang w:bidi="en-US"/>
              </w:rPr>
              <w:t>,</w:t>
            </w:r>
            <w:r w:rsidRPr="009D5D4C">
              <w:rPr>
                <w:lang w:bidi="en-US"/>
              </w:rPr>
              <w:t>004</w:t>
            </w:r>
          </w:p>
        </w:tc>
        <w:tc>
          <w:tcPr>
            <w:tcW w:w="1360" w:type="dxa"/>
            <w:tcBorders>
              <w:top w:val="single" w:sz="6" w:space="0" w:color="auto"/>
              <w:left w:val="single" w:sz="6" w:space="0" w:color="auto"/>
              <w:bottom w:val="single" w:sz="6" w:space="0" w:color="auto"/>
              <w:right w:val="double" w:sz="6" w:space="0" w:color="auto"/>
            </w:tcBorders>
          </w:tcPr>
          <w:p w14:paraId="2475580F" w14:textId="46623C7E" w:rsidR="00765F59" w:rsidRPr="009D5D4C" w:rsidRDefault="00765F59">
            <w:pPr>
              <w:jc w:val="right"/>
            </w:pPr>
            <w:r w:rsidRPr="009D5D4C">
              <w:rPr>
                <w:lang w:bidi="en-US"/>
              </w:rPr>
              <w:t>-50</w:t>
            </w:r>
            <w:r w:rsidR="007B2060" w:rsidRPr="009D5D4C">
              <w:rPr>
                <w:lang w:bidi="en-US"/>
              </w:rPr>
              <w:t>,</w:t>
            </w:r>
            <w:r w:rsidRPr="009D5D4C">
              <w:rPr>
                <w:lang w:bidi="en-US"/>
              </w:rPr>
              <w:t>142</w:t>
            </w:r>
          </w:p>
        </w:tc>
      </w:tr>
      <w:tr w:rsidR="00765F59" w:rsidRPr="009D5D4C" w14:paraId="4188958A" w14:textId="77777777">
        <w:tc>
          <w:tcPr>
            <w:tcW w:w="512" w:type="dxa"/>
            <w:tcBorders>
              <w:top w:val="single" w:sz="6" w:space="0" w:color="auto"/>
              <w:left w:val="double" w:sz="6" w:space="0" w:color="auto"/>
              <w:bottom w:val="single" w:sz="6" w:space="0" w:color="auto"/>
              <w:right w:val="single" w:sz="6" w:space="0" w:color="auto"/>
            </w:tcBorders>
          </w:tcPr>
          <w:p w14:paraId="172D7804" w14:textId="77777777" w:rsidR="00765F59" w:rsidRPr="009D5D4C" w:rsidRDefault="00765F59"/>
        </w:tc>
        <w:tc>
          <w:tcPr>
            <w:tcW w:w="5140" w:type="dxa"/>
            <w:tcBorders>
              <w:top w:val="single" w:sz="6" w:space="0" w:color="auto"/>
              <w:left w:val="single" w:sz="6" w:space="0" w:color="auto"/>
              <w:bottom w:val="single" w:sz="6" w:space="0" w:color="auto"/>
              <w:right w:val="single" w:sz="6" w:space="0" w:color="auto"/>
            </w:tcBorders>
          </w:tcPr>
          <w:p w14:paraId="4661E60D" w14:textId="77777777" w:rsidR="00765F59" w:rsidRPr="009D5D4C" w:rsidRDefault="00765F59">
            <w:r w:rsidRPr="009D5D4C">
              <w:rPr>
                <w:lang w:bidi="en-US"/>
              </w:rPr>
              <w:t>Other</w:t>
            </w:r>
          </w:p>
        </w:tc>
        <w:tc>
          <w:tcPr>
            <w:tcW w:w="640" w:type="dxa"/>
            <w:tcBorders>
              <w:top w:val="single" w:sz="6" w:space="0" w:color="auto"/>
              <w:left w:val="single" w:sz="6" w:space="0" w:color="auto"/>
              <w:bottom w:val="single" w:sz="6" w:space="0" w:color="auto"/>
              <w:right w:val="single" w:sz="6" w:space="0" w:color="auto"/>
            </w:tcBorders>
          </w:tcPr>
          <w:p w14:paraId="34C36E32" w14:textId="77777777" w:rsidR="00765F59" w:rsidRPr="009D5D4C" w:rsidRDefault="00765F59">
            <w:pPr>
              <w:jc w:val="center"/>
            </w:pPr>
            <w:r w:rsidRPr="009D5D4C">
              <w:rPr>
                <w:lang w:bidi="en-US"/>
              </w:rPr>
              <w:t>2460</w:t>
            </w:r>
          </w:p>
        </w:tc>
        <w:tc>
          <w:tcPr>
            <w:tcW w:w="1360" w:type="dxa"/>
            <w:tcBorders>
              <w:top w:val="single" w:sz="6" w:space="0" w:color="auto"/>
              <w:left w:val="single" w:sz="6" w:space="0" w:color="auto"/>
              <w:bottom w:val="single" w:sz="6" w:space="0" w:color="auto"/>
              <w:right w:val="single" w:sz="6" w:space="0" w:color="auto"/>
            </w:tcBorders>
          </w:tcPr>
          <w:p w14:paraId="4867361A" w14:textId="3B66E65A" w:rsidR="00765F59" w:rsidRPr="009D5D4C" w:rsidRDefault="00765F59">
            <w:pPr>
              <w:jc w:val="right"/>
            </w:pPr>
            <w:r w:rsidRPr="009D5D4C">
              <w:rPr>
                <w:lang w:bidi="en-US"/>
              </w:rPr>
              <w:t>-20</w:t>
            </w:r>
            <w:r w:rsidR="007B2060" w:rsidRPr="009D5D4C">
              <w:rPr>
                <w:lang w:bidi="en-US"/>
              </w:rPr>
              <w:t>,</w:t>
            </w:r>
            <w:r w:rsidRPr="009D5D4C">
              <w:rPr>
                <w:lang w:bidi="en-US"/>
              </w:rPr>
              <w:t>161</w:t>
            </w:r>
          </w:p>
        </w:tc>
        <w:tc>
          <w:tcPr>
            <w:tcW w:w="1360" w:type="dxa"/>
            <w:tcBorders>
              <w:top w:val="single" w:sz="6" w:space="0" w:color="auto"/>
              <w:left w:val="single" w:sz="6" w:space="0" w:color="auto"/>
              <w:bottom w:val="single" w:sz="6" w:space="0" w:color="auto"/>
              <w:right w:val="double" w:sz="6" w:space="0" w:color="auto"/>
            </w:tcBorders>
          </w:tcPr>
          <w:p w14:paraId="3A93574A" w14:textId="0FC7A7B3" w:rsidR="00765F59" w:rsidRPr="009D5D4C" w:rsidRDefault="00765F59">
            <w:pPr>
              <w:jc w:val="right"/>
            </w:pPr>
            <w:r w:rsidRPr="009D5D4C">
              <w:rPr>
                <w:lang w:bidi="en-US"/>
              </w:rPr>
              <w:t>-51</w:t>
            </w:r>
            <w:r w:rsidR="007B2060" w:rsidRPr="009D5D4C">
              <w:rPr>
                <w:lang w:bidi="en-US"/>
              </w:rPr>
              <w:t>,</w:t>
            </w:r>
            <w:r w:rsidRPr="009D5D4C">
              <w:rPr>
                <w:lang w:bidi="en-US"/>
              </w:rPr>
              <w:t>913</w:t>
            </w:r>
          </w:p>
        </w:tc>
      </w:tr>
      <w:tr w:rsidR="00765F59" w:rsidRPr="009D5D4C" w14:paraId="026A518D" w14:textId="77777777">
        <w:tc>
          <w:tcPr>
            <w:tcW w:w="512" w:type="dxa"/>
            <w:tcBorders>
              <w:top w:val="single" w:sz="6" w:space="0" w:color="auto"/>
              <w:left w:val="double" w:sz="6" w:space="0" w:color="auto"/>
              <w:bottom w:val="single" w:sz="6" w:space="0" w:color="auto"/>
              <w:right w:val="single" w:sz="6" w:space="0" w:color="auto"/>
            </w:tcBorders>
          </w:tcPr>
          <w:p w14:paraId="2FDD98F0" w14:textId="77777777" w:rsidR="00765F59" w:rsidRPr="009D5D4C" w:rsidRDefault="00765F59"/>
        </w:tc>
        <w:tc>
          <w:tcPr>
            <w:tcW w:w="5140" w:type="dxa"/>
            <w:tcBorders>
              <w:top w:val="single" w:sz="6" w:space="0" w:color="auto"/>
              <w:left w:val="single" w:sz="6" w:space="0" w:color="auto"/>
              <w:bottom w:val="single" w:sz="6" w:space="0" w:color="auto"/>
              <w:right w:val="single" w:sz="6" w:space="0" w:color="auto"/>
            </w:tcBorders>
          </w:tcPr>
          <w:p w14:paraId="634105CE" w14:textId="77777777" w:rsidR="00765F59" w:rsidRPr="009D5D4C" w:rsidRDefault="00765F59">
            <w:r w:rsidRPr="009D5D4C">
              <w:rPr>
                <w:lang w:bidi="en-US"/>
              </w:rPr>
              <w:t>Net profit (loss)</w:t>
            </w:r>
          </w:p>
        </w:tc>
        <w:tc>
          <w:tcPr>
            <w:tcW w:w="640" w:type="dxa"/>
            <w:tcBorders>
              <w:top w:val="single" w:sz="6" w:space="0" w:color="auto"/>
              <w:left w:val="single" w:sz="6" w:space="0" w:color="auto"/>
              <w:bottom w:val="single" w:sz="6" w:space="0" w:color="auto"/>
              <w:right w:val="single" w:sz="6" w:space="0" w:color="auto"/>
            </w:tcBorders>
          </w:tcPr>
          <w:p w14:paraId="508888C6" w14:textId="77777777" w:rsidR="00765F59" w:rsidRPr="009D5D4C" w:rsidRDefault="00765F59">
            <w:pPr>
              <w:jc w:val="center"/>
            </w:pPr>
            <w:r w:rsidRPr="009D5D4C">
              <w:rPr>
                <w:lang w:bidi="en-US"/>
              </w:rPr>
              <w:t>2400</w:t>
            </w:r>
          </w:p>
        </w:tc>
        <w:tc>
          <w:tcPr>
            <w:tcW w:w="1360" w:type="dxa"/>
            <w:tcBorders>
              <w:top w:val="single" w:sz="6" w:space="0" w:color="auto"/>
              <w:left w:val="single" w:sz="6" w:space="0" w:color="auto"/>
              <w:bottom w:val="single" w:sz="6" w:space="0" w:color="auto"/>
              <w:right w:val="single" w:sz="6" w:space="0" w:color="auto"/>
            </w:tcBorders>
          </w:tcPr>
          <w:p w14:paraId="20F40513" w14:textId="384200FC" w:rsidR="00765F59" w:rsidRPr="009D5D4C" w:rsidRDefault="00765F59">
            <w:pPr>
              <w:jc w:val="right"/>
            </w:pPr>
            <w:r w:rsidRPr="009D5D4C">
              <w:rPr>
                <w:lang w:bidi="en-US"/>
              </w:rPr>
              <w:t>647</w:t>
            </w:r>
            <w:r w:rsidR="007B2060" w:rsidRPr="009D5D4C">
              <w:rPr>
                <w:lang w:bidi="en-US"/>
              </w:rPr>
              <w:t>,</w:t>
            </w:r>
            <w:r w:rsidRPr="009D5D4C">
              <w:rPr>
                <w:lang w:bidi="en-US"/>
              </w:rPr>
              <w:t>169</w:t>
            </w:r>
          </w:p>
        </w:tc>
        <w:tc>
          <w:tcPr>
            <w:tcW w:w="1360" w:type="dxa"/>
            <w:tcBorders>
              <w:top w:val="single" w:sz="6" w:space="0" w:color="auto"/>
              <w:left w:val="single" w:sz="6" w:space="0" w:color="auto"/>
              <w:bottom w:val="single" w:sz="6" w:space="0" w:color="auto"/>
              <w:right w:val="double" w:sz="6" w:space="0" w:color="auto"/>
            </w:tcBorders>
          </w:tcPr>
          <w:p w14:paraId="4C736804" w14:textId="669025C5" w:rsidR="00765F59" w:rsidRPr="009D5D4C" w:rsidRDefault="00765F59">
            <w:pPr>
              <w:jc w:val="right"/>
            </w:pPr>
            <w:r w:rsidRPr="009D5D4C">
              <w:rPr>
                <w:lang w:bidi="en-US"/>
              </w:rPr>
              <w:t>911</w:t>
            </w:r>
            <w:r w:rsidR="007B2060" w:rsidRPr="009D5D4C">
              <w:rPr>
                <w:lang w:bidi="en-US"/>
              </w:rPr>
              <w:t>,</w:t>
            </w:r>
            <w:r w:rsidRPr="009D5D4C">
              <w:rPr>
                <w:lang w:bidi="en-US"/>
              </w:rPr>
              <w:t>274</w:t>
            </w:r>
          </w:p>
        </w:tc>
      </w:tr>
      <w:tr w:rsidR="00765F59" w:rsidRPr="009D5D4C" w14:paraId="09EDDEB2" w14:textId="77777777">
        <w:tc>
          <w:tcPr>
            <w:tcW w:w="512" w:type="dxa"/>
            <w:tcBorders>
              <w:top w:val="single" w:sz="6" w:space="0" w:color="auto"/>
              <w:left w:val="double" w:sz="6" w:space="0" w:color="auto"/>
              <w:bottom w:val="single" w:sz="6" w:space="0" w:color="auto"/>
              <w:right w:val="single" w:sz="6" w:space="0" w:color="auto"/>
            </w:tcBorders>
          </w:tcPr>
          <w:p w14:paraId="43C73782" w14:textId="77777777" w:rsidR="00765F59" w:rsidRPr="009D5D4C" w:rsidRDefault="00765F59"/>
        </w:tc>
        <w:tc>
          <w:tcPr>
            <w:tcW w:w="5140" w:type="dxa"/>
            <w:tcBorders>
              <w:top w:val="single" w:sz="6" w:space="0" w:color="auto"/>
              <w:left w:val="single" w:sz="6" w:space="0" w:color="auto"/>
              <w:bottom w:val="single" w:sz="6" w:space="0" w:color="auto"/>
              <w:right w:val="single" w:sz="6" w:space="0" w:color="auto"/>
            </w:tcBorders>
          </w:tcPr>
          <w:p w14:paraId="4CA9534A" w14:textId="77777777" w:rsidR="00765F59" w:rsidRPr="009D5D4C" w:rsidRDefault="00765F59">
            <w:r w:rsidRPr="009D5D4C">
              <w:rPr>
                <w:lang w:bidi="en-US"/>
              </w:rPr>
              <w:t>FOR REFERENCE:</w:t>
            </w:r>
          </w:p>
        </w:tc>
        <w:tc>
          <w:tcPr>
            <w:tcW w:w="640" w:type="dxa"/>
            <w:tcBorders>
              <w:top w:val="single" w:sz="6" w:space="0" w:color="auto"/>
              <w:left w:val="single" w:sz="6" w:space="0" w:color="auto"/>
              <w:bottom w:val="single" w:sz="6" w:space="0" w:color="auto"/>
              <w:right w:val="single" w:sz="6" w:space="0" w:color="auto"/>
            </w:tcBorders>
          </w:tcPr>
          <w:p w14:paraId="16ED1F4B" w14:textId="77777777" w:rsidR="00765F59" w:rsidRPr="009D5D4C" w:rsidRDefault="00765F59"/>
        </w:tc>
        <w:tc>
          <w:tcPr>
            <w:tcW w:w="1360" w:type="dxa"/>
            <w:tcBorders>
              <w:top w:val="single" w:sz="6" w:space="0" w:color="auto"/>
              <w:left w:val="single" w:sz="6" w:space="0" w:color="auto"/>
              <w:bottom w:val="single" w:sz="6" w:space="0" w:color="auto"/>
              <w:right w:val="single" w:sz="6" w:space="0" w:color="auto"/>
            </w:tcBorders>
          </w:tcPr>
          <w:p w14:paraId="21D638D2" w14:textId="77777777" w:rsidR="00765F59" w:rsidRPr="009D5D4C" w:rsidRDefault="00765F59"/>
        </w:tc>
        <w:tc>
          <w:tcPr>
            <w:tcW w:w="1360" w:type="dxa"/>
            <w:tcBorders>
              <w:top w:val="single" w:sz="6" w:space="0" w:color="auto"/>
              <w:left w:val="single" w:sz="6" w:space="0" w:color="auto"/>
              <w:bottom w:val="single" w:sz="6" w:space="0" w:color="auto"/>
              <w:right w:val="double" w:sz="6" w:space="0" w:color="auto"/>
            </w:tcBorders>
          </w:tcPr>
          <w:p w14:paraId="324E8916" w14:textId="77777777" w:rsidR="00765F59" w:rsidRPr="009D5D4C" w:rsidRDefault="00765F59"/>
        </w:tc>
      </w:tr>
      <w:tr w:rsidR="00765F59" w:rsidRPr="009D5D4C" w14:paraId="4C636E06" w14:textId="77777777">
        <w:tc>
          <w:tcPr>
            <w:tcW w:w="512" w:type="dxa"/>
            <w:tcBorders>
              <w:top w:val="single" w:sz="6" w:space="0" w:color="auto"/>
              <w:left w:val="double" w:sz="6" w:space="0" w:color="auto"/>
              <w:bottom w:val="single" w:sz="6" w:space="0" w:color="auto"/>
              <w:right w:val="single" w:sz="6" w:space="0" w:color="auto"/>
            </w:tcBorders>
          </w:tcPr>
          <w:p w14:paraId="05851401" w14:textId="77777777" w:rsidR="00765F59" w:rsidRPr="009D5D4C" w:rsidRDefault="00765F59"/>
        </w:tc>
        <w:tc>
          <w:tcPr>
            <w:tcW w:w="5140" w:type="dxa"/>
            <w:tcBorders>
              <w:top w:val="single" w:sz="6" w:space="0" w:color="auto"/>
              <w:left w:val="single" w:sz="6" w:space="0" w:color="auto"/>
              <w:bottom w:val="single" w:sz="6" w:space="0" w:color="auto"/>
              <w:right w:val="single" w:sz="6" w:space="0" w:color="auto"/>
            </w:tcBorders>
          </w:tcPr>
          <w:p w14:paraId="5D5D2CD3" w14:textId="77777777" w:rsidR="00765F59" w:rsidRPr="009D5D4C" w:rsidRDefault="00765F59">
            <w:r w:rsidRPr="009D5D4C">
              <w:rPr>
                <w:lang w:bidi="en-US"/>
              </w:rPr>
              <w:t>Results of revaluation of non-current assets not included into net profit (loss) of the period</w:t>
            </w:r>
          </w:p>
        </w:tc>
        <w:tc>
          <w:tcPr>
            <w:tcW w:w="640" w:type="dxa"/>
            <w:tcBorders>
              <w:top w:val="single" w:sz="6" w:space="0" w:color="auto"/>
              <w:left w:val="single" w:sz="6" w:space="0" w:color="auto"/>
              <w:bottom w:val="single" w:sz="6" w:space="0" w:color="auto"/>
              <w:right w:val="single" w:sz="6" w:space="0" w:color="auto"/>
            </w:tcBorders>
          </w:tcPr>
          <w:p w14:paraId="5A8D78E9" w14:textId="77777777" w:rsidR="00765F59" w:rsidRPr="009D5D4C" w:rsidRDefault="00765F59">
            <w:pPr>
              <w:jc w:val="center"/>
            </w:pPr>
            <w:r w:rsidRPr="009D5D4C">
              <w:rPr>
                <w:lang w:bidi="en-US"/>
              </w:rPr>
              <w:t>2510</w:t>
            </w:r>
          </w:p>
        </w:tc>
        <w:tc>
          <w:tcPr>
            <w:tcW w:w="1360" w:type="dxa"/>
            <w:tcBorders>
              <w:top w:val="single" w:sz="6" w:space="0" w:color="auto"/>
              <w:left w:val="single" w:sz="6" w:space="0" w:color="auto"/>
              <w:bottom w:val="single" w:sz="6" w:space="0" w:color="auto"/>
              <w:right w:val="single" w:sz="6" w:space="0" w:color="auto"/>
            </w:tcBorders>
          </w:tcPr>
          <w:p w14:paraId="00646FD2" w14:textId="77777777" w:rsidR="00765F59" w:rsidRPr="009D5D4C" w:rsidRDefault="00765F59">
            <w:pPr>
              <w:jc w:val="right"/>
            </w:pPr>
            <w:r w:rsidRPr="009D5D4C">
              <w:rPr>
                <w:lang w:bidi="en-US"/>
              </w:rPr>
              <w:t>0</w:t>
            </w:r>
          </w:p>
        </w:tc>
        <w:tc>
          <w:tcPr>
            <w:tcW w:w="1360" w:type="dxa"/>
            <w:tcBorders>
              <w:top w:val="single" w:sz="6" w:space="0" w:color="auto"/>
              <w:left w:val="single" w:sz="6" w:space="0" w:color="auto"/>
              <w:bottom w:val="single" w:sz="6" w:space="0" w:color="auto"/>
              <w:right w:val="double" w:sz="6" w:space="0" w:color="auto"/>
            </w:tcBorders>
          </w:tcPr>
          <w:p w14:paraId="2822715B" w14:textId="77777777" w:rsidR="00765F59" w:rsidRPr="009D5D4C" w:rsidRDefault="00765F59">
            <w:pPr>
              <w:jc w:val="right"/>
            </w:pPr>
            <w:r w:rsidRPr="009D5D4C">
              <w:rPr>
                <w:lang w:bidi="en-US"/>
              </w:rPr>
              <w:t>0</w:t>
            </w:r>
          </w:p>
        </w:tc>
      </w:tr>
      <w:tr w:rsidR="00765F59" w:rsidRPr="009D5D4C" w14:paraId="60A23427" w14:textId="77777777">
        <w:tc>
          <w:tcPr>
            <w:tcW w:w="512" w:type="dxa"/>
            <w:tcBorders>
              <w:top w:val="single" w:sz="6" w:space="0" w:color="auto"/>
              <w:left w:val="double" w:sz="6" w:space="0" w:color="auto"/>
              <w:bottom w:val="single" w:sz="6" w:space="0" w:color="auto"/>
              <w:right w:val="single" w:sz="6" w:space="0" w:color="auto"/>
            </w:tcBorders>
          </w:tcPr>
          <w:p w14:paraId="1D80CCB9" w14:textId="77777777" w:rsidR="00765F59" w:rsidRPr="009D5D4C" w:rsidRDefault="00765F59"/>
        </w:tc>
        <w:tc>
          <w:tcPr>
            <w:tcW w:w="5140" w:type="dxa"/>
            <w:tcBorders>
              <w:top w:val="single" w:sz="6" w:space="0" w:color="auto"/>
              <w:left w:val="single" w:sz="6" w:space="0" w:color="auto"/>
              <w:bottom w:val="single" w:sz="6" w:space="0" w:color="auto"/>
              <w:right w:val="single" w:sz="6" w:space="0" w:color="auto"/>
            </w:tcBorders>
          </w:tcPr>
          <w:p w14:paraId="713AA84D" w14:textId="77777777" w:rsidR="00765F59" w:rsidRPr="009D5D4C" w:rsidRDefault="00765F59">
            <w:r w:rsidRPr="009D5D4C">
              <w:rPr>
                <w:lang w:bidi="en-US"/>
              </w:rPr>
              <w:t>Results of other operations not included into net profit (loss) of the period</w:t>
            </w:r>
          </w:p>
        </w:tc>
        <w:tc>
          <w:tcPr>
            <w:tcW w:w="640" w:type="dxa"/>
            <w:tcBorders>
              <w:top w:val="single" w:sz="6" w:space="0" w:color="auto"/>
              <w:left w:val="single" w:sz="6" w:space="0" w:color="auto"/>
              <w:bottom w:val="single" w:sz="6" w:space="0" w:color="auto"/>
              <w:right w:val="single" w:sz="6" w:space="0" w:color="auto"/>
            </w:tcBorders>
          </w:tcPr>
          <w:p w14:paraId="72577CAB" w14:textId="77777777" w:rsidR="00765F59" w:rsidRPr="009D5D4C" w:rsidRDefault="00765F59">
            <w:pPr>
              <w:jc w:val="center"/>
            </w:pPr>
            <w:r w:rsidRPr="009D5D4C">
              <w:rPr>
                <w:lang w:bidi="en-US"/>
              </w:rPr>
              <w:t>2520</w:t>
            </w:r>
          </w:p>
        </w:tc>
        <w:tc>
          <w:tcPr>
            <w:tcW w:w="1360" w:type="dxa"/>
            <w:tcBorders>
              <w:top w:val="single" w:sz="6" w:space="0" w:color="auto"/>
              <w:left w:val="single" w:sz="6" w:space="0" w:color="auto"/>
              <w:bottom w:val="single" w:sz="6" w:space="0" w:color="auto"/>
              <w:right w:val="single" w:sz="6" w:space="0" w:color="auto"/>
            </w:tcBorders>
          </w:tcPr>
          <w:p w14:paraId="21569F23" w14:textId="77777777" w:rsidR="00765F59" w:rsidRPr="009D5D4C" w:rsidRDefault="00765F59">
            <w:pPr>
              <w:jc w:val="right"/>
            </w:pPr>
            <w:r w:rsidRPr="009D5D4C">
              <w:rPr>
                <w:lang w:bidi="en-US"/>
              </w:rPr>
              <w:t>0</w:t>
            </w:r>
          </w:p>
        </w:tc>
        <w:tc>
          <w:tcPr>
            <w:tcW w:w="1360" w:type="dxa"/>
            <w:tcBorders>
              <w:top w:val="single" w:sz="6" w:space="0" w:color="auto"/>
              <w:left w:val="single" w:sz="6" w:space="0" w:color="auto"/>
              <w:bottom w:val="single" w:sz="6" w:space="0" w:color="auto"/>
              <w:right w:val="double" w:sz="6" w:space="0" w:color="auto"/>
            </w:tcBorders>
          </w:tcPr>
          <w:p w14:paraId="1323D4AA" w14:textId="77777777" w:rsidR="00765F59" w:rsidRPr="009D5D4C" w:rsidRDefault="00765F59">
            <w:pPr>
              <w:jc w:val="right"/>
            </w:pPr>
            <w:r w:rsidRPr="009D5D4C">
              <w:rPr>
                <w:lang w:bidi="en-US"/>
              </w:rPr>
              <w:t>0</w:t>
            </w:r>
          </w:p>
        </w:tc>
      </w:tr>
      <w:tr w:rsidR="00765F59" w:rsidRPr="009D5D4C" w14:paraId="07FFDD22" w14:textId="77777777">
        <w:tc>
          <w:tcPr>
            <w:tcW w:w="512" w:type="dxa"/>
            <w:tcBorders>
              <w:top w:val="single" w:sz="6" w:space="0" w:color="auto"/>
              <w:left w:val="double" w:sz="6" w:space="0" w:color="auto"/>
              <w:bottom w:val="single" w:sz="6" w:space="0" w:color="auto"/>
              <w:right w:val="single" w:sz="6" w:space="0" w:color="auto"/>
            </w:tcBorders>
          </w:tcPr>
          <w:p w14:paraId="49B7B76D" w14:textId="77777777" w:rsidR="00765F59" w:rsidRPr="009D5D4C" w:rsidRDefault="00765F59"/>
        </w:tc>
        <w:tc>
          <w:tcPr>
            <w:tcW w:w="5140" w:type="dxa"/>
            <w:tcBorders>
              <w:top w:val="single" w:sz="6" w:space="0" w:color="auto"/>
              <w:left w:val="single" w:sz="6" w:space="0" w:color="auto"/>
              <w:bottom w:val="single" w:sz="6" w:space="0" w:color="auto"/>
              <w:right w:val="single" w:sz="6" w:space="0" w:color="auto"/>
            </w:tcBorders>
          </w:tcPr>
          <w:p w14:paraId="2804A2B9" w14:textId="77777777" w:rsidR="00765F59" w:rsidRPr="009D5D4C" w:rsidRDefault="00765F59">
            <w:r w:rsidRPr="009D5D4C">
              <w:rPr>
                <w:lang w:bidi="en-US"/>
              </w:rPr>
              <w:t>Aggregate financial result of the period</w:t>
            </w:r>
          </w:p>
        </w:tc>
        <w:tc>
          <w:tcPr>
            <w:tcW w:w="640" w:type="dxa"/>
            <w:tcBorders>
              <w:top w:val="single" w:sz="6" w:space="0" w:color="auto"/>
              <w:left w:val="single" w:sz="6" w:space="0" w:color="auto"/>
              <w:bottom w:val="single" w:sz="6" w:space="0" w:color="auto"/>
              <w:right w:val="single" w:sz="6" w:space="0" w:color="auto"/>
            </w:tcBorders>
          </w:tcPr>
          <w:p w14:paraId="54E349AE" w14:textId="77777777" w:rsidR="00765F59" w:rsidRPr="009D5D4C" w:rsidRDefault="00765F59">
            <w:pPr>
              <w:jc w:val="center"/>
            </w:pPr>
            <w:r w:rsidRPr="009D5D4C">
              <w:rPr>
                <w:lang w:bidi="en-US"/>
              </w:rPr>
              <w:t>2500</w:t>
            </w:r>
          </w:p>
        </w:tc>
        <w:tc>
          <w:tcPr>
            <w:tcW w:w="1360" w:type="dxa"/>
            <w:tcBorders>
              <w:top w:val="single" w:sz="6" w:space="0" w:color="auto"/>
              <w:left w:val="single" w:sz="6" w:space="0" w:color="auto"/>
              <w:bottom w:val="single" w:sz="6" w:space="0" w:color="auto"/>
              <w:right w:val="single" w:sz="6" w:space="0" w:color="auto"/>
            </w:tcBorders>
          </w:tcPr>
          <w:p w14:paraId="2E8E7413" w14:textId="56A4F791" w:rsidR="00765F59" w:rsidRPr="009D5D4C" w:rsidRDefault="00765F59">
            <w:pPr>
              <w:jc w:val="right"/>
            </w:pPr>
            <w:r w:rsidRPr="009D5D4C">
              <w:rPr>
                <w:lang w:bidi="en-US"/>
              </w:rPr>
              <w:t>647</w:t>
            </w:r>
            <w:r w:rsidR="007B2060" w:rsidRPr="009D5D4C">
              <w:rPr>
                <w:lang w:bidi="en-US"/>
              </w:rPr>
              <w:t>,</w:t>
            </w:r>
            <w:r w:rsidRPr="009D5D4C">
              <w:rPr>
                <w:lang w:bidi="en-US"/>
              </w:rPr>
              <w:t>169</w:t>
            </w:r>
          </w:p>
        </w:tc>
        <w:tc>
          <w:tcPr>
            <w:tcW w:w="1360" w:type="dxa"/>
            <w:tcBorders>
              <w:top w:val="single" w:sz="6" w:space="0" w:color="auto"/>
              <w:left w:val="single" w:sz="6" w:space="0" w:color="auto"/>
              <w:bottom w:val="single" w:sz="6" w:space="0" w:color="auto"/>
              <w:right w:val="double" w:sz="6" w:space="0" w:color="auto"/>
            </w:tcBorders>
          </w:tcPr>
          <w:p w14:paraId="2A07CAE8" w14:textId="331651CD" w:rsidR="00765F59" w:rsidRPr="009D5D4C" w:rsidRDefault="00765F59">
            <w:pPr>
              <w:jc w:val="right"/>
            </w:pPr>
            <w:r w:rsidRPr="009D5D4C">
              <w:rPr>
                <w:lang w:bidi="en-US"/>
              </w:rPr>
              <w:t>911</w:t>
            </w:r>
            <w:r w:rsidR="007B2060" w:rsidRPr="009D5D4C">
              <w:rPr>
                <w:lang w:bidi="en-US"/>
              </w:rPr>
              <w:t>,</w:t>
            </w:r>
            <w:r w:rsidRPr="009D5D4C">
              <w:rPr>
                <w:lang w:bidi="en-US"/>
              </w:rPr>
              <w:t>274</w:t>
            </w:r>
          </w:p>
        </w:tc>
      </w:tr>
      <w:tr w:rsidR="00765F59" w:rsidRPr="009D5D4C" w14:paraId="37C5538C" w14:textId="77777777">
        <w:tc>
          <w:tcPr>
            <w:tcW w:w="512" w:type="dxa"/>
            <w:tcBorders>
              <w:top w:val="single" w:sz="6" w:space="0" w:color="auto"/>
              <w:left w:val="double" w:sz="6" w:space="0" w:color="auto"/>
              <w:bottom w:val="single" w:sz="6" w:space="0" w:color="auto"/>
              <w:right w:val="single" w:sz="6" w:space="0" w:color="auto"/>
            </w:tcBorders>
          </w:tcPr>
          <w:p w14:paraId="7DD31353" w14:textId="77777777" w:rsidR="00765F59" w:rsidRPr="009D5D4C" w:rsidRDefault="00765F59"/>
        </w:tc>
        <w:tc>
          <w:tcPr>
            <w:tcW w:w="5140" w:type="dxa"/>
            <w:tcBorders>
              <w:top w:val="single" w:sz="6" w:space="0" w:color="auto"/>
              <w:left w:val="single" w:sz="6" w:space="0" w:color="auto"/>
              <w:bottom w:val="single" w:sz="6" w:space="0" w:color="auto"/>
              <w:right w:val="single" w:sz="6" w:space="0" w:color="auto"/>
            </w:tcBorders>
          </w:tcPr>
          <w:p w14:paraId="25995D47" w14:textId="77777777" w:rsidR="00765F59" w:rsidRPr="009D5D4C" w:rsidRDefault="00765F59">
            <w:r w:rsidRPr="009D5D4C">
              <w:rPr>
                <w:lang w:bidi="en-US"/>
              </w:rPr>
              <w:t>Base profit (loss) per share</w:t>
            </w:r>
          </w:p>
        </w:tc>
        <w:tc>
          <w:tcPr>
            <w:tcW w:w="640" w:type="dxa"/>
            <w:tcBorders>
              <w:top w:val="single" w:sz="6" w:space="0" w:color="auto"/>
              <w:left w:val="single" w:sz="6" w:space="0" w:color="auto"/>
              <w:bottom w:val="single" w:sz="6" w:space="0" w:color="auto"/>
              <w:right w:val="single" w:sz="6" w:space="0" w:color="auto"/>
            </w:tcBorders>
          </w:tcPr>
          <w:p w14:paraId="079C25AB" w14:textId="77777777" w:rsidR="00765F59" w:rsidRPr="009D5D4C" w:rsidRDefault="00765F59">
            <w:pPr>
              <w:jc w:val="center"/>
            </w:pPr>
            <w:r w:rsidRPr="009D5D4C">
              <w:rPr>
                <w:lang w:bidi="en-US"/>
              </w:rPr>
              <w:t>2900</w:t>
            </w:r>
          </w:p>
        </w:tc>
        <w:tc>
          <w:tcPr>
            <w:tcW w:w="1360" w:type="dxa"/>
            <w:tcBorders>
              <w:top w:val="single" w:sz="6" w:space="0" w:color="auto"/>
              <w:left w:val="single" w:sz="6" w:space="0" w:color="auto"/>
              <w:bottom w:val="single" w:sz="6" w:space="0" w:color="auto"/>
              <w:right w:val="single" w:sz="6" w:space="0" w:color="auto"/>
            </w:tcBorders>
          </w:tcPr>
          <w:p w14:paraId="0C5DBF6E" w14:textId="77777777" w:rsidR="00765F59" w:rsidRPr="009D5D4C" w:rsidRDefault="00765F59">
            <w:pPr>
              <w:jc w:val="right"/>
            </w:pPr>
            <w:r w:rsidRPr="009D5D4C">
              <w:rPr>
                <w:lang w:bidi="en-US"/>
              </w:rPr>
              <w:t>2.13</w:t>
            </w:r>
          </w:p>
        </w:tc>
        <w:tc>
          <w:tcPr>
            <w:tcW w:w="1360" w:type="dxa"/>
            <w:tcBorders>
              <w:top w:val="single" w:sz="6" w:space="0" w:color="auto"/>
              <w:left w:val="single" w:sz="6" w:space="0" w:color="auto"/>
              <w:bottom w:val="single" w:sz="6" w:space="0" w:color="auto"/>
              <w:right w:val="double" w:sz="6" w:space="0" w:color="auto"/>
            </w:tcBorders>
          </w:tcPr>
          <w:p w14:paraId="03859C2E" w14:textId="77777777" w:rsidR="00765F59" w:rsidRPr="009D5D4C" w:rsidRDefault="00765F59">
            <w:pPr>
              <w:jc w:val="right"/>
            </w:pPr>
            <w:r w:rsidRPr="009D5D4C">
              <w:rPr>
                <w:lang w:bidi="en-US"/>
              </w:rPr>
              <w:t>3</w:t>
            </w:r>
          </w:p>
        </w:tc>
      </w:tr>
      <w:tr w:rsidR="00765F59" w:rsidRPr="009D5D4C" w14:paraId="220B90AD" w14:textId="77777777">
        <w:tc>
          <w:tcPr>
            <w:tcW w:w="512" w:type="dxa"/>
            <w:tcBorders>
              <w:top w:val="single" w:sz="6" w:space="0" w:color="auto"/>
              <w:left w:val="double" w:sz="6" w:space="0" w:color="auto"/>
              <w:bottom w:val="double" w:sz="6" w:space="0" w:color="auto"/>
              <w:right w:val="single" w:sz="6" w:space="0" w:color="auto"/>
            </w:tcBorders>
          </w:tcPr>
          <w:p w14:paraId="2822FC99" w14:textId="77777777" w:rsidR="00765F59" w:rsidRPr="009D5D4C" w:rsidRDefault="00765F59"/>
        </w:tc>
        <w:tc>
          <w:tcPr>
            <w:tcW w:w="5140" w:type="dxa"/>
            <w:tcBorders>
              <w:top w:val="single" w:sz="6" w:space="0" w:color="auto"/>
              <w:left w:val="single" w:sz="6" w:space="0" w:color="auto"/>
              <w:bottom w:val="double" w:sz="6" w:space="0" w:color="auto"/>
              <w:right w:val="single" w:sz="6" w:space="0" w:color="auto"/>
            </w:tcBorders>
          </w:tcPr>
          <w:p w14:paraId="61415225" w14:textId="77777777" w:rsidR="00765F59" w:rsidRPr="009D5D4C" w:rsidRDefault="00765F59">
            <w:r w:rsidRPr="009D5D4C">
              <w:rPr>
                <w:lang w:bidi="en-US"/>
              </w:rPr>
              <w:t>Diluted profit (loss) per share</w:t>
            </w:r>
          </w:p>
        </w:tc>
        <w:tc>
          <w:tcPr>
            <w:tcW w:w="640" w:type="dxa"/>
            <w:tcBorders>
              <w:top w:val="single" w:sz="6" w:space="0" w:color="auto"/>
              <w:left w:val="single" w:sz="6" w:space="0" w:color="auto"/>
              <w:bottom w:val="double" w:sz="6" w:space="0" w:color="auto"/>
              <w:right w:val="single" w:sz="6" w:space="0" w:color="auto"/>
            </w:tcBorders>
          </w:tcPr>
          <w:p w14:paraId="21F94A1B" w14:textId="77777777" w:rsidR="00765F59" w:rsidRPr="009D5D4C" w:rsidRDefault="00765F59">
            <w:pPr>
              <w:jc w:val="center"/>
            </w:pPr>
            <w:r w:rsidRPr="009D5D4C">
              <w:rPr>
                <w:lang w:bidi="en-US"/>
              </w:rPr>
              <w:t>2910</w:t>
            </w:r>
          </w:p>
        </w:tc>
        <w:tc>
          <w:tcPr>
            <w:tcW w:w="1360" w:type="dxa"/>
            <w:tcBorders>
              <w:top w:val="single" w:sz="6" w:space="0" w:color="auto"/>
              <w:left w:val="single" w:sz="6" w:space="0" w:color="auto"/>
              <w:bottom w:val="double" w:sz="6" w:space="0" w:color="auto"/>
              <w:right w:val="single" w:sz="6" w:space="0" w:color="auto"/>
            </w:tcBorders>
          </w:tcPr>
          <w:p w14:paraId="739CC087" w14:textId="77777777" w:rsidR="00765F59" w:rsidRPr="009D5D4C" w:rsidRDefault="00765F59">
            <w:pPr>
              <w:jc w:val="right"/>
            </w:pPr>
            <w:r w:rsidRPr="009D5D4C">
              <w:rPr>
                <w:lang w:bidi="en-US"/>
              </w:rPr>
              <w:t>2.13</w:t>
            </w:r>
          </w:p>
        </w:tc>
        <w:tc>
          <w:tcPr>
            <w:tcW w:w="1360" w:type="dxa"/>
            <w:tcBorders>
              <w:top w:val="single" w:sz="6" w:space="0" w:color="auto"/>
              <w:left w:val="single" w:sz="6" w:space="0" w:color="auto"/>
              <w:bottom w:val="double" w:sz="6" w:space="0" w:color="auto"/>
              <w:right w:val="double" w:sz="6" w:space="0" w:color="auto"/>
            </w:tcBorders>
          </w:tcPr>
          <w:p w14:paraId="5F92E943" w14:textId="77777777" w:rsidR="00765F59" w:rsidRPr="009D5D4C" w:rsidRDefault="00765F59">
            <w:pPr>
              <w:jc w:val="right"/>
            </w:pPr>
            <w:r w:rsidRPr="009D5D4C">
              <w:rPr>
                <w:lang w:bidi="en-US"/>
              </w:rPr>
              <w:t>3</w:t>
            </w:r>
          </w:p>
        </w:tc>
      </w:tr>
    </w:tbl>
    <w:p w14:paraId="30B9EE74" w14:textId="77777777" w:rsidR="00765F59" w:rsidRPr="009D5D4C" w:rsidRDefault="00765F59">
      <w:r w:rsidRPr="009D5D4C">
        <w:rPr>
          <w:lang w:bidi="en-US"/>
        </w:rPr>
        <w:br w:type="page"/>
      </w:r>
    </w:p>
    <w:p w14:paraId="67FD950E" w14:textId="77777777" w:rsidR="00765F59" w:rsidRPr="009D5D4C" w:rsidRDefault="00765F59">
      <w:pPr>
        <w:pStyle w:val="2"/>
        <w:rPr>
          <w:bCs w:val="0"/>
          <w:szCs w:val="20"/>
        </w:rPr>
      </w:pPr>
      <w:bookmarkStart w:id="70" w:name="_Toc26291138"/>
      <w:r w:rsidRPr="009D5D4C">
        <w:rPr>
          <w:lang w:bidi="en-US"/>
        </w:rPr>
        <w:lastRenderedPageBreak/>
        <w:t>7.3. Issuer’s consolidated financial statements</w:t>
      </w:r>
      <w:bookmarkEnd w:id="70"/>
    </w:p>
    <w:p w14:paraId="064C2DC7" w14:textId="77777777" w:rsidR="00765F59" w:rsidRPr="009D5D4C" w:rsidRDefault="00765F59"/>
    <w:p w14:paraId="3384F027" w14:textId="77777777" w:rsidR="00765F59" w:rsidRPr="009D5D4C" w:rsidRDefault="00765F59"/>
    <w:p w14:paraId="0DFDDF3D" w14:textId="77777777" w:rsidR="00765F59" w:rsidRPr="009D5D4C" w:rsidRDefault="00765F59"/>
    <w:p w14:paraId="5F69DD2F" w14:textId="77777777" w:rsidR="00765F59" w:rsidRPr="009D5D4C" w:rsidRDefault="00765F59">
      <w:r w:rsidRPr="009D5D4C">
        <w:rPr>
          <w:rStyle w:val="Subst"/>
          <w:lang w:bidi="en-US"/>
        </w:rPr>
        <w:t>The Issuer voluntarily prepares interim consolidated financial statements in accordance with International Financial Reporting Standards or other internationally recognized rules other than IFRS</w:t>
      </w:r>
    </w:p>
    <w:p w14:paraId="7B572C7C" w14:textId="77777777" w:rsidR="00765F59" w:rsidRPr="009D5D4C" w:rsidRDefault="00765F59">
      <w:pPr>
        <w:pStyle w:val="SubHeading"/>
      </w:pPr>
      <w:r w:rsidRPr="009D5D4C">
        <w:rPr>
          <w:lang w:bidi="en-US"/>
        </w:rPr>
        <w:t>2019, 6 months</w:t>
      </w:r>
      <w:r w:rsidR="003C12E6" w:rsidRPr="009D5D4C">
        <w:rPr>
          <w:lang w:bidi="en-US"/>
        </w:rPr>
        <w:t xml:space="preserve"> – </w:t>
      </w:r>
      <w:r w:rsidRPr="009D5D4C">
        <w:rPr>
          <w:lang w:bidi="en-US"/>
        </w:rPr>
        <w:t>IFRS/GAAP</w:t>
      </w:r>
    </w:p>
    <w:p w14:paraId="5A529E23" w14:textId="77777777" w:rsidR="00765F59" w:rsidRPr="009D5D4C" w:rsidRDefault="00765F59">
      <w:pPr>
        <w:pStyle w:val="SubHeading"/>
        <w:ind w:left="200"/>
      </w:pPr>
      <w:r w:rsidRPr="009D5D4C">
        <w:rPr>
          <w:lang w:bidi="en-US"/>
        </w:rPr>
        <w:t>Reporting period</w:t>
      </w:r>
    </w:p>
    <w:p w14:paraId="2E897FC1" w14:textId="77777777" w:rsidR="00765F59" w:rsidRPr="009D5D4C" w:rsidRDefault="00765F59">
      <w:pPr>
        <w:ind w:left="400"/>
      </w:pPr>
      <w:r w:rsidRPr="009D5D4C">
        <w:rPr>
          <w:lang w:bidi="en-US"/>
        </w:rPr>
        <w:t>Year:</w:t>
      </w:r>
      <w:r w:rsidRPr="009D5D4C">
        <w:rPr>
          <w:rStyle w:val="Subst"/>
          <w:lang w:bidi="en-US"/>
        </w:rPr>
        <w:t xml:space="preserve"> 2019</w:t>
      </w:r>
    </w:p>
    <w:p w14:paraId="6BF6DD30" w14:textId="77777777" w:rsidR="00765F59" w:rsidRPr="009D5D4C" w:rsidRDefault="00765F59">
      <w:pPr>
        <w:ind w:left="400"/>
      </w:pPr>
      <w:r w:rsidRPr="009D5D4C">
        <w:rPr>
          <w:lang w:bidi="en-US"/>
        </w:rPr>
        <w:t>Quarter:</w:t>
      </w:r>
      <w:r w:rsidRPr="009D5D4C">
        <w:rPr>
          <w:rStyle w:val="Subst"/>
          <w:lang w:bidi="en-US"/>
        </w:rPr>
        <w:t xml:space="preserve"> II</w:t>
      </w:r>
    </w:p>
    <w:p w14:paraId="78905E9D" w14:textId="77777777" w:rsidR="00765F59" w:rsidRPr="009D5D4C" w:rsidRDefault="00765F59">
      <w:pPr>
        <w:ind w:left="200"/>
      </w:pPr>
      <w:r w:rsidRPr="009D5D4C">
        <w:rPr>
          <w:lang w:bidi="en-US"/>
        </w:rPr>
        <w:t>Standards (rules) in accordance with which the consolidated financial statements are developed, being disclosed in this paragraph of the quarterly report</w:t>
      </w:r>
    </w:p>
    <w:p w14:paraId="558AA7B1" w14:textId="77777777" w:rsidR="00765F59" w:rsidRPr="009D5D4C" w:rsidRDefault="00765F59">
      <w:pPr>
        <w:ind w:left="200"/>
      </w:pPr>
      <w:r w:rsidRPr="009D5D4C">
        <w:rPr>
          <w:rStyle w:val="Subst"/>
          <w:lang w:bidi="en-US"/>
        </w:rPr>
        <w:t>IFRS</w:t>
      </w:r>
    </w:p>
    <w:p w14:paraId="4350187A" w14:textId="77777777" w:rsidR="00765F59" w:rsidRPr="009D5D4C" w:rsidRDefault="00765F59">
      <w:pPr>
        <w:ind w:left="200"/>
      </w:pPr>
    </w:p>
    <w:p w14:paraId="72C7DEBA" w14:textId="77777777" w:rsidR="00765F59" w:rsidRPr="009D5D4C" w:rsidRDefault="00765F59">
      <w:pPr>
        <w:ind w:left="200"/>
        <w:rPr>
          <w:rStyle w:val="Subst"/>
          <w:bCs w:val="0"/>
          <w:iCs w:val="0"/>
        </w:rPr>
      </w:pPr>
      <w:r w:rsidRPr="009D5D4C">
        <w:rPr>
          <w:rStyle w:val="Subst"/>
          <w:lang w:bidi="en-US"/>
        </w:rPr>
        <w:t>Information is provided in the appendix to this quarterly report.</w:t>
      </w:r>
    </w:p>
    <w:p w14:paraId="78B880AD" w14:textId="77777777" w:rsidR="00765F59" w:rsidRPr="009D5D4C" w:rsidRDefault="00765F59"/>
    <w:p w14:paraId="592D5778" w14:textId="12C577C4" w:rsidR="00765F59" w:rsidRPr="009D5D4C" w:rsidRDefault="00765F59">
      <w:r w:rsidRPr="009D5D4C">
        <w:rPr>
          <w:rStyle w:val="Subst"/>
          <w:lang w:bidi="en-US"/>
        </w:rPr>
        <w:t xml:space="preserve">The consolidated financial statements of the group of companies of </w:t>
      </w:r>
      <w:r w:rsidR="00D7497A" w:rsidRPr="009D5D4C">
        <w:rPr>
          <w:rStyle w:val="Subst"/>
          <w:lang w:bidi="en-US"/>
        </w:rPr>
        <w:t>Kubanenergo PJSC</w:t>
      </w:r>
      <w:r w:rsidRPr="009D5D4C">
        <w:rPr>
          <w:rStyle w:val="Subst"/>
          <w:lang w:bidi="en-US"/>
        </w:rPr>
        <w:t xml:space="preserve"> is prepared quarterly in accordance with IFRS since 01.01.2017.</w:t>
      </w:r>
    </w:p>
    <w:p w14:paraId="3B8182B7" w14:textId="77777777" w:rsidR="00765F59" w:rsidRPr="009D5D4C" w:rsidRDefault="00765F59">
      <w:pPr>
        <w:pStyle w:val="2"/>
        <w:rPr>
          <w:bCs w:val="0"/>
          <w:szCs w:val="20"/>
        </w:rPr>
      </w:pPr>
      <w:bookmarkStart w:id="71" w:name="_Toc26291139"/>
      <w:r w:rsidRPr="009D5D4C">
        <w:rPr>
          <w:lang w:bidi="en-US"/>
        </w:rPr>
        <w:t>7.4. Details of the Issuer’s accounting policy</w:t>
      </w:r>
      <w:bookmarkEnd w:id="71"/>
    </w:p>
    <w:p w14:paraId="72808470" w14:textId="77777777" w:rsidR="00765F59" w:rsidRPr="009D5D4C" w:rsidRDefault="00765F59">
      <w:pPr>
        <w:ind w:left="200"/>
      </w:pPr>
      <w:r w:rsidRPr="009D5D4C">
        <w:rPr>
          <w:rStyle w:val="Subst"/>
          <w:lang w:bidi="en-US"/>
        </w:rPr>
        <w:t>There were no changes in the contents of information of this paragraph in the reporting quarter</w:t>
      </w:r>
    </w:p>
    <w:p w14:paraId="4765B459" w14:textId="77777777" w:rsidR="00765F59" w:rsidRPr="009D5D4C" w:rsidRDefault="00765F59">
      <w:pPr>
        <w:pStyle w:val="2"/>
        <w:rPr>
          <w:bCs w:val="0"/>
          <w:szCs w:val="20"/>
        </w:rPr>
      </w:pPr>
      <w:bookmarkStart w:id="72" w:name="_Toc26291140"/>
      <w:r w:rsidRPr="009D5D4C">
        <w:rPr>
          <w:lang w:bidi="en-US"/>
        </w:rPr>
        <w:t>7.5.</w:t>
      </w:r>
      <w:r w:rsidR="005862EB" w:rsidRPr="009D5D4C">
        <w:rPr>
          <w:lang w:bidi="en-US"/>
        </w:rPr>
        <w:t xml:space="preserve"> </w:t>
      </w:r>
      <w:r w:rsidRPr="009D5D4C">
        <w:rPr>
          <w:lang w:bidi="en-US"/>
        </w:rPr>
        <w:t>Details of the total sum of export and of the portion of export in the total volume of sales</w:t>
      </w:r>
      <w:bookmarkEnd w:id="72"/>
    </w:p>
    <w:p w14:paraId="23C49752" w14:textId="77777777" w:rsidR="00765F59" w:rsidRPr="009D5D4C" w:rsidRDefault="00765F59">
      <w:pPr>
        <w:ind w:left="200"/>
      </w:pPr>
      <w:r w:rsidRPr="009D5D4C">
        <w:rPr>
          <w:rStyle w:val="Subst"/>
          <w:lang w:bidi="en-US"/>
        </w:rPr>
        <w:t>The Issuer is not engaged in export of products (commodities, works, services).</w:t>
      </w:r>
    </w:p>
    <w:p w14:paraId="47EDE839" w14:textId="77777777" w:rsidR="00765F59" w:rsidRPr="009D5D4C" w:rsidRDefault="00765F59">
      <w:pPr>
        <w:pStyle w:val="2"/>
        <w:rPr>
          <w:bCs w:val="0"/>
          <w:szCs w:val="20"/>
        </w:rPr>
      </w:pPr>
      <w:bookmarkStart w:id="73" w:name="_Toc26291141"/>
      <w:r w:rsidRPr="009D5D4C">
        <w:rPr>
          <w:lang w:bidi="en-US"/>
        </w:rPr>
        <w:t>7.6. Details of material changes having occurred in the composition of the Issuer's real property after the last completed reporting year expiry date</w:t>
      </w:r>
      <w:bookmarkEnd w:id="73"/>
    </w:p>
    <w:p w14:paraId="0CF2BED5" w14:textId="77777777" w:rsidR="00765F59" w:rsidRPr="009D5D4C" w:rsidRDefault="00765F59">
      <w:pPr>
        <w:pStyle w:val="SubHeading"/>
        <w:ind w:left="200"/>
      </w:pPr>
      <w:r w:rsidRPr="009D5D4C">
        <w:rPr>
          <w:lang w:bidi="en-US"/>
        </w:rPr>
        <w:t>Details of substantial changes in the Issuer's property composition having occurred within 12 months before the reporting quarter expiry date</w:t>
      </w:r>
    </w:p>
    <w:p w14:paraId="578FA8F9" w14:textId="77777777" w:rsidR="00765F59" w:rsidRPr="009D5D4C" w:rsidRDefault="00765F59">
      <w:pPr>
        <w:ind w:left="400"/>
      </w:pPr>
      <w:r w:rsidRPr="009D5D4C">
        <w:rPr>
          <w:lang w:bidi="en-US"/>
        </w:rPr>
        <w:t>Contents of the change:</w:t>
      </w:r>
      <w:r w:rsidRPr="009D5D4C">
        <w:rPr>
          <w:rStyle w:val="Subst"/>
          <w:lang w:bidi="en-US"/>
        </w:rPr>
        <w:t xml:space="preserve"> Acquisition of the issuer's property</w:t>
      </w:r>
    </w:p>
    <w:p w14:paraId="3D52501E" w14:textId="77777777" w:rsidR="00765F59" w:rsidRPr="009D5D4C" w:rsidRDefault="00765F59">
      <w:pPr>
        <w:ind w:left="400"/>
      </w:pPr>
      <w:r w:rsidRPr="009D5D4C">
        <w:rPr>
          <w:lang w:bidi="en-US"/>
        </w:rPr>
        <w:t>Type of property (real estate object) that has dropped out of the (acquired in composition) of the issuer's property composition:</w:t>
      </w:r>
      <w:r w:rsidRPr="009D5D4C">
        <w:rPr>
          <w:rStyle w:val="Subst"/>
          <w:lang w:bidi="en-US"/>
        </w:rPr>
        <w:t xml:space="preserve"> Transmission device</w:t>
      </w:r>
    </w:p>
    <w:p w14:paraId="19D86BD0" w14:textId="77777777" w:rsidR="00765F59" w:rsidRPr="009D5D4C" w:rsidRDefault="00765F59">
      <w:pPr>
        <w:ind w:left="400"/>
      </w:pPr>
      <w:r w:rsidRPr="009D5D4C">
        <w:rPr>
          <w:lang w:bidi="en-US"/>
        </w:rPr>
        <w:t>Brief description of property (real estate object) that has dropped out of the (acquired in composition) of the issuer's property composition:</w:t>
      </w:r>
      <w:r w:rsidRPr="009D5D4C">
        <w:rPr>
          <w:rStyle w:val="Subst"/>
          <w:lang w:bidi="en-US"/>
        </w:rPr>
        <w:t xml:space="preserve"> Overhead lines 220 kV Taman-Port 1 circuit</w:t>
      </w:r>
    </w:p>
    <w:p w14:paraId="1EACC708" w14:textId="7E841105" w:rsidR="00765F59" w:rsidRPr="009D5D4C" w:rsidRDefault="00765F59">
      <w:pPr>
        <w:ind w:left="400"/>
      </w:pPr>
      <w:r w:rsidRPr="009D5D4C">
        <w:rPr>
          <w:lang w:bidi="en-US"/>
        </w:rPr>
        <w:t>Grounds for the change:</w:t>
      </w:r>
      <w:r w:rsidR="00CD38AF" w:rsidRPr="009D5D4C">
        <w:rPr>
          <w:lang w:bidi="en-US"/>
        </w:rPr>
        <w:t xml:space="preserve"> </w:t>
      </w:r>
      <w:r w:rsidRPr="009D5D4C">
        <w:rPr>
          <w:rStyle w:val="Subst"/>
          <w:lang w:bidi="en-US"/>
        </w:rPr>
        <w:t>Putting into Operation</w:t>
      </w:r>
    </w:p>
    <w:p w14:paraId="655C47C9" w14:textId="77777777" w:rsidR="00765F59" w:rsidRPr="009D5D4C" w:rsidRDefault="00765F59">
      <w:pPr>
        <w:ind w:left="400"/>
      </w:pPr>
      <w:r w:rsidRPr="009D5D4C">
        <w:rPr>
          <w:lang w:bidi="en-US"/>
        </w:rPr>
        <w:t>Change date:</w:t>
      </w:r>
      <w:r w:rsidRPr="009D5D4C">
        <w:rPr>
          <w:rStyle w:val="Subst"/>
          <w:lang w:bidi="en-US"/>
        </w:rPr>
        <w:t xml:space="preserve"> 15.05.2019</w:t>
      </w:r>
    </w:p>
    <w:p w14:paraId="203AC79B" w14:textId="5BC7C90B" w:rsidR="00765F59" w:rsidRPr="009D5D4C" w:rsidRDefault="00765F59">
      <w:pPr>
        <w:ind w:left="400"/>
      </w:pPr>
      <w:r w:rsidRPr="009D5D4C">
        <w:rPr>
          <w:lang w:bidi="en-US"/>
        </w:rPr>
        <w:t>Price of the acquired property:</w:t>
      </w:r>
      <w:r w:rsidRPr="009D5D4C">
        <w:rPr>
          <w:rStyle w:val="Subst"/>
          <w:lang w:bidi="en-US"/>
        </w:rPr>
        <w:t xml:space="preserve"> 925</w:t>
      </w:r>
      <w:r w:rsidR="00CD38AF" w:rsidRPr="009D5D4C">
        <w:rPr>
          <w:rStyle w:val="Subst"/>
          <w:lang w:bidi="en-US"/>
        </w:rPr>
        <w:t>,</w:t>
      </w:r>
      <w:r w:rsidRPr="009D5D4C">
        <w:rPr>
          <w:rStyle w:val="Subst"/>
          <w:lang w:bidi="en-US"/>
        </w:rPr>
        <w:t>391.167</w:t>
      </w:r>
    </w:p>
    <w:p w14:paraId="0A085A22" w14:textId="77777777" w:rsidR="00765F59" w:rsidRPr="009D5D4C" w:rsidRDefault="00765F59">
      <w:pPr>
        <w:ind w:left="400"/>
      </w:pPr>
      <w:r w:rsidRPr="009D5D4C">
        <w:rPr>
          <w:lang w:bidi="en-US"/>
        </w:rPr>
        <w:t>Measurement Unit:</w:t>
      </w:r>
      <w:r w:rsidR="005862EB" w:rsidRPr="009D5D4C">
        <w:rPr>
          <w:lang w:bidi="en-US"/>
        </w:rPr>
        <w:t xml:space="preserve"> </w:t>
      </w:r>
      <w:r w:rsidRPr="009D5D4C">
        <w:rPr>
          <w:rStyle w:val="Subst"/>
          <w:lang w:bidi="en-US"/>
        </w:rPr>
        <w:t>thousand rubles</w:t>
      </w:r>
    </w:p>
    <w:p w14:paraId="7D766F23" w14:textId="77777777" w:rsidR="00765F59" w:rsidRPr="009D5D4C" w:rsidRDefault="00765F59">
      <w:pPr>
        <w:ind w:left="400"/>
      </w:pPr>
    </w:p>
    <w:p w14:paraId="43929909" w14:textId="77777777" w:rsidR="00765F59" w:rsidRPr="009D5D4C" w:rsidRDefault="00765F59">
      <w:pPr>
        <w:ind w:left="400"/>
      </w:pPr>
      <w:r w:rsidRPr="009D5D4C">
        <w:rPr>
          <w:lang w:bidi="en-US"/>
        </w:rPr>
        <w:t>Contents of the change:</w:t>
      </w:r>
      <w:r w:rsidRPr="009D5D4C">
        <w:rPr>
          <w:rStyle w:val="Subst"/>
          <w:lang w:bidi="en-US"/>
        </w:rPr>
        <w:t xml:space="preserve"> Acquisition of the issuer's property</w:t>
      </w:r>
    </w:p>
    <w:p w14:paraId="6A05C9E8" w14:textId="77777777" w:rsidR="00765F59" w:rsidRPr="009D5D4C" w:rsidRDefault="00765F59">
      <w:pPr>
        <w:ind w:left="400"/>
      </w:pPr>
      <w:r w:rsidRPr="009D5D4C">
        <w:rPr>
          <w:lang w:bidi="en-US"/>
        </w:rPr>
        <w:t>Type of property (real estate object) that has dropped out of the (acquired in composition) of the issuer's property composition:</w:t>
      </w:r>
      <w:r w:rsidRPr="009D5D4C">
        <w:rPr>
          <w:rStyle w:val="Subst"/>
          <w:lang w:bidi="en-US"/>
        </w:rPr>
        <w:t xml:space="preserve"> Transmission device</w:t>
      </w:r>
    </w:p>
    <w:p w14:paraId="7B1FA8BD" w14:textId="77777777" w:rsidR="00765F59" w:rsidRPr="009D5D4C" w:rsidRDefault="00765F59">
      <w:pPr>
        <w:ind w:left="400"/>
      </w:pPr>
      <w:r w:rsidRPr="009D5D4C">
        <w:rPr>
          <w:lang w:bidi="en-US"/>
        </w:rPr>
        <w:t>Brief description of property (real estate object) that has dropped out of the (acquired in composition) of the issuer's property composition:</w:t>
      </w:r>
      <w:r w:rsidRPr="009D5D4C">
        <w:rPr>
          <w:rStyle w:val="Subst"/>
          <w:lang w:bidi="en-US"/>
        </w:rPr>
        <w:t xml:space="preserve"> Overhead lines 220 kV Taman-Port 2 circuit</w:t>
      </w:r>
    </w:p>
    <w:p w14:paraId="0899443D" w14:textId="05E9751A" w:rsidR="00765F59" w:rsidRPr="009D5D4C" w:rsidRDefault="00765F59">
      <w:pPr>
        <w:ind w:left="400"/>
      </w:pPr>
      <w:r w:rsidRPr="009D5D4C">
        <w:rPr>
          <w:lang w:bidi="en-US"/>
        </w:rPr>
        <w:t>Grounds for the change:</w:t>
      </w:r>
      <w:r w:rsidR="00CD38AF" w:rsidRPr="009D5D4C">
        <w:rPr>
          <w:lang w:bidi="en-US"/>
        </w:rPr>
        <w:t xml:space="preserve"> </w:t>
      </w:r>
      <w:r w:rsidRPr="009D5D4C">
        <w:rPr>
          <w:rStyle w:val="Subst"/>
          <w:lang w:bidi="en-US"/>
        </w:rPr>
        <w:t>Putting into Operation</w:t>
      </w:r>
    </w:p>
    <w:p w14:paraId="7ADB8916" w14:textId="77777777" w:rsidR="00765F59" w:rsidRPr="009D5D4C" w:rsidRDefault="00765F59">
      <w:pPr>
        <w:ind w:left="400"/>
      </w:pPr>
      <w:r w:rsidRPr="009D5D4C">
        <w:rPr>
          <w:lang w:bidi="en-US"/>
        </w:rPr>
        <w:t>Change date:</w:t>
      </w:r>
      <w:r w:rsidRPr="009D5D4C">
        <w:rPr>
          <w:rStyle w:val="Subst"/>
          <w:lang w:bidi="en-US"/>
        </w:rPr>
        <w:t xml:space="preserve"> 15.05.2019</w:t>
      </w:r>
    </w:p>
    <w:p w14:paraId="53270248" w14:textId="75262F8D" w:rsidR="00765F59" w:rsidRPr="009D5D4C" w:rsidRDefault="00765F59">
      <w:pPr>
        <w:ind w:left="400"/>
      </w:pPr>
      <w:r w:rsidRPr="009D5D4C">
        <w:rPr>
          <w:lang w:bidi="en-US"/>
        </w:rPr>
        <w:t>Price of the acquired property:</w:t>
      </w:r>
      <w:r w:rsidRPr="009D5D4C">
        <w:rPr>
          <w:rStyle w:val="Subst"/>
          <w:lang w:bidi="en-US"/>
        </w:rPr>
        <w:t xml:space="preserve"> 925</w:t>
      </w:r>
      <w:r w:rsidR="00CD38AF" w:rsidRPr="009D5D4C">
        <w:rPr>
          <w:rStyle w:val="Subst"/>
          <w:lang w:bidi="en-US"/>
        </w:rPr>
        <w:t>,</w:t>
      </w:r>
      <w:r w:rsidRPr="009D5D4C">
        <w:rPr>
          <w:rStyle w:val="Subst"/>
          <w:lang w:bidi="en-US"/>
        </w:rPr>
        <w:t>391.167</w:t>
      </w:r>
    </w:p>
    <w:p w14:paraId="1A8F7693" w14:textId="77777777" w:rsidR="00765F59" w:rsidRPr="009D5D4C" w:rsidRDefault="00765F59">
      <w:pPr>
        <w:ind w:left="400"/>
      </w:pPr>
      <w:r w:rsidRPr="009D5D4C">
        <w:rPr>
          <w:lang w:bidi="en-US"/>
        </w:rPr>
        <w:t>Measurement Unit:</w:t>
      </w:r>
      <w:r w:rsidR="005862EB" w:rsidRPr="009D5D4C">
        <w:rPr>
          <w:lang w:bidi="en-US"/>
        </w:rPr>
        <w:t xml:space="preserve"> </w:t>
      </w:r>
      <w:r w:rsidRPr="009D5D4C">
        <w:rPr>
          <w:rStyle w:val="Subst"/>
          <w:lang w:bidi="en-US"/>
        </w:rPr>
        <w:t>thousand rubles</w:t>
      </w:r>
    </w:p>
    <w:p w14:paraId="0CC4A6E5" w14:textId="77777777" w:rsidR="00765F59" w:rsidRPr="009D5D4C" w:rsidRDefault="00765F59">
      <w:pPr>
        <w:ind w:left="400"/>
      </w:pPr>
    </w:p>
    <w:p w14:paraId="6F434939" w14:textId="77777777" w:rsidR="00765F59" w:rsidRPr="009D5D4C" w:rsidRDefault="00765F59">
      <w:pPr>
        <w:ind w:left="400"/>
      </w:pPr>
      <w:r w:rsidRPr="009D5D4C">
        <w:rPr>
          <w:lang w:bidi="en-US"/>
        </w:rPr>
        <w:t>Contents of the change:</w:t>
      </w:r>
      <w:r w:rsidRPr="009D5D4C">
        <w:rPr>
          <w:rStyle w:val="Subst"/>
          <w:lang w:bidi="en-US"/>
        </w:rPr>
        <w:t xml:space="preserve"> Acquisition of the issuer's property</w:t>
      </w:r>
    </w:p>
    <w:p w14:paraId="035D0C18" w14:textId="77777777" w:rsidR="00765F59" w:rsidRPr="009D5D4C" w:rsidRDefault="00765F59">
      <w:pPr>
        <w:ind w:left="400"/>
      </w:pPr>
      <w:r w:rsidRPr="009D5D4C">
        <w:rPr>
          <w:lang w:bidi="en-US"/>
        </w:rPr>
        <w:t>Type of property (real estate object) that has dropped out of the (acquired in composition) of the issuer's property composition:</w:t>
      </w:r>
      <w:r w:rsidRPr="009D5D4C">
        <w:rPr>
          <w:rStyle w:val="Subst"/>
          <w:lang w:bidi="en-US"/>
        </w:rPr>
        <w:t xml:space="preserve"> Transmission device</w:t>
      </w:r>
    </w:p>
    <w:p w14:paraId="23A595EA" w14:textId="48C4744B" w:rsidR="00765F59" w:rsidRPr="009D5D4C" w:rsidRDefault="00765F59">
      <w:pPr>
        <w:ind w:left="400"/>
      </w:pPr>
      <w:r w:rsidRPr="009D5D4C">
        <w:rPr>
          <w:lang w:bidi="en-US"/>
        </w:rPr>
        <w:t xml:space="preserve">Brief description of property (real estate object) that has dropped out of the (acquired in composition) of the </w:t>
      </w:r>
      <w:r w:rsidRPr="009D5D4C">
        <w:rPr>
          <w:lang w:bidi="en-US"/>
        </w:rPr>
        <w:lastRenderedPageBreak/>
        <w:t>issuer's property composition:</w:t>
      </w:r>
      <w:r w:rsidRPr="009D5D4C">
        <w:rPr>
          <w:rStyle w:val="Subst"/>
          <w:lang w:bidi="en-US"/>
        </w:rPr>
        <w:t xml:space="preserve"> Overhead lines 110 kV Vyshesteblievskaya-Port No</w:t>
      </w:r>
      <w:r w:rsidR="00CD38AF" w:rsidRPr="009D5D4C">
        <w:rPr>
          <w:rStyle w:val="Subst"/>
          <w:lang w:bidi="en-US"/>
        </w:rPr>
        <w:t xml:space="preserve">. </w:t>
      </w:r>
      <w:r w:rsidRPr="009D5D4C">
        <w:rPr>
          <w:rStyle w:val="Subst"/>
          <w:lang w:bidi="en-US"/>
        </w:rPr>
        <w:t>1 with a branch-line to SS 110 kV Volna</w:t>
      </w:r>
    </w:p>
    <w:p w14:paraId="2274F765" w14:textId="77777777" w:rsidR="00765F59" w:rsidRPr="009D5D4C" w:rsidRDefault="00765F59">
      <w:pPr>
        <w:ind w:left="400"/>
      </w:pPr>
      <w:r w:rsidRPr="009D5D4C">
        <w:rPr>
          <w:lang w:bidi="en-US"/>
        </w:rPr>
        <w:t>Grounds for the change:</w:t>
      </w:r>
      <w:r w:rsidR="004D2989" w:rsidRPr="009D5D4C">
        <w:rPr>
          <w:lang w:bidi="en-US"/>
        </w:rPr>
        <w:t xml:space="preserve"> </w:t>
      </w:r>
      <w:r w:rsidRPr="009D5D4C">
        <w:rPr>
          <w:rStyle w:val="Subst"/>
          <w:lang w:bidi="en-US"/>
        </w:rPr>
        <w:t>Putting into Operation</w:t>
      </w:r>
    </w:p>
    <w:p w14:paraId="7C4398CE" w14:textId="77777777" w:rsidR="00765F59" w:rsidRPr="009D5D4C" w:rsidRDefault="00765F59">
      <w:pPr>
        <w:ind w:left="400"/>
      </w:pPr>
      <w:r w:rsidRPr="009D5D4C">
        <w:rPr>
          <w:lang w:bidi="en-US"/>
        </w:rPr>
        <w:t>Change date:</w:t>
      </w:r>
      <w:r w:rsidRPr="009D5D4C">
        <w:rPr>
          <w:rStyle w:val="Subst"/>
          <w:lang w:bidi="en-US"/>
        </w:rPr>
        <w:t xml:space="preserve"> 15.05.2019</w:t>
      </w:r>
    </w:p>
    <w:p w14:paraId="484A231A" w14:textId="7A5DFC0A" w:rsidR="00765F59" w:rsidRPr="009D5D4C" w:rsidRDefault="00765F59">
      <w:pPr>
        <w:ind w:left="400"/>
      </w:pPr>
      <w:r w:rsidRPr="009D5D4C">
        <w:rPr>
          <w:lang w:bidi="en-US"/>
        </w:rPr>
        <w:t>Price of the acquired property:</w:t>
      </w:r>
      <w:r w:rsidRPr="009D5D4C">
        <w:rPr>
          <w:rStyle w:val="Subst"/>
          <w:lang w:bidi="en-US"/>
        </w:rPr>
        <w:t xml:space="preserve"> 77</w:t>
      </w:r>
      <w:r w:rsidR="00CD38AF" w:rsidRPr="009D5D4C">
        <w:rPr>
          <w:rStyle w:val="Subst"/>
          <w:lang w:bidi="en-US"/>
        </w:rPr>
        <w:t>,</w:t>
      </w:r>
      <w:r w:rsidRPr="009D5D4C">
        <w:rPr>
          <w:rStyle w:val="Subst"/>
          <w:lang w:bidi="en-US"/>
        </w:rPr>
        <w:t>444.615</w:t>
      </w:r>
    </w:p>
    <w:p w14:paraId="5F31777B" w14:textId="77777777" w:rsidR="00765F59" w:rsidRPr="009D5D4C" w:rsidRDefault="00765F59">
      <w:pPr>
        <w:ind w:left="400"/>
      </w:pPr>
      <w:r w:rsidRPr="009D5D4C">
        <w:rPr>
          <w:lang w:bidi="en-US"/>
        </w:rPr>
        <w:t>Measurement Unit:</w:t>
      </w:r>
      <w:r w:rsidR="005862EB" w:rsidRPr="009D5D4C">
        <w:rPr>
          <w:lang w:bidi="en-US"/>
        </w:rPr>
        <w:t xml:space="preserve"> </w:t>
      </w:r>
      <w:r w:rsidRPr="009D5D4C">
        <w:rPr>
          <w:rStyle w:val="Subst"/>
          <w:lang w:bidi="en-US"/>
        </w:rPr>
        <w:t>thousand rubles</w:t>
      </w:r>
    </w:p>
    <w:p w14:paraId="07C19E20" w14:textId="77777777" w:rsidR="00765F59" w:rsidRPr="009D5D4C" w:rsidRDefault="00765F59">
      <w:pPr>
        <w:ind w:left="400"/>
      </w:pPr>
    </w:p>
    <w:p w14:paraId="29DBEF71" w14:textId="77777777" w:rsidR="00765F59" w:rsidRPr="009D5D4C" w:rsidRDefault="00765F59">
      <w:pPr>
        <w:ind w:left="400"/>
      </w:pPr>
      <w:r w:rsidRPr="009D5D4C">
        <w:rPr>
          <w:lang w:bidi="en-US"/>
        </w:rPr>
        <w:t>Contents of the change:</w:t>
      </w:r>
      <w:r w:rsidRPr="009D5D4C">
        <w:rPr>
          <w:rStyle w:val="Subst"/>
          <w:lang w:bidi="en-US"/>
        </w:rPr>
        <w:t xml:space="preserve"> Acquisition of the issuer's property</w:t>
      </w:r>
    </w:p>
    <w:p w14:paraId="757D9644" w14:textId="77777777" w:rsidR="00765F59" w:rsidRPr="009D5D4C" w:rsidRDefault="00765F59">
      <w:pPr>
        <w:ind w:left="400"/>
      </w:pPr>
      <w:r w:rsidRPr="009D5D4C">
        <w:rPr>
          <w:lang w:bidi="en-US"/>
        </w:rPr>
        <w:t>Type of property (real estate object) that has dropped out of the (acquired in composition) of the issuer's property composition:</w:t>
      </w:r>
      <w:r w:rsidRPr="009D5D4C">
        <w:rPr>
          <w:rStyle w:val="Subst"/>
          <w:lang w:bidi="en-US"/>
        </w:rPr>
        <w:t xml:space="preserve"> Transmission device</w:t>
      </w:r>
    </w:p>
    <w:p w14:paraId="6DFAB532" w14:textId="471549A8" w:rsidR="00765F59" w:rsidRPr="009D5D4C" w:rsidRDefault="00765F59">
      <w:pPr>
        <w:ind w:left="400"/>
      </w:pPr>
      <w:r w:rsidRPr="009D5D4C">
        <w:rPr>
          <w:lang w:bidi="en-US"/>
        </w:rPr>
        <w:t>Brief description of property (real estate object) that has dropped out of the (acquired in composition) of the issuer's property composition:</w:t>
      </w:r>
      <w:r w:rsidRPr="009D5D4C">
        <w:rPr>
          <w:rStyle w:val="Subst"/>
          <w:lang w:bidi="en-US"/>
        </w:rPr>
        <w:t xml:space="preserve"> Overhead lines 110 kV Vyshesteblievskaya-Port No</w:t>
      </w:r>
      <w:r w:rsidR="00CD38AF" w:rsidRPr="009D5D4C">
        <w:rPr>
          <w:rStyle w:val="Subst"/>
          <w:lang w:bidi="en-US"/>
        </w:rPr>
        <w:t>.</w:t>
      </w:r>
      <w:r w:rsidRPr="009D5D4C">
        <w:rPr>
          <w:rStyle w:val="Subst"/>
          <w:lang w:bidi="en-US"/>
        </w:rPr>
        <w:t xml:space="preserve"> 2 with a branch-line to SS 110 kV Volna</w:t>
      </w:r>
    </w:p>
    <w:p w14:paraId="4606412A" w14:textId="77777777" w:rsidR="00765F59" w:rsidRPr="009D5D4C" w:rsidRDefault="00765F59">
      <w:pPr>
        <w:ind w:left="400"/>
      </w:pPr>
      <w:r w:rsidRPr="009D5D4C">
        <w:rPr>
          <w:lang w:bidi="en-US"/>
        </w:rPr>
        <w:t>Grounds for the change:</w:t>
      </w:r>
      <w:r w:rsidR="004D2989" w:rsidRPr="009D5D4C">
        <w:rPr>
          <w:lang w:bidi="en-US"/>
        </w:rPr>
        <w:t xml:space="preserve"> </w:t>
      </w:r>
      <w:r w:rsidRPr="009D5D4C">
        <w:rPr>
          <w:rStyle w:val="Subst"/>
          <w:lang w:bidi="en-US"/>
        </w:rPr>
        <w:t>Putting into Operation</w:t>
      </w:r>
    </w:p>
    <w:p w14:paraId="78FEC7CA" w14:textId="77777777" w:rsidR="00765F59" w:rsidRPr="009D5D4C" w:rsidRDefault="00765F59">
      <w:pPr>
        <w:ind w:left="400"/>
      </w:pPr>
      <w:r w:rsidRPr="009D5D4C">
        <w:rPr>
          <w:lang w:bidi="en-US"/>
        </w:rPr>
        <w:t>Change date:</w:t>
      </w:r>
      <w:r w:rsidRPr="009D5D4C">
        <w:rPr>
          <w:rStyle w:val="Subst"/>
          <w:lang w:bidi="en-US"/>
        </w:rPr>
        <w:t xml:space="preserve"> 15.05.2019</w:t>
      </w:r>
    </w:p>
    <w:p w14:paraId="614380EC" w14:textId="0BBF241D" w:rsidR="00765F59" w:rsidRPr="009D5D4C" w:rsidRDefault="00765F59">
      <w:pPr>
        <w:ind w:left="400"/>
      </w:pPr>
      <w:r w:rsidRPr="009D5D4C">
        <w:rPr>
          <w:lang w:bidi="en-US"/>
        </w:rPr>
        <w:t>Price of the acquired property:</w:t>
      </w:r>
      <w:r w:rsidRPr="009D5D4C">
        <w:rPr>
          <w:rStyle w:val="Subst"/>
          <w:lang w:bidi="en-US"/>
        </w:rPr>
        <w:t xml:space="preserve"> 77</w:t>
      </w:r>
      <w:r w:rsidR="004A341A" w:rsidRPr="009D5D4C">
        <w:rPr>
          <w:rStyle w:val="Subst"/>
          <w:lang w:bidi="en-US"/>
        </w:rPr>
        <w:t>,</w:t>
      </w:r>
      <w:r w:rsidRPr="009D5D4C">
        <w:rPr>
          <w:rStyle w:val="Subst"/>
          <w:lang w:bidi="en-US"/>
        </w:rPr>
        <w:t>444.615</w:t>
      </w:r>
    </w:p>
    <w:p w14:paraId="75B5D757" w14:textId="77777777" w:rsidR="00765F59" w:rsidRPr="009D5D4C" w:rsidRDefault="00765F59">
      <w:pPr>
        <w:ind w:left="400"/>
      </w:pPr>
      <w:r w:rsidRPr="009D5D4C">
        <w:rPr>
          <w:lang w:bidi="en-US"/>
        </w:rPr>
        <w:t>Measurement Unit:</w:t>
      </w:r>
      <w:r w:rsidR="005862EB" w:rsidRPr="009D5D4C">
        <w:rPr>
          <w:lang w:bidi="en-US"/>
        </w:rPr>
        <w:t xml:space="preserve"> </w:t>
      </w:r>
      <w:r w:rsidRPr="009D5D4C">
        <w:rPr>
          <w:rStyle w:val="Subst"/>
          <w:lang w:bidi="en-US"/>
        </w:rPr>
        <w:t>thousand rubles</w:t>
      </w:r>
    </w:p>
    <w:p w14:paraId="5C131D3D" w14:textId="77777777" w:rsidR="00765F59" w:rsidRPr="009D5D4C" w:rsidRDefault="00765F59">
      <w:pPr>
        <w:ind w:left="400"/>
      </w:pPr>
    </w:p>
    <w:p w14:paraId="64559815" w14:textId="77777777" w:rsidR="00765F59" w:rsidRPr="009D5D4C" w:rsidRDefault="00765F59">
      <w:pPr>
        <w:ind w:left="400"/>
      </w:pPr>
      <w:r w:rsidRPr="009D5D4C">
        <w:rPr>
          <w:lang w:bidi="en-US"/>
        </w:rPr>
        <w:t>Contents of the change:</w:t>
      </w:r>
      <w:r w:rsidRPr="009D5D4C">
        <w:rPr>
          <w:rStyle w:val="Subst"/>
          <w:lang w:bidi="en-US"/>
        </w:rPr>
        <w:t xml:space="preserve"> Acquisition of the issuer's property</w:t>
      </w:r>
    </w:p>
    <w:p w14:paraId="42B83F30" w14:textId="77777777" w:rsidR="00765F59" w:rsidRPr="009D5D4C" w:rsidRDefault="00765F59">
      <w:pPr>
        <w:ind w:left="400"/>
      </w:pPr>
      <w:r w:rsidRPr="009D5D4C">
        <w:rPr>
          <w:lang w:bidi="en-US"/>
        </w:rPr>
        <w:t>Type of property (real estate object) that has dropped out of the (acquired in composition) of the issuer's property composition:</w:t>
      </w:r>
      <w:r w:rsidR="004D2989" w:rsidRPr="009D5D4C">
        <w:rPr>
          <w:lang w:bidi="en-US"/>
        </w:rPr>
        <w:t xml:space="preserve"> </w:t>
      </w:r>
      <w:r w:rsidRPr="009D5D4C">
        <w:rPr>
          <w:rStyle w:val="Subst"/>
          <w:lang w:bidi="en-US"/>
        </w:rPr>
        <w:t>transmission device</w:t>
      </w:r>
    </w:p>
    <w:p w14:paraId="315CDAF2" w14:textId="77777777" w:rsidR="00765F59" w:rsidRPr="009D5D4C" w:rsidRDefault="00765F59">
      <w:pPr>
        <w:ind w:left="400"/>
      </w:pPr>
      <w:r w:rsidRPr="009D5D4C">
        <w:rPr>
          <w:lang w:bidi="en-US"/>
        </w:rPr>
        <w:t>Brief description of property (real estate object) that has dropped out of the (acquired in composition) of the issuer's property composition:</w:t>
      </w:r>
      <w:r w:rsidRPr="009D5D4C">
        <w:rPr>
          <w:rStyle w:val="Subst"/>
          <w:lang w:bidi="en-US"/>
        </w:rPr>
        <w:t xml:space="preserve"> Overhead lines 110 kV Vyshesteblievskaya 220</w:t>
      </w:r>
      <w:r w:rsidR="003C12E6" w:rsidRPr="009D5D4C">
        <w:rPr>
          <w:rStyle w:val="Subst"/>
          <w:lang w:bidi="en-US"/>
        </w:rPr>
        <w:t xml:space="preserve"> – </w:t>
      </w:r>
      <w:r w:rsidRPr="009D5D4C">
        <w:rPr>
          <w:rStyle w:val="Subst"/>
          <w:lang w:bidi="en-US"/>
        </w:rPr>
        <w:t>Vyshesteblievskaya traction</w:t>
      </w:r>
    </w:p>
    <w:p w14:paraId="52484CD5" w14:textId="77777777" w:rsidR="00765F59" w:rsidRPr="009D5D4C" w:rsidRDefault="00765F59">
      <w:pPr>
        <w:ind w:left="400"/>
      </w:pPr>
      <w:r w:rsidRPr="009D5D4C">
        <w:rPr>
          <w:lang w:bidi="en-US"/>
        </w:rPr>
        <w:t>Grounds for the change:</w:t>
      </w:r>
      <w:r w:rsidR="004D2989" w:rsidRPr="009D5D4C">
        <w:rPr>
          <w:lang w:bidi="en-US"/>
        </w:rPr>
        <w:t xml:space="preserve"> </w:t>
      </w:r>
      <w:r w:rsidRPr="009D5D4C">
        <w:rPr>
          <w:rStyle w:val="Subst"/>
          <w:lang w:bidi="en-US"/>
        </w:rPr>
        <w:t>Putting into Operation</w:t>
      </w:r>
    </w:p>
    <w:p w14:paraId="3AB855D4" w14:textId="77777777" w:rsidR="00765F59" w:rsidRPr="009D5D4C" w:rsidRDefault="00765F59">
      <w:pPr>
        <w:ind w:left="400"/>
      </w:pPr>
      <w:r w:rsidRPr="009D5D4C">
        <w:rPr>
          <w:lang w:bidi="en-US"/>
        </w:rPr>
        <w:t>Change date:</w:t>
      </w:r>
      <w:r w:rsidRPr="009D5D4C">
        <w:rPr>
          <w:rStyle w:val="Subst"/>
          <w:lang w:bidi="en-US"/>
        </w:rPr>
        <w:t xml:space="preserve"> 28.06.2019</w:t>
      </w:r>
    </w:p>
    <w:p w14:paraId="4CC186AC" w14:textId="6CA15BCA" w:rsidR="00765F59" w:rsidRPr="009D5D4C" w:rsidRDefault="00765F59">
      <w:pPr>
        <w:ind w:left="400"/>
      </w:pPr>
      <w:r w:rsidRPr="009D5D4C">
        <w:rPr>
          <w:lang w:bidi="en-US"/>
        </w:rPr>
        <w:t>Price of the acquired property:</w:t>
      </w:r>
      <w:r w:rsidRPr="009D5D4C">
        <w:rPr>
          <w:rStyle w:val="Subst"/>
          <w:lang w:bidi="en-US"/>
        </w:rPr>
        <w:t xml:space="preserve"> 100</w:t>
      </w:r>
      <w:r w:rsidR="004A341A" w:rsidRPr="009D5D4C">
        <w:rPr>
          <w:rStyle w:val="Subst"/>
          <w:lang w:bidi="en-US"/>
        </w:rPr>
        <w:t>,</w:t>
      </w:r>
      <w:r w:rsidRPr="009D5D4C">
        <w:rPr>
          <w:rStyle w:val="Subst"/>
          <w:lang w:bidi="en-US"/>
        </w:rPr>
        <w:t>110.019</w:t>
      </w:r>
    </w:p>
    <w:p w14:paraId="37585A76" w14:textId="77777777" w:rsidR="00765F59" w:rsidRPr="009D5D4C" w:rsidRDefault="00765F59">
      <w:pPr>
        <w:ind w:left="400"/>
      </w:pPr>
      <w:r w:rsidRPr="009D5D4C">
        <w:rPr>
          <w:lang w:bidi="en-US"/>
        </w:rPr>
        <w:t>Measurement Unit:</w:t>
      </w:r>
      <w:r w:rsidR="005862EB" w:rsidRPr="009D5D4C">
        <w:rPr>
          <w:lang w:bidi="en-US"/>
        </w:rPr>
        <w:t xml:space="preserve"> </w:t>
      </w:r>
      <w:r w:rsidRPr="009D5D4C">
        <w:rPr>
          <w:rStyle w:val="Subst"/>
          <w:lang w:bidi="en-US"/>
        </w:rPr>
        <w:t>thousand rubles</w:t>
      </w:r>
    </w:p>
    <w:p w14:paraId="539342DF" w14:textId="77777777" w:rsidR="00765F59" w:rsidRPr="009D5D4C" w:rsidRDefault="00765F59">
      <w:pPr>
        <w:ind w:left="400"/>
      </w:pPr>
    </w:p>
    <w:p w14:paraId="53795554" w14:textId="77777777" w:rsidR="00765F59" w:rsidRPr="009D5D4C" w:rsidRDefault="00765F59">
      <w:pPr>
        <w:ind w:left="400"/>
      </w:pPr>
      <w:r w:rsidRPr="009D5D4C">
        <w:rPr>
          <w:lang w:bidi="en-US"/>
        </w:rPr>
        <w:t>Contents of the change:</w:t>
      </w:r>
      <w:r w:rsidRPr="009D5D4C">
        <w:rPr>
          <w:rStyle w:val="Subst"/>
          <w:lang w:bidi="en-US"/>
        </w:rPr>
        <w:t xml:space="preserve"> Acquisition of the issuer's property</w:t>
      </w:r>
    </w:p>
    <w:p w14:paraId="70CB5C11" w14:textId="77777777" w:rsidR="00765F59" w:rsidRPr="009D5D4C" w:rsidRDefault="00765F59">
      <w:pPr>
        <w:ind w:left="400"/>
      </w:pPr>
      <w:r w:rsidRPr="009D5D4C">
        <w:rPr>
          <w:lang w:bidi="en-US"/>
        </w:rPr>
        <w:t>Type of property (real estate object) that has dropped out of the (acquired in composition) of the issuer's property composition:</w:t>
      </w:r>
      <w:r w:rsidRPr="009D5D4C">
        <w:rPr>
          <w:rStyle w:val="Subst"/>
          <w:lang w:bidi="en-US"/>
        </w:rPr>
        <w:t xml:space="preserve"> Transmission device</w:t>
      </w:r>
    </w:p>
    <w:p w14:paraId="4497EF3D" w14:textId="77777777" w:rsidR="00765F59" w:rsidRPr="009D5D4C" w:rsidRDefault="00765F59">
      <w:pPr>
        <w:ind w:left="400"/>
      </w:pPr>
      <w:r w:rsidRPr="009D5D4C">
        <w:rPr>
          <w:lang w:bidi="en-US"/>
        </w:rPr>
        <w:t>Brief description of property (real estate object) that has dropped out of the (acquired in composition) of the issuer's property composition:</w:t>
      </w:r>
      <w:r w:rsidRPr="009D5D4C">
        <w:rPr>
          <w:rStyle w:val="Subst"/>
          <w:lang w:bidi="en-US"/>
        </w:rPr>
        <w:t xml:space="preserve"> Overhead lines 110 kV Port</w:t>
      </w:r>
      <w:r w:rsidR="003C12E6" w:rsidRPr="009D5D4C">
        <w:rPr>
          <w:rStyle w:val="Subst"/>
          <w:lang w:bidi="en-US"/>
        </w:rPr>
        <w:t xml:space="preserve"> – </w:t>
      </w:r>
      <w:r w:rsidRPr="009D5D4C">
        <w:rPr>
          <w:rStyle w:val="Subst"/>
          <w:lang w:bidi="en-US"/>
        </w:rPr>
        <w:t>Port traction</w:t>
      </w:r>
    </w:p>
    <w:p w14:paraId="13C1C2C4" w14:textId="27474A1C" w:rsidR="00765F59" w:rsidRPr="009D5D4C" w:rsidRDefault="00765F59">
      <w:pPr>
        <w:ind w:left="400"/>
      </w:pPr>
      <w:r w:rsidRPr="009D5D4C">
        <w:rPr>
          <w:lang w:bidi="en-US"/>
        </w:rPr>
        <w:t>Grounds for the change:</w:t>
      </w:r>
      <w:r w:rsidR="004A341A" w:rsidRPr="009D5D4C">
        <w:rPr>
          <w:lang w:bidi="en-US"/>
        </w:rPr>
        <w:t xml:space="preserve"> </w:t>
      </w:r>
      <w:r w:rsidRPr="009D5D4C">
        <w:rPr>
          <w:rStyle w:val="Subst"/>
          <w:lang w:bidi="en-US"/>
        </w:rPr>
        <w:t>Putting into Operation</w:t>
      </w:r>
    </w:p>
    <w:p w14:paraId="0B59973F" w14:textId="77777777" w:rsidR="00765F59" w:rsidRPr="009D5D4C" w:rsidRDefault="00765F59">
      <w:pPr>
        <w:ind w:left="400"/>
      </w:pPr>
      <w:r w:rsidRPr="009D5D4C">
        <w:rPr>
          <w:lang w:bidi="en-US"/>
        </w:rPr>
        <w:t>Change date:</w:t>
      </w:r>
      <w:r w:rsidRPr="009D5D4C">
        <w:rPr>
          <w:rStyle w:val="Subst"/>
          <w:lang w:bidi="en-US"/>
        </w:rPr>
        <w:t xml:space="preserve"> 28.06.2019</w:t>
      </w:r>
    </w:p>
    <w:p w14:paraId="070C0EA7" w14:textId="0B602C4A" w:rsidR="00765F59" w:rsidRPr="009D5D4C" w:rsidRDefault="00765F59">
      <w:pPr>
        <w:ind w:left="400"/>
      </w:pPr>
      <w:r w:rsidRPr="009D5D4C">
        <w:rPr>
          <w:lang w:bidi="en-US"/>
        </w:rPr>
        <w:t>Price of the acquired property:</w:t>
      </w:r>
      <w:r w:rsidRPr="009D5D4C">
        <w:rPr>
          <w:rStyle w:val="Subst"/>
          <w:lang w:bidi="en-US"/>
        </w:rPr>
        <w:t xml:space="preserve"> 138</w:t>
      </w:r>
      <w:r w:rsidR="004A341A" w:rsidRPr="009D5D4C">
        <w:rPr>
          <w:rStyle w:val="Subst"/>
          <w:lang w:bidi="en-US"/>
        </w:rPr>
        <w:t>,</w:t>
      </w:r>
      <w:r w:rsidRPr="009D5D4C">
        <w:rPr>
          <w:rStyle w:val="Subst"/>
          <w:lang w:bidi="en-US"/>
        </w:rPr>
        <w:t>253.293</w:t>
      </w:r>
    </w:p>
    <w:p w14:paraId="749ACA12" w14:textId="77777777" w:rsidR="00765F59" w:rsidRPr="009D5D4C" w:rsidRDefault="00765F59">
      <w:pPr>
        <w:ind w:left="400"/>
      </w:pPr>
      <w:r w:rsidRPr="009D5D4C">
        <w:rPr>
          <w:lang w:bidi="en-US"/>
        </w:rPr>
        <w:t>Measurement Unit:</w:t>
      </w:r>
      <w:r w:rsidR="005862EB" w:rsidRPr="009D5D4C">
        <w:rPr>
          <w:lang w:bidi="en-US"/>
        </w:rPr>
        <w:t xml:space="preserve"> </w:t>
      </w:r>
      <w:r w:rsidRPr="009D5D4C">
        <w:rPr>
          <w:rStyle w:val="Subst"/>
          <w:lang w:bidi="en-US"/>
        </w:rPr>
        <w:t>thousand rubles</w:t>
      </w:r>
    </w:p>
    <w:p w14:paraId="71471796" w14:textId="77777777" w:rsidR="00765F59" w:rsidRPr="009D5D4C" w:rsidRDefault="00765F59">
      <w:pPr>
        <w:ind w:left="400"/>
      </w:pPr>
    </w:p>
    <w:p w14:paraId="4F60C9DB" w14:textId="77777777" w:rsidR="00765F59" w:rsidRPr="009D5D4C" w:rsidRDefault="00765F59">
      <w:pPr>
        <w:ind w:left="400"/>
      </w:pPr>
      <w:r w:rsidRPr="009D5D4C">
        <w:rPr>
          <w:lang w:bidi="en-US"/>
        </w:rPr>
        <w:t>Contents of the change:</w:t>
      </w:r>
      <w:r w:rsidRPr="009D5D4C">
        <w:rPr>
          <w:rStyle w:val="Subst"/>
          <w:lang w:bidi="en-US"/>
        </w:rPr>
        <w:t xml:space="preserve"> Acquisition of the issuer's property</w:t>
      </w:r>
    </w:p>
    <w:p w14:paraId="4F2CB3D8" w14:textId="77777777" w:rsidR="00765F59" w:rsidRPr="009D5D4C" w:rsidRDefault="00765F59">
      <w:pPr>
        <w:ind w:left="400"/>
      </w:pPr>
      <w:r w:rsidRPr="009D5D4C">
        <w:rPr>
          <w:lang w:bidi="en-US"/>
        </w:rPr>
        <w:t>Type of property (real estate object) that has dropped out of the (acquired in composition) of the issuer's property composition:</w:t>
      </w:r>
      <w:r w:rsidRPr="009D5D4C">
        <w:rPr>
          <w:rStyle w:val="Subst"/>
          <w:lang w:bidi="en-US"/>
        </w:rPr>
        <w:t xml:space="preserve"> Transmission device</w:t>
      </w:r>
    </w:p>
    <w:p w14:paraId="00FC44C8" w14:textId="19D88681" w:rsidR="00765F59" w:rsidRPr="009D5D4C" w:rsidRDefault="00765F59">
      <w:pPr>
        <w:ind w:left="400"/>
      </w:pPr>
      <w:r w:rsidRPr="009D5D4C">
        <w:rPr>
          <w:lang w:bidi="en-US"/>
        </w:rPr>
        <w:t>Brief description of property (real estate object) that has dropped out of the (acquired in composition) of the issuer's property composition:</w:t>
      </w:r>
      <w:r w:rsidRPr="009D5D4C">
        <w:rPr>
          <w:rStyle w:val="Subst"/>
          <w:lang w:bidi="en-US"/>
        </w:rPr>
        <w:t xml:space="preserve"> Overhead lines 110 kV Port traction</w:t>
      </w:r>
      <w:r w:rsidR="003C12E6" w:rsidRPr="009D5D4C">
        <w:rPr>
          <w:rStyle w:val="Subst"/>
          <w:lang w:bidi="en-US"/>
        </w:rPr>
        <w:t xml:space="preserve"> – </w:t>
      </w:r>
      <w:r w:rsidRPr="009D5D4C">
        <w:rPr>
          <w:rStyle w:val="Subst"/>
          <w:lang w:bidi="en-US"/>
        </w:rPr>
        <w:t>Vyshestebli</w:t>
      </w:r>
      <w:r w:rsidR="004A341A" w:rsidRPr="009D5D4C">
        <w:rPr>
          <w:rStyle w:val="Subst"/>
          <w:lang w:bidi="en-US"/>
        </w:rPr>
        <w:t>e</w:t>
      </w:r>
      <w:r w:rsidRPr="009D5D4C">
        <w:rPr>
          <w:rStyle w:val="Subst"/>
          <w:lang w:bidi="en-US"/>
        </w:rPr>
        <w:t>vskaya traction</w:t>
      </w:r>
    </w:p>
    <w:p w14:paraId="68E761EE" w14:textId="77777777" w:rsidR="00765F59" w:rsidRPr="009D5D4C" w:rsidRDefault="00765F59">
      <w:pPr>
        <w:ind w:left="400"/>
      </w:pPr>
      <w:r w:rsidRPr="009D5D4C">
        <w:rPr>
          <w:lang w:bidi="en-US"/>
        </w:rPr>
        <w:t>Grounds for the change:</w:t>
      </w:r>
      <w:r w:rsidR="004D2989" w:rsidRPr="009D5D4C">
        <w:rPr>
          <w:lang w:bidi="en-US"/>
        </w:rPr>
        <w:t xml:space="preserve"> </w:t>
      </w:r>
      <w:r w:rsidRPr="009D5D4C">
        <w:rPr>
          <w:rStyle w:val="Subst"/>
          <w:lang w:bidi="en-US"/>
        </w:rPr>
        <w:t>Putting into Operation</w:t>
      </w:r>
    </w:p>
    <w:p w14:paraId="0FA4C6ED" w14:textId="77777777" w:rsidR="00765F59" w:rsidRPr="009D5D4C" w:rsidRDefault="00765F59">
      <w:pPr>
        <w:ind w:left="400"/>
      </w:pPr>
      <w:r w:rsidRPr="009D5D4C">
        <w:rPr>
          <w:lang w:bidi="en-US"/>
        </w:rPr>
        <w:t>Change date:</w:t>
      </w:r>
      <w:r w:rsidRPr="009D5D4C">
        <w:rPr>
          <w:rStyle w:val="Subst"/>
          <w:lang w:bidi="en-US"/>
        </w:rPr>
        <w:t xml:space="preserve"> 28.06.2019</w:t>
      </w:r>
    </w:p>
    <w:p w14:paraId="3F701A69" w14:textId="57E4DAD1" w:rsidR="00765F59" w:rsidRPr="009D5D4C" w:rsidRDefault="00765F59">
      <w:pPr>
        <w:ind w:left="400"/>
      </w:pPr>
      <w:r w:rsidRPr="009D5D4C">
        <w:rPr>
          <w:lang w:bidi="en-US"/>
        </w:rPr>
        <w:t>Price of the acquired property:</w:t>
      </w:r>
      <w:r w:rsidRPr="009D5D4C">
        <w:rPr>
          <w:rStyle w:val="Subst"/>
          <w:lang w:bidi="en-US"/>
        </w:rPr>
        <w:t xml:space="preserve"> 347</w:t>
      </w:r>
      <w:r w:rsidR="004A341A" w:rsidRPr="009D5D4C">
        <w:rPr>
          <w:rStyle w:val="Subst"/>
          <w:lang w:bidi="en-US"/>
        </w:rPr>
        <w:t>,</w:t>
      </w:r>
      <w:r w:rsidRPr="009D5D4C">
        <w:rPr>
          <w:rStyle w:val="Subst"/>
          <w:lang w:bidi="en-US"/>
        </w:rPr>
        <w:t>565.092</w:t>
      </w:r>
    </w:p>
    <w:p w14:paraId="4AB1FD58" w14:textId="77777777" w:rsidR="00765F59" w:rsidRPr="009D5D4C" w:rsidRDefault="00765F59">
      <w:pPr>
        <w:ind w:left="400"/>
      </w:pPr>
      <w:r w:rsidRPr="009D5D4C">
        <w:rPr>
          <w:lang w:bidi="en-US"/>
        </w:rPr>
        <w:t>Measurement Unit:</w:t>
      </w:r>
      <w:r w:rsidR="005862EB" w:rsidRPr="009D5D4C">
        <w:rPr>
          <w:lang w:bidi="en-US"/>
        </w:rPr>
        <w:t xml:space="preserve"> </w:t>
      </w:r>
      <w:r w:rsidRPr="009D5D4C">
        <w:rPr>
          <w:rStyle w:val="Subst"/>
          <w:lang w:bidi="en-US"/>
        </w:rPr>
        <w:t>thousand rubles</w:t>
      </w:r>
    </w:p>
    <w:p w14:paraId="2950F296" w14:textId="77777777" w:rsidR="00765F59" w:rsidRPr="009D5D4C" w:rsidRDefault="00765F59">
      <w:pPr>
        <w:ind w:left="400"/>
      </w:pPr>
    </w:p>
    <w:p w14:paraId="21772143" w14:textId="77777777" w:rsidR="00765F59" w:rsidRPr="009D5D4C" w:rsidRDefault="00765F59">
      <w:pPr>
        <w:ind w:left="400"/>
      </w:pPr>
      <w:r w:rsidRPr="009D5D4C">
        <w:rPr>
          <w:lang w:bidi="en-US"/>
        </w:rPr>
        <w:t>Contents of the change:</w:t>
      </w:r>
      <w:r w:rsidRPr="009D5D4C">
        <w:rPr>
          <w:rStyle w:val="Subst"/>
          <w:lang w:bidi="en-US"/>
        </w:rPr>
        <w:t xml:space="preserve"> Acquisition of the issuer's property</w:t>
      </w:r>
    </w:p>
    <w:p w14:paraId="7243C6BA" w14:textId="77777777" w:rsidR="00765F59" w:rsidRPr="009D5D4C" w:rsidRDefault="00765F59">
      <w:pPr>
        <w:ind w:left="400"/>
      </w:pPr>
      <w:r w:rsidRPr="009D5D4C">
        <w:rPr>
          <w:lang w:bidi="en-US"/>
        </w:rPr>
        <w:t>Type of property (real estate object) that has dropped out of the (acquired in composition) of the issuer's property composition:</w:t>
      </w:r>
      <w:r w:rsidRPr="009D5D4C">
        <w:rPr>
          <w:rStyle w:val="Subst"/>
          <w:lang w:bidi="en-US"/>
        </w:rPr>
        <w:t xml:space="preserve"> Transmission device</w:t>
      </w:r>
    </w:p>
    <w:p w14:paraId="2D2BC109" w14:textId="77777777" w:rsidR="00765F59" w:rsidRPr="009D5D4C" w:rsidRDefault="00765F59">
      <w:pPr>
        <w:ind w:left="400"/>
      </w:pPr>
      <w:r w:rsidRPr="009D5D4C">
        <w:rPr>
          <w:lang w:bidi="en-US"/>
        </w:rPr>
        <w:t>Brief description of property (real estate object) that has dropped out of the (acquired in composition) of the issuer's property composition:</w:t>
      </w:r>
      <w:r w:rsidRPr="009D5D4C">
        <w:rPr>
          <w:rStyle w:val="Subst"/>
          <w:lang w:bidi="en-US"/>
        </w:rPr>
        <w:t xml:space="preserve"> Cable lines 110 kV Eastern industrial area</w:t>
      </w:r>
      <w:r w:rsidR="003C12E6" w:rsidRPr="009D5D4C">
        <w:rPr>
          <w:rStyle w:val="Subst"/>
          <w:lang w:bidi="en-US"/>
        </w:rPr>
        <w:t xml:space="preserve"> – </w:t>
      </w:r>
      <w:r w:rsidRPr="009D5D4C">
        <w:rPr>
          <w:rStyle w:val="Subst"/>
          <w:lang w:bidi="en-US"/>
        </w:rPr>
        <w:t>OBD</w:t>
      </w:r>
    </w:p>
    <w:p w14:paraId="02994CAA" w14:textId="77777777" w:rsidR="00765F59" w:rsidRPr="009D5D4C" w:rsidRDefault="00765F59">
      <w:pPr>
        <w:ind w:left="400"/>
      </w:pPr>
      <w:r w:rsidRPr="009D5D4C">
        <w:rPr>
          <w:lang w:bidi="en-US"/>
        </w:rPr>
        <w:t>Grounds for the change:</w:t>
      </w:r>
      <w:r w:rsidR="004D2989" w:rsidRPr="009D5D4C">
        <w:rPr>
          <w:lang w:bidi="en-US"/>
        </w:rPr>
        <w:t xml:space="preserve"> </w:t>
      </w:r>
      <w:r w:rsidRPr="009D5D4C">
        <w:rPr>
          <w:rStyle w:val="Subst"/>
          <w:lang w:bidi="en-US"/>
        </w:rPr>
        <w:t>Putting into Operation</w:t>
      </w:r>
    </w:p>
    <w:p w14:paraId="4E1ED9CB" w14:textId="77777777" w:rsidR="00765F59" w:rsidRPr="009D5D4C" w:rsidRDefault="00765F59">
      <w:pPr>
        <w:ind w:left="400"/>
      </w:pPr>
      <w:r w:rsidRPr="009D5D4C">
        <w:rPr>
          <w:lang w:bidi="en-US"/>
        </w:rPr>
        <w:lastRenderedPageBreak/>
        <w:t>Change date:</w:t>
      </w:r>
      <w:r w:rsidRPr="009D5D4C">
        <w:rPr>
          <w:rStyle w:val="Subst"/>
          <w:lang w:bidi="en-US"/>
        </w:rPr>
        <w:t xml:space="preserve"> 30.09.2019</w:t>
      </w:r>
    </w:p>
    <w:p w14:paraId="109617E5" w14:textId="78C64D55" w:rsidR="00765F59" w:rsidRPr="009D5D4C" w:rsidRDefault="00765F59">
      <w:pPr>
        <w:ind w:left="400"/>
      </w:pPr>
      <w:r w:rsidRPr="009D5D4C">
        <w:rPr>
          <w:lang w:bidi="en-US"/>
        </w:rPr>
        <w:t>Price of the acquired property:</w:t>
      </w:r>
      <w:r w:rsidRPr="009D5D4C">
        <w:rPr>
          <w:rStyle w:val="Subst"/>
          <w:lang w:bidi="en-US"/>
        </w:rPr>
        <w:t xml:space="preserve"> 118</w:t>
      </w:r>
      <w:r w:rsidR="004A341A" w:rsidRPr="009D5D4C">
        <w:rPr>
          <w:rStyle w:val="Subst"/>
          <w:lang w:bidi="en-US"/>
        </w:rPr>
        <w:t>,</w:t>
      </w:r>
      <w:r w:rsidRPr="009D5D4C">
        <w:rPr>
          <w:rStyle w:val="Subst"/>
          <w:lang w:bidi="en-US"/>
        </w:rPr>
        <w:t>162.504</w:t>
      </w:r>
    </w:p>
    <w:p w14:paraId="691F59D2" w14:textId="77777777" w:rsidR="00765F59" w:rsidRPr="009D5D4C" w:rsidRDefault="00765F59">
      <w:pPr>
        <w:ind w:left="400"/>
      </w:pPr>
      <w:r w:rsidRPr="009D5D4C">
        <w:rPr>
          <w:lang w:bidi="en-US"/>
        </w:rPr>
        <w:t>Measurement Unit:</w:t>
      </w:r>
      <w:r w:rsidR="005862EB" w:rsidRPr="009D5D4C">
        <w:rPr>
          <w:lang w:bidi="en-US"/>
        </w:rPr>
        <w:t xml:space="preserve"> </w:t>
      </w:r>
      <w:r w:rsidRPr="009D5D4C">
        <w:rPr>
          <w:rStyle w:val="Subst"/>
          <w:lang w:bidi="en-US"/>
        </w:rPr>
        <w:t>thousand rubles</w:t>
      </w:r>
    </w:p>
    <w:p w14:paraId="72C5BEE1" w14:textId="77777777" w:rsidR="00765F59" w:rsidRPr="009D5D4C" w:rsidRDefault="00765F59">
      <w:pPr>
        <w:ind w:left="400"/>
      </w:pPr>
    </w:p>
    <w:p w14:paraId="2738A5AA" w14:textId="77777777" w:rsidR="00765F59" w:rsidRPr="009D5D4C" w:rsidRDefault="00765F59">
      <w:pPr>
        <w:ind w:left="400"/>
      </w:pPr>
      <w:r w:rsidRPr="009D5D4C">
        <w:rPr>
          <w:lang w:bidi="en-US"/>
        </w:rPr>
        <w:t>Contents of the change:</w:t>
      </w:r>
      <w:r w:rsidRPr="009D5D4C">
        <w:rPr>
          <w:rStyle w:val="Subst"/>
          <w:lang w:bidi="en-US"/>
        </w:rPr>
        <w:t xml:space="preserve"> Acquisition of the issuer's property</w:t>
      </w:r>
    </w:p>
    <w:p w14:paraId="43384233" w14:textId="77777777" w:rsidR="00765F59" w:rsidRPr="009D5D4C" w:rsidRDefault="00765F59">
      <w:pPr>
        <w:ind w:left="400"/>
      </w:pPr>
      <w:r w:rsidRPr="009D5D4C">
        <w:rPr>
          <w:lang w:bidi="en-US"/>
        </w:rPr>
        <w:t>Type of property (real estate object) that has dropped out of the (acquired in composition) of the issuer's property composition:</w:t>
      </w:r>
      <w:r w:rsidRPr="009D5D4C">
        <w:rPr>
          <w:rStyle w:val="Subst"/>
          <w:lang w:bidi="en-US"/>
        </w:rPr>
        <w:t xml:space="preserve"> Transmission device</w:t>
      </w:r>
    </w:p>
    <w:p w14:paraId="60507764" w14:textId="77777777" w:rsidR="00765F59" w:rsidRPr="009D5D4C" w:rsidRDefault="00765F59">
      <w:pPr>
        <w:ind w:left="400"/>
      </w:pPr>
      <w:r w:rsidRPr="009D5D4C">
        <w:rPr>
          <w:lang w:bidi="en-US"/>
        </w:rPr>
        <w:t>Brief description of property (real estate object) that has dropped out of the (acquired in composition) of the issuer's property composition:</w:t>
      </w:r>
      <w:r w:rsidRPr="009D5D4C">
        <w:rPr>
          <w:rStyle w:val="Subst"/>
          <w:lang w:bidi="en-US"/>
        </w:rPr>
        <w:t xml:space="preserve"> Cable lines 110 kV Eastern industrial area</w:t>
      </w:r>
      <w:r w:rsidR="003C12E6" w:rsidRPr="009D5D4C">
        <w:rPr>
          <w:rStyle w:val="Subst"/>
          <w:lang w:bidi="en-US"/>
        </w:rPr>
        <w:t xml:space="preserve"> – </w:t>
      </w:r>
      <w:r w:rsidRPr="009D5D4C">
        <w:rPr>
          <w:rStyle w:val="Subst"/>
          <w:lang w:bidi="en-US"/>
        </w:rPr>
        <w:t>Northern</w:t>
      </w:r>
    </w:p>
    <w:p w14:paraId="0A012181" w14:textId="77777777" w:rsidR="00765F59" w:rsidRPr="009D5D4C" w:rsidRDefault="00765F59">
      <w:pPr>
        <w:ind w:left="400"/>
      </w:pPr>
      <w:r w:rsidRPr="009D5D4C">
        <w:rPr>
          <w:lang w:bidi="en-US"/>
        </w:rPr>
        <w:t>Grounds for the change:</w:t>
      </w:r>
      <w:r w:rsidR="004D2989" w:rsidRPr="009D5D4C">
        <w:rPr>
          <w:lang w:bidi="en-US"/>
        </w:rPr>
        <w:t xml:space="preserve"> </w:t>
      </w:r>
      <w:r w:rsidRPr="009D5D4C">
        <w:rPr>
          <w:rStyle w:val="Subst"/>
          <w:lang w:bidi="en-US"/>
        </w:rPr>
        <w:t>Putting into Operation</w:t>
      </w:r>
    </w:p>
    <w:p w14:paraId="686F1419" w14:textId="77777777" w:rsidR="00765F59" w:rsidRPr="009D5D4C" w:rsidRDefault="00765F59">
      <w:pPr>
        <w:ind w:left="400"/>
      </w:pPr>
      <w:r w:rsidRPr="009D5D4C">
        <w:rPr>
          <w:lang w:bidi="en-US"/>
        </w:rPr>
        <w:t>Change date:</w:t>
      </w:r>
      <w:r w:rsidRPr="009D5D4C">
        <w:rPr>
          <w:rStyle w:val="Subst"/>
          <w:lang w:bidi="en-US"/>
        </w:rPr>
        <w:t xml:space="preserve"> 30.09.2019</w:t>
      </w:r>
    </w:p>
    <w:p w14:paraId="0862F2CE" w14:textId="098D8356" w:rsidR="00765F59" w:rsidRPr="009D5D4C" w:rsidRDefault="00765F59">
      <w:pPr>
        <w:ind w:left="400"/>
      </w:pPr>
      <w:r w:rsidRPr="009D5D4C">
        <w:rPr>
          <w:lang w:bidi="en-US"/>
        </w:rPr>
        <w:t>Price of the acquired property:</w:t>
      </w:r>
      <w:r w:rsidRPr="009D5D4C">
        <w:rPr>
          <w:rStyle w:val="Subst"/>
          <w:lang w:bidi="en-US"/>
        </w:rPr>
        <w:t xml:space="preserve"> 119</w:t>
      </w:r>
      <w:r w:rsidR="004A341A" w:rsidRPr="009D5D4C">
        <w:rPr>
          <w:rStyle w:val="Subst"/>
          <w:lang w:bidi="en-US"/>
        </w:rPr>
        <w:t>,</w:t>
      </w:r>
      <w:r w:rsidRPr="009D5D4C">
        <w:rPr>
          <w:rStyle w:val="Subst"/>
          <w:lang w:bidi="en-US"/>
        </w:rPr>
        <w:t>528.67</w:t>
      </w:r>
    </w:p>
    <w:p w14:paraId="570975A4" w14:textId="77777777" w:rsidR="00765F59" w:rsidRPr="009D5D4C" w:rsidRDefault="00765F59">
      <w:pPr>
        <w:ind w:left="400"/>
      </w:pPr>
      <w:r w:rsidRPr="009D5D4C">
        <w:rPr>
          <w:lang w:bidi="en-US"/>
        </w:rPr>
        <w:t>Measurement Unit:</w:t>
      </w:r>
      <w:r w:rsidR="005862EB" w:rsidRPr="009D5D4C">
        <w:rPr>
          <w:lang w:bidi="en-US"/>
        </w:rPr>
        <w:t xml:space="preserve"> </w:t>
      </w:r>
      <w:r w:rsidRPr="009D5D4C">
        <w:rPr>
          <w:rStyle w:val="Subst"/>
          <w:lang w:bidi="en-US"/>
        </w:rPr>
        <w:t>thousand rubles</w:t>
      </w:r>
    </w:p>
    <w:p w14:paraId="20F3063F" w14:textId="77777777" w:rsidR="00765F59" w:rsidRPr="009D5D4C" w:rsidRDefault="00765F59">
      <w:pPr>
        <w:ind w:left="400"/>
      </w:pPr>
    </w:p>
    <w:p w14:paraId="2643676B" w14:textId="77777777" w:rsidR="00765F59" w:rsidRPr="009D5D4C" w:rsidRDefault="00765F59">
      <w:pPr>
        <w:ind w:left="400"/>
      </w:pPr>
      <w:r w:rsidRPr="009D5D4C">
        <w:rPr>
          <w:lang w:bidi="en-US"/>
        </w:rPr>
        <w:t>Contents of the change:</w:t>
      </w:r>
      <w:r w:rsidRPr="009D5D4C">
        <w:rPr>
          <w:rStyle w:val="Subst"/>
          <w:lang w:bidi="en-US"/>
        </w:rPr>
        <w:t xml:space="preserve"> Acquisition of the issuer's property</w:t>
      </w:r>
    </w:p>
    <w:p w14:paraId="02E3471F" w14:textId="77777777" w:rsidR="00765F59" w:rsidRPr="009D5D4C" w:rsidRDefault="00765F59">
      <w:pPr>
        <w:ind w:left="400"/>
      </w:pPr>
      <w:r w:rsidRPr="009D5D4C">
        <w:rPr>
          <w:lang w:bidi="en-US"/>
        </w:rPr>
        <w:t>Type of property (real estate object) that has dropped out of the (acquired in composition) of the issuer's property composition:</w:t>
      </w:r>
      <w:r w:rsidRPr="009D5D4C">
        <w:rPr>
          <w:rStyle w:val="Subst"/>
          <w:lang w:bidi="en-US"/>
        </w:rPr>
        <w:t xml:space="preserve"> Transmission device</w:t>
      </w:r>
    </w:p>
    <w:p w14:paraId="642C1C2B" w14:textId="77777777" w:rsidR="00765F59" w:rsidRPr="009D5D4C" w:rsidRDefault="00765F59">
      <w:pPr>
        <w:ind w:left="400"/>
      </w:pPr>
      <w:r w:rsidRPr="009D5D4C">
        <w:rPr>
          <w:lang w:bidi="en-US"/>
        </w:rPr>
        <w:t>Brief description of property (real estate object) that has dropped out of the (acquired in composition) of the issuer's property composition:</w:t>
      </w:r>
      <w:r w:rsidRPr="009D5D4C">
        <w:rPr>
          <w:rStyle w:val="Subst"/>
          <w:lang w:bidi="en-US"/>
        </w:rPr>
        <w:t xml:space="preserve"> Cable lines 110 Krasnodar TPP</w:t>
      </w:r>
      <w:r w:rsidR="003C12E6" w:rsidRPr="009D5D4C">
        <w:rPr>
          <w:rStyle w:val="Subst"/>
          <w:lang w:bidi="en-US"/>
        </w:rPr>
        <w:t xml:space="preserve"> – </w:t>
      </w:r>
      <w:r w:rsidRPr="009D5D4C">
        <w:rPr>
          <w:rStyle w:val="Subst"/>
          <w:lang w:bidi="en-US"/>
        </w:rPr>
        <w:t>Eastern industrial area</w:t>
      </w:r>
    </w:p>
    <w:p w14:paraId="0B418866" w14:textId="77777777" w:rsidR="00765F59" w:rsidRPr="009D5D4C" w:rsidRDefault="00765F59">
      <w:pPr>
        <w:ind w:left="400"/>
      </w:pPr>
      <w:r w:rsidRPr="009D5D4C">
        <w:rPr>
          <w:lang w:bidi="en-US"/>
        </w:rPr>
        <w:t>Grounds for the change:</w:t>
      </w:r>
      <w:r w:rsidR="004D2989" w:rsidRPr="009D5D4C">
        <w:rPr>
          <w:lang w:bidi="en-US"/>
        </w:rPr>
        <w:t xml:space="preserve"> </w:t>
      </w:r>
      <w:r w:rsidRPr="009D5D4C">
        <w:rPr>
          <w:rStyle w:val="Subst"/>
          <w:lang w:bidi="en-US"/>
        </w:rPr>
        <w:t>Putting into Operation</w:t>
      </w:r>
    </w:p>
    <w:p w14:paraId="6C1A7550" w14:textId="77777777" w:rsidR="00765F59" w:rsidRPr="009D5D4C" w:rsidRDefault="00765F59">
      <w:pPr>
        <w:ind w:left="400"/>
      </w:pPr>
      <w:r w:rsidRPr="009D5D4C">
        <w:rPr>
          <w:lang w:bidi="en-US"/>
        </w:rPr>
        <w:t>Change date:</w:t>
      </w:r>
      <w:r w:rsidRPr="009D5D4C">
        <w:rPr>
          <w:rStyle w:val="Subst"/>
          <w:lang w:bidi="en-US"/>
        </w:rPr>
        <w:t xml:space="preserve"> 30.09.2019</w:t>
      </w:r>
    </w:p>
    <w:p w14:paraId="4E136A1C" w14:textId="571A0F88" w:rsidR="00765F59" w:rsidRPr="009D5D4C" w:rsidRDefault="00765F59">
      <w:pPr>
        <w:ind w:left="400"/>
      </w:pPr>
      <w:r w:rsidRPr="009D5D4C">
        <w:rPr>
          <w:lang w:bidi="en-US"/>
        </w:rPr>
        <w:t>Price of the acquired property:</w:t>
      </w:r>
      <w:r w:rsidRPr="009D5D4C">
        <w:rPr>
          <w:rStyle w:val="Subst"/>
          <w:lang w:bidi="en-US"/>
        </w:rPr>
        <w:t xml:space="preserve"> 118</w:t>
      </w:r>
      <w:r w:rsidR="004A341A" w:rsidRPr="009D5D4C">
        <w:rPr>
          <w:rStyle w:val="Subst"/>
          <w:lang w:bidi="en-US"/>
        </w:rPr>
        <w:t>,</w:t>
      </w:r>
      <w:r w:rsidRPr="009D5D4C">
        <w:rPr>
          <w:rStyle w:val="Subst"/>
          <w:lang w:bidi="en-US"/>
        </w:rPr>
        <w:t>343.299</w:t>
      </w:r>
    </w:p>
    <w:p w14:paraId="59DA8B50" w14:textId="77777777" w:rsidR="00765F59" w:rsidRPr="009D5D4C" w:rsidRDefault="00765F59">
      <w:pPr>
        <w:ind w:left="400"/>
      </w:pPr>
      <w:r w:rsidRPr="009D5D4C">
        <w:rPr>
          <w:lang w:bidi="en-US"/>
        </w:rPr>
        <w:t>Measurement Unit:</w:t>
      </w:r>
      <w:r w:rsidR="005862EB" w:rsidRPr="009D5D4C">
        <w:rPr>
          <w:lang w:bidi="en-US"/>
        </w:rPr>
        <w:t xml:space="preserve"> </w:t>
      </w:r>
      <w:r w:rsidRPr="009D5D4C">
        <w:rPr>
          <w:rStyle w:val="Subst"/>
          <w:lang w:bidi="en-US"/>
        </w:rPr>
        <w:t>thousand rubles</w:t>
      </w:r>
    </w:p>
    <w:p w14:paraId="301F5F6B" w14:textId="77777777" w:rsidR="00765F59" w:rsidRPr="009D5D4C" w:rsidRDefault="00765F59">
      <w:pPr>
        <w:ind w:left="400"/>
      </w:pPr>
    </w:p>
    <w:p w14:paraId="3E9C602A" w14:textId="77777777" w:rsidR="00765F59" w:rsidRPr="009D5D4C" w:rsidRDefault="00765F59">
      <w:pPr>
        <w:ind w:left="400"/>
      </w:pPr>
      <w:r w:rsidRPr="009D5D4C">
        <w:rPr>
          <w:lang w:bidi="en-US"/>
        </w:rPr>
        <w:t>Contents of the change:</w:t>
      </w:r>
      <w:r w:rsidRPr="009D5D4C">
        <w:rPr>
          <w:rStyle w:val="Subst"/>
          <w:lang w:bidi="en-US"/>
        </w:rPr>
        <w:t xml:space="preserve"> Acquisition of the issuer's property</w:t>
      </w:r>
    </w:p>
    <w:p w14:paraId="1022125D" w14:textId="77777777" w:rsidR="00765F59" w:rsidRPr="009D5D4C" w:rsidRDefault="00765F59">
      <w:pPr>
        <w:ind w:left="400"/>
      </w:pPr>
      <w:r w:rsidRPr="009D5D4C">
        <w:rPr>
          <w:lang w:bidi="en-US"/>
        </w:rPr>
        <w:t>Type of property (real estate object) that has dropped out of the (acquired in composition) of the issuer's property composition:</w:t>
      </w:r>
      <w:r w:rsidRPr="009D5D4C">
        <w:rPr>
          <w:rStyle w:val="Subst"/>
          <w:lang w:bidi="en-US"/>
        </w:rPr>
        <w:t xml:space="preserve"> Transmission device</w:t>
      </w:r>
    </w:p>
    <w:p w14:paraId="06272ADE" w14:textId="77777777" w:rsidR="00765F59" w:rsidRPr="009D5D4C" w:rsidRDefault="00765F59">
      <w:pPr>
        <w:ind w:left="400"/>
      </w:pPr>
      <w:r w:rsidRPr="009D5D4C">
        <w:rPr>
          <w:lang w:bidi="en-US"/>
        </w:rPr>
        <w:t>Brief description of property (real estate object) that has dropped out of the (acquired in composition) of the issuer's property composition:</w:t>
      </w:r>
      <w:r w:rsidRPr="009D5D4C">
        <w:rPr>
          <w:rStyle w:val="Subst"/>
          <w:lang w:bidi="en-US"/>
        </w:rPr>
        <w:t xml:space="preserve"> Cable lines 110 kV Eastern industrial area</w:t>
      </w:r>
      <w:r w:rsidR="003C12E6" w:rsidRPr="009D5D4C">
        <w:rPr>
          <w:rStyle w:val="Subst"/>
          <w:lang w:bidi="en-US"/>
        </w:rPr>
        <w:t xml:space="preserve"> – </w:t>
      </w:r>
      <w:r w:rsidRPr="009D5D4C">
        <w:rPr>
          <w:rStyle w:val="Subst"/>
          <w:lang w:bidi="en-US"/>
        </w:rPr>
        <w:t>ZIP</w:t>
      </w:r>
    </w:p>
    <w:p w14:paraId="27A43927" w14:textId="77777777" w:rsidR="00765F59" w:rsidRPr="009D5D4C" w:rsidRDefault="00765F59">
      <w:pPr>
        <w:ind w:left="400"/>
      </w:pPr>
      <w:r w:rsidRPr="009D5D4C">
        <w:rPr>
          <w:lang w:bidi="en-US"/>
        </w:rPr>
        <w:t>Grounds for the change:</w:t>
      </w:r>
      <w:r w:rsidR="004D2989" w:rsidRPr="009D5D4C">
        <w:rPr>
          <w:lang w:bidi="en-US"/>
        </w:rPr>
        <w:t xml:space="preserve"> </w:t>
      </w:r>
      <w:r w:rsidRPr="009D5D4C">
        <w:rPr>
          <w:rStyle w:val="Subst"/>
          <w:lang w:bidi="en-US"/>
        </w:rPr>
        <w:t>Putting into Operation</w:t>
      </w:r>
    </w:p>
    <w:p w14:paraId="623150FA" w14:textId="77777777" w:rsidR="00765F59" w:rsidRPr="009D5D4C" w:rsidRDefault="00765F59">
      <w:pPr>
        <w:ind w:left="400"/>
      </w:pPr>
      <w:r w:rsidRPr="009D5D4C">
        <w:rPr>
          <w:lang w:bidi="en-US"/>
        </w:rPr>
        <w:t>Change date:</w:t>
      </w:r>
      <w:r w:rsidRPr="009D5D4C">
        <w:rPr>
          <w:rStyle w:val="Subst"/>
          <w:lang w:bidi="en-US"/>
        </w:rPr>
        <w:t xml:space="preserve"> 30.09.2019</w:t>
      </w:r>
    </w:p>
    <w:p w14:paraId="18FC6F6C" w14:textId="5C5EFF91" w:rsidR="00765F59" w:rsidRPr="009D5D4C" w:rsidRDefault="00765F59">
      <w:pPr>
        <w:ind w:left="400"/>
      </w:pPr>
      <w:r w:rsidRPr="009D5D4C">
        <w:rPr>
          <w:lang w:bidi="en-US"/>
        </w:rPr>
        <w:t>Price of the acquired property:</w:t>
      </w:r>
      <w:r w:rsidRPr="009D5D4C">
        <w:rPr>
          <w:rStyle w:val="Subst"/>
          <w:lang w:bidi="en-US"/>
        </w:rPr>
        <w:t xml:space="preserve"> 119</w:t>
      </w:r>
      <w:r w:rsidR="004A341A" w:rsidRPr="009D5D4C">
        <w:rPr>
          <w:rStyle w:val="Subst"/>
          <w:lang w:bidi="en-US"/>
        </w:rPr>
        <w:t>,</w:t>
      </w:r>
      <w:r w:rsidRPr="009D5D4C">
        <w:rPr>
          <w:rStyle w:val="Subst"/>
          <w:lang w:bidi="en-US"/>
        </w:rPr>
        <w:t>055.479</w:t>
      </w:r>
    </w:p>
    <w:p w14:paraId="274B4B97" w14:textId="77777777" w:rsidR="00765F59" w:rsidRPr="009D5D4C" w:rsidRDefault="00765F59">
      <w:pPr>
        <w:ind w:left="400"/>
      </w:pPr>
      <w:r w:rsidRPr="009D5D4C">
        <w:rPr>
          <w:lang w:bidi="en-US"/>
        </w:rPr>
        <w:t>Measurement Unit:</w:t>
      </w:r>
      <w:r w:rsidR="005862EB" w:rsidRPr="009D5D4C">
        <w:rPr>
          <w:lang w:bidi="en-US"/>
        </w:rPr>
        <w:t xml:space="preserve"> </w:t>
      </w:r>
      <w:r w:rsidRPr="009D5D4C">
        <w:rPr>
          <w:rStyle w:val="Subst"/>
          <w:lang w:bidi="en-US"/>
        </w:rPr>
        <w:t>thousand rubles</w:t>
      </w:r>
    </w:p>
    <w:p w14:paraId="0E9FB307" w14:textId="77777777" w:rsidR="00765F59" w:rsidRPr="009D5D4C" w:rsidRDefault="00765F59">
      <w:pPr>
        <w:ind w:left="400"/>
      </w:pPr>
    </w:p>
    <w:p w14:paraId="1FA3DED9" w14:textId="77777777" w:rsidR="00765F59" w:rsidRPr="009D5D4C" w:rsidRDefault="00765F59">
      <w:pPr>
        <w:ind w:left="400"/>
      </w:pPr>
      <w:r w:rsidRPr="009D5D4C">
        <w:rPr>
          <w:lang w:bidi="en-US"/>
        </w:rPr>
        <w:t>Contents of the change:</w:t>
      </w:r>
      <w:r w:rsidRPr="009D5D4C">
        <w:rPr>
          <w:rStyle w:val="Subst"/>
          <w:lang w:bidi="en-US"/>
        </w:rPr>
        <w:t xml:space="preserve"> Acquisition of the issuer's property</w:t>
      </w:r>
    </w:p>
    <w:p w14:paraId="6CA8F35C" w14:textId="77777777" w:rsidR="00765F59" w:rsidRPr="009D5D4C" w:rsidRDefault="00765F59">
      <w:pPr>
        <w:ind w:left="400"/>
      </w:pPr>
      <w:r w:rsidRPr="009D5D4C">
        <w:rPr>
          <w:lang w:bidi="en-US"/>
        </w:rPr>
        <w:t>Type of property (real estate object) that has dropped out of the (acquired in composition) of the issuer's property composition:</w:t>
      </w:r>
      <w:r w:rsidRPr="009D5D4C">
        <w:rPr>
          <w:rStyle w:val="Subst"/>
          <w:lang w:bidi="en-US"/>
        </w:rPr>
        <w:t xml:space="preserve"> Buildings (except for residential)</w:t>
      </w:r>
    </w:p>
    <w:p w14:paraId="288D0A08" w14:textId="77777777" w:rsidR="00765F59" w:rsidRPr="009D5D4C" w:rsidRDefault="00765F59">
      <w:pPr>
        <w:ind w:left="400"/>
      </w:pPr>
      <w:r w:rsidRPr="009D5D4C">
        <w:rPr>
          <w:lang w:bidi="en-US"/>
        </w:rPr>
        <w:t>Brief description of property (real estate object) that has dropped out of the (acquired in composition) of the issuer's property composition:</w:t>
      </w:r>
      <w:r w:rsidRPr="009D5D4C">
        <w:rPr>
          <w:rStyle w:val="Subst"/>
          <w:lang w:bidi="en-US"/>
        </w:rPr>
        <w:t xml:space="preserve"> 220 kV substation building, Port</w:t>
      </w:r>
    </w:p>
    <w:p w14:paraId="45C6A741" w14:textId="77777777" w:rsidR="00765F59" w:rsidRPr="009D5D4C" w:rsidRDefault="00765F59">
      <w:pPr>
        <w:ind w:left="400"/>
      </w:pPr>
      <w:r w:rsidRPr="009D5D4C">
        <w:rPr>
          <w:lang w:bidi="en-US"/>
        </w:rPr>
        <w:t>Grounds for the change:</w:t>
      </w:r>
      <w:r w:rsidR="004D2989" w:rsidRPr="009D5D4C">
        <w:rPr>
          <w:lang w:bidi="en-US"/>
        </w:rPr>
        <w:t xml:space="preserve"> </w:t>
      </w:r>
      <w:r w:rsidRPr="009D5D4C">
        <w:rPr>
          <w:rStyle w:val="Subst"/>
          <w:lang w:bidi="en-US"/>
        </w:rPr>
        <w:t>Putting into Operation</w:t>
      </w:r>
    </w:p>
    <w:p w14:paraId="710B33FD" w14:textId="77777777" w:rsidR="00765F59" w:rsidRPr="009D5D4C" w:rsidRDefault="00765F59">
      <w:pPr>
        <w:ind w:left="400"/>
      </w:pPr>
      <w:r w:rsidRPr="009D5D4C">
        <w:rPr>
          <w:lang w:bidi="en-US"/>
        </w:rPr>
        <w:t>Change date:</w:t>
      </w:r>
      <w:r w:rsidRPr="009D5D4C">
        <w:rPr>
          <w:rStyle w:val="Subst"/>
          <w:lang w:bidi="en-US"/>
        </w:rPr>
        <w:t xml:space="preserve"> 13.09.2019</w:t>
      </w:r>
    </w:p>
    <w:p w14:paraId="55D666C5" w14:textId="2311E987" w:rsidR="00765F59" w:rsidRPr="009D5D4C" w:rsidRDefault="00765F59">
      <w:pPr>
        <w:ind w:left="400"/>
      </w:pPr>
      <w:r w:rsidRPr="009D5D4C">
        <w:rPr>
          <w:lang w:bidi="en-US"/>
        </w:rPr>
        <w:t>Price of the acquired property:</w:t>
      </w:r>
      <w:r w:rsidRPr="009D5D4C">
        <w:rPr>
          <w:rStyle w:val="Subst"/>
          <w:lang w:bidi="en-US"/>
        </w:rPr>
        <w:t xml:space="preserve"> 688</w:t>
      </w:r>
      <w:r w:rsidR="004A341A" w:rsidRPr="009D5D4C">
        <w:rPr>
          <w:rStyle w:val="Subst"/>
          <w:lang w:bidi="en-US"/>
        </w:rPr>
        <w:t>,</w:t>
      </w:r>
      <w:r w:rsidRPr="009D5D4C">
        <w:rPr>
          <w:rStyle w:val="Subst"/>
          <w:lang w:bidi="en-US"/>
        </w:rPr>
        <w:t>517.025</w:t>
      </w:r>
    </w:p>
    <w:p w14:paraId="1D318922" w14:textId="77777777" w:rsidR="00765F59" w:rsidRPr="009D5D4C" w:rsidRDefault="00765F59">
      <w:pPr>
        <w:ind w:left="400"/>
      </w:pPr>
      <w:r w:rsidRPr="009D5D4C">
        <w:rPr>
          <w:lang w:bidi="en-US"/>
        </w:rPr>
        <w:t>Measurement Unit:</w:t>
      </w:r>
      <w:r w:rsidR="005862EB" w:rsidRPr="009D5D4C">
        <w:rPr>
          <w:lang w:bidi="en-US"/>
        </w:rPr>
        <w:t xml:space="preserve"> </w:t>
      </w:r>
      <w:r w:rsidRPr="009D5D4C">
        <w:rPr>
          <w:rStyle w:val="Subst"/>
          <w:lang w:bidi="en-US"/>
        </w:rPr>
        <w:t>thousand rubles</w:t>
      </w:r>
    </w:p>
    <w:p w14:paraId="1066909B" w14:textId="77777777" w:rsidR="00765F59" w:rsidRPr="009D5D4C" w:rsidRDefault="00765F59">
      <w:pPr>
        <w:ind w:left="400"/>
      </w:pPr>
    </w:p>
    <w:p w14:paraId="49C64713" w14:textId="77777777" w:rsidR="00765F59" w:rsidRPr="009D5D4C" w:rsidRDefault="00765F59">
      <w:pPr>
        <w:ind w:left="400"/>
      </w:pPr>
      <w:r w:rsidRPr="009D5D4C">
        <w:rPr>
          <w:lang w:bidi="en-US"/>
        </w:rPr>
        <w:t>Contents of the change:</w:t>
      </w:r>
      <w:r w:rsidRPr="009D5D4C">
        <w:rPr>
          <w:rStyle w:val="Subst"/>
          <w:lang w:bidi="en-US"/>
        </w:rPr>
        <w:t xml:space="preserve"> Acquisition of the issuer's property</w:t>
      </w:r>
    </w:p>
    <w:p w14:paraId="56A189A7" w14:textId="77777777" w:rsidR="00765F59" w:rsidRPr="009D5D4C" w:rsidRDefault="00765F59">
      <w:pPr>
        <w:ind w:left="400"/>
      </w:pPr>
      <w:r w:rsidRPr="009D5D4C">
        <w:rPr>
          <w:lang w:bidi="en-US"/>
        </w:rPr>
        <w:t>Type of property (real estate object) that has dropped out of the (acquired in composition) of the issuer's property composition:</w:t>
      </w:r>
      <w:r w:rsidRPr="009D5D4C">
        <w:rPr>
          <w:rStyle w:val="Subst"/>
          <w:lang w:bidi="en-US"/>
        </w:rPr>
        <w:t xml:space="preserve"> Buildings (except for residential)</w:t>
      </w:r>
    </w:p>
    <w:p w14:paraId="0E2ABF23" w14:textId="77777777" w:rsidR="00765F59" w:rsidRPr="009D5D4C" w:rsidRDefault="00765F59">
      <w:pPr>
        <w:ind w:left="400"/>
      </w:pPr>
      <w:r w:rsidRPr="009D5D4C">
        <w:rPr>
          <w:lang w:bidi="en-US"/>
        </w:rPr>
        <w:t>Brief description of property (real estate object) that has dropped out of the (acquired in composition) of the issuer's property composition:</w:t>
      </w:r>
      <w:r w:rsidRPr="009D5D4C">
        <w:rPr>
          <w:rStyle w:val="Subst"/>
          <w:lang w:bidi="en-US"/>
        </w:rPr>
        <w:t xml:space="preserve"> Checkpoint building</w:t>
      </w:r>
    </w:p>
    <w:p w14:paraId="18F351AC" w14:textId="338773E9" w:rsidR="00765F59" w:rsidRPr="009D5D4C" w:rsidRDefault="00765F59">
      <w:pPr>
        <w:ind w:left="400"/>
      </w:pPr>
      <w:r w:rsidRPr="009D5D4C">
        <w:rPr>
          <w:lang w:bidi="en-US"/>
        </w:rPr>
        <w:t>Grounds for the change:</w:t>
      </w:r>
      <w:r w:rsidR="004A341A" w:rsidRPr="009D5D4C">
        <w:rPr>
          <w:lang w:bidi="en-US"/>
        </w:rPr>
        <w:t xml:space="preserve"> </w:t>
      </w:r>
      <w:r w:rsidRPr="009D5D4C">
        <w:rPr>
          <w:rStyle w:val="Subst"/>
          <w:lang w:bidi="en-US"/>
        </w:rPr>
        <w:t>Putting into Operation</w:t>
      </w:r>
    </w:p>
    <w:p w14:paraId="4990F08D" w14:textId="77777777" w:rsidR="00765F59" w:rsidRPr="009D5D4C" w:rsidRDefault="00765F59">
      <w:pPr>
        <w:ind w:left="400"/>
      </w:pPr>
      <w:r w:rsidRPr="009D5D4C">
        <w:rPr>
          <w:lang w:bidi="en-US"/>
        </w:rPr>
        <w:t>Change date:</w:t>
      </w:r>
      <w:r w:rsidRPr="009D5D4C">
        <w:rPr>
          <w:rStyle w:val="Subst"/>
          <w:lang w:bidi="en-US"/>
        </w:rPr>
        <w:t xml:space="preserve"> 13.09.2019</w:t>
      </w:r>
    </w:p>
    <w:p w14:paraId="58692C7C" w14:textId="2ECB7A27" w:rsidR="00765F59" w:rsidRPr="009D5D4C" w:rsidRDefault="00765F59">
      <w:pPr>
        <w:ind w:left="400"/>
      </w:pPr>
      <w:r w:rsidRPr="009D5D4C">
        <w:rPr>
          <w:lang w:bidi="en-US"/>
        </w:rPr>
        <w:t>Price of the acquired property:</w:t>
      </w:r>
      <w:r w:rsidRPr="009D5D4C">
        <w:rPr>
          <w:rStyle w:val="Subst"/>
          <w:lang w:bidi="en-US"/>
        </w:rPr>
        <w:t xml:space="preserve"> 191</w:t>
      </w:r>
      <w:r w:rsidR="004A341A" w:rsidRPr="009D5D4C">
        <w:rPr>
          <w:rStyle w:val="Subst"/>
          <w:lang w:bidi="en-US"/>
        </w:rPr>
        <w:t>,</w:t>
      </w:r>
      <w:r w:rsidRPr="009D5D4C">
        <w:rPr>
          <w:rStyle w:val="Subst"/>
          <w:lang w:bidi="en-US"/>
        </w:rPr>
        <w:t>264.769</w:t>
      </w:r>
    </w:p>
    <w:p w14:paraId="55DC7407" w14:textId="77777777" w:rsidR="00765F59" w:rsidRPr="009D5D4C" w:rsidRDefault="00765F59">
      <w:pPr>
        <w:ind w:left="400"/>
      </w:pPr>
      <w:r w:rsidRPr="009D5D4C">
        <w:rPr>
          <w:lang w:bidi="en-US"/>
        </w:rPr>
        <w:t>Measurement Unit:</w:t>
      </w:r>
      <w:r w:rsidR="005862EB" w:rsidRPr="009D5D4C">
        <w:rPr>
          <w:lang w:bidi="en-US"/>
        </w:rPr>
        <w:t xml:space="preserve"> </w:t>
      </w:r>
      <w:r w:rsidRPr="009D5D4C">
        <w:rPr>
          <w:rStyle w:val="Subst"/>
          <w:lang w:bidi="en-US"/>
        </w:rPr>
        <w:t>thousand rubles</w:t>
      </w:r>
    </w:p>
    <w:p w14:paraId="055C085D" w14:textId="77777777" w:rsidR="00765F59" w:rsidRPr="009D5D4C" w:rsidRDefault="00765F59">
      <w:pPr>
        <w:ind w:left="400"/>
      </w:pPr>
    </w:p>
    <w:p w14:paraId="36B986C4" w14:textId="77777777" w:rsidR="00765F59" w:rsidRPr="009D5D4C" w:rsidRDefault="00765F59">
      <w:pPr>
        <w:widowControl/>
        <w:spacing w:before="0" w:after="0"/>
        <w:rPr>
          <w:szCs w:val="24"/>
        </w:rPr>
      </w:pPr>
      <w:r w:rsidRPr="009D5D4C">
        <w:rPr>
          <w:lang w:bidi="en-US"/>
        </w:rPr>
        <w:lastRenderedPageBreak/>
        <w:t>Additional Information:</w:t>
      </w:r>
      <w:r w:rsidRPr="009D5D4C">
        <w:rPr>
          <w:lang w:bidi="en-US"/>
        </w:rPr>
        <w:br/>
        <w:t>No</w:t>
      </w:r>
    </w:p>
    <w:p w14:paraId="0673E2C6" w14:textId="77777777" w:rsidR="00765F59" w:rsidRPr="009D5D4C" w:rsidRDefault="00765F59">
      <w:pPr>
        <w:ind w:left="200"/>
      </w:pPr>
    </w:p>
    <w:p w14:paraId="26CF8A0B" w14:textId="77777777" w:rsidR="00765F59" w:rsidRPr="009D5D4C" w:rsidRDefault="00765F59">
      <w:pPr>
        <w:pStyle w:val="2"/>
        <w:rPr>
          <w:bCs w:val="0"/>
          <w:szCs w:val="20"/>
        </w:rPr>
      </w:pPr>
      <w:bookmarkStart w:id="74" w:name="_Toc26291142"/>
      <w:r w:rsidRPr="009D5D4C">
        <w:rPr>
          <w:lang w:bidi="en-US"/>
        </w:rPr>
        <w:t>7.7. Details of the Issuer’s participation in judicial trials if such participation may substantially affect the Issuer’s financial and business activity</w:t>
      </w:r>
      <w:bookmarkEnd w:id="74"/>
    </w:p>
    <w:p w14:paraId="02EF7FBF" w14:textId="77777777" w:rsidR="00765F59" w:rsidRPr="009D5D4C" w:rsidRDefault="00765F59" w:rsidP="00765F59">
      <w:pPr>
        <w:spacing w:before="0" w:after="0"/>
        <w:rPr>
          <w:b/>
          <w:i/>
        </w:rPr>
      </w:pPr>
      <w:r w:rsidRPr="009D5D4C">
        <w:rPr>
          <w:b/>
          <w:i/>
          <w:lang w:bidi="en-US"/>
        </w:rPr>
        <w:t>Information on the issuer's participation in litigations as a plaintiff during 2018 and 9 months of 2019:</w:t>
      </w:r>
    </w:p>
    <w:tbl>
      <w:tblPr>
        <w:tblW w:w="9371" w:type="dxa"/>
        <w:tblInd w:w="93" w:type="dxa"/>
        <w:tblLayout w:type="fixed"/>
        <w:tblLook w:val="04A0" w:firstRow="1" w:lastRow="0" w:firstColumn="1" w:lastColumn="0" w:noHBand="0" w:noVBand="1"/>
      </w:tblPr>
      <w:tblGrid>
        <w:gridCol w:w="1716"/>
        <w:gridCol w:w="1559"/>
        <w:gridCol w:w="2836"/>
        <w:gridCol w:w="1275"/>
        <w:gridCol w:w="1985"/>
      </w:tblGrid>
      <w:tr w:rsidR="00765F59" w:rsidRPr="009D5D4C" w14:paraId="458F6C4E" w14:textId="77777777" w:rsidTr="00F40AD9">
        <w:trPr>
          <w:trHeight w:val="864"/>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47B42" w14:textId="77777777" w:rsidR="00765F59" w:rsidRPr="009D5D4C" w:rsidRDefault="00765F59" w:rsidP="00F40AD9">
            <w:pPr>
              <w:widowControl/>
              <w:autoSpaceDE/>
              <w:autoSpaceDN/>
              <w:adjustRightInd/>
              <w:spacing w:before="0" w:after="0"/>
              <w:jc w:val="center"/>
              <w:rPr>
                <w:b/>
                <w:sz w:val="18"/>
                <w:szCs w:val="18"/>
              </w:rPr>
            </w:pPr>
            <w:r w:rsidRPr="009D5D4C">
              <w:rPr>
                <w:b/>
                <w:sz w:val="18"/>
                <w:szCs w:val="18"/>
                <w:lang w:bidi="en-US"/>
              </w:rPr>
              <w:t>Litigant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BF967A5" w14:textId="77777777" w:rsidR="00765F59" w:rsidRPr="009D5D4C" w:rsidRDefault="00765F59" w:rsidP="00F40AD9">
            <w:pPr>
              <w:widowControl/>
              <w:autoSpaceDE/>
              <w:autoSpaceDN/>
              <w:adjustRightInd/>
              <w:spacing w:before="0" w:after="0"/>
              <w:jc w:val="center"/>
              <w:rPr>
                <w:b/>
                <w:sz w:val="18"/>
                <w:szCs w:val="18"/>
              </w:rPr>
            </w:pPr>
            <w:r w:rsidRPr="009D5D4C">
              <w:rPr>
                <w:b/>
                <w:sz w:val="18"/>
                <w:szCs w:val="18"/>
                <w:lang w:bidi="en-US"/>
              </w:rPr>
              <w:t>Case number</w:t>
            </w:r>
          </w:p>
        </w:tc>
        <w:tc>
          <w:tcPr>
            <w:tcW w:w="2836" w:type="dxa"/>
            <w:tcBorders>
              <w:top w:val="single" w:sz="4" w:space="0" w:color="auto"/>
              <w:left w:val="nil"/>
              <w:bottom w:val="single" w:sz="4" w:space="0" w:color="auto"/>
              <w:right w:val="single" w:sz="4" w:space="0" w:color="auto"/>
            </w:tcBorders>
            <w:shd w:val="clear" w:color="auto" w:fill="auto"/>
            <w:noWrap/>
            <w:vAlign w:val="center"/>
            <w:hideMark/>
          </w:tcPr>
          <w:p w14:paraId="2A0A1F87" w14:textId="77777777" w:rsidR="00765F59" w:rsidRPr="009D5D4C" w:rsidRDefault="00765F59" w:rsidP="00F40AD9">
            <w:pPr>
              <w:widowControl/>
              <w:autoSpaceDE/>
              <w:autoSpaceDN/>
              <w:adjustRightInd/>
              <w:spacing w:before="0" w:after="0"/>
              <w:jc w:val="center"/>
              <w:rPr>
                <w:b/>
                <w:sz w:val="18"/>
                <w:szCs w:val="18"/>
              </w:rPr>
            </w:pPr>
            <w:r w:rsidRPr="009D5D4C">
              <w:rPr>
                <w:b/>
                <w:sz w:val="18"/>
                <w:szCs w:val="18"/>
                <w:lang w:bidi="en-US"/>
              </w:rPr>
              <w:t>Object of dispute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16837D0" w14:textId="77777777" w:rsidR="00765F59" w:rsidRPr="009D5D4C" w:rsidRDefault="00765F59" w:rsidP="00F40AD9">
            <w:pPr>
              <w:widowControl/>
              <w:autoSpaceDE/>
              <w:autoSpaceDN/>
              <w:adjustRightInd/>
              <w:spacing w:before="0" w:after="0"/>
              <w:ind w:left="-108" w:right="-108"/>
              <w:jc w:val="center"/>
              <w:rPr>
                <w:b/>
                <w:sz w:val="18"/>
                <w:szCs w:val="18"/>
              </w:rPr>
            </w:pPr>
            <w:r w:rsidRPr="009D5D4C">
              <w:rPr>
                <w:b/>
                <w:sz w:val="18"/>
                <w:szCs w:val="18"/>
                <w:lang w:bidi="en-US"/>
              </w:rPr>
              <w:t>Amount of debt</w:t>
            </w:r>
          </w:p>
          <w:p w14:paraId="7632021F" w14:textId="77777777" w:rsidR="00765F59" w:rsidRPr="009D5D4C" w:rsidRDefault="00765F59" w:rsidP="00F40AD9">
            <w:pPr>
              <w:widowControl/>
              <w:autoSpaceDE/>
              <w:autoSpaceDN/>
              <w:adjustRightInd/>
              <w:spacing w:before="0" w:after="0"/>
              <w:ind w:left="-108" w:right="-108"/>
              <w:jc w:val="center"/>
              <w:rPr>
                <w:b/>
                <w:sz w:val="18"/>
                <w:szCs w:val="18"/>
              </w:rPr>
            </w:pPr>
            <w:r w:rsidRPr="009D5D4C">
              <w:rPr>
                <w:b/>
                <w:sz w:val="18"/>
                <w:szCs w:val="18"/>
                <w:lang w:bidi="en-US"/>
              </w:rPr>
              <w:t>(thousand rubles)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7885E1D" w14:textId="77777777" w:rsidR="00765F59" w:rsidRPr="009D5D4C" w:rsidRDefault="00765F59" w:rsidP="00F40AD9">
            <w:pPr>
              <w:widowControl/>
              <w:autoSpaceDE/>
              <w:autoSpaceDN/>
              <w:adjustRightInd/>
              <w:spacing w:before="0" w:after="0"/>
              <w:jc w:val="center"/>
              <w:rPr>
                <w:b/>
                <w:sz w:val="18"/>
                <w:szCs w:val="18"/>
              </w:rPr>
            </w:pPr>
            <w:r w:rsidRPr="009D5D4C">
              <w:rPr>
                <w:b/>
                <w:sz w:val="18"/>
                <w:szCs w:val="18"/>
                <w:lang w:bidi="en-US"/>
              </w:rPr>
              <w:t>Procedural</w:t>
            </w:r>
            <w:r w:rsidRPr="009D5D4C">
              <w:rPr>
                <w:b/>
                <w:sz w:val="18"/>
                <w:szCs w:val="18"/>
                <w:lang w:bidi="en-US"/>
              </w:rPr>
              <w:br/>
              <w:t xml:space="preserve"> event, result</w:t>
            </w:r>
          </w:p>
        </w:tc>
      </w:tr>
      <w:tr w:rsidR="00765F59" w:rsidRPr="009D5D4C" w14:paraId="0476959E" w14:textId="77777777" w:rsidTr="00F40AD9">
        <w:trPr>
          <w:trHeight w:val="704"/>
        </w:trPr>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14:paraId="2A3ACA39" w14:textId="77777777" w:rsidR="00765F59" w:rsidRPr="009D5D4C" w:rsidRDefault="00765F59" w:rsidP="00F40AD9">
            <w:pPr>
              <w:widowControl/>
              <w:autoSpaceDE/>
              <w:autoSpaceDN/>
              <w:adjustRightInd/>
              <w:spacing w:before="0" w:after="0"/>
              <w:ind w:left="-93" w:right="-108"/>
              <w:rPr>
                <w:sz w:val="18"/>
                <w:szCs w:val="18"/>
              </w:rPr>
            </w:pPr>
            <w:r w:rsidRPr="009D5D4C">
              <w:rPr>
                <w:sz w:val="18"/>
                <w:szCs w:val="18"/>
                <w:lang w:bidi="en-US"/>
              </w:rPr>
              <w:t>JSC NESK</w:t>
            </w:r>
          </w:p>
        </w:tc>
        <w:tc>
          <w:tcPr>
            <w:tcW w:w="1559" w:type="dxa"/>
            <w:tcBorders>
              <w:top w:val="nil"/>
              <w:left w:val="nil"/>
              <w:bottom w:val="single" w:sz="4" w:space="0" w:color="auto"/>
              <w:right w:val="single" w:sz="4" w:space="0" w:color="auto"/>
            </w:tcBorders>
            <w:shd w:val="clear" w:color="auto" w:fill="auto"/>
            <w:noWrap/>
            <w:vAlign w:val="center"/>
            <w:hideMark/>
          </w:tcPr>
          <w:p w14:paraId="2C6CB70A"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А32-12945/2018 </w:t>
            </w:r>
          </w:p>
        </w:tc>
        <w:tc>
          <w:tcPr>
            <w:tcW w:w="2836" w:type="dxa"/>
            <w:tcBorders>
              <w:top w:val="nil"/>
              <w:left w:val="nil"/>
              <w:bottom w:val="single" w:sz="4" w:space="0" w:color="auto"/>
              <w:right w:val="single" w:sz="4" w:space="0" w:color="auto"/>
            </w:tcBorders>
            <w:shd w:val="clear" w:color="auto" w:fill="auto"/>
            <w:vAlign w:val="center"/>
            <w:hideMark/>
          </w:tcPr>
          <w:p w14:paraId="61B6B54D" w14:textId="77777777" w:rsidR="00765F59" w:rsidRPr="009D5D4C" w:rsidRDefault="00765F59" w:rsidP="00F40AD9">
            <w:pPr>
              <w:widowControl/>
              <w:autoSpaceDE/>
              <w:autoSpaceDN/>
              <w:adjustRightInd/>
              <w:spacing w:before="0" w:after="0"/>
              <w:ind w:left="-69" w:right="-113"/>
              <w:rPr>
                <w:sz w:val="18"/>
                <w:szCs w:val="18"/>
              </w:rPr>
            </w:pPr>
            <w:r w:rsidRPr="009D5D4C">
              <w:rPr>
                <w:sz w:val="18"/>
                <w:szCs w:val="18"/>
                <w:lang w:bidi="en-US"/>
              </w:rPr>
              <w:t>debt collection (disagreement regarding points of LLC Energosystems and LLC VT-Resource)</w:t>
            </w:r>
          </w:p>
        </w:tc>
        <w:tc>
          <w:tcPr>
            <w:tcW w:w="1275" w:type="dxa"/>
            <w:tcBorders>
              <w:top w:val="nil"/>
              <w:left w:val="nil"/>
              <w:bottom w:val="single" w:sz="4" w:space="0" w:color="auto"/>
              <w:right w:val="single" w:sz="4" w:space="0" w:color="auto"/>
            </w:tcBorders>
            <w:shd w:val="clear" w:color="auto" w:fill="auto"/>
            <w:noWrap/>
            <w:vAlign w:val="center"/>
            <w:hideMark/>
          </w:tcPr>
          <w:p w14:paraId="39562D6E" w14:textId="3AE2639B" w:rsidR="00765F59" w:rsidRPr="009D5D4C" w:rsidRDefault="00765F59" w:rsidP="00F40AD9">
            <w:pPr>
              <w:widowControl/>
              <w:autoSpaceDE/>
              <w:autoSpaceDN/>
              <w:adjustRightInd/>
              <w:spacing w:before="0" w:after="0"/>
              <w:rPr>
                <w:sz w:val="18"/>
                <w:szCs w:val="18"/>
              </w:rPr>
            </w:pPr>
            <w:r w:rsidRPr="009D5D4C">
              <w:rPr>
                <w:sz w:val="18"/>
                <w:szCs w:val="18"/>
                <w:lang w:bidi="en-US"/>
              </w:rPr>
              <w:t>21</w:t>
            </w:r>
            <w:r w:rsidR="001A3F1C" w:rsidRPr="009D5D4C">
              <w:rPr>
                <w:sz w:val="18"/>
                <w:szCs w:val="18"/>
                <w:lang w:bidi="en-US"/>
              </w:rPr>
              <w:t>,</w:t>
            </w:r>
            <w:r w:rsidRPr="009D5D4C">
              <w:rPr>
                <w:sz w:val="18"/>
                <w:szCs w:val="18"/>
                <w:lang w:bidi="en-US"/>
              </w:rPr>
              <w:t>618</w:t>
            </w:r>
            <w:r w:rsidR="001A3F1C" w:rsidRPr="009D5D4C">
              <w:rPr>
                <w:sz w:val="18"/>
                <w:szCs w:val="18"/>
                <w:lang w:bidi="en-US"/>
              </w:rPr>
              <w:t>.</w:t>
            </w:r>
            <w:r w:rsidRPr="009D5D4C">
              <w:rPr>
                <w:sz w:val="18"/>
                <w:szCs w:val="18"/>
                <w:lang w:bidi="en-US"/>
              </w:rPr>
              <w:t>80</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3A19A25D"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The proceedings were terminated due to the waiver of the claim</w:t>
            </w:r>
          </w:p>
        </w:tc>
      </w:tr>
      <w:tr w:rsidR="00765F59" w:rsidRPr="009D5D4C" w14:paraId="1A52A611" w14:textId="77777777" w:rsidTr="00F40AD9">
        <w:trPr>
          <w:trHeight w:val="264"/>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54567AFB"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14B8CBF3"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А32-6135/2017 </w:t>
            </w:r>
          </w:p>
        </w:tc>
        <w:tc>
          <w:tcPr>
            <w:tcW w:w="2836" w:type="dxa"/>
            <w:vMerge w:val="restart"/>
            <w:tcBorders>
              <w:top w:val="nil"/>
              <w:left w:val="single" w:sz="4" w:space="0" w:color="auto"/>
              <w:bottom w:val="single" w:sz="4" w:space="0" w:color="000000"/>
              <w:right w:val="single" w:sz="4" w:space="0" w:color="auto"/>
            </w:tcBorders>
            <w:shd w:val="clear" w:color="auto" w:fill="auto"/>
            <w:vAlign w:val="center"/>
            <w:hideMark/>
          </w:tcPr>
          <w:p w14:paraId="1074D7D0" w14:textId="77777777" w:rsidR="00765F59" w:rsidRPr="009D5D4C" w:rsidRDefault="00765F59" w:rsidP="00F40AD9">
            <w:pPr>
              <w:widowControl/>
              <w:autoSpaceDE/>
              <w:autoSpaceDN/>
              <w:adjustRightInd/>
              <w:spacing w:before="0" w:after="0"/>
              <w:ind w:left="-69" w:right="-113"/>
              <w:rPr>
                <w:sz w:val="18"/>
                <w:szCs w:val="18"/>
              </w:rPr>
            </w:pPr>
            <w:r w:rsidRPr="009D5D4C">
              <w:rPr>
                <w:sz w:val="18"/>
                <w:szCs w:val="18"/>
                <w:lang w:bidi="en-US"/>
              </w:rPr>
              <w:t xml:space="preserve">debt collection </w:t>
            </w:r>
          </w:p>
        </w:tc>
        <w:tc>
          <w:tcPr>
            <w:tcW w:w="1275" w:type="dxa"/>
            <w:tcBorders>
              <w:top w:val="nil"/>
              <w:left w:val="nil"/>
              <w:bottom w:val="single" w:sz="4" w:space="0" w:color="auto"/>
              <w:right w:val="single" w:sz="4" w:space="0" w:color="auto"/>
            </w:tcBorders>
            <w:shd w:val="clear" w:color="auto" w:fill="auto"/>
            <w:noWrap/>
            <w:vAlign w:val="center"/>
            <w:hideMark/>
          </w:tcPr>
          <w:p w14:paraId="6D87F251" w14:textId="0B3F2209" w:rsidR="00765F59" w:rsidRPr="009D5D4C" w:rsidRDefault="00765F59" w:rsidP="00F40AD9">
            <w:pPr>
              <w:widowControl/>
              <w:autoSpaceDE/>
              <w:autoSpaceDN/>
              <w:adjustRightInd/>
              <w:spacing w:before="0" w:after="0"/>
              <w:rPr>
                <w:sz w:val="18"/>
                <w:szCs w:val="18"/>
              </w:rPr>
            </w:pPr>
            <w:r w:rsidRPr="009D5D4C">
              <w:rPr>
                <w:sz w:val="18"/>
                <w:szCs w:val="18"/>
                <w:lang w:bidi="en-US"/>
              </w:rPr>
              <w:t>108</w:t>
            </w:r>
            <w:r w:rsidR="001A3F1C" w:rsidRPr="009D5D4C">
              <w:rPr>
                <w:sz w:val="18"/>
                <w:szCs w:val="18"/>
                <w:lang w:bidi="en-US"/>
              </w:rPr>
              <w:t>,</w:t>
            </w:r>
            <w:r w:rsidRPr="009D5D4C">
              <w:rPr>
                <w:sz w:val="18"/>
                <w:szCs w:val="18"/>
                <w:lang w:bidi="en-US"/>
              </w:rPr>
              <w:t>485</w:t>
            </w:r>
            <w:r w:rsidR="001A3F1C" w:rsidRPr="009D5D4C">
              <w:rPr>
                <w:sz w:val="18"/>
                <w:szCs w:val="18"/>
                <w:lang w:bidi="en-US"/>
              </w:rPr>
              <w:t>.</w:t>
            </w:r>
            <w:r w:rsidRPr="009D5D4C">
              <w:rPr>
                <w:sz w:val="18"/>
                <w:szCs w:val="18"/>
                <w:lang w:bidi="en-US"/>
              </w:rPr>
              <w:t>84</w:t>
            </w: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136810A1" w14:textId="77777777" w:rsidR="00765F59" w:rsidRPr="009D5D4C" w:rsidRDefault="00765F59" w:rsidP="00F40AD9">
            <w:pPr>
              <w:widowControl/>
              <w:autoSpaceDE/>
              <w:autoSpaceDN/>
              <w:adjustRightInd/>
              <w:spacing w:before="0" w:after="0"/>
              <w:ind w:left="-23" w:right="-43"/>
              <w:rPr>
                <w:sz w:val="18"/>
                <w:szCs w:val="18"/>
              </w:rPr>
            </w:pPr>
          </w:p>
        </w:tc>
      </w:tr>
      <w:tr w:rsidR="00765F59" w:rsidRPr="009D5D4C" w14:paraId="60020FE5" w14:textId="77777777" w:rsidTr="00F40AD9">
        <w:trPr>
          <w:trHeight w:val="281"/>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6FB988C7"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3BC139BF"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А32-13291/2017 </w:t>
            </w:r>
          </w:p>
        </w:tc>
        <w:tc>
          <w:tcPr>
            <w:tcW w:w="2836" w:type="dxa"/>
            <w:vMerge/>
            <w:tcBorders>
              <w:top w:val="nil"/>
              <w:left w:val="single" w:sz="4" w:space="0" w:color="auto"/>
              <w:bottom w:val="single" w:sz="4" w:space="0" w:color="000000"/>
              <w:right w:val="single" w:sz="4" w:space="0" w:color="auto"/>
            </w:tcBorders>
            <w:shd w:val="clear" w:color="auto" w:fill="auto"/>
            <w:vAlign w:val="center"/>
            <w:hideMark/>
          </w:tcPr>
          <w:p w14:paraId="7ED12D2C"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39BEFA8E" w14:textId="54DCB1DE" w:rsidR="00765F59" w:rsidRPr="009D5D4C" w:rsidRDefault="00765F59" w:rsidP="00F40AD9">
            <w:pPr>
              <w:widowControl/>
              <w:autoSpaceDE/>
              <w:autoSpaceDN/>
              <w:adjustRightInd/>
              <w:spacing w:before="0" w:after="0"/>
              <w:rPr>
                <w:sz w:val="18"/>
                <w:szCs w:val="18"/>
              </w:rPr>
            </w:pPr>
            <w:r w:rsidRPr="009D5D4C">
              <w:rPr>
                <w:sz w:val="18"/>
                <w:szCs w:val="18"/>
                <w:lang w:bidi="en-US"/>
              </w:rPr>
              <w:t>22</w:t>
            </w:r>
            <w:r w:rsidR="001A3F1C" w:rsidRPr="009D5D4C">
              <w:rPr>
                <w:sz w:val="18"/>
                <w:szCs w:val="18"/>
                <w:lang w:bidi="en-US"/>
              </w:rPr>
              <w:t>,</w:t>
            </w:r>
            <w:r w:rsidRPr="009D5D4C">
              <w:rPr>
                <w:sz w:val="18"/>
                <w:szCs w:val="18"/>
                <w:lang w:bidi="en-US"/>
              </w:rPr>
              <w:t>032</w:t>
            </w:r>
            <w:r w:rsidR="001A3F1C" w:rsidRPr="009D5D4C">
              <w:rPr>
                <w:sz w:val="18"/>
                <w:szCs w:val="18"/>
                <w:lang w:bidi="en-US"/>
              </w:rPr>
              <w:t>.</w:t>
            </w:r>
            <w:r w:rsidRPr="009D5D4C">
              <w:rPr>
                <w:sz w:val="18"/>
                <w:szCs w:val="18"/>
                <w:lang w:bidi="en-US"/>
              </w:rPr>
              <w:t>68</w:t>
            </w: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6E9EDFF1" w14:textId="77777777" w:rsidR="00765F59" w:rsidRPr="009D5D4C" w:rsidRDefault="00765F59" w:rsidP="00F40AD9">
            <w:pPr>
              <w:widowControl/>
              <w:autoSpaceDE/>
              <w:autoSpaceDN/>
              <w:adjustRightInd/>
              <w:spacing w:before="0" w:after="0"/>
              <w:ind w:left="-23" w:right="-43"/>
              <w:rPr>
                <w:sz w:val="18"/>
                <w:szCs w:val="18"/>
              </w:rPr>
            </w:pPr>
          </w:p>
        </w:tc>
      </w:tr>
      <w:tr w:rsidR="00765F59" w:rsidRPr="009D5D4C" w14:paraId="7A79AE26" w14:textId="77777777" w:rsidTr="00F40AD9">
        <w:trPr>
          <w:trHeight w:val="697"/>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4A289B08"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12D06FC1"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А32-7779/2018</w:t>
            </w:r>
          </w:p>
        </w:tc>
        <w:tc>
          <w:tcPr>
            <w:tcW w:w="2836" w:type="dxa"/>
            <w:vMerge w:val="restart"/>
            <w:tcBorders>
              <w:top w:val="nil"/>
              <w:left w:val="single" w:sz="4" w:space="0" w:color="auto"/>
              <w:bottom w:val="single" w:sz="4" w:space="0" w:color="000000"/>
              <w:right w:val="single" w:sz="4" w:space="0" w:color="auto"/>
            </w:tcBorders>
            <w:shd w:val="clear" w:color="auto" w:fill="auto"/>
            <w:vAlign w:val="center"/>
            <w:hideMark/>
          </w:tcPr>
          <w:p w14:paraId="615BFD87" w14:textId="77777777" w:rsidR="00765F59" w:rsidRPr="009D5D4C" w:rsidRDefault="00765F59" w:rsidP="00F40AD9">
            <w:pPr>
              <w:widowControl/>
              <w:autoSpaceDE/>
              <w:autoSpaceDN/>
              <w:adjustRightInd/>
              <w:spacing w:before="0" w:after="0"/>
              <w:ind w:left="-69" w:right="-113"/>
              <w:rPr>
                <w:sz w:val="18"/>
                <w:szCs w:val="18"/>
              </w:rPr>
            </w:pPr>
            <w:r w:rsidRPr="009D5D4C">
              <w:rPr>
                <w:sz w:val="18"/>
                <w:szCs w:val="18"/>
                <w:lang w:bidi="en-US"/>
              </w:rPr>
              <w:t>debt collection (disagreement regarding points of LLC Energosystems and LLC VT-Resource)</w:t>
            </w:r>
          </w:p>
        </w:tc>
        <w:tc>
          <w:tcPr>
            <w:tcW w:w="1275" w:type="dxa"/>
            <w:tcBorders>
              <w:top w:val="nil"/>
              <w:left w:val="nil"/>
              <w:bottom w:val="single" w:sz="4" w:space="0" w:color="auto"/>
              <w:right w:val="single" w:sz="4" w:space="0" w:color="auto"/>
            </w:tcBorders>
            <w:shd w:val="clear" w:color="auto" w:fill="auto"/>
            <w:noWrap/>
            <w:vAlign w:val="center"/>
            <w:hideMark/>
          </w:tcPr>
          <w:p w14:paraId="211A09A6" w14:textId="72766A03" w:rsidR="00765F59" w:rsidRPr="009D5D4C" w:rsidRDefault="00765F59" w:rsidP="00F40AD9">
            <w:pPr>
              <w:widowControl/>
              <w:autoSpaceDE/>
              <w:autoSpaceDN/>
              <w:adjustRightInd/>
              <w:spacing w:before="0" w:after="0"/>
              <w:rPr>
                <w:sz w:val="18"/>
                <w:szCs w:val="18"/>
              </w:rPr>
            </w:pPr>
            <w:r w:rsidRPr="009D5D4C">
              <w:rPr>
                <w:sz w:val="18"/>
                <w:szCs w:val="18"/>
                <w:lang w:bidi="en-US"/>
              </w:rPr>
              <w:t>91</w:t>
            </w:r>
            <w:r w:rsidR="001A3F1C" w:rsidRPr="009D5D4C">
              <w:rPr>
                <w:sz w:val="18"/>
                <w:szCs w:val="18"/>
                <w:lang w:bidi="en-US"/>
              </w:rPr>
              <w:t>,</w:t>
            </w:r>
            <w:r w:rsidRPr="009D5D4C">
              <w:rPr>
                <w:sz w:val="18"/>
                <w:szCs w:val="18"/>
                <w:lang w:bidi="en-US"/>
              </w:rPr>
              <w:t>033</w:t>
            </w:r>
            <w:r w:rsidR="001A3F1C" w:rsidRPr="009D5D4C">
              <w:rPr>
                <w:sz w:val="18"/>
                <w:szCs w:val="18"/>
                <w:lang w:bidi="en-US"/>
              </w:rPr>
              <w:t>.</w:t>
            </w:r>
            <w:r w:rsidRPr="009D5D4C">
              <w:rPr>
                <w:sz w:val="18"/>
                <w:szCs w:val="18"/>
                <w:lang w:bidi="en-US"/>
              </w:rPr>
              <w:t>46</w:t>
            </w:r>
          </w:p>
        </w:tc>
        <w:tc>
          <w:tcPr>
            <w:tcW w:w="1985" w:type="dxa"/>
            <w:tcBorders>
              <w:top w:val="nil"/>
              <w:left w:val="nil"/>
              <w:bottom w:val="single" w:sz="4" w:space="0" w:color="auto"/>
              <w:right w:val="single" w:sz="4" w:space="0" w:color="auto"/>
            </w:tcBorders>
            <w:shd w:val="clear" w:color="auto" w:fill="auto"/>
            <w:vAlign w:val="center"/>
            <w:hideMark/>
          </w:tcPr>
          <w:p w14:paraId="7EF0E477"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The proceedings were terminated due to the waiver of the claim</w:t>
            </w:r>
          </w:p>
        </w:tc>
      </w:tr>
      <w:tr w:rsidR="00765F59" w:rsidRPr="009D5D4C" w14:paraId="57926AFF" w14:textId="77777777" w:rsidTr="00F40AD9">
        <w:trPr>
          <w:trHeight w:val="886"/>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291AF100"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099C56F5"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А32-19494/2018 </w:t>
            </w:r>
          </w:p>
        </w:tc>
        <w:tc>
          <w:tcPr>
            <w:tcW w:w="2836" w:type="dxa"/>
            <w:vMerge/>
            <w:tcBorders>
              <w:top w:val="nil"/>
              <w:left w:val="single" w:sz="4" w:space="0" w:color="auto"/>
              <w:bottom w:val="single" w:sz="4" w:space="0" w:color="000000"/>
              <w:right w:val="single" w:sz="4" w:space="0" w:color="auto"/>
            </w:tcBorders>
            <w:shd w:val="clear" w:color="auto" w:fill="auto"/>
            <w:vAlign w:val="center"/>
            <w:hideMark/>
          </w:tcPr>
          <w:p w14:paraId="4DC0B332"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74A755DC" w14:textId="4B15005C" w:rsidR="00765F59" w:rsidRPr="009D5D4C" w:rsidRDefault="00765F59" w:rsidP="00F40AD9">
            <w:pPr>
              <w:widowControl/>
              <w:autoSpaceDE/>
              <w:autoSpaceDN/>
              <w:adjustRightInd/>
              <w:spacing w:before="0" w:after="0"/>
              <w:rPr>
                <w:sz w:val="18"/>
                <w:szCs w:val="18"/>
              </w:rPr>
            </w:pPr>
            <w:r w:rsidRPr="009D5D4C">
              <w:rPr>
                <w:sz w:val="18"/>
                <w:szCs w:val="18"/>
                <w:lang w:bidi="en-US"/>
              </w:rPr>
              <w:t>21</w:t>
            </w:r>
            <w:r w:rsidR="001A3F1C" w:rsidRPr="009D5D4C">
              <w:rPr>
                <w:sz w:val="18"/>
                <w:szCs w:val="18"/>
                <w:lang w:bidi="en-US"/>
              </w:rPr>
              <w:t>,</w:t>
            </w:r>
            <w:r w:rsidRPr="009D5D4C">
              <w:rPr>
                <w:sz w:val="18"/>
                <w:szCs w:val="18"/>
                <w:lang w:bidi="en-US"/>
              </w:rPr>
              <w:t>484</w:t>
            </w:r>
            <w:r w:rsidR="001A3F1C" w:rsidRPr="009D5D4C">
              <w:rPr>
                <w:sz w:val="18"/>
                <w:szCs w:val="18"/>
                <w:lang w:bidi="en-US"/>
              </w:rPr>
              <w:t>.</w:t>
            </w:r>
            <w:r w:rsidRPr="009D5D4C">
              <w:rPr>
                <w:sz w:val="18"/>
                <w:szCs w:val="18"/>
                <w:lang w:bidi="en-US"/>
              </w:rPr>
              <w:t>50</w:t>
            </w:r>
          </w:p>
        </w:tc>
        <w:tc>
          <w:tcPr>
            <w:tcW w:w="1985" w:type="dxa"/>
            <w:tcBorders>
              <w:top w:val="nil"/>
              <w:left w:val="nil"/>
              <w:bottom w:val="single" w:sz="4" w:space="0" w:color="auto"/>
              <w:right w:val="single" w:sz="4" w:space="0" w:color="auto"/>
            </w:tcBorders>
            <w:shd w:val="clear" w:color="auto" w:fill="auto"/>
            <w:vAlign w:val="center"/>
            <w:hideMark/>
          </w:tcPr>
          <w:p w14:paraId="5295CAD0"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The proceedings were terminated due to the waiver of the claim</w:t>
            </w:r>
          </w:p>
        </w:tc>
      </w:tr>
      <w:tr w:rsidR="00765F59" w:rsidRPr="009D5D4C" w14:paraId="7C4BDE3C" w14:textId="77777777" w:rsidTr="00F40AD9">
        <w:trPr>
          <w:trHeight w:val="649"/>
        </w:trPr>
        <w:tc>
          <w:tcPr>
            <w:tcW w:w="1716" w:type="dxa"/>
            <w:vMerge w:val="restart"/>
            <w:tcBorders>
              <w:top w:val="nil"/>
              <w:left w:val="single" w:sz="4" w:space="0" w:color="auto"/>
              <w:right w:val="single" w:sz="4" w:space="0" w:color="auto"/>
            </w:tcBorders>
            <w:shd w:val="clear" w:color="auto" w:fill="auto"/>
            <w:vAlign w:val="center"/>
            <w:hideMark/>
          </w:tcPr>
          <w:p w14:paraId="271FA5E2" w14:textId="77777777" w:rsidR="00765F59" w:rsidRPr="009D5D4C" w:rsidRDefault="00765F59" w:rsidP="00F40AD9">
            <w:pPr>
              <w:widowControl/>
              <w:autoSpaceDE/>
              <w:autoSpaceDN/>
              <w:adjustRightInd/>
              <w:spacing w:before="0" w:after="0"/>
              <w:ind w:left="-93" w:right="-108"/>
              <w:rPr>
                <w:sz w:val="18"/>
                <w:szCs w:val="18"/>
              </w:rPr>
            </w:pPr>
            <w:r w:rsidRPr="009D5D4C">
              <w:rPr>
                <w:sz w:val="18"/>
                <w:szCs w:val="18"/>
                <w:lang w:bidi="en-US"/>
              </w:rPr>
              <w:t>PMT KT Kubanvod</w:t>
            </w:r>
          </w:p>
          <w:p w14:paraId="042BA280" w14:textId="77777777" w:rsidR="00765F59" w:rsidRPr="009D5D4C" w:rsidRDefault="00765F59" w:rsidP="00F40AD9">
            <w:pPr>
              <w:widowControl/>
              <w:autoSpaceDE/>
              <w:autoSpaceDN/>
              <w:adjustRightInd/>
              <w:spacing w:before="0" w:after="0"/>
              <w:ind w:left="-93" w:right="-108"/>
              <w:rPr>
                <w:sz w:val="18"/>
                <w:szCs w:val="18"/>
              </w:rPr>
            </w:pPr>
            <w:r w:rsidRPr="009D5D4C">
              <w:rPr>
                <w:sz w:val="18"/>
                <w:szCs w:val="18"/>
                <w:lang w:bidi="en-US"/>
              </w:rPr>
              <w:t xml:space="preserve">complex </w:t>
            </w:r>
          </w:p>
        </w:tc>
        <w:tc>
          <w:tcPr>
            <w:tcW w:w="1559" w:type="dxa"/>
            <w:tcBorders>
              <w:top w:val="nil"/>
              <w:left w:val="nil"/>
              <w:bottom w:val="single" w:sz="4" w:space="0" w:color="auto"/>
              <w:right w:val="single" w:sz="4" w:space="0" w:color="auto"/>
            </w:tcBorders>
            <w:shd w:val="clear" w:color="auto" w:fill="auto"/>
            <w:noWrap/>
            <w:vAlign w:val="center"/>
            <w:hideMark/>
          </w:tcPr>
          <w:p w14:paraId="1905C259"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А32-5254/2018 </w:t>
            </w:r>
          </w:p>
        </w:tc>
        <w:tc>
          <w:tcPr>
            <w:tcW w:w="2836" w:type="dxa"/>
            <w:vMerge w:val="restart"/>
            <w:tcBorders>
              <w:top w:val="nil"/>
              <w:left w:val="single" w:sz="4" w:space="0" w:color="auto"/>
              <w:right w:val="single" w:sz="4" w:space="0" w:color="auto"/>
            </w:tcBorders>
            <w:shd w:val="clear" w:color="auto" w:fill="auto"/>
            <w:vAlign w:val="center"/>
            <w:hideMark/>
          </w:tcPr>
          <w:p w14:paraId="0CFD8C81" w14:textId="77777777" w:rsidR="00765F59" w:rsidRPr="009D5D4C" w:rsidRDefault="00765F59" w:rsidP="00F40AD9">
            <w:pPr>
              <w:widowControl/>
              <w:autoSpaceDE/>
              <w:autoSpaceDN/>
              <w:adjustRightInd/>
              <w:spacing w:before="0" w:after="0"/>
              <w:ind w:left="-69" w:right="-113"/>
              <w:rPr>
                <w:sz w:val="18"/>
                <w:szCs w:val="18"/>
              </w:rPr>
            </w:pPr>
            <w:r w:rsidRPr="009D5D4C">
              <w:rPr>
                <w:sz w:val="18"/>
                <w:szCs w:val="18"/>
                <w:lang w:bidi="en-US"/>
              </w:rPr>
              <w:t>debt collection under the service provision agreement for electricity transmission and forfeit</w:t>
            </w:r>
          </w:p>
        </w:tc>
        <w:tc>
          <w:tcPr>
            <w:tcW w:w="1275" w:type="dxa"/>
            <w:tcBorders>
              <w:top w:val="nil"/>
              <w:left w:val="nil"/>
              <w:bottom w:val="single" w:sz="4" w:space="0" w:color="auto"/>
              <w:right w:val="single" w:sz="4" w:space="0" w:color="auto"/>
            </w:tcBorders>
            <w:shd w:val="clear" w:color="auto" w:fill="auto"/>
            <w:noWrap/>
            <w:vAlign w:val="center"/>
            <w:hideMark/>
          </w:tcPr>
          <w:p w14:paraId="7603DEDE" w14:textId="5E6FDC1F" w:rsidR="00765F59" w:rsidRPr="009D5D4C" w:rsidRDefault="00765F59" w:rsidP="00F40AD9">
            <w:pPr>
              <w:widowControl/>
              <w:autoSpaceDE/>
              <w:autoSpaceDN/>
              <w:adjustRightInd/>
              <w:spacing w:before="0" w:after="0"/>
              <w:rPr>
                <w:sz w:val="18"/>
                <w:szCs w:val="18"/>
              </w:rPr>
            </w:pPr>
            <w:r w:rsidRPr="009D5D4C">
              <w:rPr>
                <w:sz w:val="18"/>
                <w:szCs w:val="18"/>
                <w:lang w:bidi="en-US"/>
              </w:rPr>
              <w:t>46</w:t>
            </w:r>
            <w:r w:rsidR="001A3F1C" w:rsidRPr="009D5D4C">
              <w:rPr>
                <w:sz w:val="18"/>
                <w:szCs w:val="18"/>
                <w:lang w:bidi="en-US"/>
              </w:rPr>
              <w:t>,</w:t>
            </w:r>
            <w:r w:rsidRPr="009D5D4C">
              <w:rPr>
                <w:sz w:val="18"/>
                <w:szCs w:val="18"/>
                <w:lang w:bidi="en-US"/>
              </w:rPr>
              <w:t>082</w:t>
            </w:r>
            <w:r w:rsidR="001A3F1C" w:rsidRPr="009D5D4C">
              <w:rPr>
                <w:sz w:val="18"/>
                <w:szCs w:val="18"/>
                <w:lang w:bidi="en-US"/>
              </w:rPr>
              <w:t>.</w:t>
            </w:r>
            <w:r w:rsidRPr="009D5D4C">
              <w:rPr>
                <w:sz w:val="18"/>
                <w:szCs w:val="18"/>
                <w:lang w:bidi="en-US"/>
              </w:rPr>
              <w:t>13</w:t>
            </w:r>
          </w:p>
        </w:tc>
        <w:tc>
          <w:tcPr>
            <w:tcW w:w="1985" w:type="dxa"/>
            <w:tcBorders>
              <w:top w:val="nil"/>
              <w:left w:val="nil"/>
              <w:bottom w:val="single" w:sz="4" w:space="0" w:color="auto"/>
              <w:right w:val="single" w:sz="4" w:space="0" w:color="auto"/>
            </w:tcBorders>
            <w:shd w:val="clear" w:color="auto" w:fill="auto"/>
            <w:vAlign w:val="center"/>
            <w:hideMark/>
          </w:tcPr>
          <w:p w14:paraId="0D89D8B9"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Completed, settlement offer was concluded</w:t>
            </w:r>
          </w:p>
        </w:tc>
      </w:tr>
      <w:tr w:rsidR="00765F59" w:rsidRPr="009D5D4C" w14:paraId="3F89D3D5" w14:textId="77777777" w:rsidTr="00F40AD9">
        <w:trPr>
          <w:trHeight w:val="276"/>
        </w:trPr>
        <w:tc>
          <w:tcPr>
            <w:tcW w:w="1716" w:type="dxa"/>
            <w:vMerge/>
            <w:tcBorders>
              <w:left w:val="single" w:sz="4" w:space="0" w:color="auto"/>
              <w:right w:val="single" w:sz="4" w:space="0" w:color="auto"/>
            </w:tcBorders>
            <w:shd w:val="clear" w:color="auto" w:fill="auto"/>
            <w:vAlign w:val="center"/>
            <w:hideMark/>
          </w:tcPr>
          <w:p w14:paraId="0599AA5F"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7329BAAD"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А32-11926/2018 </w:t>
            </w:r>
          </w:p>
        </w:tc>
        <w:tc>
          <w:tcPr>
            <w:tcW w:w="2836" w:type="dxa"/>
            <w:vMerge/>
            <w:tcBorders>
              <w:left w:val="single" w:sz="4" w:space="0" w:color="auto"/>
              <w:right w:val="single" w:sz="4" w:space="0" w:color="auto"/>
            </w:tcBorders>
            <w:shd w:val="clear" w:color="auto" w:fill="auto"/>
            <w:vAlign w:val="center"/>
            <w:hideMark/>
          </w:tcPr>
          <w:p w14:paraId="22EB7995"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3EA410FC" w14:textId="686317AB" w:rsidR="00765F59" w:rsidRPr="009D5D4C" w:rsidRDefault="00765F59" w:rsidP="00F40AD9">
            <w:pPr>
              <w:widowControl/>
              <w:autoSpaceDE/>
              <w:autoSpaceDN/>
              <w:adjustRightInd/>
              <w:spacing w:before="0" w:after="0"/>
              <w:rPr>
                <w:sz w:val="18"/>
                <w:szCs w:val="18"/>
              </w:rPr>
            </w:pPr>
            <w:r w:rsidRPr="009D5D4C">
              <w:rPr>
                <w:sz w:val="18"/>
                <w:szCs w:val="18"/>
                <w:lang w:bidi="en-US"/>
              </w:rPr>
              <w:t>22</w:t>
            </w:r>
            <w:r w:rsidR="001A3F1C" w:rsidRPr="009D5D4C">
              <w:rPr>
                <w:sz w:val="18"/>
                <w:szCs w:val="18"/>
                <w:lang w:bidi="en-US"/>
              </w:rPr>
              <w:t>,</w:t>
            </w:r>
            <w:r w:rsidRPr="009D5D4C">
              <w:rPr>
                <w:sz w:val="18"/>
                <w:szCs w:val="18"/>
                <w:lang w:bidi="en-US"/>
              </w:rPr>
              <w:t>587</w:t>
            </w:r>
            <w:r w:rsidR="001A3F1C" w:rsidRPr="009D5D4C">
              <w:rPr>
                <w:sz w:val="18"/>
                <w:szCs w:val="18"/>
                <w:lang w:bidi="en-US"/>
              </w:rPr>
              <w:t>.</w:t>
            </w:r>
            <w:r w:rsidRPr="009D5D4C">
              <w:rPr>
                <w:sz w:val="18"/>
                <w:szCs w:val="18"/>
                <w:lang w:bidi="en-US"/>
              </w:rPr>
              <w:t>18</w:t>
            </w:r>
          </w:p>
        </w:tc>
        <w:tc>
          <w:tcPr>
            <w:tcW w:w="1985" w:type="dxa"/>
            <w:vMerge w:val="restart"/>
            <w:tcBorders>
              <w:top w:val="nil"/>
              <w:left w:val="nil"/>
              <w:right w:val="single" w:sz="4" w:space="0" w:color="auto"/>
            </w:tcBorders>
            <w:shd w:val="clear" w:color="auto" w:fill="auto"/>
            <w:vAlign w:val="center"/>
            <w:hideMark/>
          </w:tcPr>
          <w:p w14:paraId="372C74CE"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Completed, lawsuit is settled</w:t>
            </w:r>
          </w:p>
        </w:tc>
      </w:tr>
      <w:tr w:rsidR="00765F59" w:rsidRPr="009D5D4C" w14:paraId="29E692EA" w14:textId="77777777" w:rsidTr="00F40AD9">
        <w:trPr>
          <w:trHeight w:val="407"/>
        </w:trPr>
        <w:tc>
          <w:tcPr>
            <w:tcW w:w="1716" w:type="dxa"/>
            <w:vMerge/>
            <w:tcBorders>
              <w:left w:val="single" w:sz="4" w:space="0" w:color="auto"/>
              <w:right w:val="single" w:sz="4" w:space="0" w:color="auto"/>
            </w:tcBorders>
            <w:shd w:val="clear" w:color="auto" w:fill="auto"/>
            <w:vAlign w:val="center"/>
            <w:hideMark/>
          </w:tcPr>
          <w:p w14:paraId="259079C8"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329CBA9C"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А32-27916/2018 </w:t>
            </w:r>
          </w:p>
        </w:tc>
        <w:tc>
          <w:tcPr>
            <w:tcW w:w="2836" w:type="dxa"/>
            <w:vMerge/>
            <w:tcBorders>
              <w:left w:val="single" w:sz="4" w:space="0" w:color="auto"/>
              <w:right w:val="single" w:sz="4" w:space="0" w:color="auto"/>
            </w:tcBorders>
            <w:shd w:val="clear" w:color="auto" w:fill="auto"/>
            <w:vAlign w:val="center"/>
            <w:hideMark/>
          </w:tcPr>
          <w:p w14:paraId="41AFBB0E"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0DA7CD66" w14:textId="7681E0AC" w:rsidR="00765F59" w:rsidRPr="009D5D4C" w:rsidRDefault="00765F59" w:rsidP="00F40AD9">
            <w:pPr>
              <w:widowControl/>
              <w:autoSpaceDE/>
              <w:autoSpaceDN/>
              <w:adjustRightInd/>
              <w:spacing w:before="0" w:after="0"/>
              <w:rPr>
                <w:sz w:val="18"/>
                <w:szCs w:val="18"/>
              </w:rPr>
            </w:pPr>
            <w:r w:rsidRPr="009D5D4C">
              <w:rPr>
                <w:sz w:val="18"/>
                <w:szCs w:val="18"/>
                <w:lang w:bidi="en-US"/>
              </w:rPr>
              <w:t>42</w:t>
            </w:r>
            <w:r w:rsidR="001A3F1C" w:rsidRPr="009D5D4C">
              <w:rPr>
                <w:sz w:val="18"/>
                <w:szCs w:val="18"/>
                <w:lang w:bidi="en-US"/>
              </w:rPr>
              <w:t>,</w:t>
            </w:r>
            <w:r w:rsidRPr="009D5D4C">
              <w:rPr>
                <w:sz w:val="18"/>
                <w:szCs w:val="18"/>
                <w:lang w:bidi="en-US"/>
              </w:rPr>
              <w:t>397</w:t>
            </w:r>
            <w:r w:rsidR="001A3F1C" w:rsidRPr="009D5D4C">
              <w:rPr>
                <w:sz w:val="18"/>
                <w:szCs w:val="18"/>
                <w:lang w:bidi="en-US"/>
              </w:rPr>
              <w:t>.</w:t>
            </w:r>
            <w:r w:rsidRPr="009D5D4C">
              <w:rPr>
                <w:sz w:val="18"/>
                <w:szCs w:val="18"/>
                <w:lang w:bidi="en-US"/>
              </w:rPr>
              <w:t>83</w:t>
            </w:r>
          </w:p>
        </w:tc>
        <w:tc>
          <w:tcPr>
            <w:tcW w:w="1985" w:type="dxa"/>
            <w:vMerge/>
            <w:tcBorders>
              <w:left w:val="nil"/>
              <w:right w:val="single" w:sz="4" w:space="0" w:color="auto"/>
            </w:tcBorders>
            <w:shd w:val="clear" w:color="auto" w:fill="auto"/>
            <w:vAlign w:val="center"/>
          </w:tcPr>
          <w:p w14:paraId="797F7634" w14:textId="77777777" w:rsidR="00765F59" w:rsidRPr="009D5D4C" w:rsidRDefault="00765F59" w:rsidP="00F40AD9">
            <w:pPr>
              <w:widowControl/>
              <w:autoSpaceDE/>
              <w:autoSpaceDN/>
              <w:adjustRightInd/>
              <w:spacing w:before="0" w:after="0"/>
              <w:ind w:left="-23" w:right="-43"/>
              <w:rPr>
                <w:sz w:val="18"/>
                <w:szCs w:val="18"/>
              </w:rPr>
            </w:pPr>
          </w:p>
        </w:tc>
      </w:tr>
      <w:tr w:rsidR="00765F59" w:rsidRPr="009D5D4C" w14:paraId="1E9D20DB" w14:textId="77777777" w:rsidTr="00F40AD9">
        <w:trPr>
          <w:trHeight w:val="300"/>
        </w:trPr>
        <w:tc>
          <w:tcPr>
            <w:tcW w:w="1716" w:type="dxa"/>
            <w:vMerge/>
            <w:tcBorders>
              <w:left w:val="single" w:sz="4" w:space="0" w:color="auto"/>
              <w:right w:val="single" w:sz="4" w:space="0" w:color="auto"/>
            </w:tcBorders>
            <w:shd w:val="clear" w:color="auto" w:fill="auto"/>
            <w:vAlign w:val="center"/>
            <w:hideMark/>
          </w:tcPr>
          <w:p w14:paraId="0D9EF5C0"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264678F4"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А32-41155/2018</w:t>
            </w:r>
          </w:p>
        </w:tc>
        <w:tc>
          <w:tcPr>
            <w:tcW w:w="2836" w:type="dxa"/>
            <w:vMerge/>
            <w:tcBorders>
              <w:left w:val="single" w:sz="4" w:space="0" w:color="auto"/>
              <w:right w:val="single" w:sz="4" w:space="0" w:color="auto"/>
            </w:tcBorders>
            <w:shd w:val="clear" w:color="auto" w:fill="auto"/>
            <w:vAlign w:val="center"/>
            <w:hideMark/>
          </w:tcPr>
          <w:p w14:paraId="789AF6F0"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6C004E45" w14:textId="46731146" w:rsidR="00765F59" w:rsidRPr="009D5D4C" w:rsidRDefault="00765F59" w:rsidP="00F40AD9">
            <w:pPr>
              <w:widowControl/>
              <w:autoSpaceDE/>
              <w:autoSpaceDN/>
              <w:adjustRightInd/>
              <w:spacing w:before="0" w:after="0"/>
              <w:rPr>
                <w:sz w:val="18"/>
                <w:szCs w:val="18"/>
              </w:rPr>
            </w:pPr>
            <w:r w:rsidRPr="009D5D4C">
              <w:rPr>
                <w:sz w:val="18"/>
                <w:szCs w:val="18"/>
                <w:lang w:bidi="en-US"/>
              </w:rPr>
              <w:t>25</w:t>
            </w:r>
            <w:r w:rsidR="001A3F1C" w:rsidRPr="009D5D4C">
              <w:rPr>
                <w:sz w:val="18"/>
                <w:szCs w:val="18"/>
                <w:lang w:bidi="en-US"/>
              </w:rPr>
              <w:t>,</w:t>
            </w:r>
            <w:r w:rsidRPr="009D5D4C">
              <w:rPr>
                <w:sz w:val="18"/>
                <w:szCs w:val="18"/>
                <w:lang w:bidi="en-US"/>
              </w:rPr>
              <w:t>891</w:t>
            </w:r>
            <w:r w:rsidR="001A3F1C" w:rsidRPr="009D5D4C">
              <w:rPr>
                <w:sz w:val="18"/>
                <w:szCs w:val="18"/>
                <w:lang w:bidi="en-US"/>
              </w:rPr>
              <w:t>.</w:t>
            </w:r>
            <w:r w:rsidRPr="009D5D4C">
              <w:rPr>
                <w:sz w:val="18"/>
                <w:szCs w:val="18"/>
                <w:lang w:bidi="en-US"/>
              </w:rPr>
              <w:t>72</w:t>
            </w:r>
          </w:p>
        </w:tc>
        <w:tc>
          <w:tcPr>
            <w:tcW w:w="1985" w:type="dxa"/>
            <w:vMerge/>
            <w:tcBorders>
              <w:left w:val="nil"/>
              <w:bottom w:val="single" w:sz="4" w:space="0" w:color="auto"/>
              <w:right w:val="single" w:sz="4" w:space="0" w:color="auto"/>
            </w:tcBorders>
            <w:shd w:val="clear" w:color="auto" w:fill="auto"/>
            <w:vAlign w:val="center"/>
          </w:tcPr>
          <w:p w14:paraId="62C79B49" w14:textId="77777777" w:rsidR="00765F59" w:rsidRPr="009D5D4C" w:rsidRDefault="00765F59" w:rsidP="00F40AD9">
            <w:pPr>
              <w:widowControl/>
              <w:autoSpaceDE/>
              <w:autoSpaceDN/>
              <w:adjustRightInd/>
              <w:spacing w:before="0" w:after="0"/>
              <w:ind w:left="-23" w:right="-43"/>
              <w:rPr>
                <w:sz w:val="18"/>
                <w:szCs w:val="18"/>
              </w:rPr>
            </w:pPr>
          </w:p>
        </w:tc>
      </w:tr>
      <w:tr w:rsidR="00765F59" w:rsidRPr="009D5D4C" w14:paraId="5EAC51AD" w14:textId="77777777" w:rsidTr="00F40AD9">
        <w:trPr>
          <w:trHeight w:val="419"/>
        </w:trPr>
        <w:tc>
          <w:tcPr>
            <w:tcW w:w="1716" w:type="dxa"/>
            <w:vMerge/>
            <w:tcBorders>
              <w:left w:val="single" w:sz="4" w:space="0" w:color="auto"/>
              <w:right w:val="single" w:sz="4" w:space="0" w:color="auto"/>
            </w:tcBorders>
            <w:shd w:val="clear" w:color="auto" w:fill="auto"/>
            <w:vAlign w:val="center"/>
            <w:hideMark/>
          </w:tcPr>
          <w:p w14:paraId="0D02232A"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260BBF2D"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А32-4631/2018</w:t>
            </w:r>
          </w:p>
        </w:tc>
        <w:tc>
          <w:tcPr>
            <w:tcW w:w="2836" w:type="dxa"/>
            <w:vMerge/>
            <w:tcBorders>
              <w:left w:val="single" w:sz="4" w:space="0" w:color="auto"/>
              <w:right w:val="single" w:sz="4" w:space="0" w:color="auto"/>
            </w:tcBorders>
            <w:shd w:val="clear" w:color="auto" w:fill="auto"/>
            <w:vAlign w:val="center"/>
            <w:hideMark/>
          </w:tcPr>
          <w:p w14:paraId="2BB1EEAD"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641E27B4" w14:textId="5B1F2B39" w:rsidR="00765F59" w:rsidRPr="009D5D4C" w:rsidRDefault="00765F59" w:rsidP="00F40AD9">
            <w:pPr>
              <w:widowControl/>
              <w:autoSpaceDE/>
              <w:autoSpaceDN/>
              <w:adjustRightInd/>
              <w:spacing w:before="0" w:after="0"/>
              <w:rPr>
                <w:sz w:val="18"/>
                <w:szCs w:val="18"/>
              </w:rPr>
            </w:pPr>
            <w:r w:rsidRPr="009D5D4C">
              <w:rPr>
                <w:sz w:val="18"/>
                <w:szCs w:val="18"/>
                <w:lang w:bidi="en-US"/>
              </w:rPr>
              <w:t>26</w:t>
            </w:r>
            <w:r w:rsidR="001A3F1C" w:rsidRPr="009D5D4C">
              <w:rPr>
                <w:sz w:val="18"/>
                <w:szCs w:val="18"/>
                <w:lang w:bidi="en-US"/>
              </w:rPr>
              <w:t>,</w:t>
            </w:r>
            <w:r w:rsidRPr="009D5D4C">
              <w:rPr>
                <w:sz w:val="18"/>
                <w:szCs w:val="18"/>
                <w:lang w:bidi="en-US"/>
              </w:rPr>
              <w:t>185</w:t>
            </w:r>
            <w:r w:rsidR="001A3F1C" w:rsidRPr="009D5D4C">
              <w:rPr>
                <w:sz w:val="18"/>
                <w:szCs w:val="18"/>
                <w:lang w:bidi="en-US"/>
              </w:rPr>
              <w:t>.</w:t>
            </w:r>
            <w:r w:rsidRPr="009D5D4C">
              <w:rPr>
                <w:sz w:val="18"/>
                <w:szCs w:val="18"/>
                <w:lang w:bidi="en-US"/>
              </w:rPr>
              <w:t>83</w:t>
            </w:r>
          </w:p>
        </w:tc>
        <w:tc>
          <w:tcPr>
            <w:tcW w:w="1985" w:type="dxa"/>
            <w:tcBorders>
              <w:top w:val="nil"/>
              <w:left w:val="nil"/>
              <w:bottom w:val="single" w:sz="4" w:space="0" w:color="auto"/>
              <w:right w:val="single" w:sz="4" w:space="0" w:color="auto"/>
            </w:tcBorders>
            <w:shd w:val="clear" w:color="auto" w:fill="auto"/>
            <w:vAlign w:val="center"/>
            <w:hideMark/>
          </w:tcPr>
          <w:p w14:paraId="73E621D1"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Completed, settlement offer was concluded</w:t>
            </w:r>
          </w:p>
        </w:tc>
      </w:tr>
      <w:tr w:rsidR="00765F59" w:rsidRPr="009D5D4C" w14:paraId="74441A5D" w14:textId="77777777" w:rsidTr="00F40AD9">
        <w:trPr>
          <w:trHeight w:val="357"/>
        </w:trPr>
        <w:tc>
          <w:tcPr>
            <w:tcW w:w="1716" w:type="dxa"/>
            <w:vMerge/>
            <w:tcBorders>
              <w:left w:val="single" w:sz="4" w:space="0" w:color="auto"/>
              <w:right w:val="single" w:sz="4" w:space="0" w:color="auto"/>
            </w:tcBorders>
            <w:shd w:val="clear" w:color="auto" w:fill="auto"/>
            <w:vAlign w:val="center"/>
            <w:hideMark/>
          </w:tcPr>
          <w:p w14:paraId="13C63257"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3585FAF0" w14:textId="0ECA4A6E" w:rsidR="00765F59" w:rsidRPr="009D5D4C" w:rsidRDefault="005F7E53" w:rsidP="00F40AD9">
            <w:pPr>
              <w:widowControl/>
              <w:autoSpaceDE/>
              <w:autoSpaceDN/>
              <w:adjustRightInd/>
              <w:spacing w:before="0" w:after="0"/>
              <w:rPr>
                <w:sz w:val="18"/>
                <w:szCs w:val="18"/>
              </w:rPr>
            </w:pPr>
            <w:r w:rsidRPr="009D5D4C">
              <w:rPr>
                <w:sz w:val="18"/>
                <w:szCs w:val="18"/>
                <w:lang w:bidi="en-US"/>
              </w:rPr>
              <w:t>No. </w:t>
            </w:r>
            <w:r w:rsidR="00765F59" w:rsidRPr="009D5D4C">
              <w:rPr>
                <w:sz w:val="18"/>
                <w:szCs w:val="18"/>
                <w:lang w:bidi="en-US"/>
              </w:rPr>
              <w:t>А32-333/2019</w:t>
            </w:r>
          </w:p>
        </w:tc>
        <w:tc>
          <w:tcPr>
            <w:tcW w:w="2836" w:type="dxa"/>
            <w:vMerge/>
            <w:tcBorders>
              <w:left w:val="single" w:sz="4" w:space="0" w:color="auto"/>
              <w:right w:val="single" w:sz="4" w:space="0" w:color="auto"/>
            </w:tcBorders>
            <w:shd w:val="clear" w:color="auto" w:fill="auto"/>
            <w:vAlign w:val="center"/>
            <w:hideMark/>
          </w:tcPr>
          <w:p w14:paraId="6FF8A007"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30201A64" w14:textId="4213A23D" w:rsidR="00765F59" w:rsidRPr="009D5D4C" w:rsidRDefault="00765F59" w:rsidP="00F40AD9">
            <w:pPr>
              <w:widowControl/>
              <w:autoSpaceDE/>
              <w:autoSpaceDN/>
              <w:adjustRightInd/>
              <w:spacing w:before="0" w:after="0"/>
              <w:rPr>
                <w:sz w:val="18"/>
                <w:szCs w:val="18"/>
              </w:rPr>
            </w:pPr>
            <w:r w:rsidRPr="009D5D4C">
              <w:rPr>
                <w:sz w:val="18"/>
                <w:szCs w:val="18"/>
                <w:lang w:bidi="en-US"/>
              </w:rPr>
              <w:t>22</w:t>
            </w:r>
            <w:r w:rsidR="001A3F1C" w:rsidRPr="009D5D4C">
              <w:rPr>
                <w:sz w:val="18"/>
                <w:szCs w:val="18"/>
                <w:lang w:bidi="en-US"/>
              </w:rPr>
              <w:t>,</w:t>
            </w:r>
            <w:r w:rsidRPr="009D5D4C">
              <w:rPr>
                <w:sz w:val="18"/>
                <w:szCs w:val="18"/>
                <w:lang w:bidi="en-US"/>
              </w:rPr>
              <w:t>798</w:t>
            </w:r>
            <w:r w:rsidR="001A3F1C" w:rsidRPr="009D5D4C">
              <w:rPr>
                <w:sz w:val="18"/>
                <w:szCs w:val="18"/>
                <w:lang w:bidi="en-US"/>
              </w:rPr>
              <w:t>.</w:t>
            </w:r>
            <w:r w:rsidRPr="009D5D4C">
              <w:rPr>
                <w:sz w:val="18"/>
                <w:szCs w:val="18"/>
                <w:lang w:bidi="en-US"/>
              </w:rPr>
              <w:t>33</w:t>
            </w:r>
          </w:p>
        </w:tc>
        <w:tc>
          <w:tcPr>
            <w:tcW w:w="1985" w:type="dxa"/>
            <w:tcBorders>
              <w:top w:val="nil"/>
              <w:left w:val="nil"/>
              <w:bottom w:val="single" w:sz="4" w:space="0" w:color="auto"/>
              <w:right w:val="single" w:sz="4" w:space="0" w:color="auto"/>
            </w:tcBorders>
            <w:shd w:val="clear" w:color="auto" w:fill="auto"/>
            <w:vAlign w:val="center"/>
            <w:hideMark/>
          </w:tcPr>
          <w:p w14:paraId="5AA12CE4"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The proceedings were terminated due to the waiver of the claim</w:t>
            </w:r>
          </w:p>
        </w:tc>
      </w:tr>
      <w:tr w:rsidR="00765F59" w:rsidRPr="009D5D4C" w14:paraId="5693A57F" w14:textId="77777777" w:rsidTr="00F40AD9">
        <w:trPr>
          <w:trHeight w:val="576"/>
        </w:trPr>
        <w:tc>
          <w:tcPr>
            <w:tcW w:w="1716" w:type="dxa"/>
            <w:vMerge/>
            <w:tcBorders>
              <w:left w:val="single" w:sz="4" w:space="0" w:color="auto"/>
              <w:right w:val="single" w:sz="4" w:space="0" w:color="auto"/>
            </w:tcBorders>
            <w:shd w:val="clear" w:color="auto" w:fill="auto"/>
            <w:vAlign w:val="center"/>
            <w:hideMark/>
          </w:tcPr>
          <w:p w14:paraId="73B4656E"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6AA432B5"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А32-5068/2019 </w:t>
            </w:r>
          </w:p>
        </w:tc>
        <w:tc>
          <w:tcPr>
            <w:tcW w:w="2836" w:type="dxa"/>
            <w:vMerge/>
            <w:tcBorders>
              <w:left w:val="single" w:sz="4" w:space="0" w:color="auto"/>
              <w:right w:val="single" w:sz="4" w:space="0" w:color="auto"/>
            </w:tcBorders>
            <w:shd w:val="clear" w:color="auto" w:fill="auto"/>
            <w:vAlign w:val="center"/>
            <w:hideMark/>
          </w:tcPr>
          <w:p w14:paraId="383A2C6F"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2AC780A2" w14:textId="7343CF5C" w:rsidR="00765F59" w:rsidRPr="009D5D4C" w:rsidRDefault="00765F59" w:rsidP="00F40AD9">
            <w:pPr>
              <w:widowControl/>
              <w:autoSpaceDE/>
              <w:autoSpaceDN/>
              <w:adjustRightInd/>
              <w:spacing w:before="0" w:after="0"/>
              <w:rPr>
                <w:sz w:val="18"/>
                <w:szCs w:val="18"/>
              </w:rPr>
            </w:pPr>
            <w:r w:rsidRPr="009D5D4C">
              <w:rPr>
                <w:sz w:val="18"/>
                <w:szCs w:val="18"/>
                <w:lang w:bidi="en-US"/>
              </w:rPr>
              <w:t>3</w:t>
            </w:r>
            <w:r w:rsidR="001A3F1C" w:rsidRPr="009D5D4C">
              <w:rPr>
                <w:sz w:val="18"/>
                <w:szCs w:val="18"/>
                <w:lang w:bidi="en-US"/>
              </w:rPr>
              <w:t>,</w:t>
            </w:r>
            <w:r w:rsidRPr="009D5D4C">
              <w:rPr>
                <w:sz w:val="18"/>
                <w:szCs w:val="18"/>
                <w:lang w:bidi="en-US"/>
              </w:rPr>
              <w:t>794</w:t>
            </w:r>
            <w:r w:rsidR="001A3F1C" w:rsidRPr="009D5D4C">
              <w:rPr>
                <w:sz w:val="18"/>
                <w:szCs w:val="18"/>
                <w:lang w:bidi="en-US"/>
              </w:rPr>
              <w:t>.</w:t>
            </w:r>
            <w:r w:rsidRPr="009D5D4C">
              <w:rPr>
                <w:sz w:val="18"/>
                <w:szCs w:val="18"/>
                <w:lang w:bidi="en-US"/>
              </w:rPr>
              <w:t>23</w:t>
            </w:r>
          </w:p>
        </w:tc>
        <w:tc>
          <w:tcPr>
            <w:tcW w:w="1985" w:type="dxa"/>
            <w:tcBorders>
              <w:top w:val="nil"/>
              <w:left w:val="nil"/>
              <w:bottom w:val="single" w:sz="4" w:space="0" w:color="auto"/>
              <w:right w:val="single" w:sz="4" w:space="0" w:color="auto"/>
            </w:tcBorders>
            <w:shd w:val="clear" w:color="auto" w:fill="auto"/>
            <w:vAlign w:val="center"/>
            <w:hideMark/>
          </w:tcPr>
          <w:p w14:paraId="429E8651"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Completed, lawsuit is settled</w:t>
            </w:r>
          </w:p>
        </w:tc>
      </w:tr>
      <w:tr w:rsidR="00765F59" w:rsidRPr="009D5D4C" w14:paraId="407C35FE" w14:textId="77777777" w:rsidTr="00F40AD9">
        <w:trPr>
          <w:trHeight w:val="627"/>
        </w:trPr>
        <w:tc>
          <w:tcPr>
            <w:tcW w:w="1716" w:type="dxa"/>
            <w:vMerge/>
            <w:tcBorders>
              <w:left w:val="single" w:sz="4" w:space="0" w:color="auto"/>
              <w:right w:val="single" w:sz="4" w:space="0" w:color="auto"/>
            </w:tcBorders>
            <w:shd w:val="clear" w:color="auto" w:fill="auto"/>
            <w:vAlign w:val="center"/>
            <w:hideMark/>
          </w:tcPr>
          <w:p w14:paraId="7940CB54"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45C55FAF"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А32-14439/2019 </w:t>
            </w:r>
          </w:p>
        </w:tc>
        <w:tc>
          <w:tcPr>
            <w:tcW w:w="2836" w:type="dxa"/>
            <w:vMerge/>
            <w:tcBorders>
              <w:left w:val="single" w:sz="4" w:space="0" w:color="auto"/>
              <w:right w:val="single" w:sz="4" w:space="0" w:color="auto"/>
            </w:tcBorders>
            <w:shd w:val="clear" w:color="auto" w:fill="auto"/>
            <w:vAlign w:val="center"/>
            <w:hideMark/>
          </w:tcPr>
          <w:p w14:paraId="3FF49451"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24EAB5CE" w14:textId="6D22AAC0" w:rsidR="00765F59" w:rsidRPr="009D5D4C" w:rsidRDefault="00765F59" w:rsidP="00F40AD9">
            <w:pPr>
              <w:widowControl/>
              <w:autoSpaceDE/>
              <w:autoSpaceDN/>
              <w:adjustRightInd/>
              <w:spacing w:before="0" w:after="0"/>
              <w:rPr>
                <w:sz w:val="18"/>
                <w:szCs w:val="18"/>
              </w:rPr>
            </w:pPr>
            <w:r w:rsidRPr="009D5D4C">
              <w:rPr>
                <w:sz w:val="18"/>
                <w:szCs w:val="18"/>
                <w:lang w:bidi="en-US"/>
              </w:rPr>
              <w:t>42</w:t>
            </w:r>
            <w:r w:rsidR="001A3F1C" w:rsidRPr="009D5D4C">
              <w:rPr>
                <w:sz w:val="18"/>
                <w:szCs w:val="18"/>
                <w:lang w:bidi="en-US"/>
              </w:rPr>
              <w:t>,</w:t>
            </w:r>
            <w:r w:rsidRPr="009D5D4C">
              <w:rPr>
                <w:sz w:val="18"/>
                <w:szCs w:val="18"/>
                <w:lang w:bidi="en-US"/>
              </w:rPr>
              <w:t>095</w:t>
            </w:r>
            <w:r w:rsidR="001A3F1C" w:rsidRPr="009D5D4C">
              <w:rPr>
                <w:sz w:val="18"/>
                <w:szCs w:val="18"/>
                <w:lang w:bidi="en-US"/>
              </w:rPr>
              <w:t>.</w:t>
            </w:r>
            <w:r w:rsidRPr="009D5D4C">
              <w:rPr>
                <w:sz w:val="18"/>
                <w:szCs w:val="18"/>
                <w:lang w:bidi="en-US"/>
              </w:rPr>
              <w:t>17</w:t>
            </w:r>
          </w:p>
        </w:tc>
        <w:tc>
          <w:tcPr>
            <w:tcW w:w="1985" w:type="dxa"/>
            <w:tcBorders>
              <w:top w:val="nil"/>
              <w:left w:val="nil"/>
              <w:bottom w:val="single" w:sz="4" w:space="0" w:color="auto"/>
              <w:right w:val="single" w:sz="4" w:space="0" w:color="auto"/>
            </w:tcBorders>
            <w:shd w:val="clear" w:color="auto" w:fill="auto"/>
            <w:vAlign w:val="center"/>
            <w:hideMark/>
          </w:tcPr>
          <w:p w14:paraId="5B4D5329"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 xml:space="preserve"> Completed, lawsuit is settled</w:t>
            </w:r>
          </w:p>
        </w:tc>
      </w:tr>
      <w:tr w:rsidR="00765F59" w:rsidRPr="009D5D4C" w14:paraId="0ABD636C" w14:textId="77777777" w:rsidTr="00F40AD9">
        <w:trPr>
          <w:trHeight w:val="417"/>
        </w:trPr>
        <w:tc>
          <w:tcPr>
            <w:tcW w:w="1716" w:type="dxa"/>
            <w:vMerge/>
            <w:tcBorders>
              <w:left w:val="single" w:sz="4" w:space="0" w:color="auto"/>
              <w:right w:val="single" w:sz="4" w:space="0" w:color="auto"/>
            </w:tcBorders>
            <w:shd w:val="clear" w:color="auto" w:fill="auto"/>
            <w:vAlign w:val="center"/>
            <w:hideMark/>
          </w:tcPr>
          <w:p w14:paraId="783032E7"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6C1DBBC1"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А32-27494/2019</w:t>
            </w:r>
          </w:p>
        </w:tc>
        <w:tc>
          <w:tcPr>
            <w:tcW w:w="2836" w:type="dxa"/>
            <w:vMerge/>
            <w:tcBorders>
              <w:left w:val="single" w:sz="4" w:space="0" w:color="auto"/>
              <w:right w:val="single" w:sz="4" w:space="0" w:color="auto"/>
            </w:tcBorders>
            <w:shd w:val="clear" w:color="auto" w:fill="auto"/>
            <w:vAlign w:val="center"/>
            <w:hideMark/>
          </w:tcPr>
          <w:p w14:paraId="4BB8D46C"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0CBA1013" w14:textId="497DD703" w:rsidR="00765F59" w:rsidRPr="009D5D4C" w:rsidRDefault="00765F59" w:rsidP="00F40AD9">
            <w:pPr>
              <w:widowControl/>
              <w:autoSpaceDE/>
              <w:autoSpaceDN/>
              <w:adjustRightInd/>
              <w:spacing w:before="0" w:after="0"/>
              <w:rPr>
                <w:sz w:val="18"/>
                <w:szCs w:val="18"/>
              </w:rPr>
            </w:pPr>
            <w:r w:rsidRPr="009D5D4C">
              <w:rPr>
                <w:sz w:val="18"/>
                <w:szCs w:val="18"/>
                <w:lang w:bidi="en-US"/>
              </w:rPr>
              <w:t>20</w:t>
            </w:r>
            <w:r w:rsidR="001A3F1C" w:rsidRPr="009D5D4C">
              <w:rPr>
                <w:sz w:val="18"/>
                <w:szCs w:val="18"/>
                <w:lang w:bidi="en-US"/>
              </w:rPr>
              <w:t>,</w:t>
            </w:r>
            <w:r w:rsidRPr="009D5D4C">
              <w:rPr>
                <w:sz w:val="18"/>
                <w:szCs w:val="18"/>
                <w:lang w:bidi="en-US"/>
              </w:rPr>
              <w:t>400</w:t>
            </w:r>
            <w:r w:rsidR="001A3F1C" w:rsidRPr="009D5D4C">
              <w:rPr>
                <w:sz w:val="18"/>
                <w:szCs w:val="18"/>
                <w:lang w:bidi="en-US"/>
              </w:rPr>
              <w:t>.</w:t>
            </w:r>
            <w:r w:rsidRPr="009D5D4C">
              <w:rPr>
                <w:sz w:val="18"/>
                <w:szCs w:val="18"/>
                <w:lang w:bidi="en-US"/>
              </w:rPr>
              <w:t>25</w:t>
            </w:r>
          </w:p>
        </w:tc>
        <w:tc>
          <w:tcPr>
            <w:tcW w:w="1985" w:type="dxa"/>
            <w:tcBorders>
              <w:top w:val="nil"/>
              <w:left w:val="nil"/>
              <w:bottom w:val="single" w:sz="4" w:space="0" w:color="auto"/>
              <w:right w:val="single" w:sz="4" w:space="0" w:color="auto"/>
            </w:tcBorders>
            <w:shd w:val="clear" w:color="auto" w:fill="auto"/>
            <w:vAlign w:val="center"/>
            <w:hideMark/>
          </w:tcPr>
          <w:p w14:paraId="59075E66"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Completed, lawsuit is settled</w:t>
            </w:r>
          </w:p>
        </w:tc>
      </w:tr>
      <w:tr w:rsidR="00765F59" w:rsidRPr="009D5D4C" w14:paraId="1133ED4A" w14:textId="77777777" w:rsidTr="00F40AD9">
        <w:trPr>
          <w:trHeight w:val="417"/>
        </w:trPr>
        <w:tc>
          <w:tcPr>
            <w:tcW w:w="1716" w:type="dxa"/>
            <w:vMerge/>
            <w:tcBorders>
              <w:left w:val="single" w:sz="4" w:space="0" w:color="auto"/>
              <w:right w:val="single" w:sz="4" w:space="0" w:color="auto"/>
            </w:tcBorders>
            <w:shd w:val="clear" w:color="auto" w:fill="auto"/>
            <w:vAlign w:val="center"/>
          </w:tcPr>
          <w:p w14:paraId="1E9BDD16"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5C7D46F8"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А32-31517/2019</w:t>
            </w:r>
          </w:p>
        </w:tc>
        <w:tc>
          <w:tcPr>
            <w:tcW w:w="2836" w:type="dxa"/>
            <w:vMerge/>
            <w:tcBorders>
              <w:left w:val="single" w:sz="4" w:space="0" w:color="auto"/>
              <w:right w:val="single" w:sz="4" w:space="0" w:color="auto"/>
            </w:tcBorders>
            <w:shd w:val="clear" w:color="auto" w:fill="auto"/>
            <w:vAlign w:val="center"/>
          </w:tcPr>
          <w:p w14:paraId="4D1877DA"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tcPr>
          <w:p w14:paraId="3EBAC548" w14:textId="6D180428" w:rsidR="00765F59" w:rsidRPr="009D5D4C" w:rsidRDefault="00765F59" w:rsidP="00F40AD9">
            <w:pPr>
              <w:widowControl/>
              <w:autoSpaceDE/>
              <w:autoSpaceDN/>
              <w:adjustRightInd/>
              <w:spacing w:before="0" w:after="0"/>
              <w:rPr>
                <w:sz w:val="18"/>
                <w:szCs w:val="18"/>
              </w:rPr>
            </w:pPr>
            <w:r w:rsidRPr="009D5D4C">
              <w:rPr>
                <w:sz w:val="18"/>
                <w:szCs w:val="18"/>
                <w:lang w:bidi="en-US"/>
              </w:rPr>
              <w:t>19</w:t>
            </w:r>
            <w:r w:rsidR="001A3F1C" w:rsidRPr="009D5D4C">
              <w:rPr>
                <w:sz w:val="18"/>
                <w:szCs w:val="18"/>
                <w:lang w:bidi="en-US"/>
              </w:rPr>
              <w:t>,</w:t>
            </w:r>
            <w:r w:rsidRPr="009D5D4C">
              <w:rPr>
                <w:sz w:val="18"/>
                <w:szCs w:val="18"/>
                <w:lang w:bidi="en-US"/>
              </w:rPr>
              <w:t>903</w:t>
            </w:r>
            <w:r w:rsidR="001A3F1C" w:rsidRPr="009D5D4C">
              <w:rPr>
                <w:sz w:val="18"/>
                <w:szCs w:val="18"/>
                <w:lang w:bidi="en-US"/>
              </w:rPr>
              <w:t>.</w:t>
            </w:r>
            <w:r w:rsidRPr="009D5D4C">
              <w:rPr>
                <w:sz w:val="18"/>
                <w:szCs w:val="18"/>
                <w:lang w:bidi="en-US"/>
              </w:rPr>
              <w:t>12</w:t>
            </w:r>
          </w:p>
        </w:tc>
        <w:tc>
          <w:tcPr>
            <w:tcW w:w="1985" w:type="dxa"/>
            <w:tcBorders>
              <w:top w:val="nil"/>
              <w:left w:val="nil"/>
              <w:bottom w:val="single" w:sz="4" w:space="0" w:color="auto"/>
              <w:right w:val="single" w:sz="4" w:space="0" w:color="auto"/>
            </w:tcBorders>
            <w:shd w:val="clear" w:color="auto" w:fill="auto"/>
            <w:vAlign w:val="center"/>
          </w:tcPr>
          <w:p w14:paraId="1E2F21E4"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Judicial sitting is appointed on 23.10.2019</w:t>
            </w:r>
          </w:p>
        </w:tc>
      </w:tr>
      <w:tr w:rsidR="00765F59" w:rsidRPr="009D5D4C" w14:paraId="770CF7EE" w14:textId="77777777" w:rsidTr="00F40AD9">
        <w:trPr>
          <w:trHeight w:val="417"/>
        </w:trPr>
        <w:tc>
          <w:tcPr>
            <w:tcW w:w="1716" w:type="dxa"/>
            <w:vMerge/>
            <w:tcBorders>
              <w:left w:val="single" w:sz="4" w:space="0" w:color="auto"/>
              <w:bottom w:val="single" w:sz="4" w:space="0" w:color="000000"/>
              <w:right w:val="single" w:sz="4" w:space="0" w:color="auto"/>
            </w:tcBorders>
            <w:shd w:val="clear" w:color="auto" w:fill="auto"/>
            <w:vAlign w:val="center"/>
          </w:tcPr>
          <w:p w14:paraId="1022F1F9"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27A998E1"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А32-39073/2019</w:t>
            </w:r>
          </w:p>
        </w:tc>
        <w:tc>
          <w:tcPr>
            <w:tcW w:w="2836" w:type="dxa"/>
            <w:vMerge/>
            <w:tcBorders>
              <w:left w:val="single" w:sz="4" w:space="0" w:color="auto"/>
              <w:bottom w:val="single" w:sz="4" w:space="0" w:color="000000"/>
              <w:right w:val="single" w:sz="4" w:space="0" w:color="auto"/>
            </w:tcBorders>
            <w:shd w:val="clear" w:color="auto" w:fill="auto"/>
            <w:vAlign w:val="center"/>
          </w:tcPr>
          <w:p w14:paraId="305AA4CA"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tcPr>
          <w:p w14:paraId="2070A3F0" w14:textId="1ECF47DC" w:rsidR="00765F59" w:rsidRPr="009D5D4C" w:rsidRDefault="00765F59" w:rsidP="00F40AD9">
            <w:pPr>
              <w:widowControl/>
              <w:autoSpaceDE/>
              <w:autoSpaceDN/>
              <w:adjustRightInd/>
              <w:spacing w:before="0" w:after="0"/>
              <w:rPr>
                <w:sz w:val="18"/>
                <w:szCs w:val="18"/>
              </w:rPr>
            </w:pPr>
            <w:r w:rsidRPr="009D5D4C">
              <w:rPr>
                <w:sz w:val="18"/>
                <w:szCs w:val="18"/>
                <w:lang w:bidi="en-US"/>
              </w:rPr>
              <w:t>19</w:t>
            </w:r>
            <w:r w:rsidR="001A3F1C" w:rsidRPr="009D5D4C">
              <w:rPr>
                <w:sz w:val="18"/>
                <w:szCs w:val="18"/>
                <w:lang w:bidi="en-US"/>
              </w:rPr>
              <w:t>,</w:t>
            </w:r>
            <w:r w:rsidRPr="009D5D4C">
              <w:rPr>
                <w:sz w:val="18"/>
                <w:szCs w:val="18"/>
                <w:lang w:bidi="en-US"/>
              </w:rPr>
              <w:t>727</w:t>
            </w:r>
            <w:r w:rsidR="001A3F1C" w:rsidRPr="009D5D4C">
              <w:rPr>
                <w:sz w:val="18"/>
                <w:szCs w:val="18"/>
                <w:lang w:bidi="en-US"/>
              </w:rPr>
              <w:t>.</w:t>
            </w:r>
            <w:r w:rsidRPr="009D5D4C">
              <w:rPr>
                <w:sz w:val="18"/>
                <w:szCs w:val="18"/>
                <w:lang w:bidi="en-US"/>
              </w:rPr>
              <w:t>33</w:t>
            </w:r>
          </w:p>
        </w:tc>
        <w:tc>
          <w:tcPr>
            <w:tcW w:w="1985" w:type="dxa"/>
            <w:tcBorders>
              <w:top w:val="nil"/>
              <w:left w:val="nil"/>
              <w:bottom w:val="single" w:sz="4" w:space="0" w:color="auto"/>
              <w:right w:val="single" w:sz="4" w:space="0" w:color="auto"/>
            </w:tcBorders>
            <w:shd w:val="clear" w:color="auto" w:fill="auto"/>
            <w:vAlign w:val="center"/>
          </w:tcPr>
          <w:p w14:paraId="1C4DFDC4"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Summary procedure</w:t>
            </w:r>
          </w:p>
        </w:tc>
      </w:tr>
      <w:tr w:rsidR="00765F59" w:rsidRPr="009D5D4C" w14:paraId="2B9BBE87" w14:textId="77777777" w:rsidTr="00F40AD9">
        <w:trPr>
          <w:trHeight w:val="437"/>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47905A59" w14:textId="77777777" w:rsidR="00765F59" w:rsidRPr="009D5D4C" w:rsidRDefault="00765F59" w:rsidP="00F40AD9">
            <w:pPr>
              <w:widowControl/>
              <w:autoSpaceDE/>
              <w:autoSpaceDN/>
              <w:adjustRightInd/>
              <w:spacing w:before="0" w:after="0"/>
              <w:ind w:left="-93" w:right="-108"/>
              <w:rPr>
                <w:sz w:val="18"/>
                <w:szCs w:val="18"/>
              </w:rPr>
            </w:pPr>
            <w:r w:rsidRPr="009D5D4C">
              <w:rPr>
                <w:sz w:val="18"/>
                <w:szCs w:val="18"/>
                <w:lang w:bidi="en-US"/>
              </w:rPr>
              <w:t xml:space="preserve">Municipal unitary enterprise Rayvodokanal </w:t>
            </w:r>
          </w:p>
        </w:tc>
        <w:tc>
          <w:tcPr>
            <w:tcW w:w="1559" w:type="dxa"/>
            <w:tcBorders>
              <w:top w:val="nil"/>
              <w:left w:val="nil"/>
              <w:bottom w:val="single" w:sz="4" w:space="0" w:color="auto"/>
              <w:right w:val="single" w:sz="4" w:space="0" w:color="auto"/>
            </w:tcBorders>
            <w:shd w:val="clear" w:color="auto" w:fill="auto"/>
            <w:noWrap/>
            <w:vAlign w:val="center"/>
            <w:hideMark/>
          </w:tcPr>
          <w:p w14:paraId="07E6EFF6"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А32-986/2018 </w:t>
            </w:r>
          </w:p>
        </w:tc>
        <w:tc>
          <w:tcPr>
            <w:tcW w:w="2836" w:type="dxa"/>
            <w:vMerge w:val="restart"/>
            <w:tcBorders>
              <w:top w:val="nil"/>
              <w:left w:val="nil"/>
              <w:right w:val="single" w:sz="4" w:space="0" w:color="auto"/>
            </w:tcBorders>
            <w:shd w:val="clear" w:color="auto" w:fill="auto"/>
            <w:vAlign w:val="center"/>
            <w:hideMark/>
          </w:tcPr>
          <w:p w14:paraId="41906BDC" w14:textId="77777777" w:rsidR="00765F59" w:rsidRPr="009D5D4C" w:rsidRDefault="00765F59" w:rsidP="00F40AD9">
            <w:pPr>
              <w:widowControl/>
              <w:autoSpaceDE/>
              <w:autoSpaceDN/>
              <w:adjustRightInd/>
              <w:spacing w:before="0" w:after="0"/>
              <w:ind w:left="-69" w:right="-113"/>
              <w:rPr>
                <w:sz w:val="18"/>
                <w:szCs w:val="18"/>
              </w:rPr>
            </w:pPr>
            <w:r w:rsidRPr="009D5D4C">
              <w:rPr>
                <w:sz w:val="18"/>
                <w:szCs w:val="18"/>
                <w:lang w:bidi="en-US"/>
              </w:rPr>
              <w:t>debt collection under the service provision agreement for electricity transmission and forfeit</w:t>
            </w:r>
          </w:p>
          <w:p w14:paraId="5C86B94D" w14:textId="77777777" w:rsidR="00765F59" w:rsidRPr="009D5D4C" w:rsidRDefault="00765F59" w:rsidP="00F40AD9">
            <w:pPr>
              <w:spacing w:before="0" w:after="0"/>
              <w:ind w:left="-69" w:right="-113"/>
              <w:rPr>
                <w:sz w:val="18"/>
                <w:szCs w:val="18"/>
              </w:rPr>
            </w:pPr>
            <w:r w:rsidRPr="009D5D4C">
              <w:rPr>
                <w:sz w:val="18"/>
                <w:szCs w:val="18"/>
                <w:lang w:bidi="en-US"/>
              </w:rPr>
              <w:t>debt collection under the service provision agreement for electricity transmission</w:t>
            </w:r>
          </w:p>
        </w:tc>
        <w:tc>
          <w:tcPr>
            <w:tcW w:w="1275" w:type="dxa"/>
            <w:tcBorders>
              <w:top w:val="nil"/>
              <w:left w:val="nil"/>
              <w:bottom w:val="single" w:sz="4" w:space="0" w:color="auto"/>
              <w:right w:val="single" w:sz="4" w:space="0" w:color="auto"/>
            </w:tcBorders>
            <w:shd w:val="clear" w:color="auto" w:fill="auto"/>
            <w:noWrap/>
            <w:vAlign w:val="center"/>
            <w:hideMark/>
          </w:tcPr>
          <w:p w14:paraId="377FABC5" w14:textId="76ABB147" w:rsidR="00765F59" w:rsidRPr="009D5D4C" w:rsidRDefault="00765F59" w:rsidP="00F40AD9">
            <w:pPr>
              <w:widowControl/>
              <w:autoSpaceDE/>
              <w:autoSpaceDN/>
              <w:adjustRightInd/>
              <w:spacing w:before="0" w:after="0"/>
              <w:rPr>
                <w:sz w:val="18"/>
                <w:szCs w:val="18"/>
              </w:rPr>
            </w:pPr>
            <w:r w:rsidRPr="009D5D4C">
              <w:rPr>
                <w:sz w:val="18"/>
                <w:szCs w:val="18"/>
                <w:lang w:bidi="en-US"/>
              </w:rPr>
              <w:t>23</w:t>
            </w:r>
            <w:r w:rsidR="001A3F1C" w:rsidRPr="009D5D4C">
              <w:rPr>
                <w:sz w:val="18"/>
                <w:szCs w:val="18"/>
                <w:lang w:bidi="en-US"/>
              </w:rPr>
              <w:t>,</w:t>
            </w:r>
            <w:r w:rsidRPr="009D5D4C">
              <w:rPr>
                <w:sz w:val="18"/>
                <w:szCs w:val="18"/>
                <w:lang w:bidi="en-US"/>
              </w:rPr>
              <w:t>042</w:t>
            </w:r>
            <w:r w:rsidR="001A3F1C" w:rsidRPr="009D5D4C">
              <w:rPr>
                <w:sz w:val="18"/>
                <w:szCs w:val="18"/>
                <w:lang w:bidi="en-US"/>
              </w:rPr>
              <w:t>.</w:t>
            </w:r>
            <w:r w:rsidRPr="009D5D4C">
              <w:rPr>
                <w:sz w:val="18"/>
                <w:szCs w:val="18"/>
                <w:lang w:bidi="en-US"/>
              </w:rPr>
              <w:t>44</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37ED7484" w14:textId="77777777" w:rsidR="00765F59" w:rsidRPr="009D5D4C" w:rsidRDefault="00765F59" w:rsidP="00F40AD9">
            <w:pPr>
              <w:widowControl/>
              <w:autoSpaceDE/>
              <w:autoSpaceDN/>
              <w:adjustRightInd/>
              <w:spacing w:before="0" w:after="0"/>
              <w:ind w:left="-23" w:right="-43"/>
              <w:jc w:val="center"/>
              <w:rPr>
                <w:sz w:val="18"/>
                <w:szCs w:val="18"/>
              </w:rPr>
            </w:pPr>
            <w:r w:rsidRPr="009D5D4C">
              <w:rPr>
                <w:sz w:val="18"/>
                <w:szCs w:val="18"/>
                <w:lang w:bidi="en-US"/>
              </w:rPr>
              <w:t>Case hearing is completed, lawsuit is settled</w:t>
            </w:r>
          </w:p>
        </w:tc>
      </w:tr>
      <w:tr w:rsidR="00765F59" w:rsidRPr="009D5D4C" w14:paraId="62587A16" w14:textId="77777777" w:rsidTr="00F40AD9">
        <w:trPr>
          <w:trHeight w:val="406"/>
        </w:trPr>
        <w:tc>
          <w:tcPr>
            <w:tcW w:w="17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E8FAF7" w14:textId="77777777" w:rsidR="00765F59" w:rsidRPr="009D5D4C" w:rsidRDefault="00765F59" w:rsidP="00F40AD9">
            <w:pPr>
              <w:widowControl/>
              <w:autoSpaceDE/>
              <w:autoSpaceDN/>
              <w:adjustRightInd/>
              <w:spacing w:before="0" w:after="0"/>
              <w:ind w:left="-93" w:right="-108"/>
              <w:rPr>
                <w:sz w:val="18"/>
                <w:szCs w:val="18"/>
              </w:rPr>
            </w:pPr>
            <w:r w:rsidRPr="009D5D4C">
              <w:rPr>
                <w:sz w:val="18"/>
                <w:szCs w:val="18"/>
                <w:lang w:bidi="en-US"/>
              </w:rPr>
              <w:t>Maykop TPP LLC</w:t>
            </w:r>
          </w:p>
        </w:tc>
        <w:tc>
          <w:tcPr>
            <w:tcW w:w="1559" w:type="dxa"/>
            <w:tcBorders>
              <w:top w:val="nil"/>
              <w:left w:val="nil"/>
              <w:bottom w:val="single" w:sz="4" w:space="0" w:color="auto"/>
              <w:right w:val="single" w:sz="4" w:space="0" w:color="auto"/>
            </w:tcBorders>
            <w:shd w:val="clear" w:color="auto" w:fill="auto"/>
            <w:noWrap/>
            <w:vAlign w:val="center"/>
            <w:hideMark/>
          </w:tcPr>
          <w:p w14:paraId="54F098DE"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А01-263/2016 </w:t>
            </w:r>
          </w:p>
        </w:tc>
        <w:tc>
          <w:tcPr>
            <w:tcW w:w="2836" w:type="dxa"/>
            <w:vMerge/>
            <w:tcBorders>
              <w:left w:val="single" w:sz="4" w:space="0" w:color="auto"/>
              <w:right w:val="single" w:sz="4" w:space="0" w:color="auto"/>
            </w:tcBorders>
            <w:shd w:val="clear" w:color="auto" w:fill="auto"/>
            <w:vAlign w:val="center"/>
            <w:hideMark/>
          </w:tcPr>
          <w:p w14:paraId="2D254CE6"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0B03DBA4" w14:textId="73C0C995" w:rsidR="00765F59" w:rsidRPr="009D5D4C" w:rsidRDefault="00765F59" w:rsidP="00F40AD9">
            <w:pPr>
              <w:widowControl/>
              <w:autoSpaceDE/>
              <w:autoSpaceDN/>
              <w:adjustRightInd/>
              <w:spacing w:before="0" w:after="0"/>
              <w:rPr>
                <w:sz w:val="18"/>
                <w:szCs w:val="18"/>
              </w:rPr>
            </w:pPr>
            <w:r w:rsidRPr="009D5D4C">
              <w:rPr>
                <w:sz w:val="18"/>
                <w:szCs w:val="18"/>
                <w:lang w:bidi="en-US"/>
              </w:rPr>
              <w:t>318</w:t>
            </w:r>
            <w:r w:rsidR="001A3F1C" w:rsidRPr="009D5D4C">
              <w:rPr>
                <w:sz w:val="18"/>
                <w:szCs w:val="18"/>
                <w:lang w:bidi="en-US"/>
              </w:rPr>
              <w:t>,</w:t>
            </w:r>
            <w:r w:rsidRPr="009D5D4C">
              <w:rPr>
                <w:sz w:val="18"/>
                <w:szCs w:val="18"/>
                <w:lang w:bidi="en-US"/>
              </w:rPr>
              <w:t>198</w:t>
            </w:r>
            <w:r w:rsidR="001A3F1C" w:rsidRPr="009D5D4C">
              <w:rPr>
                <w:sz w:val="18"/>
                <w:szCs w:val="18"/>
                <w:lang w:bidi="en-US"/>
              </w:rPr>
              <w:t>.</w:t>
            </w:r>
            <w:r w:rsidRPr="009D5D4C">
              <w:rPr>
                <w:sz w:val="18"/>
                <w:szCs w:val="18"/>
                <w:lang w:bidi="en-US"/>
              </w:rPr>
              <w:t>95</w:t>
            </w: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2E0DCC04" w14:textId="77777777" w:rsidR="00765F59" w:rsidRPr="009D5D4C" w:rsidRDefault="00765F59" w:rsidP="00F40AD9">
            <w:pPr>
              <w:widowControl/>
              <w:autoSpaceDE/>
              <w:autoSpaceDN/>
              <w:adjustRightInd/>
              <w:spacing w:before="0" w:after="0"/>
              <w:ind w:left="-23" w:right="-43"/>
              <w:rPr>
                <w:sz w:val="18"/>
                <w:szCs w:val="18"/>
              </w:rPr>
            </w:pPr>
          </w:p>
        </w:tc>
      </w:tr>
      <w:tr w:rsidR="00765F59" w:rsidRPr="009D5D4C" w14:paraId="678AEB01" w14:textId="77777777" w:rsidTr="00F40AD9">
        <w:trPr>
          <w:trHeight w:val="412"/>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77508684"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67455EB3"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А01-1058/2017 </w:t>
            </w:r>
          </w:p>
        </w:tc>
        <w:tc>
          <w:tcPr>
            <w:tcW w:w="2836" w:type="dxa"/>
            <w:vMerge/>
            <w:tcBorders>
              <w:left w:val="single" w:sz="4" w:space="0" w:color="auto"/>
              <w:right w:val="single" w:sz="4" w:space="0" w:color="auto"/>
            </w:tcBorders>
            <w:shd w:val="clear" w:color="auto" w:fill="auto"/>
            <w:vAlign w:val="center"/>
            <w:hideMark/>
          </w:tcPr>
          <w:p w14:paraId="6B4EF6D4"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4F60223E" w14:textId="2182A060" w:rsidR="00765F59" w:rsidRPr="009D5D4C" w:rsidRDefault="00765F59" w:rsidP="00F40AD9">
            <w:pPr>
              <w:widowControl/>
              <w:autoSpaceDE/>
              <w:autoSpaceDN/>
              <w:adjustRightInd/>
              <w:spacing w:before="0" w:after="0"/>
              <w:rPr>
                <w:sz w:val="18"/>
                <w:szCs w:val="18"/>
              </w:rPr>
            </w:pPr>
            <w:r w:rsidRPr="009D5D4C">
              <w:rPr>
                <w:sz w:val="18"/>
                <w:szCs w:val="18"/>
                <w:lang w:bidi="en-US"/>
              </w:rPr>
              <w:t>51031</w:t>
            </w:r>
            <w:r w:rsidR="001A3F1C" w:rsidRPr="009D5D4C">
              <w:rPr>
                <w:sz w:val="18"/>
                <w:szCs w:val="18"/>
                <w:lang w:bidi="en-US"/>
              </w:rPr>
              <w:t>.</w:t>
            </w:r>
            <w:r w:rsidRPr="009D5D4C">
              <w:rPr>
                <w:sz w:val="18"/>
                <w:szCs w:val="18"/>
                <w:lang w:bidi="en-US"/>
              </w:rPr>
              <w:t>078</w:t>
            </w: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360E8ED9" w14:textId="77777777" w:rsidR="00765F59" w:rsidRPr="009D5D4C" w:rsidRDefault="00765F59" w:rsidP="00F40AD9">
            <w:pPr>
              <w:widowControl/>
              <w:autoSpaceDE/>
              <w:autoSpaceDN/>
              <w:adjustRightInd/>
              <w:spacing w:before="0" w:after="0"/>
              <w:ind w:left="-23" w:right="-43"/>
              <w:rPr>
                <w:sz w:val="18"/>
                <w:szCs w:val="18"/>
              </w:rPr>
            </w:pPr>
          </w:p>
        </w:tc>
      </w:tr>
      <w:tr w:rsidR="00765F59" w:rsidRPr="009D5D4C" w14:paraId="571D98DC" w14:textId="77777777" w:rsidTr="00F40AD9">
        <w:trPr>
          <w:trHeight w:val="275"/>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57666CD7"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0F6A4807"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А01-1449/2017 </w:t>
            </w:r>
          </w:p>
        </w:tc>
        <w:tc>
          <w:tcPr>
            <w:tcW w:w="2836" w:type="dxa"/>
            <w:vMerge/>
            <w:tcBorders>
              <w:left w:val="single" w:sz="4" w:space="0" w:color="auto"/>
              <w:right w:val="single" w:sz="4" w:space="0" w:color="auto"/>
            </w:tcBorders>
            <w:shd w:val="clear" w:color="auto" w:fill="auto"/>
            <w:vAlign w:val="center"/>
            <w:hideMark/>
          </w:tcPr>
          <w:p w14:paraId="7B59F8CD"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45AABC85" w14:textId="632703D4" w:rsidR="00765F59" w:rsidRPr="009D5D4C" w:rsidRDefault="00765F59" w:rsidP="00F40AD9">
            <w:pPr>
              <w:widowControl/>
              <w:autoSpaceDE/>
              <w:autoSpaceDN/>
              <w:adjustRightInd/>
              <w:spacing w:before="0" w:after="0"/>
              <w:rPr>
                <w:sz w:val="18"/>
                <w:szCs w:val="18"/>
              </w:rPr>
            </w:pPr>
            <w:r w:rsidRPr="009D5D4C">
              <w:rPr>
                <w:sz w:val="18"/>
                <w:szCs w:val="18"/>
                <w:lang w:bidi="en-US"/>
              </w:rPr>
              <w:t>49</w:t>
            </w:r>
            <w:r w:rsidR="001A3F1C" w:rsidRPr="009D5D4C">
              <w:rPr>
                <w:sz w:val="18"/>
                <w:szCs w:val="18"/>
                <w:lang w:bidi="en-US"/>
              </w:rPr>
              <w:t>,</w:t>
            </w:r>
            <w:r w:rsidRPr="009D5D4C">
              <w:rPr>
                <w:sz w:val="18"/>
                <w:szCs w:val="18"/>
                <w:lang w:bidi="en-US"/>
              </w:rPr>
              <w:t>591</w:t>
            </w:r>
            <w:r w:rsidR="001A3F1C" w:rsidRPr="009D5D4C">
              <w:rPr>
                <w:sz w:val="18"/>
                <w:szCs w:val="18"/>
                <w:lang w:bidi="en-US"/>
              </w:rPr>
              <w:t>.</w:t>
            </w:r>
            <w:r w:rsidRPr="009D5D4C">
              <w:rPr>
                <w:sz w:val="18"/>
                <w:szCs w:val="18"/>
                <w:lang w:bidi="en-US"/>
              </w:rPr>
              <w:t>92</w:t>
            </w: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420F1175" w14:textId="77777777" w:rsidR="00765F59" w:rsidRPr="009D5D4C" w:rsidRDefault="00765F59" w:rsidP="00F40AD9">
            <w:pPr>
              <w:widowControl/>
              <w:autoSpaceDE/>
              <w:autoSpaceDN/>
              <w:adjustRightInd/>
              <w:spacing w:before="0" w:after="0"/>
              <w:ind w:left="-23" w:right="-43"/>
              <w:rPr>
                <w:sz w:val="18"/>
                <w:szCs w:val="18"/>
              </w:rPr>
            </w:pPr>
          </w:p>
        </w:tc>
      </w:tr>
      <w:tr w:rsidR="00765F59" w:rsidRPr="009D5D4C" w14:paraId="48774559" w14:textId="77777777" w:rsidTr="00F40AD9">
        <w:trPr>
          <w:trHeight w:val="422"/>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257E0438"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6E749914"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А01-1813/2017 </w:t>
            </w:r>
          </w:p>
        </w:tc>
        <w:tc>
          <w:tcPr>
            <w:tcW w:w="2836" w:type="dxa"/>
            <w:vMerge/>
            <w:tcBorders>
              <w:left w:val="single" w:sz="4" w:space="0" w:color="auto"/>
              <w:right w:val="single" w:sz="4" w:space="0" w:color="auto"/>
            </w:tcBorders>
            <w:shd w:val="clear" w:color="auto" w:fill="auto"/>
            <w:vAlign w:val="center"/>
            <w:hideMark/>
          </w:tcPr>
          <w:p w14:paraId="0A219213"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44ED957B" w14:textId="0052E5D8" w:rsidR="00765F59" w:rsidRPr="009D5D4C" w:rsidRDefault="00765F59" w:rsidP="00F40AD9">
            <w:pPr>
              <w:widowControl/>
              <w:autoSpaceDE/>
              <w:autoSpaceDN/>
              <w:adjustRightInd/>
              <w:spacing w:before="0" w:after="0"/>
              <w:rPr>
                <w:sz w:val="18"/>
                <w:szCs w:val="18"/>
              </w:rPr>
            </w:pPr>
            <w:r w:rsidRPr="009D5D4C">
              <w:rPr>
                <w:sz w:val="18"/>
                <w:szCs w:val="18"/>
                <w:lang w:bidi="en-US"/>
              </w:rPr>
              <w:t>48</w:t>
            </w:r>
            <w:r w:rsidR="001A3F1C" w:rsidRPr="009D5D4C">
              <w:rPr>
                <w:sz w:val="18"/>
                <w:szCs w:val="18"/>
                <w:lang w:bidi="en-US"/>
              </w:rPr>
              <w:t>,</w:t>
            </w:r>
            <w:r w:rsidRPr="009D5D4C">
              <w:rPr>
                <w:sz w:val="18"/>
                <w:szCs w:val="18"/>
                <w:lang w:bidi="en-US"/>
              </w:rPr>
              <w:t>439</w:t>
            </w:r>
            <w:r w:rsidR="001A3F1C" w:rsidRPr="009D5D4C">
              <w:rPr>
                <w:sz w:val="18"/>
                <w:szCs w:val="18"/>
                <w:lang w:bidi="en-US"/>
              </w:rPr>
              <w:t>.</w:t>
            </w:r>
            <w:r w:rsidRPr="009D5D4C">
              <w:rPr>
                <w:sz w:val="18"/>
                <w:szCs w:val="18"/>
                <w:lang w:bidi="en-US"/>
              </w:rPr>
              <w:t>98</w:t>
            </w: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698C5A76" w14:textId="77777777" w:rsidR="00765F59" w:rsidRPr="009D5D4C" w:rsidRDefault="00765F59" w:rsidP="00F40AD9">
            <w:pPr>
              <w:widowControl/>
              <w:autoSpaceDE/>
              <w:autoSpaceDN/>
              <w:adjustRightInd/>
              <w:spacing w:before="0" w:after="0"/>
              <w:ind w:left="-23" w:right="-43"/>
              <w:rPr>
                <w:sz w:val="18"/>
                <w:szCs w:val="18"/>
              </w:rPr>
            </w:pPr>
          </w:p>
        </w:tc>
      </w:tr>
      <w:tr w:rsidR="00765F59" w:rsidRPr="009D5D4C" w14:paraId="20B669DB" w14:textId="77777777" w:rsidTr="00F40AD9">
        <w:trPr>
          <w:trHeight w:val="413"/>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22AC3110"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42E30276"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А01-2344/2017 </w:t>
            </w:r>
          </w:p>
        </w:tc>
        <w:tc>
          <w:tcPr>
            <w:tcW w:w="2836" w:type="dxa"/>
            <w:vMerge/>
            <w:tcBorders>
              <w:left w:val="single" w:sz="4" w:space="0" w:color="auto"/>
              <w:right w:val="single" w:sz="4" w:space="0" w:color="auto"/>
            </w:tcBorders>
            <w:shd w:val="clear" w:color="auto" w:fill="auto"/>
            <w:vAlign w:val="center"/>
            <w:hideMark/>
          </w:tcPr>
          <w:p w14:paraId="19E245EE"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18A185DE" w14:textId="78C76066" w:rsidR="00765F59" w:rsidRPr="009D5D4C" w:rsidRDefault="00765F59" w:rsidP="00F40AD9">
            <w:pPr>
              <w:widowControl/>
              <w:autoSpaceDE/>
              <w:autoSpaceDN/>
              <w:adjustRightInd/>
              <w:spacing w:before="0" w:after="0"/>
              <w:rPr>
                <w:sz w:val="18"/>
                <w:szCs w:val="18"/>
              </w:rPr>
            </w:pPr>
            <w:r w:rsidRPr="009D5D4C">
              <w:rPr>
                <w:sz w:val="18"/>
                <w:szCs w:val="18"/>
                <w:lang w:bidi="en-US"/>
              </w:rPr>
              <w:t>46</w:t>
            </w:r>
            <w:r w:rsidR="001A3F1C" w:rsidRPr="009D5D4C">
              <w:rPr>
                <w:sz w:val="18"/>
                <w:szCs w:val="18"/>
                <w:lang w:bidi="en-US"/>
              </w:rPr>
              <w:t>,</w:t>
            </w:r>
            <w:r w:rsidRPr="009D5D4C">
              <w:rPr>
                <w:sz w:val="18"/>
                <w:szCs w:val="18"/>
                <w:lang w:bidi="en-US"/>
              </w:rPr>
              <w:t>147</w:t>
            </w:r>
            <w:r w:rsidR="001A3F1C" w:rsidRPr="009D5D4C">
              <w:rPr>
                <w:sz w:val="18"/>
                <w:szCs w:val="18"/>
                <w:lang w:bidi="en-US"/>
              </w:rPr>
              <w:t>.</w:t>
            </w:r>
            <w:r w:rsidRPr="009D5D4C">
              <w:rPr>
                <w:sz w:val="18"/>
                <w:szCs w:val="18"/>
                <w:lang w:bidi="en-US"/>
              </w:rPr>
              <w:t>55</w:t>
            </w: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0799574A" w14:textId="77777777" w:rsidR="00765F59" w:rsidRPr="009D5D4C" w:rsidRDefault="00765F59" w:rsidP="00F40AD9">
            <w:pPr>
              <w:widowControl/>
              <w:autoSpaceDE/>
              <w:autoSpaceDN/>
              <w:adjustRightInd/>
              <w:spacing w:before="0" w:after="0"/>
              <w:ind w:left="-23" w:right="-43"/>
              <w:rPr>
                <w:sz w:val="18"/>
                <w:szCs w:val="18"/>
              </w:rPr>
            </w:pPr>
          </w:p>
        </w:tc>
      </w:tr>
      <w:tr w:rsidR="00765F59" w:rsidRPr="009D5D4C" w14:paraId="61A6B77F" w14:textId="77777777" w:rsidTr="00F40AD9">
        <w:trPr>
          <w:trHeight w:val="277"/>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1107C456"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7203DF8C"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А01-2713/2017 </w:t>
            </w:r>
          </w:p>
        </w:tc>
        <w:tc>
          <w:tcPr>
            <w:tcW w:w="2836" w:type="dxa"/>
            <w:vMerge/>
            <w:tcBorders>
              <w:left w:val="single" w:sz="4" w:space="0" w:color="auto"/>
              <w:right w:val="single" w:sz="4" w:space="0" w:color="auto"/>
            </w:tcBorders>
            <w:shd w:val="clear" w:color="auto" w:fill="auto"/>
            <w:vAlign w:val="center"/>
            <w:hideMark/>
          </w:tcPr>
          <w:p w14:paraId="19A3E291"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3F378CF3" w14:textId="0BD7747C" w:rsidR="00765F59" w:rsidRPr="009D5D4C" w:rsidRDefault="00765F59" w:rsidP="00F40AD9">
            <w:pPr>
              <w:widowControl/>
              <w:autoSpaceDE/>
              <w:autoSpaceDN/>
              <w:adjustRightInd/>
              <w:spacing w:before="0" w:after="0"/>
              <w:rPr>
                <w:sz w:val="18"/>
                <w:szCs w:val="18"/>
              </w:rPr>
            </w:pPr>
            <w:r w:rsidRPr="009D5D4C">
              <w:rPr>
                <w:sz w:val="18"/>
                <w:szCs w:val="18"/>
                <w:lang w:bidi="en-US"/>
              </w:rPr>
              <w:t>44266</w:t>
            </w:r>
            <w:r w:rsidR="001A3F1C" w:rsidRPr="009D5D4C">
              <w:rPr>
                <w:sz w:val="18"/>
                <w:szCs w:val="18"/>
                <w:lang w:bidi="en-US"/>
              </w:rPr>
              <w:t>.</w:t>
            </w:r>
            <w:r w:rsidRPr="009D5D4C">
              <w:rPr>
                <w:sz w:val="18"/>
                <w:szCs w:val="18"/>
                <w:lang w:bidi="en-US"/>
              </w:rPr>
              <w:t>13</w:t>
            </w: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51270990" w14:textId="77777777" w:rsidR="00765F59" w:rsidRPr="009D5D4C" w:rsidRDefault="00765F59" w:rsidP="00F40AD9">
            <w:pPr>
              <w:widowControl/>
              <w:autoSpaceDE/>
              <w:autoSpaceDN/>
              <w:adjustRightInd/>
              <w:spacing w:before="0" w:after="0"/>
              <w:ind w:left="-23" w:right="-43"/>
              <w:rPr>
                <w:sz w:val="18"/>
                <w:szCs w:val="18"/>
              </w:rPr>
            </w:pPr>
          </w:p>
        </w:tc>
      </w:tr>
      <w:tr w:rsidR="00765F59" w:rsidRPr="009D5D4C" w14:paraId="0D2D93CC" w14:textId="77777777" w:rsidTr="00F40AD9">
        <w:trPr>
          <w:trHeight w:val="551"/>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53DA6957"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7D07FF26"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А01-223/2018 </w:t>
            </w:r>
          </w:p>
        </w:tc>
        <w:tc>
          <w:tcPr>
            <w:tcW w:w="2836" w:type="dxa"/>
            <w:vMerge/>
            <w:tcBorders>
              <w:left w:val="single" w:sz="4" w:space="0" w:color="auto"/>
              <w:right w:val="single" w:sz="4" w:space="0" w:color="auto"/>
            </w:tcBorders>
            <w:shd w:val="clear" w:color="auto" w:fill="auto"/>
            <w:vAlign w:val="center"/>
            <w:hideMark/>
          </w:tcPr>
          <w:p w14:paraId="36D45F20"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0C520E18" w14:textId="49C06B33" w:rsidR="00765F59" w:rsidRPr="009D5D4C" w:rsidRDefault="00765F59" w:rsidP="00F40AD9">
            <w:pPr>
              <w:widowControl/>
              <w:autoSpaceDE/>
              <w:autoSpaceDN/>
              <w:adjustRightInd/>
              <w:spacing w:before="0" w:after="0"/>
              <w:rPr>
                <w:sz w:val="18"/>
                <w:szCs w:val="18"/>
              </w:rPr>
            </w:pPr>
            <w:r w:rsidRPr="009D5D4C">
              <w:rPr>
                <w:sz w:val="18"/>
                <w:szCs w:val="18"/>
                <w:lang w:bidi="en-US"/>
              </w:rPr>
              <w:t>11</w:t>
            </w:r>
            <w:r w:rsidR="001A3F1C" w:rsidRPr="009D5D4C">
              <w:rPr>
                <w:sz w:val="18"/>
                <w:szCs w:val="18"/>
                <w:lang w:bidi="en-US"/>
              </w:rPr>
              <w:t>,</w:t>
            </w:r>
            <w:r w:rsidRPr="009D5D4C">
              <w:rPr>
                <w:sz w:val="18"/>
                <w:szCs w:val="18"/>
                <w:lang w:bidi="en-US"/>
              </w:rPr>
              <w:t>666</w:t>
            </w:r>
            <w:r w:rsidR="001A3F1C" w:rsidRPr="009D5D4C">
              <w:rPr>
                <w:sz w:val="18"/>
                <w:szCs w:val="18"/>
                <w:lang w:bidi="en-US"/>
              </w:rPr>
              <w:t>.</w:t>
            </w:r>
            <w:r w:rsidRPr="009D5D4C">
              <w:rPr>
                <w:sz w:val="18"/>
                <w:szCs w:val="18"/>
                <w:lang w:bidi="en-US"/>
              </w:rPr>
              <w:t>86</w:t>
            </w:r>
          </w:p>
        </w:tc>
        <w:tc>
          <w:tcPr>
            <w:tcW w:w="1985" w:type="dxa"/>
            <w:tcBorders>
              <w:top w:val="nil"/>
              <w:left w:val="nil"/>
              <w:bottom w:val="single" w:sz="4" w:space="0" w:color="auto"/>
              <w:right w:val="single" w:sz="4" w:space="0" w:color="auto"/>
            </w:tcBorders>
            <w:shd w:val="clear" w:color="auto" w:fill="auto"/>
            <w:vAlign w:val="center"/>
            <w:hideMark/>
          </w:tcPr>
          <w:p w14:paraId="42F35C6D"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Case hearing is completed, lawsuit is partially settled</w:t>
            </w:r>
          </w:p>
        </w:tc>
      </w:tr>
      <w:tr w:rsidR="00765F59" w:rsidRPr="009D5D4C" w14:paraId="7A7DA66D" w14:textId="77777777" w:rsidTr="00F40AD9">
        <w:trPr>
          <w:trHeight w:val="768"/>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288BB68D"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12E716F7"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А01-1082/2018 </w:t>
            </w:r>
          </w:p>
        </w:tc>
        <w:tc>
          <w:tcPr>
            <w:tcW w:w="2836" w:type="dxa"/>
            <w:vMerge/>
            <w:tcBorders>
              <w:left w:val="single" w:sz="4" w:space="0" w:color="auto"/>
              <w:bottom w:val="single" w:sz="4" w:space="0" w:color="000000"/>
              <w:right w:val="single" w:sz="4" w:space="0" w:color="auto"/>
            </w:tcBorders>
            <w:shd w:val="clear" w:color="auto" w:fill="auto"/>
            <w:vAlign w:val="center"/>
            <w:hideMark/>
          </w:tcPr>
          <w:p w14:paraId="4668D01B"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3E047580" w14:textId="7AC599EA" w:rsidR="00765F59" w:rsidRPr="009D5D4C" w:rsidRDefault="00765F59" w:rsidP="00F40AD9">
            <w:pPr>
              <w:widowControl/>
              <w:autoSpaceDE/>
              <w:autoSpaceDN/>
              <w:adjustRightInd/>
              <w:spacing w:before="0" w:after="0"/>
              <w:rPr>
                <w:sz w:val="18"/>
                <w:szCs w:val="18"/>
              </w:rPr>
            </w:pPr>
            <w:r w:rsidRPr="009D5D4C">
              <w:rPr>
                <w:sz w:val="18"/>
                <w:szCs w:val="18"/>
                <w:lang w:bidi="en-US"/>
              </w:rPr>
              <w:t>257</w:t>
            </w:r>
            <w:r w:rsidR="001A3F1C" w:rsidRPr="009D5D4C">
              <w:rPr>
                <w:sz w:val="18"/>
                <w:szCs w:val="18"/>
                <w:lang w:bidi="en-US"/>
              </w:rPr>
              <w:t>,</w:t>
            </w:r>
            <w:r w:rsidRPr="009D5D4C">
              <w:rPr>
                <w:sz w:val="18"/>
                <w:szCs w:val="18"/>
                <w:lang w:bidi="en-US"/>
              </w:rPr>
              <w:t>569</w:t>
            </w:r>
            <w:r w:rsidR="001A3F1C" w:rsidRPr="009D5D4C">
              <w:rPr>
                <w:sz w:val="18"/>
                <w:szCs w:val="18"/>
                <w:lang w:bidi="en-US"/>
              </w:rPr>
              <w:t>.</w:t>
            </w:r>
            <w:r w:rsidRPr="009D5D4C">
              <w:rPr>
                <w:sz w:val="18"/>
                <w:szCs w:val="18"/>
                <w:lang w:bidi="en-US"/>
              </w:rPr>
              <w:t>23</w:t>
            </w:r>
          </w:p>
        </w:tc>
        <w:tc>
          <w:tcPr>
            <w:tcW w:w="1985" w:type="dxa"/>
            <w:tcBorders>
              <w:top w:val="nil"/>
              <w:left w:val="nil"/>
              <w:bottom w:val="single" w:sz="4" w:space="0" w:color="auto"/>
              <w:right w:val="single" w:sz="4" w:space="0" w:color="auto"/>
            </w:tcBorders>
            <w:shd w:val="clear" w:color="auto" w:fill="auto"/>
            <w:vAlign w:val="center"/>
            <w:hideMark/>
          </w:tcPr>
          <w:p w14:paraId="4C1C733C"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Case hearing is completed, lawsuit is settled</w:t>
            </w:r>
          </w:p>
        </w:tc>
      </w:tr>
      <w:tr w:rsidR="00765F59" w:rsidRPr="009D5D4C" w14:paraId="0F5AB4F8" w14:textId="77777777" w:rsidTr="00F40AD9">
        <w:trPr>
          <w:trHeight w:val="230"/>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41669770"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17CC76A3"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А01-1254/2018 </w:t>
            </w:r>
          </w:p>
        </w:tc>
        <w:tc>
          <w:tcPr>
            <w:tcW w:w="2836" w:type="dxa"/>
            <w:vMerge w:val="restart"/>
            <w:tcBorders>
              <w:top w:val="nil"/>
              <w:left w:val="single" w:sz="4" w:space="0" w:color="auto"/>
              <w:bottom w:val="single" w:sz="4" w:space="0" w:color="000000"/>
              <w:right w:val="single" w:sz="4" w:space="0" w:color="auto"/>
            </w:tcBorders>
            <w:shd w:val="clear" w:color="auto" w:fill="auto"/>
            <w:vAlign w:val="center"/>
            <w:hideMark/>
          </w:tcPr>
          <w:p w14:paraId="19F0019E" w14:textId="77777777" w:rsidR="00765F59" w:rsidRPr="009D5D4C" w:rsidRDefault="00765F59" w:rsidP="00F40AD9">
            <w:pPr>
              <w:widowControl/>
              <w:autoSpaceDE/>
              <w:autoSpaceDN/>
              <w:adjustRightInd/>
              <w:spacing w:before="0" w:after="0"/>
              <w:ind w:left="-69" w:right="-113"/>
              <w:rPr>
                <w:sz w:val="18"/>
                <w:szCs w:val="18"/>
              </w:rPr>
            </w:pPr>
            <w:r w:rsidRPr="009D5D4C">
              <w:rPr>
                <w:sz w:val="18"/>
                <w:szCs w:val="18"/>
                <w:lang w:bidi="en-US"/>
              </w:rPr>
              <w:t>forfeit under the service agreement for power supply</w:t>
            </w:r>
          </w:p>
        </w:tc>
        <w:tc>
          <w:tcPr>
            <w:tcW w:w="1275" w:type="dxa"/>
            <w:tcBorders>
              <w:top w:val="nil"/>
              <w:left w:val="nil"/>
              <w:bottom w:val="single" w:sz="4" w:space="0" w:color="auto"/>
              <w:right w:val="single" w:sz="4" w:space="0" w:color="auto"/>
            </w:tcBorders>
            <w:shd w:val="clear" w:color="auto" w:fill="auto"/>
            <w:noWrap/>
            <w:vAlign w:val="center"/>
            <w:hideMark/>
          </w:tcPr>
          <w:p w14:paraId="277AB8EE" w14:textId="09F7D0B7" w:rsidR="00765F59" w:rsidRPr="009D5D4C" w:rsidRDefault="00765F59" w:rsidP="00F40AD9">
            <w:pPr>
              <w:widowControl/>
              <w:autoSpaceDE/>
              <w:autoSpaceDN/>
              <w:adjustRightInd/>
              <w:spacing w:before="0" w:after="0"/>
              <w:rPr>
                <w:sz w:val="18"/>
                <w:szCs w:val="18"/>
              </w:rPr>
            </w:pPr>
            <w:r w:rsidRPr="009D5D4C">
              <w:rPr>
                <w:sz w:val="18"/>
                <w:szCs w:val="18"/>
                <w:lang w:bidi="en-US"/>
              </w:rPr>
              <w:t>2</w:t>
            </w:r>
            <w:r w:rsidR="001A3F1C" w:rsidRPr="009D5D4C">
              <w:rPr>
                <w:sz w:val="18"/>
                <w:szCs w:val="18"/>
                <w:lang w:bidi="en-US"/>
              </w:rPr>
              <w:t>,</w:t>
            </w:r>
            <w:r w:rsidRPr="009D5D4C">
              <w:rPr>
                <w:sz w:val="18"/>
                <w:szCs w:val="18"/>
                <w:lang w:bidi="en-US"/>
              </w:rPr>
              <w:t>730</w:t>
            </w:r>
            <w:r w:rsidR="001A3F1C" w:rsidRPr="009D5D4C">
              <w:rPr>
                <w:sz w:val="18"/>
                <w:szCs w:val="18"/>
                <w:lang w:bidi="en-US"/>
              </w:rPr>
              <w:t>.</w:t>
            </w:r>
            <w:r w:rsidRPr="009D5D4C">
              <w:rPr>
                <w:sz w:val="18"/>
                <w:szCs w:val="18"/>
                <w:lang w:bidi="en-US"/>
              </w:rPr>
              <w:t>11</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2A155496" w14:textId="77777777" w:rsidR="00765F59" w:rsidRPr="009D5D4C" w:rsidRDefault="00765F59" w:rsidP="00F40AD9">
            <w:pPr>
              <w:widowControl/>
              <w:autoSpaceDE/>
              <w:autoSpaceDN/>
              <w:adjustRightInd/>
              <w:spacing w:before="0" w:after="0"/>
              <w:ind w:left="-23" w:right="-43"/>
              <w:jc w:val="center"/>
              <w:rPr>
                <w:sz w:val="18"/>
                <w:szCs w:val="18"/>
              </w:rPr>
            </w:pPr>
            <w:r w:rsidRPr="009D5D4C">
              <w:rPr>
                <w:sz w:val="18"/>
                <w:szCs w:val="18"/>
                <w:lang w:bidi="en-US"/>
              </w:rPr>
              <w:t>Case hearing is completed, lawsuit is settled</w:t>
            </w:r>
          </w:p>
        </w:tc>
      </w:tr>
      <w:tr w:rsidR="00765F59" w:rsidRPr="009D5D4C" w14:paraId="2D5DEFA5" w14:textId="77777777" w:rsidTr="00F40AD9">
        <w:trPr>
          <w:trHeight w:val="276"/>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25DD4398"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3476EC38"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А01-1558/2018</w:t>
            </w:r>
          </w:p>
        </w:tc>
        <w:tc>
          <w:tcPr>
            <w:tcW w:w="2836" w:type="dxa"/>
            <w:vMerge/>
            <w:tcBorders>
              <w:top w:val="nil"/>
              <w:left w:val="single" w:sz="4" w:space="0" w:color="auto"/>
              <w:bottom w:val="single" w:sz="4" w:space="0" w:color="000000"/>
              <w:right w:val="single" w:sz="4" w:space="0" w:color="auto"/>
            </w:tcBorders>
            <w:shd w:val="clear" w:color="auto" w:fill="auto"/>
            <w:vAlign w:val="center"/>
            <w:hideMark/>
          </w:tcPr>
          <w:p w14:paraId="5150FD8E"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2B1C08EE" w14:textId="66CBACCD" w:rsidR="00765F59" w:rsidRPr="009D5D4C" w:rsidRDefault="00765F59" w:rsidP="00F40AD9">
            <w:pPr>
              <w:widowControl/>
              <w:autoSpaceDE/>
              <w:autoSpaceDN/>
              <w:adjustRightInd/>
              <w:spacing w:before="0" w:after="0"/>
              <w:rPr>
                <w:sz w:val="18"/>
                <w:szCs w:val="18"/>
              </w:rPr>
            </w:pPr>
            <w:r w:rsidRPr="009D5D4C">
              <w:rPr>
                <w:sz w:val="18"/>
                <w:szCs w:val="18"/>
                <w:lang w:bidi="en-US"/>
              </w:rPr>
              <w:t>2</w:t>
            </w:r>
            <w:r w:rsidR="001A3F1C" w:rsidRPr="009D5D4C">
              <w:rPr>
                <w:sz w:val="18"/>
                <w:szCs w:val="18"/>
                <w:lang w:bidi="en-US"/>
              </w:rPr>
              <w:t>,</w:t>
            </w:r>
            <w:r w:rsidRPr="009D5D4C">
              <w:rPr>
                <w:sz w:val="18"/>
                <w:szCs w:val="18"/>
                <w:lang w:bidi="en-US"/>
              </w:rPr>
              <w:t>186</w:t>
            </w:r>
            <w:r w:rsidR="001A3F1C" w:rsidRPr="009D5D4C">
              <w:rPr>
                <w:sz w:val="18"/>
                <w:szCs w:val="18"/>
                <w:lang w:bidi="en-US"/>
              </w:rPr>
              <w:t>.</w:t>
            </w:r>
            <w:r w:rsidRPr="009D5D4C">
              <w:rPr>
                <w:sz w:val="18"/>
                <w:szCs w:val="18"/>
                <w:lang w:bidi="en-US"/>
              </w:rPr>
              <w:t>18</w:t>
            </w: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6D8F4BDB" w14:textId="77777777" w:rsidR="00765F59" w:rsidRPr="009D5D4C" w:rsidRDefault="00765F59" w:rsidP="00F40AD9">
            <w:pPr>
              <w:widowControl/>
              <w:autoSpaceDE/>
              <w:autoSpaceDN/>
              <w:adjustRightInd/>
              <w:spacing w:before="0" w:after="0"/>
              <w:ind w:left="-23" w:right="-43"/>
              <w:rPr>
                <w:sz w:val="18"/>
                <w:szCs w:val="18"/>
              </w:rPr>
            </w:pPr>
          </w:p>
        </w:tc>
      </w:tr>
      <w:tr w:rsidR="00765F59" w:rsidRPr="009D5D4C" w14:paraId="678299EC" w14:textId="77777777" w:rsidTr="00F40AD9">
        <w:trPr>
          <w:trHeight w:val="705"/>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07BF53C1"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51FCB92D"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А01-1800/2018 </w:t>
            </w:r>
          </w:p>
        </w:tc>
        <w:tc>
          <w:tcPr>
            <w:tcW w:w="2836" w:type="dxa"/>
            <w:tcBorders>
              <w:top w:val="nil"/>
              <w:left w:val="nil"/>
              <w:bottom w:val="single" w:sz="4" w:space="0" w:color="auto"/>
              <w:right w:val="single" w:sz="4" w:space="0" w:color="auto"/>
            </w:tcBorders>
            <w:shd w:val="clear" w:color="auto" w:fill="auto"/>
            <w:vAlign w:val="center"/>
            <w:hideMark/>
          </w:tcPr>
          <w:p w14:paraId="6758D7AD" w14:textId="77777777" w:rsidR="00765F59" w:rsidRPr="009D5D4C" w:rsidRDefault="00765F59" w:rsidP="00F40AD9">
            <w:pPr>
              <w:widowControl/>
              <w:autoSpaceDE/>
              <w:autoSpaceDN/>
              <w:adjustRightInd/>
              <w:spacing w:before="0" w:after="0"/>
              <w:ind w:left="-69" w:right="-113"/>
              <w:rPr>
                <w:sz w:val="18"/>
                <w:szCs w:val="18"/>
              </w:rPr>
            </w:pPr>
            <w:r w:rsidRPr="009D5D4C">
              <w:rPr>
                <w:sz w:val="18"/>
                <w:szCs w:val="18"/>
                <w:lang w:bidi="en-US"/>
              </w:rPr>
              <w:t>debt collection under the service provision agreement for electricity transmission and forfeit</w:t>
            </w:r>
          </w:p>
        </w:tc>
        <w:tc>
          <w:tcPr>
            <w:tcW w:w="1275" w:type="dxa"/>
            <w:tcBorders>
              <w:top w:val="nil"/>
              <w:left w:val="nil"/>
              <w:bottom w:val="single" w:sz="4" w:space="0" w:color="auto"/>
              <w:right w:val="single" w:sz="4" w:space="0" w:color="auto"/>
            </w:tcBorders>
            <w:shd w:val="clear" w:color="auto" w:fill="auto"/>
            <w:noWrap/>
            <w:vAlign w:val="center"/>
            <w:hideMark/>
          </w:tcPr>
          <w:p w14:paraId="5656EA01" w14:textId="5D2531B4" w:rsidR="00765F59" w:rsidRPr="009D5D4C" w:rsidRDefault="00765F59" w:rsidP="00F40AD9">
            <w:pPr>
              <w:widowControl/>
              <w:autoSpaceDE/>
              <w:autoSpaceDN/>
              <w:adjustRightInd/>
              <w:spacing w:before="0" w:after="0"/>
              <w:rPr>
                <w:sz w:val="18"/>
                <w:szCs w:val="18"/>
              </w:rPr>
            </w:pPr>
            <w:r w:rsidRPr="009D5D4C">
              <w:rPr>
                <w:sz w:val="18"/>
                <w:szCs w:val="18"/>
                <w:lang w:bidi="en-US"/>
              </w:rPr>
              <w:t>47</w:t>
            </w:r>
            <w:r w:rsidR="001A3F1C" w:rsidRPr="009D5D4C">
              <w:rPr>
                <w:sz w:val="18"/>
                <w:szCs w:val="18"/>
                <w:lang w:bidi="en-US"/>
              </w:rPr>
              <w:t>,</w:t>
            </w:r>
            <w:r w:rsidRPr="009D5D4C">
              <w:rPr>
                <w:sz w:val="18"/>
                <w:szCs w:val="18"/>
                <w:lang w:bidi="en-US"/>
              </w:rPr>
              <w:t>866</w:t>
            </w:r>
            <w:r w:rsidR="001A3F1C" w:rsidRPr="009D5D4C">
              <w:rPr>
                <w:sz w:val="18"/>
                <w:szCs w:val="18"/>
                <w:lang w:bidi="en-US"/>
              </w:rPr>
              <w:t>.</w:t>
            </w:r>
            <w:r w:rsidRPr="009D5D4C">
              <w:rPr>
                <w:sz w:val="18"/>
                <w:szCs w:val="18"/>
                <w:lang w:bidi="en-US"/>
              </w:rPr>
              <w:t>99</w:t>
            </w: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5F5C0041" w14:textId="77777777" w:rsidR="00765F59" w:rsidRPr="009D5D4C" w:rsidRDefault="00765F59" w:rsidP="00F40AD9">
            <w:pPr>
              <w:widowControl/>
              <w:autoSpaceDE/>
              <w:autoSpaceDN/>
              <w:adjustRightInd/>
              <w:spacing w:before="0" w:after="0"/>
              <w:ind w:left="-23" w:right="-43"/>
              <w:rPr>
                <w:sz w:val="18"/>
                <w:szCs w:val="18"/>
              </w:rPr>
            </w:pPr>
          </w:p>
        </w:tc>
      </w:tr>
      <w:tr w:rsidR="00765F59" w:rsidRPr="009D5D4C" w14:paraId="4DD94190" w14:textId="77777777" w:rsidTr="00F40AD9">
        <w:trPr>
          <w:trHeight w:val="401"/>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1857EA8C"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7FCDC157"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А01-2113/2018 </w:t>
            </w:r>
          </w:p>
        </w:tc>
        <w:tc>
          <w:tcPr>
            <w:tcW w:w="2836" w:type="dxa"/>
            <w:vMerge w:val="restart"/>
            <w:tcBorders>
              <w:top w:val="nil"/>
              <w:left w:val="single" w:sz="4" w:space="0" w:color="auto"/>
              <w:bottom w:val="single" w:sz="4" w:space="0" w:color="000000"/>
              <w:right w:val="single" w:sz="4" w:space="0" w:color="auto"/>
            </w:tcBorders>
            <w:shd w:val="clear" w:color="auto" w:fill="auto"/>
            <w:vAlign w:val="center"/>
            <w:hideMark/>
          </w:tcPr>
          <w:p w14:paraId="137F278F" w14:textId="77777777" w:rsidR="00765F59" w:rsidRPr="009D5D4C" w:rsidRDefault="00765F59" w:rsidP="00F40AD9">
            <w:pPr>
              <w:widowControl/>
              <w:autoSpaceDE/>
              <w:autoSpaceDN/>
              <w:adjustRightInd/>
              <w:spacing w:before="0" w:after="0"/>
              <w:ind w:left="-69" w:right="-113"/>
              <w:rPr>
                <w:sz w:val="18"/>
                <w:szCs w:val="18"/>
              </w:rPr>
            </w:pPr>
            <w:r w:rsidRPr="009D5D4C">
              <w:rPr>
                <w:sz w:val="18"/>
                <w:szCs w:val="18"/>
                <w:lang w:bidi="en-US"/>
              </w:rPr>
              <w:t>forfeit under the service agreement for power supply</w:t>
            </w:r>
          </w:p>
        </w:tc>
        <w:tc>
          <w:tcPr>
            <w:tcW w:w="1275" w:type="dxa"/>
            <w:tcBorders>
              <w:top w:val="nil"/>
              <w:left w:val="nil"/>
              <w:bottom w:val="single" w:sz="4" w:space="0" w:color="auto"/>
              <w:right w:val="single" w:sz="4" w:space="0" w:color="auto"/>
            </w:tcBorders>
            <w:shd w:val="clear" w:color="auto" w:fill="auto"/>
            <w:noWrap/>
            <w:vAlign w:val="center"/>
            <w:hideMark/>
          </w:tcPr>
          <w:p w14:paraId="101D63A8" w14:textId="0D13D180" w:rsidR="00765F59" w:rsidRPr="009D5D4C" w:rsidRDefault="00765F59" w:rsidP="00F40AD9">
            <w:pPr>
              <w:widowControl/>
              <w:autoSpaceDE/>
              <w:autoSpaceDN/>
              <w:adjustRightInd/>
              <w:spacing w:before="0" w:after="0"/>
              <w:rPr>
                <w:sz w:val="18"/>
                <w:szCs w:val="18"/>
              </w:rPr>
            </w:pPr>
            <w:r w:rsidRPr="009D5D4C">
              <w:rPr>
                <w:sz w:val="18"/>
                <w:szCs w:val="18"/>
                <w:lang w:bidi="en-US"/>
              </w:rPr>
              <w:t>1</w:t>
            </w:r>
            <w:r w:rsidR="001A3F1C" w:rsidRPr="009D5D4C">
              <w:rPr>
                <w:sz w:val="18"/>
                <w:szCs w:val="18"/>
                <w:lang w:bidi="en-US"/>
              </w:rPr>
              <w:t>,</w:t>
            </w:r>
            <w:r w:rsidRPr="009D5D4C">
              <w:rPr>
                <w:sz w:val="18"/>
                <w:szCs w:val="18"/>
                <w:lang w:bidi="en-US"/>
              </w:rPr>
              <w:t>949</w:t>
            </w:r>
            <w:r w:rsidR="001A3F1C" w:rsidRPr="009D5D4C">
              <w:rPr>
                <w:sz w:val="18"/>
                <w:szCs w:val="18"/>
                <w:lang w:bidi="en-US"/>
              </w:rPr>
              <w:t>.</w:t>
            </w:r>
            <w:r w:rsidRPr="009D5D4C">
              <w:rPr>
                <w:sz w:val="18"/>
                <w:szCs w:val="18"/>
                <w:lang w:bidi="en-US"/>
              </w:rPr>
              <w:t>37</w:t>
            </w: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5284DB2D" w14:textId="77777777" w:rsidR="00765F59" w:rsidRPr="009D5D4C" w:rsidRDefault="00765F59" w:rsidP="00F40AD9">
            <w:pPr>
              <w:widowControl/>
              <w:autoSpaceDE/>
              <w:autoSpaceDN/>
              <w:adjustRightInd/>
              <w:spacing w:before="0" w:after="0"/>
              <w:ind w:left="-23" w:right="-43"/>
              <w:rPr>
                <w:sz w:val="18"/>
                <w:szCs w:val="18"/>
              </w:rPr>
            </w:pPr>
          </w:p>
        </w:tc>
      </w:tr>
      <w:tr w:rsidR="00765F59" w:rsidRPr="009D5D4C" w14:paraId="0E57124E" w14:textId="77777777" w:rsidTr="00F40AD9">
        <w:trPr>
          <w:trHeight w:val="272"/>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22B50097"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14E45B14"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А01-2406/2018 </w:t>
            </w:r>
          </w:p>
        </w:tc>
        <w:tc>
          <w:tcPr>
            <w:tcW w:w="2836" w:type="dxa"/>
            <w:vMerge/>
            <w:tcBorders>
              <w:top w:val="nil"/>
              <w:left w:val="single" w:sz="4" w:space="0" w:color="auto"/>
              <w:bottom w:val="single" w:sz="4" w:space="0" w:color="000000"/>
              <w:right w:val="single" w:sz="4" w:space="0" w:color="auto"/>
            </w:tcBorders>
            <w:shd w:val="clear" w:color="auto" w:fill="auto"/>
            <w:vAlign w:val="center"/>
            <w:hideMark/>
          </w:tcPr>
          <w:p w14:paraId="1786C6EA"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2889BEC6" w14:textId="04DE2BF2" w:rsidR="00765F59" w:rsidRPr="009D5D4C" w:rsidRDefault="00765F59" w:rsidP="00F40AD9">
            <w:pPr>
              <w:widowControl/>
              <w:autoSpaceDE/>
              <w:autoSpaceDN/>
              <w:adjustRightInd/>
              <w:spacing w:before="0" w:after="0"/>
              <w:rPr>
                <w:sz w:val="18"/>
                <w:szCs w:val="18"/>
              </w:rPr>
            </w:pPr>
            <w:r w:rsidRPr="009D5D4C">
              <w:rPr>
                <w:sz w:val="18"/>
                <w:szCs w:val="18"/>
                <w:lang w:bidi="en-US"/>
              </w:rPr>
              <w:t>1</w:t>
            </w:r>
            <w:r w:rsidR="001A3F1C" w:rsidRPr="009D5D4C">
              <w:rPr>
                <w:sz w:val="18"/>
                <w:szCs w:val="18"/>
                <w:lang w:bidi="en-US"/>
              </w:rPr>
              <w:t>,</w:t>
            </w:r>
            <w:r w:rsidRPr="009D5D4C">
              <w:rPr>
                <w:sz w:val="18"/>
                <w:szCs w:val="18"/>
                <w:lang w:bidi="en-US"/>
              </w:rPr>
              <w:t>910</w:t>
            </w:r>
            <w:r w:rsidR="001A3F1C" w:rsidRPr="009D5D4C">
              <w:rPr>
                <w:sz w:val="18"/>
                <w:szCs w:val="18"/>
                <w:lang w:bidi="en-US"/>
              </w:rPr>
              <w:t>.</w:t>
            </w:r>
            <w:r w:rsidRPr="009D5D4C">
              <w:rPr>
                <w:sz w:val="18"/>
                <w:szCs w:val="18"/>
                <w:lang w:bidi="en-US"/>
              </w:rPr>
              <w:t>44</w:t>
            </w: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47687B82" w14:textId="77777777" w:rsidR="00765F59" w:rsidRPr="009D5D4C" w:rsidRDefault="00765F59" w:rsidP="00F40AD9">
            <w:pPr>
              <w:widowControl/>
              <w:autoSpaceDE/>
              <w:autoSpaceDN/>
              <w:adjustRightInd/>
              <w:spacing w:before="0" w:after="0"/>
              <w:ind w:left="-23" w:right="-43"/>
              <w:rPr>
                <w:sz w:val="18"/>
                <w:szCs w:val="18"/>
              </w:rPr>
            </w:pPr>
          </w:p>
        </w:tc>
      </w:tr>
      <w:tr w:rsidR="00765F59" w:rsidRPr="009D5D4C" w14:paraId="47DBDB41" w14:textId="77777777" w:rsidTr="00F40AD9">
        <w:trPr>
          <w:trHeight w:val="283"/>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3D65F947"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0C18E273"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А01-2995/2018 </w:t>
            </w:r>
          </w:p>
        </w:tc>
        <w:tc>
          <w:tcPr>
            <w:tcW w:w="2836" w:type="dxa"/>
            <w:vMerge w:val="restart"/>
            <w:tcBorders>
              <w:top w:val="nil"/>
              <w:left w:val="single" w:sz="4" w:space="0" w:color="auto"/>
              <w:bottom w:val="single" w:sz="4" w:space="0" w:color="000000"/>
              <w:right w:val="single" w:sz="4" w:space="0" w:color="auto"/>
            </w:tcBorders>
            <w:shd w:val="clear" w:color="auto" w:fill="auto"/>
            <w:vAlign w:val="center"/>
            <w:hideMark/>
          </w:tcPr>
          <w:p w14:paraId="31B41E76" w14:textId="77777777" w:rsidR="00765F59" w:rsidRPr="009D5D4C" w:rsidRDefault="00765F59" w:rsidP="00F40AD9">
            <w:pPr>
              <w:widowControl/>
              <w:autoSpaceDE/>
              <w:autoSpaceDN/>
              <w:adjustRightInd/>
              <w:spacing w:before="0" w:after="0"/>
              <w:ind w:left="-69" w:right="-113"/>
              <w:rPr>
                <w:sz w:val="18"/>
                <w:szCs w:val="18"/>
              </w:rPr>
            </w:pPr>
            <w:r w:rsidRPr="009D5D4C">
              <w:rPr>
                <w:sz w:val="18"/>
                <w:szCs w:val="18"/>
                <w:lang w:bidi="en-US"/>
              </w:rPr>
              <w:t>debt collection under the service provision agreement for electricity transmission and forfeit</w:t>
            </w:r>
          </w:p>
        </w:tc>
        <w:tc>
          <w:tcPr>
            <w:tcW w:w="1275" w:type="dxa"/>
            <w:tcBorders>
              <w:top w:val="nil"/>
              <w:left w:val="nil"/>
              <w:bottom w:val="single" w:sz="4" w:space="0" w:color="auto"/>
              <w:right w:val="single" w:sz="4" w:space="0" w:color="auto"/>
            </w:tcBorders>
            <w:shd w:val="clear" w:color="auto" w:fill="auto"/>
            <w:noWrap/>
            <w:vAlign w:val="center"/>
            <w:hideMark/>
          </w:tcPr>
          <w:p w14:paraId="66014FAF" w14:textId="2EAA0166" w:rsidR="00765F59" w:rsidRPr="009D5D4C" w:rsidRDefault="00765F59" w:rsidP="00F40AD9">
            <w:pPr>
              <w:widowControl/>
              <w:autoSpaceDE/>
              <w:autoSpaceDN/>
              <w:adjustRightInd/>
              <w:spacing w:before="0" w:after="0"/>
              <w:rPr>
                <w:sz w:val="18"/>
                <w:szCs w:val="18"/>
              </w:rPr>
            </w:pPr>
            <w:r w:rsidRPr="009D5D4C">
              <w:rPr>
                <w:sz w:val="18"/>
                <w:szCs w:val="18"/>
                <w:lang w:bidi="en-US"/>
              </w:rPr>
              <w:t>33</w:t>
            </w:r>
            <w:r w:rsidR="001A3F1C" w:rsidRPr="009D5D4C">
              <w:rPr>
                <w:sz w:val="18"/>
                <w:szCs w:val="18"/>
                <w:lang w:bidi="en-US"/>
              </w:rPr>
              <w:t>,</w:t>
            </w:r>
            <w:r w:rsidRPr="009D5D4C">
              <w:rPr>
                <w:sz w:val="18"/>
                <w:szCs w:val="18"/>
                <w:lang w:bidi="en-US"/>
              </w:rPr>
              <w:t>742</w:t>
            </w:r>
            <w:r w:rsidR="001A3F1C" w:rsidRPr="009D5D4C">
              <w:rPr>
                <w:sz w:val="18"/>
                <w:szCs w:val="18"/>
                <w:lang w:bidi="en-US"/>
              </w:rPr>
              <w:t>.</w:t>
            </w:r>
            <w:r w:rsidRPr="009D5D4C">
              <w:rPr>
                <w:sz w:val="18"/>
                <w:szCs w:val="18"/>
                <w:lang w:bidi="en-US"/>
              </w:rPr>
              <w:t>56</w:t>
            </w: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5B5ADCF7" w14:textId="77777777" w:rsidR="00765F59" w:rsidRPr="009D5D4C" w:rsidRDefault="00765F59" w:rsidP="00F40AD9">
            <w:pPr>
              <w:widowControl/>
              <w:autoSpaceDE/>
              <w:autoSpaceDN/>
              <w:adjustRightInd/>
              <w:spacing w:before="0" w:after="0"/>
              <w:ind w:left="-23" w:right="-43"/>
              <w:rPr>
                <w:sz w:val="18"/>
                <w:szCs w:val="18"/>
              </w:rPr>
            </w:pPr>
          </w:p>
        </w:tc>
      </w:tr>
      <w:tr w:rsidR="00765F59" w:rsidRPr="009D5D4C" w14:paraId="4C0E5BD4" w14:textId="77777777" w:rsidTr="00F40AD9">
        <w:trPr>
          <w:trHeight w:val="273"/>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58771930"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6C0E38B3"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А01-3294/2018 </w:t>
            </w:r>
          </w:p>
        </w:tc>
        <w:tc>
          <w:tcPr>
            <w:tcW w:w="2836" w:type="dxa"/>
            <w:vMerge/>
            <w:tcBorders>
              <w:top w:val="nil"/>
              <w:left w:val="single" w:sz="4" w:space="0" w:color="auto"/>
              <w:bottom w:val="single" w:sz="4" w:space="0" w:color="000000"/>
              <w:right w:val="single" w:sz="4" w:space="0" w:color="auto"/>
            </w:tcBorders>
            <w:shd w:val="clear" w:color="auto" w:fill="auto"/>
            <w:vAlign w:val="center"/>
            <w:hideMark/>
          </w:tcPr>
          <w:p w14:paraId="78A22B4D"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006427FB" w14:textId="01F3FC2F" w:rsidR="00765F59" w:rsidRPr="009D5D4C" w:rsidRDefault="00765F59" w:rsidP="00F40AD9">
            <w:pPr>
              <w:widowControl/>
              <w:autoSpaceDE/>
              <w:autoSpaceDN/>
              <w:adjustRightInd/>
              <w:spacing w:before="0" w:after="0"/>
              <w:rPr>
                <w:sz w:val="18"/>
                <w:szCs w:val="18"/>
              </w:rPr>
            </w:pPr>
            <w:r w:rsidRPr="009D5D4C">
              <w:rPr>
                <w:sz w:val="18"/>
                <w:szCs w:val="18"/>
                <w:lang w:bidi="en-US"/>
              </w:rPr>
              <w:t>48</w:t>
            </w:r>
            <w:r w:rsidR="001A3F1C" w:rsidRPr="009D5D4C">
              <w:rPr>
                <w:sz w:val="18"/>
                <w:szCs w:val="18"/>
                <w:lang w:bidi="en-US"/>
              </w:rPr>
              <w:t>,</w:t>
            </w:r>
            <w:r w:rsidRPr="009D5D4C">
              <w:rPr>
                <w:sz w:val="18"/>
                <w:szCs w:val="18"/>
                <w:lang w:bidi="en-US"/>
              </w:rPr>
              <w:t>993</w:t>
            </w:r>
            <w:r w:rsidR="001A3F1C" w:rsidRPr="009D5D4C">
              <w:rPr>
                <w:sz w:val="18"/>
                <w:szCs w:val="18"/>
                <w:lang w:bidi="en-US"/>
              </w:rPr>
              <w:t>.</w:t>
            </w:r>
            <w:r w:rsidRPr="009D5D4C">
              <w:rPr>
                <w:sz w:val="18"/>
                <w:szCs w:val="18"/>
                <w:lang w:bidi="en-US"/>
              </w:rPr>
              <w:t>71</w:t>
            </w: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1D5E772B" w14:textId="77777777" w:rsidR="00765F59" w:rsidRPr="009D5D4C" w:rsidRDefault="00765F59" w:rsidP="00F40AD9">
            <w:pPr>
              <w:widowControl/>
              <w:autoSpaceDE/>
              <w:autoSpaceDN/>
              <w:adjustRightInd/>
              <w:spacing w:before="0" w:after="0"/>
              <w:ind w:left="-23" w:right="-43"/>
              <w:rPr>
                <w:sz w:val="18"/>
                <w:szCs w:val="18"/>
              </w:rPr>
            </w:pPr>
          </w:p>
        </w:tc>
      </w:tr>
      <w:tr w:rsidR="00765F59" w:rsidRPr="009D5D4C" w14:paraId="055F1FEC" w14:textId="77777777" w:rsidTr="00F40AD9">
        <w:trPr>
          <w:trHeight w:val="568"/>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5DE5A683"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4E31C8E7"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А01-3529/2018 </w:t>
            </w:r>
          </w:p>
        </w:tc>
        <w:tc>
          <w:tcPr>
            <w:tcW w:w="2836" w:type="dxa"/>
            <w:vMerge/>
            <w:tcBorders>
              <w:top w:val="nil"/>
              <w:left w:val="single" w:sz="4" w:space="0" w:color="auto"/>
              <w:bottom w:val="single" w:sz="4" w:space="0" w:color="000000"/>
              <w:right w:val="single" w:sz="4" w:space="0" w:color="auto"/>
            </w:tcBorders>
            <w:shd w:val="clear" w:color="auto" w:fill="auto"/>
            <w:vAlign w:val="center"/>
            <w:hideMark/>
          </w:tcPr>
          <w:p w14:paraId="66F53389"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67C70501" w14:textId="0DBA0DEB" w:rsidR="00765F59" w:rsidRPr="009D5D4C" w:rsidRDefault="00765F59" w:rsidP="00F40AD9">
            <w:pPr>
              <w:widowControl/>
              <w:autoSpaceDE/>
              <w:autoSpaceDN/>
              <w:adjustRightInd/>
              <w:spacing w:before="0" w:after="0"/>
              <w:rPr>
                <w:sz w:val="18"/>
                <w:szCs w:val="18"/>
              </w:rPr>
            </w:pPr>
            <w:r w:rsidRPr="009D5D4C">
              <w:rPr>
                <w:sz w:val="18"/>
                <w:szCs w:val="18"/>
                <w:lang w:bidi="en-US"/>
              </w:rPr>
              <w:t>53</w:t>
            </w:r>
            <w:r w:rsidR="001A3F1C" w:rsidRPr="009D5D4C">
              <w:rPr>
                <w:sz w:val="18"/>
                <w:szCs w:val="18"/>
                <w:lang w:bidi="en-US"/>
              </w:rPr>
              <w:t>,</w:t>
            </w:r>
            <w:r w:rsidRPr="009D5D4C">
              <w:rPr>
                <w:sz w:val="18"/>
                <w:szCs w:val="18"/>
                <w:lang w:bidi="en-US"/>
              </w:rPr>
              <w:t>692</w:t>
            </w:r>
            <w:r w:rsidR="001A3F1C" w:rsidRPr="009D5D4C">
              <w:rPr>
                <w:sz w:val="18"/>
                <w:szCs w:val="18"/>
                <w:lang w:bidi="en-US"/>
              </w:rPr>
              <w:t>.</w:t>
            </w:r>
            <w:r w:rsidRPr="009D5D4C">
              <w:rPr>
                <w:sz w:val="18"/>
                <w:szCs w:val="18"/>
                <w:lang w:bidi="en-US"/>
              </w:rPr>
              <w:t>95</w:t>
            </w:r>
          </w:p>
        </w:tc>
        <w:tc>
          <w:tcPr>
            <w:tcW w:w="1985" w:type="dxa"/>
            <w:tcBorders>
              <w:top w:val="nil"/>
              <w:left w:val="nil"/>
              <w:bottom w:val="single" w:sz="4" w:space="0" w:color="auto"/>
              <w:right w:val="single" w:sz="4" w:space="0" w:color="auto"/>
            </w:tcBorders>
            <w:shd w:val="clear" w:color="auto" w:fill="auto"/>
            <w:vAlign w:val="center"/>
            <w:hideMark/>
          </w:tcPr>
          <w:p w14:paraId="5917E954"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Lawsuit is partially settled, court of appeal session is appointed on 05.12.2019</w:t>
            </w:r>
          </w:p>
        </w:tc>
      </w:tr>
      <w:tr w:rsidR="00765F59" w:rsidRPr="009D5D4C" w14:paraId="5A2AE3E9" w14:textId="77777777" w:rsidTr="00F40AD9">
        <w:trPr>
          <w:trHeight w:val="720"/>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2D58637F"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32EDD2E8"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А01-779/2019 </w:t>
            </w:r>
          </w:p>
        </w:tc>
        <w:tc>
          <w:tcPr>
            <w:tcW w:w="2836" w:type="dxa"/>
            <w:vMerge/>
            <w:tcBorders>
              <w:top w:val="nil"/>
              <w:left w:val="single" w:sz="4" w:space="0" w:color="auto"/>
              <w:bottom w:val="single" w:sz="4" w:space="0" w:color="000000"/>
              <w:right w:val="single" w:sz="4" w:space="0" w:color="auto"/>
            </w:tcBorders>
            <w:shd w:val="clear" w:color="auto" w:fill="auto"/>
            <w:vAlign w:val="center"/>
            <w:hideMark/>
          </w:tcPr>
          <w:p w14:paraId="68C0EAF7"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4C02FA05" w14:textId="6CC4DFA0" w:rsidR="00765F59" w:rsidRPr="009D5D4C" w:rsidRDefault="00765F59" w:rsidP="00F40AD9">
            <w:pPr>
              <w:widowControl/>
              <w:autoSpaceDE/>
              <w:autoSpaceDN/>
              <w:adjustRightInd/>
              <w:spacing w:before="0" w:after="0"/>
              <w:rPr>
                <w:sz w:val="18"/>
                <w:szCs w:val="18"/>
              </w:rPr>
            </w:pPr>
            <w:r w:rsidRPr="009D5D4C">
              <w:rPr>
                <w:sz w:val="18"/>
                <w:szCs w:val="18"/>
                <w:lang w:bidi="en-US"/>
              </w:rPr>
              <w:t>52</w:t>
            </w:r>
            <w:r w:rsidR="001A3F1C" w:rsidRPr="009D5D4C">
              <w:rPr>
                <w:sz w:val="18"/>
                <w:szCs w:val="18"/>
                <w:lang w:bidi="en-US"/>
              </w:rPr>
              <w:t>,</w:t>
            </w:r>
            <w:r w:rsidRPr="009D5D4C">
              <w:rPr>
                <w:sz w:val="18"/>
                <w:szCs w:val="18"/>
                <w:lang w:bidi="en-US"/>
              </w:rPr>
              <w:t>864</w:t>
            </w:r>
            <w:r w:rsidR="001A3F1C" w:rsidRPr="009D5D4C">
              <w:rPr>
                <w:sz w:val="18"/>
                <w:szCs w:val="18"/>
                <w:lang w:bidi="en-US"/>
              </w:rPr>
              <w:t>.</w:t>
            </w:r>
            <w:r w:rsidRPr="009D5D4C">
              <w:rPr>
                <w:sz w:val="18"/>
                <w:szCs w:val="18"/>
                <w:lang w:bidi="en-US"/>
              </w:rPr>
              <w:t>94</w:t>
            </w:r>
          </w:p>
        </w:tc>
        <w:tc>
          <w:tcPr>
            <w:tcW w:w="1985" w:type="dxa"/>
            <w:tcBorders>
              <w:top w:val="nil"/>
              <w:left w:val="nil"/>
              <w:bottom w:val="single" w:sz="4" w:space="0" w:color="auto"/>
              <w:right w:val="single" w:sz="4" w:space="0" w:color="auto"/>
            </w:tcBorders>
            <w:shd w:val="clear" w:color="auto" w:fill="auto"/>
            <w:vAlign w:val="center"/>
            <w:hideMark/>
          </w:tcPr>
          <w:p w14:paraId="293E6810"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Lawsuit is partially settled, court of appeal session is appointed on 28.11.2019</w:t>
            </w:r>
          </w:p>
        </w:tc>
      </w:tr>
      <w:tr w:rsidR="00765F59" w:rsidRPr="009D5D4C" w14:paraId="28576DE1" w14:textId="77777777" w:rsidTr="00F40AD9">
        <w:trPr>
          <w:trHeight w:val="812"/>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3A764107"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65A98C26"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А01-292/2019</w:t>
            </w:r>
          </w:p>
        </w:tc>
        <w:tc>
          <w:tcPr>
            <w:tcW w:w="2836" w:type="dxa"/>
            <w:vMerge/>
            <w:tcBorders>
              <w:top w:val="nil"/>
              <w:left w:val="single" w:sz="4" w:space="0" w:color="auto"/>
              <w:bottom w:val="single" w:sz="4" w:space="0" w:color="000000"/>
              <w:right w:val="single" w:sz="4" w:space="0" w:color="auto"/>
            </w:tcBorders>
            <w:shd w:val="clear" w:color="auto" w:fill="auto"/>
            <w:vAlign w:val="center"/>
            <w:hideMark/>
          </w:tcPr>
          <w:p w14:paraId="34726925"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24387407" w14:textId="1070A42A" w:rsidR="00765F59" w:rsidRPr="009D5D4C" w:rsidRDefault="00765F59" w:rsidP="00F40AD9">
            <w:pPr>
              <w:widowControl/>
              <w:autoSpaceDE/>
              <w:autoSpaceDN/>
              <w:adjustRightInd/>
              <w:spacing w:before="0" w:after="0"/>
              <w:rPr>
                <w:sz w:val="18"/>
                <w:szCs w:val="18"/>
              </w:rPr>
            </w:pPr>
            <w:r w:rsidRPr="009D5D4C">
              <w:rPr>
                <w:sz w:val="18"/>
                <w:szCs w:val="18"/>
                <w:lang w:bidi="en-US"/>
              </w:rPr>
              <w:t>50</w:t>
            </w:r>
            <w:r w:rsidR="001A3F1C" w:rsidRPr="009D5D4C">
              <w:rPr>
                <w:sz w:val="18"/>
                <w:szCs w:val="18"/>
                <w:lang w:bidi="en-US"/>
              </w:rPr>
              <w:t>,</w:t>
            </w:r>
            <w:r w:rsidRPr="009D5D4C">
              <w:rPr>
                <w:sz w:val="18"/>
                <w:szCs w:val="18"/>
                <w:lang w:bidi="en-US"/>
              </w:rPr>
              <w:t>739</w:t>
            </w:r>
            <w:r w:rsidR="001A3F1C" w:rsidRPr="009D5D4C">
              <w:rPr>
                <w:sz w:val="18"/>
                <w:szCs w:val="18"/>
                <w:lang w:bidi="en-US"/>
              </w:rPr>
              <w:t>.</w:t>
            </w:r>
            <w:r w:rsidRPr="009D5D4C">
              <w:rPr>
                <w:sz w:val="18"/>
                <w:szCs w:val="18"/>
                <w:lang w:bidi="en-US"/>
              </w:rPr>
              <w:t>68</w:t>
            </w:r>
          </w:p>
        </w:tc>
        <w:tc>
          <w:tcPr>
            <w:tcW w:w="1985" w:type="dxa"/>
            <w:tcBorders>
              <w:top w:val="nil"/>
              <w:left w:val="nil"/>
              <w:bottom w:val="single" w:sz="4" w:space="0" w:color="auto"/>
              <w:right w:val="single" w:sz="4" w:space="0" w:color="auto"/>
            </w:tcBorders>
            <w:shd w:val="clear" w:color="auto" w:fill="auto"/>
            <w:vAlign w:val="center"/>
            <w:hideMark/>
          </w:tcPr>
          <w:p w14:paraId="24C8043D"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Lawsuit is settled, court of appeal session is appointed on 14.11.2019</w:t>
            </w:r>
          </w:p>
        </w:tc>
      </w:tr>
      <w:tr w:rsidR="00765F59" w:rsidRPr="009D5D4C" w14:paraId="5FCE4BA4" w14:textId="77777777" w:rsidTr="00F40AD9">
        <w:trPr>
          <w:trHeight w:val="553"/>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3D1F22C9"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6E864EE3"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А01-994/2019</w:t>
            </w:r>
          </w:p>
        </w:tc>
        <w:tc>
          <w:tcPr>
            <w:tcW w:w="2836" w:type="dxa"/>
            <w:vMerge/>
            <w:tcBorders>
              <w:top w:val="nil"/>
              <w:left w:val="single" w:sz="4" w:space="0" w:color="auto"/>
              <w:bottom w:val="single" w:sz="4" w:space="0" w:color="000000"/>
              <w:right w:val="single" w:sz="4" w:space="0" w:color="auto"/>
            </w:tcBorders>
            <w:shd w:val="clear" w:color="auto" w:fill="auto"/>
            <w:vAlign w:val="center"/>
            <w:hideMark/>
          </w:tcPr>
          <w:p w14:paraId="318D3A73"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12081B7B" w14:textId="338C8256" w:rsidR="00765F59" w:rsidRPr="009D5D4C" w:rsidRDefault="00765F59" w:rsidP="00F40AD9">
            <w:pPr>
              <w:widowControl/>
              <w:autoSpaceDE/>
              <w:autoSpaceDN/>
              <w:adjustRightInd/>
              <w:spacing w:before="0" w:after="0"/>
              <w:rPr>
                <w:sz w:val="18"/>
                <w:szCs w:val="18"/>
              </w:rPr>
            </w:pPr>
            <w:r w:rsidRPr="009D5D4C">
              <w:rPr>
                <w:sz w:val="18"/>
                <w:szCs w:val="18"/>
                <w:lang w:bidi="en-US"/>
              </w:rPr>
              <w:t>51</w:t>
            </w:r>
            <w:r w:rsidR="001A3F1C" w:rsidRPr="009D5D4C">
              <w:rPr>
                <w:sz w:val="18"/>
                <w:szCs w:val="18"/>
                <w:lang w:bidi="en-US"/>
              </w:rPr>
              <w:t>,</w:t>
            </w:r>
            <w:r w:rsidRPr="009D5D4C">
              <w:rPr>
                <w:sz w:val="18"/>
                <w:szCs w:val="18"/>
                <w:lang w:bidi="en-US"/>
              </w:rPr>
              <w:t>037</w:t>
            </w:r>
            <w:r w:rsidR="001A3F1C" w:rsidRPr="009D5D4C">
              <w:rPr>
                <w:sz w:val="18"/>
                <w:szCs w:val="18"/>
                <w:lang w:bidi="en-US"/>
              </w:rPr>
              <w:t>.</w:t>
            </w:r>
            <w:r w:rsidRPr="009D5D4C">
              <w:rPr>
                <w:sz w:val="18"/>
                <w:szCs w:val="18"/>
                <w:lang w:bidi="en-US"/>
              </w:rPr>
              <w:t>10</w:t>
            </w:r>
          </w:p>
        </w:tc>
        <w:tc>
          <w:tcPr>
            <w:tcW w:w="1985" w:type="dxa"/>
            <w:tcBorders>
              <w:top w:val="nil"/>
              <w:left w:val="nil"/>
              <w:bottom w:val="single" w:sz="4" w:space="0" w:color="auto"/>
              <w:right w:val="single" w:sz="4" w:space="0" w:color="auto"/>
            </w:tcBorders>
            <w:shd w:val="clear" w:color="auto" w:fill="auto"/>
            <w:vAlign w:val="center"/>
            <w:hideMark/>
          </w:tcPr>
          <w:p w14:paraId="5C12FF05"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Lawsuit is partially settled, court of appeal session is appointed on 02.12.2019</w:t>
            </w:r>
          </w:p>
        </w:tc>
      </w:tr>
      <w:tr w:rsidR="00765F59" w:rsidRPr="009D5D4C" w14:paraId="27300BD8" w14:textId="77777777" w:rsidTr="00F40AD9">
        <w:trPr>
          <w:trHeight w:val="419"/>
        </w:trPr>
        <w:tc>
          <w:tcPr>
            <w:tcW w:w="1716" w:type="dxa"/>
            <w:vMerge w:val="restart"/>
            <w:tcBorders>
              <w:top w:val="nil"/>
              <w:left w:val="single" w:sz="4" w:space="0" w:color="auto"/>
              <w:right w:val="single" w:sz="4" w:space="0" w:color="auto"/>
            </w:tcBorders>
            <w:shd w:val="clear" w:color="auto" w:fill="auto"/>
            <w:noWrap/>
            <w:vAlign w:val="center"/>
            <w:hideMark/>
          </w:tcPr>
          <w:p w14:paraId="0838B0D7" w14:textId="77777777" w:rsidR="00765F59" w:rsidRPr="009D5D4C" w:rsidRDefault="00765F59" w:rsidP="00F40AD9">
            <w:pPr>
              <w:widowControl/>
              <w:autoSpaceDE/>
              <w:autoSpaceDN/>
              <w:adjustRightInd/>
              <w:spacing w:before="0" w:after="0"/>
              <w:ind w:left="-93" w:right="-108"/>
              <w:rPr>
                <w:sz w:val="18"/>
                <w:szCs w:val="18"/>
              </w:rPr>
            </w:pPr>
            <w:r w:rsidRPr="009D5D4C">
              <w:rPr>
                <w:sz w:val="18"/>
                <w:szCs w:val="18"/>
                <w:lang w:bidi="en-US"/>
              </w:rPr>
              <w:t>TNS energo Kuban PJSC</w:t>
            </w:r>
          </w:p>
        </w:tc>
        <w:tc>
          <w:tcPr>
            <w:tcW w:w="1559" w:type="dxa"/>
            <w:tcBorders>
              <w:top w:val="nil"/>
              <w:left w:val="nil"/>
              <w:bottom w:val="single" w:sz="4" w:space="0" w:color="auto"/>
              <w:right w:val="single" w:sz="4" w:space="0" w:color="auto"/>
            </w:tcBorders>
            <w:shd w:val="clear" w:color="auto" w:fill="auto"/>
            <w:noWrap/>
            <w:vAlign w:val="center"/>
            <w:hideMark/>
          </w:tcPr>
          <w:p w14:paraId="01E4EEEB"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А32-39069/2016 </w:t>
            </w:r>
          </w:p>
        </w:tc>
        <w:tc>
          <w:tcPr>
            <w:tcW w:w="2836" w:type="dxa"/>
            <w:vMerge/>
            <w:tcBorders>
              <w:top w:val="nil"/>
              <w:left w:val="single" w:sz="4" w:space="0" w:color="auto"/>
              <w:bottom w:val="single" w:sz="4" w:space="0" w:color="000000"/>
              <w:right w:val="single" w:sz="4" w:space="0" w:color="auto"/>
            </w:tcBorders>
            <w:shd w:val="clear" w:color="auto" w:fill="auto"/>
            <w:vAlign w:val="center"/>
            <w:hideMark/>
          </w:tcPr>
          <w:p w14:paraId="46AE536F"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28C3ADA8" w14:textId="77342446" w:rsidR="00765F59" w:rsidRPr="009D5D4C" w:rsidRDefault="00765F59" w:rsidP="00F40AD9">
            <w:pPr>
              <w:widowControl/>
              <w:autoSpaceDE/>
              <w:autoSpaceDN/>
              <w:adjustRightInd/>
              <w:spacing w:before="0" w:after="0"/>
              <w:rPr>
                <w:sz w:val="18"/>
                <w:szCs w:val="18"/>
              </w:rPr>
            </w:pPr>
            <w:r w:rsidRPr="009D5D4C">
              <w:rPr>
                <w:sz w:val="18"/>
                <w:szCs w:val="18"/>
                <w:lang w:bidi="en-US"/>
              </w:rPr>
              <w:t>69</w:t>
            </w:r>
            <w:r w:rsidR="001A3F1C" w:rsidRPr="009D5D4C">
              <w:rPr>
                <w:sz w:val="18"/>
                <w:szCs w:val="18"/>
                <w:lang w:bidi="en-US"/>
              </w:rPr>
              <w:t>,</w:t>
            </w:r>
            <w:r w:rsidRPr="009D5D4C">
              <w:rPr>
                <w:sz w:val="18"/>
                <w:szCs w:val="18"/>
                <w:lang w:bidi="en-US"/>
              </w:rPr>
              <w:t>112</w:t>
            </w:r>
            <w:r w:rsidR="001A3F1C" w:rsidRPr="009D5D4C">
              <w:rPr>
                <w:sz w:val="18"/>
                <w:szCs w:val="18"/>
                <w:lang w:bidi="en-US"/>
              </w:rPr>
              <w:t>.</w:t>
            </w:r>
            <w:r w:rsidRPr="009D5D4C">
              <w:rPr>
                <w:sz w:val="18"/>
                <w:szCs w:val="18"/>
                <w:lang w:bidi="en-US"/>
              </w:rPr>
              <w:t>90</w:t>
            </w:r>
          </w:p>
        </w:tc>
        <w:tc>
          <w:tcPr>
            <w:tcW w:w="1985" w:type="dxa"/>
            <w:tcBorders>
              <w:top w:val="nil"/>
              <w:left w:val="nil"/>
              <w:bottom w:val="single" w:sz="4" w:space="0" w:color="auto"/>
              <w:right w:val="single" w:sz="4" w:space="0" w:color="auto"/>
            </w:tcBorders>
            <w:shd w:val="clear" w:color="auto" w:fill="auto"/>
            <w:noWrap/>
            <w:vAlign w:val="center"/>
            <w:hideMark/>
          </w:tcPr>
          <w:p w14:paraId="75E9D8D3"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Judicial sitting is appointed on 26.11.2019</w:t>
            </w:r>
          </w:p>
        </w:tc>
      </w:tr>
      <w:tr w:rsidR="00765F59" w:rsidRPr="009D5D4C" w14:paraId="4F8C7D68" w14:textId="77777777" w:rsidTr="00F40AD9">
        <w:trPr>
          <w:trHeight w:val="424"/>
        </w:trPr>
        <w:tc>
          <w:tcPr>
            <w:tcW w:w="1716" w:type="dxa"/>
            <w:vMerge/>
            <w:tcBorders>
              <w:left w:val="single" w:sz="4" w:space="0" w:color="auto"/>
              <w:right w:val="single" w:sz="4" w:space="0" w:color="auto"/>
            </w:tcBorders>
            <w:shd w:val="clear" w:color="auto" w:fill="auto"/>
            <w:vAlign w:val="center"/>
            <w:hideMark/>
          </w:tcPr>
          <w:p w14:paraId="7943143D"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1D6C5FE6"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А32-5031/2017 </w:t>
            </w:r>
          </w:p>
        </w:tc>
        <w:tc>
          <w:tcPr>
            <w:tcW w:w="2836" w:type="dxa"/>
            <w:vMerge/>
            <w:tcBorders>
              <w:top w:val="nil"/>
              <w:left w:val="single" w:sz="4" w:space="0" w:color="auto"/>
              <w:bottom w:val="single" w:sz="4" w:space="0" w:color="000000"/>
              <w:right w:val="single" w:sz="4" w:space="0" w:color="auto"/>
            </w:tcBorders>
            <w:shd w:val="clear" w:color="auto" w:fill="auto"/>
            <w:vAlign w:val="center"/>
            <w:hideMark/>
          </w:tcPr>
          <w:p w14:paraId="61A7B838"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7A5328FD" w14:textId="6149EAF9" w:rsidR="00765F59" w:rsidRPr="009D5D4C" w:rsidRDefault="00765F59" w:rsidP="00F40AD9">
            <w:pPr>
              <w:widowControl/>
              <w:autoSpaceDE/>
              <w:autoSpaceDN/>
              <w:adjustRightInd/>
              <w:spacing w:before="0" w:after="0"/>
              <w:rPr>
                <w:sz w:val="18"/>
                <w:szCs w:val="18"/>
              </w:rPr>
            </w:pPr>
            <w:r w:rsidRPr="009D5D4C">
              <w:rPr>
                <w:sz w:val="18"/>
                <w:szCs w:val="18"/>
                <w:lang w:bidi="en-US"/>
              </w:rPr>
              <w:t>79</w:t>
            </w:r>
            <w:r w:rsidR="001A3F1C" w:rsidRPr="009D5D4C">
              <w:rPr>
                <w:sz w:val="18"/>
                <w:szCs w:val="18"/>
                <w:lang w:bidi="en-US"/>
              </w:rPr>
              <w:t>,</w:t>
            </w:r>
            <w:r w:rsidRPr="009D5D4C">
              <w:rPr>
                <w:sz w:val="18"/>
                <w:szCs w:val="18"/>
                <w:lang w:bidi="en-US"/>
              </w:rPr>
              <w:t>742</w:t>
            </w:r>
            <w:r w:rsidR="001A3F1C" w:rsidRPr="009D5D4C">
              <w:rPr>
                <w:sz w:val="18"/>
                <w:szCs w:val="18"/>
                <w:lang w:bidi="en-US"/>
              </w:rPr>
              <w:t>.</w:t>
            </w:r>
            <w:r w:rsidRPr="009D5D4C">
              <w:rPr>
                <w:sz w:val="18"/>
                <w:szCs w:val="18"/>
                <w:lang w:bidi="en-US"/>
              </w:rPr>
              <w:t>40</w:t>
            </w:r>
          </w:p>
        </w:tc>
        <w:tc>
          <w:tcPr>
            <w:tcW w:w="1985" w:type="dxa"/>
            <w:tcBorders>
              <w:top w:val="nil"/>
              <w:left w:val="nil"/>
              <w:bottom w:val="single" w:sz="4" w:space="0" w:color="auto"/>
              <w:right w:val="single" w:sz="4" w:space="0" w:color="auto"/>
            </w:tcBorders>
            <w:shd w:val="clear" w:color="auto" w:fill="auto"/>
            <w:vAlign w:val="center"/>
            <w:hideMark/>
          </w:tcPr>
          <w:p w14:paraId="63585A49"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Judicial sitting is appointed on 28.11.2019</w:t>
            </w:r>
          </w:p>
        </w:tc>
      </w:tr>
      <w:tr w:rsidR="00765F59" w:rsidRPr="009D5D4C" w14:paraId="3C846F65" w14:textId="77777777" w:rsidTr="00F40AD9">
        <w:trPr>
          <w:trHeight w:val="349"/>
        </w:trPr>
        <w:tc>
          <w:tcPr>
            <w:tcW w:w="1716" w:type="dxa"/>
            <w:vMerge/>
            <w:tcBorders>
              <w:left w:val="single" w:sz="4" w:space="0" w:color="auto"/>
              <w:right w:val="single" w:sz="4" w:space="0" w:color="auto"/>
            </w:tcBorders>
            <w:shd w:val="clear" w:color="auto" w:fill="auto"/>
            <w:vAlign w:val="center"/>
            <w:hideMark/>
          </w:tcPr>
          <w:p w14:paraId="5BB3E548"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1F6FE794"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А32-3730/2017 </w:t>
            </w:r>
          </w:p>
        </w:tc>
        <w:tc>
          <w:tcPr>
            <w:tcW w:w="2836" w:type="dxa"/>
            <w:vMerge/>
            <w:tcBorders>
              <w:top w:val="nil"/>
              <w:left w:val="single" w:sz="4" w:space="0" w:color="auto"/>
              <w:bottom w:val="single" w:sz="4" w:space="0" w:color="000000"/>
              <w:right w:val="single" w:sz="4" w:space="0" w:color="auto"/>
            </w:tcBorders>
            <w:shd w:val="clear" w:color="auto" w:fill="auto"/>
            <w:vAlign w:val="center"/>
            <w:hideMark/>
          </w:tcPr>
          <w:p w14:paraId="2313EC3D"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4E5AA0F9" w14:textId="7DB09F3B" w:rsidR="00765F59" w:rsidRPr="009D5D4C" w:rsidRDefault="00765F59" w:rsidP="00F40AD9">
            <w:pPr>
              <w:widowControl/>
              <w:autoSpaceDE/>
              <w:autoSpaceDN/>
              <w:adjustRightInd/>
              <w:spacing w:before="0" w:after="0"/>
              <w:rPr>
                <w:sz w:val="18"/>
                <w:szCs w:val="18"/>
              </w:rPr>
            </w:pPr>
            <w:r w:rsidRPr="009D5D4C">
              <w:rPr>
                <w:sz w:val="18"/>
                <w:szCs w:val="18"/>
                <w:lang w:bidi="en-US"/>
              </w:rPr>
              <w:t>100</w:t>
            </w:r>
            <w:r w:rsidR="001A3F1C" w:rsidRPr="009D5D4C">
              <w:rPr>
                <w:sz w:val="18"/>
                <w:szCs w:val="18"/>
                <w:lang w:bidi="en-US"/>
              </w:rPr>
              <w:t>,</w:t>
            </w:r>
            <w:r w:rsidRPr="009D5D4C">
              <w:rPr>
                <w:sz w:val="18"/>
                <w:szCs w:val="18"/>
                <w:lang w:bidi="en-US"/>
              </w:rPr>
              <w:t>187</w:t>
            </w:r>
            <w:r w:rsidR="001A3F1C" w:rsidRPr="009D5D4C">
              <w:rPr>
                <w:sz w:val="18"/>
                <w:szCs w:val="18"/>
                <w:lang w:bidi="en-US"/>
              </w:rPr>
              <w:t>.</w:t>
            </w:r>
            <w:r w:rsidRPr="009D5D4C">
              <w:rPr>
                <w:sz w:val="18"/>
                <w:szCs w:val="18"/>
                <w:lang w:bidi="en-US"/>
              </w:rPr>
              <w:t>61</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05DE4EDF" w14:textId="77777777" w:rsidR="00765F59" w:rsidRPr="009D5D4C" w:rsidRDefault="00765F59" w:rsidP="00F40AD9">
            <w:pPr>
              <w:widowControl/>
              <w:autoSpaceDE/>
              <w:autoSpaceDN/>
              <w:adjustRightInd/>
              <w:spacing w:before="0" w:after="0"/>
              <w:ind w:left="-23" w:right="-43"/>
              <w:jc w:val="center"/>
              <w:rPr>
                <w:sz w:val="18"/>
                <w:szCs w:val="18"/>
              </w:rPr>
            </w:pPr>
            <w:r w:rsidRPr="009D5D4C">
              <w:rPr>
                <w:sz w:val="18"/>
                <w:szCs w:val="18"/>
                <w:lang w:bidi="en-US"/>
              </w:rPr>
              <w:t>Case hearing is completed, lawsuit is settled</w:t>
            </w:r>
          </w:p>
        </w:tc>
      </w:tr>
      <w:tr w:rsidR="00765F59" w:rsidRPr="009D5D4C" w14:paraId="22D8CDD3" w14:textId="77777777" w:rsidTr="00F40AD9">
        <w:trPr>
          <w:trHeight w:val="284"/>
        </w:trPr>
        <w:tc>
          <w:tcPr>
            <w:tcW w:w="1716" w:type="dxa"/>
            <w:vMerge/>
            <w:tcBorders>
              <w:left w:val="single" w:sz="4" w:space="0" w:color="auto"/>
              <w:right w:val="single" w:sz="4" w:space="0" w:color="auto"/>
            </w:tcBorders>
            <w:shd w:val="clear" w:color="auto" w:fill="auto"/>
            <w:vAlign w:val="center"/>
            <w:hideMark/>
          </w:tcPr>
          <w:p w14:paraId="3FB239E0"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33632B74"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А32-1936/2017 </w:t>
            </w:r>
          </w:p>
        </w:tc>
        <w:tc>
          <w:tcPr>
            <w:tcW w:w="2836" w:type="dxa"/>
            <w:vMerge/>
            <w:tcBorders>
              <w:top w:val="nil"/>
              <w:left w:val="single" w:sz="4" w:space="0" w:color="auto"/>
              <w:bottom w:val="single" w:sz="4" w:space="0" w:color="000000"/>
              <w:right w:val="single" w:sz="4" w:space="0" w:color="auto"/>
            </w:tcBorders>
            <w:shd w:val="clear" w:color="auto" w:fill="auto"/>
            <w:vAlign w:val="center"/>
            <w:hideMark/>
          </w:tcPr>
          <w:p w14:paraId="7E86DC40"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16BC7EA9" w14:textId="62B59780" w:rsidR="00765F59" w:rsidRPr="009D5D4C" w:rsidRDefault="00765F59" w:rsidP="00F40AD9">
            <w:pPr>
              <w:widowControl/>
              <w:autoSpaceDE/>
              <w:autoSpaceDN/>
              <w:adjustRightInd/>
              <w:spacing w:before="0" w:after="0"/>
              <w:rPr>
                <w:sz w:val="18"/>
                <w:szCs w:val="18"/>
              </w:rPr>
            </w:pPr>
            <w:r w:rsidRPr="009D5D4C">
              <w:rPr>
                <w:sz w:val="18"/>
                <w:szCs w:val="18"/>
                <w:lang w:bidi="en-US"/>
              </w:rPr>
              <w:t>148</w:t>
            </w:r>
            <w:r w:rsidR="001A3F1C" w:rsidRPr="009D5D4C">
              <w:rPr>
                <w:sz w:val="18"/>
                <w:szCs w:val="18"/>
                <w:lang w:bidi="en-US"/>
              </w:rPr>
              <w:t>,</w:t>
            </w:r>
            <w:r w:rsidRPr="009D5D4C">
              <w:rPr>
                <w:sz w:val="18"/>
                <w:szCs w:val="18"/>
                <w:lang w:bidi="en-US"/>
              </w:rPr>
              <w:t>359</w:t>
            </w:r>
            <w:r w:rsidR="001A3F1C" w:rsidRPr="009D5D4C">
              <w:rPr>
                <w:sz w:val="18"/>
                <w:szCs w:val="18"/>
                <w:lang w:bidi="en-US"/>
              </w:rPr>
              <w:t>.</w:t>
            </w:r>
            <w:r w:rsidRPr="009D5D4C">
              <w:rPr>
                <w:sz w:val="18"/>
                <w:szCs w:val="18"/>
                <w:lang w:bidi="en-US"/>
              </w:rPr>
              <w:t>11</w:t>
            </w: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5853D32A" w14:textId="77777777" w:rsidR="00765F59" w:rsidRPr="009D5D4C" w:rsidRDefault="00765F59" w:rsidP="00F40AD9">
            <w:pPr>
              <w:widowControl/>
              <w:autoSpaceDE/>
              <w:autoSpaceDN/>
              <w:adjustRightInd/>
              <w:spacing w:before="0" w:after="0"/>
              <w:ind w:left="-23" w:right="-43"/>
              <w:rPr>
                <w:sz w:val="18"/>
                <w:szCs w:val="18"/>
              </w:rPr>
            </w:pPr>
          </w:p>
        </w:tc>
      </w:tr>
      <w:tr w:rsidR="00765F59" w:rsidRPr="009D5D4C" w14:paraId="2AF3F422" w14:textId="77777777" w:rsidTr="00F40AD9">
        <w:trPr>
          <w:trHeight w:val="557"/>
        </w:trPr>
        <w:tc>
          <w:tcPr>
            <w:tcW w:w="1716" w:type="dxa"/>
            <w:vMerge/>
            <w:tcBorders>
              <w:left w:val="single" w:sz="4" w:space="0" w:color="auto"/>
              <w:right w:val="single" w:sz="4" w:space="0" w:color="auto"/>
            </w:tcBorders>
            <w:shd w:val="clear" w:color="auto" w:fill="auto"/>
            <w:vAlign w:val="center"/>
            <w:hideMark/>
          </w:tcPr>
          <w:p w14:paraId="725CC9C7"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6CB5C4FC"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А32-12243/2018</w:t>
            </w:r>
          </w:p>
        </w:tc>
        <w:tc>
          <w:tcPr>
            <w:tcW w:w="2836" w:type="dxa"/>
            <w:tcBorders>
              <w:top w:val="nil"/>
              <w:left w:val="nil"/>
              <w:bottom w:val="single" w:sz="4" w:space="0" w:color="auto"/>
              <w:right w:val="single" w:sz="4" w:space="0" w:color="auto"/>
            </w:tcBorders>
            <w:shd w:val="clear" w:color="auto" w:fill="auto"/>
            <w:vAlign w:val="center"/>
            <w:hideMark/>
          </w:tcPr>
          <w:p w14:paraId="1452F4C1" w14:textId="77777777" w:rsidR="00765F59" w:rsidRPr="009D5D4C" w:rsidRDefault="00765F59" w:rsidP="00F40AD9">
            <w:pPr>
              <w:widowControl/>
              <w:autoSpaceDE/>
              <w:autoSpaceDN/>
              <w:adjustRightInd/>
              <w:spacing w:before="0" w:after="0"/>
              <w:ind w:left="-69" w:right="-113"/>
              <w:rPr>
                <w:sz w:val="18"/>
                <w:szCs w:val="18"/>
              </w:rPr>
            </w:pPr>
            <w:r w:rsidRPr="009D5D4C">
              <w:rPr>
                <w:sz w:val="18"/>
                <w:szCs w:val="18"/>
                <w:lang w:bidi="en-US"/>
              </w:rPr>
              <w:t>forfeit under the service agreement for power supply</w:t>
            </w:r>
          </w:p>
        </w:tc>
        <w:tc>
          <w:tcPr>
            <w:tcW w:w="1275" w:type="dxa"/>
            <w:tcBorders>
              <w:top w:val="nil"/>
              <w:left w:val="nil"/>
              <w:bottom w:val="single" w:sz="4" w:space="0" w:color="auto"/>
              <w:right w:val="single" w:sz="4" w:space="0" w:color="auto"/>
            </w:tcBorders>
            <w:shd w:val="clear" w:color="auto" w:fill="auto"/>
            <w:noWrap/>
            <w:vAlign w:val="center"/>
            <w:hideMark/>
          </w:tcPr>
          <w:p w14:paraId="4D8457AB" w14:textId="7209861E" w:rsidR="00765F59" w:rsidRPr="009D5D4C" w:rsidRDefault="00765F59" w:rsidP="00F40AD9">
            <w:pPr>
              <w:widowControl/>
              <w:autoSpaceDE/>
              <w:autoSpaceDN/>
              <w:adjustRightInd/>
              <w:spacing w:before="0" w:after="0"/>
              <w:rPr>
                <w:sz w:val="18"/>
                <w:szCs w:val="18"/>
              </w:rPr>
            </w:pPr>
            <w:r w:rsidRPr="009D5D4C">
              <w:rPr>
                <w:sz w:val="18"/>
                <w:szCs w:val="18"/>
                <w:lang w:bidi="en-US"/>
              </w:rPr>
              <w:t>35</w:t>
            </w:r>
            <w:r w:rsidR="001A3F1C" w:rsidRPr="009D5D4C">
              <w:rPr>
                <w:sz w:val="18"/>
                <w:szCs w:val="18"/>
                <w:lang w:bidi="en-US"/>
              </w:rPr>
              <w:t>,</w:t>
            </w:r>
            <w:r w:rsidRPr="009D5D4C">
              <w:rPr>
                <w:sz w:val="18"/>
                <w:szCs w:val="18"/>
                <w:lang w:bidi="en-US"/>
              </w:rPr>
              <w:t>632</w:t>
            </w:r>
            <w:r w:rsidR="001A3F1C" w:rsidRPr="009D5D4C">
              <w:rPr>
                <w:sz w:val="18"/>
                <w:szCs w:val="18"/>
                <w:lang w:bidi="en-US"/>
              </w:rPr>
              <w:t>.</w:t>
            </w:r>
            <w:r w:rsidRPr="009D5D4C">
              <w:rPr>
                <w:sz w:val="18"/>
                <w:szCs w:val="18"/>
                <w:lang w:bidi="en-US"/>
              </w:rPr>
              <w:t>16</w:t>
            </w: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692426DE" w14:textId="77777777" w:rsidR="00765F59" w:rsidRPr="009D5D4C" w:rsidRDefault="00765F59" w:rsidP="00F40AD9">
            <w:pPr>
              <w:widowControl/>
              <w:autoSpaceDE/>
              <w:autoSpaceDN/>
              <w:adjustRightInd/>
              <w:spacing w:before="0" w:after="0"/>
              <w:ind w:left="-23" w:right="-43"/>
              <w:rPr>
                <w:sz w:val="18"/>
                <w:szCs w:val="18"/>
              </w:rPr>
            </w:pPr>
          </w:p>
        </w:tc>
      </w:tr>
      <w:tr w:rsidR="00765F59" w:rsidRPr="009D5D4C" w14:paraId="0292FA74" w14:textId="77777777" w:rsidTr="00F40AD9">
        <w:trPr>
          <w:trHeight w:val="1260"/>
        </w:trPr>
        <w:tc>
          <w:tcPr>
            <w:tcW w:w="1716" w:type="dxa"/>
            <w:vMerge/>
            <w:tcBorders>
              <w:left w:val="single" w:sz="4" w:space="0" w:color="auto"/>
              <w:right w:val="single" w:sz="4" w:space="0" w:color="auto"/>
            </w:tcBorders>
            <w:shd w:val="clear" w:color="auto" w:fill="auto"/>
            <w:vAlign w:val="center"/>
            <w:hideMark/>
          </w:tcPr>
          <w:p w14:paraId="6BE97BE3"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7742B4DD"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А32-21123/2018</w:t>
            </w:r>
          </w:p>
        </w:tc>
        <w:tc>
          <w:tcPr>
            <w:tcW w:w="2836" w:type="dxa"/>
            <w:tcBorders>
              <w:top w:val="nil"/>
              <w:left w:val="nil"/>
              <w:bottom w:val="single" w:sz="4" w:space="0" w:color="auto"/>
              <w:right w:val="single" w:sz="4" w:space="0" w:color="auto"/>
            </w:tcBorders>
            <w:shd w:val="clear" w:color="auto" w:fill="auto"/>
            <w:vAlign w:val="center"/>
            <w:hideMark/>
          </w:tcPr>
          <w:p w14:paraId="552176CC" w14:textId="77777777" w:rsidR="00765F59" w:rsidRPr="009D5D4C" w:rsidRDefault="00765F59" w:rsidP="00F40AD9">
            <w:pPr>
              <w:widowControl/>
              <w:autoSpaceDE/>
              <w:autoSpaceDN/>
              <w:adjustRightInd/>
              <w:spacing w:before="0" w:after="0"/>
              <w:ind w:left="-69" w:right="-113"/>
              <w:rPr>
                <w:sz w:val="18"/>
                <w:szCs w:val="18"/>
              </w:rPr>
            </w:pPr>
            <w:r w:rsidRPr="009D5D4C">
              <w:rPr>
                <w:sz w:val="18"/>
                <w:szCs w:val="18"/>
                <w:lang w:bidi="en-US"/>
              </w:rPr>
              <w:t xml:space="preserve">debt collection for electricity transmission services and fines </w:t>
            </w:r>
          </w:p>
        </w:tc>
        <w:tc>
          <w:tcPr>
            <w:tcW w:w="1275" w:type="dxa"/>
            <w:tcBorders>
              <w:top w:val="nil"/>
              <w:left w:val="nil"/>
              <w:bottom w:val="single" w:sz="4" w:space="0" w:color="auto"/>
              <w:right w:val="single" w:sz="4" w:space="0" w:color="auto"/>
            </w:tcBorders>
            <w:shd w:val="clear" w:color="auto" w:fill="auto"/>
            <w:noWrap/>
            <w:vAlign w:val="center"/>
            <w:hideMark/>
          </w:tcPr>
          <w:p w14:paraId="7FD75B54" w14:textId="140D1770" w:rsidR="00765F59" w:rsidRPr="009D5D4C" w:rsidRDefault="00765F59" w:rsidP="00F40AD9">
            <w:pPr>
              <w:widowControl/>
              <w:autoSpaceDE/>
              <w:autoSpaceDN/>
              <w:adjustRightInd/>
              <w:spacing w:before="0" w:after="0"/>
              <w:rPr>
                <w:sz w:val="18"/>
                <w:szCs w:val="18"/>
              </w:rPr>
            </w:pPr>
            <w:r w:rsidRPr="009D5D4C">
              <w:rPr>
                <w:sz w:val="18"/>
                <w:szCs w:val="18"/>
                <w:lang w:bidi="en-US"/>
              </w:rPr>
              <w:t>147</w:t>
            </w:r>
            <w:r w:rsidR="001A3F1C" w:rsidRPr="009D5D4C">
              <w:rPr>
                <w:sz w:val="18"/>
                <w:szCs w:val="18"/>
                <w:lang w:bidi="en-US"/>
              </w:rPr>
              <w:t>,</w:t>
            </w:r>
            <w:r w:rsidRPr="009D5D4C">
              <w:rPr>
                <w:sz w:val="18"/>
                <w:szCs w:val="18"/>
                <w:lang w:bidi="en-US"/>
              </w:rPr>
              <w:t>545</w:t>
            </w:r>
            <w:r w:rsidR="001A3F1C" w:rsidRPr="009D5D4C">
              <w:rPr>
                <w:sz w:val="18"/>
                <w:szCs w:val="18"/>
                <w:lang w:bidi="en-US"/>
              </w:rPr>
              <w:t>.</w:t>
            </w:r>
            <w:r w:rsidRPr="009D5D4C">
              <w:rPr>
                <w:sz w:val="18"/>
                <w:szCs w:val="18"/>
                <w:lang w:bidi="en-US"/>
              </w:rPr>
              <w:t>35</w:t>
            </w:r>
          </w:p>
        </w:tc>
        <w:tc>
          <w:tcPr>
            <w:tcW w:w="1985" w:type="dxa"/>
            <w:tcBorders>
              <w:top w:val="nil"/>
              <w:left w:val="nil"/>
              <w:bottom w:val="single" w:sz="4" w:space="0" w:color="auto"/>
              <w:right w:val="single" w:sz="4" w:space="0" w:color="auto"/>
            </w:tcBorders>
            <w:shd w:val="clear" w:color="auto" w:fill="auto"/>
            <w:vAlign w:val="center"/>
            <w:hideMark/>
          </w:tcPr>
          <w:p w14:paraId="03D7A2F3"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The case is submitted for new review. Judicial sitting is appointed on 12.11.2019</w:t>
            </w:r>
          </w:p>
        </w:tc>
      </w:tr>
      <w:tr w:rsidR="00765F59" w:rsidRPr="009D5D4C" w14:paraId="0A7787AB" w14:textId="77777777" w:rsidTr="00F40AD9">
        <w:trPr>
          <w:trHeight w:val="414"/>
        </w:trPr>
        <w:tc>
          <w:tcPr>
            <w:tcW w:w="1716" w:type="dxa"/>
            <w:vMerge/>
            <w:tcBorders>
              <w:left w:val="single" w:sz="4" w:space="0" w:color="auto"/>
              <w:right w:val="single" w:sz="4" w:space="0" w:color="auto"/>
            </w:tcBorders>
            <w:shd w:val="clear" w:color="auto" w:fill="auto"/>
            <w:vAlign w:val="center"/>
            <w:hideMark/>
          </w:tcPr>
          <w:p w14:paraId="5B9EF421"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7C087479"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А32-25526/2018 </w:t>
            </w:r>
          </w:p>
        </w:tc>
        <w:tc>
          <w:tcPr>
            <w:tcW w:w="2836" w:type="dxa"/>
            <w:tcBorders>
              <w:top w:val="nil"/>
              <w:left w:val="nil"/>
              <w:bottom w:val="single" w:sz="4" w:space="0" w:color="auto"/>
              <w:right w:val="single" w:sz="4" w:space="0" w:color="auto"/>
            </w:tcBorders>
            <w:shd w:val="clear" w:color="auto" w:fill="auto"/>
            <w:vAlign w:val="center"/>
            <w:hideMark/>
          </w:tcPr>
          <w:p w14:paraId="6B6938AC" w14:textId="77777777" w:rsidR="00765F59" w:rsidRPr="009D5D4C" w:rsidRDefault="00765F59" w:rsidP="00F40AD9">
            <w:pPr>
              <w:widowControl/>
              <w:autoSpaceDE/>
              <w:autoSpaceDN/>
              <w:adjustRightInd/>
              <w:spacing w:before="0" w:after="0"/>
              <w:ind w:left="-69" w:right="-113"/>
              <w:rPr>
                <w:sz w:val="18"/>
                <w:szCs w:val="18"/>
              </w:rPr>
            </w:pPr>
            <w:r w:rsidRPr="009D5D4C">
              <w:rPr>
                <w:sz w:val="18"/>
                <w:szCs w:val="18"/>
                <w:lang w:bidi="en-US"/>
              </w:rPr>
              <w:t>debt collection under the service provision agreement for electricity transmission and forfeit</w:t>
            </w:r>
          </w:p>
        </w:tc>
        <w:tc>
          <w:tcPr>
            <w:tcW w:w="1275" w:type="dxa"/>
            <w:tcBorders>
              <w:top w:val="nil"/>
              <w:left w:val="nil"/>
              <w:bottom w:val="single" w:sz="4" w:space="0" w:color="auto"/>
              <w:right w:val="single" w:sz="4" w:space="0" w:color="auto"/>
            </w:tcBorders>
            <w:shd w:val="clear" w:color="auto" w:fill="auto"/>
            <w:noWrap/>
            <w:vAlign w:val="center"/>
            <w:hideMark/>
          </w:tcPr>
          <w:p w14:paraId="3EAFFBEC" w14:textId="67872B83" w:rsidR="00765F59" w:rsidRPr="009D5D4C" w:rsidRDefault="00765F59" w:rsidP="00F40AD9">
            <w:pPr>
              <w:widowControl/>
              <w:autoSpaceDE/>
              <w:autoSpaceDN/>
              <w:adjustRightInd/>
              <w:spacing w:before="0" w:after="0"/>
              <w:rPr>
                <w:sz w:val="18"/>
                <w:szCs w:val="18"/>
              </w:rPr>
            </w:pPr>
            <w:r w:rsidRPr="009D5D4C">
              <w:rPr>
                <w:sz w:val="18"/>
                <w:szCs w:val="18"/>
                <w:lang w:bidi="en-US"/>
              </w:rPr>
              <w:t>33</w:t>
            </w:r>
            <w:r w:rsidR="001A3F1C" w:rsidRPr="009D5D4C">
              <w:rPr>
                <w:sz w:val="18"/>
                <w:szCs w:val="18"/>
                <w:lang w:bidi="en-US"/>
              </w:rPr>
              <w:t>,</w:t>
            </w:r>
            <w:r w:rsidRPr="009D5D4C">
              <w:rPr>
                <w:sz w:val="18"/>
                <w:szCs w:val="18"/>
                <w:lang w:bidi="en-US"/>
              </w:rPr>
              <w:t>459</w:t>
            </w:r>
            <w:r w:rsidR="001A3F1C" w:rsidRPr="009D5D4C">
              <w:rPr>
                <w:sz w:val="18"/>
                <w:szCs w:val="18"/>
                <w:lang w:bidi="en-US"/>
              </w:rPr>
              <w:t>.</w:t>
            </w:r>
            <w:r w:rsidRPr="009D5D4C">
              <w:rPr>
                <w:sz w:val="18"/>
                <w:szCs w:val="18"/>
                <w:lang w:bidi="en-US"/>
              </w:rPr>
              <w:t>96</w:t>
            </w:r>
          </w:p>
        </w:tc>
        <w:tc>
          <w:tcPr>
            <w:tcW w:w="1985" w:type="dxa"/>
            <w:tcBorders>
              <w:top w:val="nil"/>
              <w:left w:val="nil"/>
              <w:bottom w:val="single" w:sz="4" w:space="0" w:color="auto"/>
              <w:right w:val="single" w:sz="4" w:space="0" w:color="auto"/>
            </w:tcBorders>
            <w:shd w:val="clear" w:color="auto" w:fill="auto"/>
            <w:vAlign w:val="center"/>
            <w:hideMark/>
          </w:tcPr>
          <w:p w14:paraId="006053B2"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Suspended</w:t>
            </w:r>
          </w:p>
        </w:tc>
      </w:tr>
      <w:tr w:rsidR="00765F59" w:rsidRPr="009D5D4C" w14:paraId="43A57CEC" w14:textId="77777777" w:rsidTr="00F40AD9">
        <w:trPr>
          <w:trHeight w:val="697"/>
        </w:trPr>
        <w:tc>
          <w:tcPr>
            <w:tcW w:w="1716" w:type="dxa"/>
            <w:vMerge/>
            <w:tcBorders>
              <w:left w:val="single" w:sz="4" w:space="0" w:color="auto"/>
              <w:right w:val="single" w:sz="4" w:space="0" w:color="auto"/>
            </w:tcBorders>
            <w:shd w:val="clear" w:color="auto" w:fill="auto"/>
            <w:vAlign w:val="center"/>
            <w:hideMark/>
          </w:tcPr>
          <w:p w14:paraId="269C60D9"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583C2FC0"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А32-35319/2018</w:t>
            </w:r>
          </w:p>
        </w:tc>
        <w:tc>
          <w:tcPr>
            <w:tcW w:w="2836" w:type="dxa"/>
            <w:tcBorders>
              <w:top w:val="nil"/>
              <w:left w:val="nil"/>
              <w:bottom w:val="single" w:sz="4" w:space="0" w:color="auto"/>
              <w:right w:val="single" w:sz="4" w:space="0" w:color="auto"/>
            </w:tcBorders>
            <w:shd w:val="clear" w:color="auto" w:fill="auto"/>
            <w:vAlign w:val="center"/>
            <w:hideMark/>
          </w:tcPr>
          <w:p w14:paraId="1800BBEC" w14:textId="77777777" w:rsidR="00765F59" w:rsidRPr="009D5D4C" w:rsidRDefault="00765F59" w:rsidP="00F40AD9">
            <w:pPr>
              <w:widowControl/>
              <w:autoSpaceDE/>
              <w:autoSpaceDN/>
              <w:adjustRightInd/>
              <w:spacing w:before="0" w:after="0"/>
              <w:ind w:left="-69" w:right="-113"/>
              <w:rPr>
                <w:sz w:val="18"/>
                <w:szCs w:val="18"/>
              </w:rPr>
            </w:pPr>
            <w:r w:rsidRPr="009D5D4C">
              <w:rPr>
                <w:sz w:val="18"/>
                <w:szCs w:val="18"/>
                <w:lang w:bidi="en-US"/>
              </w:rPr>
              <w:t>forfeit under the service agreement for power supply</w:t>
            </w:r>
          </w:p>
        </w:tc>
        <w:tc>
          <w:tcPr>
            <w:tcW w:w="1275" w:type="dxa"/>
            <w:tcBorders>
              <w:top w:val="nil"/>
              <w:left w:val="nil"/>
              <w:bottom w:val="single" w:sz="4" w:space="0" w:color="auto"/>
              <w:right w:val="single" w:sz="4" w:space="0" w:color="auto"/>
            </w:tcBorders>
            <w:shd w:val="clear" w:color="auto" w:fill="auto"/>
            <w:noWrap/>
            <w:vAlign w:val="center"/>
            <w:hideMark/>
          </w:tcPr>
          <w:p w14:paraId="6F35FC63" w14:textId="74EE52E2" w:rsidR="00765F59" w:rsidRPr="009D5D4C" w:rsidRDefault="00765F59" w:rsidP="00F40AD9">
            <w:pPr>
              <w:widowControl/>
              <w:autoSpaceDE/>
              <w:autoSpaceDN/>
              <w:adjustRightInd/>
              <w:spacing w:before="0" w:after="0"/>
              <w:rPr>
                <w:sz w:val="18"/>
                <w:szCs w:val="18"/>
              </w:rPr>
            </w:pPr>
            <w:r w:rsidRPr="009D5D4C">
              <w:rPr>
                <w:sz w:val="18"/>
                <w:szCs w:val="18"/>
                <w:lang w:bidi="en-US"/>
              </w:rPr>
              <w:t>23</w:t>
            </w:r>
            <w:r w:rsidR="001A3F1C" w:rsidRPr="009D5D4C">
              <w:rPr>
                <w:sz w:val="18"/>
                <w:szCs w:val="18"/>
                <w:lang w:bidi="en-US"/>
              </w:rPr>
              <w:t>,</w:t>
            </w:r>
            <w:r w:rsidRPr="009D5D4C">
              <w:rPr>
                <w:sz w:val="18"/>
                <w:szCs w:val="18"/>
                <w:lang w:bidi="en-US"/>
              </w:rPr>
              <w:t>101</w:t>
            </w:r>
            <w:r w:rsidR="001A3F1C" w:rsidRPr="009D5D4C">
              <w:rPr>
                <w:sz w:val="18"/>
                <w:szCs w:val="18"/>
                <w:lang w:bidi="en-US"/>
              </w:rPr>
              <w:t>.</w:t>
            </w:r>
            <w:r w:rsidRPr="009D5D4C">
              <w:rPr>
                <w:sz w:val="18"/>
                <w:szCs w:val="18"/>
                <w:lang w:bidi="en-US"/>
              </w:rPr>
              <w:t>19</w:t>
            </w:r>
          </w:p>
        </w:tc>
        <w:tc>
          <w:tcPr>
            <w:tcW w:w="1985" w:type="dxa"/>
            <w:tcBorders>
              <w:top w:val="nil"/>
              <w:left w:val="nil"/>
              <w:bottom w:val="single" w:sz="4" w:space="0" w:color="auto"/>
              <w:right w:val="single" w:sz="4" w:space="0" w:color="auto"/>
            </w:tcBorders>
            <w:shd w:val="clear" w:color="auto" w:fill="auto"/>
            <w:vAlign w:val="center"/>
            <w:hideMark/>
          </w:tcPr>
          <w:p w14:paraId="05204FE3"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Process is complete, lawsuit is settled</w:t>
            </w:r>
          </w:p>
        </w:tc>
      </w:tr>
      <w:tr w:rsidR="00765F59" w:rsidRPr="009D5D4C" w14:paraId="2C8A4EB9" w14:textId="77777777" w:rsidTr="00F40AD9">
        <w:trPr>
          <w:trHeight w:val="414"/>
        </w:trPr>
        <w:tc>
          <w:tcPr>
            <w:tcW w:w="1716" w:type="dxa"/>
            <w:vMerge/>
            <w:tcBorders>
              <w:left w:val="single" w:sz="4" w:space="0" w:color="auto"/>
              <w:right w:val="single" w:sz="4" w:space="0" w:color="auto"/>
            </w:tcBorders>
            <w:shd w:val="clear" w:color="auto" w:fill="auto"/>
            <w:vAlign w:val="center"/>
            <w:hideMark/>
          </w:tcPr>
          <w:p w14:paraId="3EB6522F"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737BB6DA"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А32-32018/2018 </w:t>
            </w:r>
          </w:p>
        </w:tc>
        <w:tc>
          <w:tcPr>
            <w:tcW w:w="2836" w:type="dxa"/>
            <w:vMerge w:val="restart"/>
            <w:tcBorders>
              <w:top w:val="nil"/>
              <w:left w:val="single" w:sz="4" w:space="0" w:color="auto"/>
              <w:bottom w:val="single" w:sz="4" w:space="0" w:color="000000"/>
              <w:right w:val="single" w:sz="4" w:space="0" w:color="auto"/>
            </w:tcBorders>
            <w:shd w:val="clear" w:color="auto" w:fill="auto"/>
            <w:vAlign w:val="center"/>
            <w:hideMark/>
          </w:tcPr>
          <w:p w14:paraId="6C22CAF8" w14:textId="77777777" w:rsidR="00765F59" w:rsidRPr="009D5D4C" w:rsidRDefault="00765F59" w:rsidP="00F40AD9">
            <w:pPr>
              <w:widowControl/>
              <w:autoSpaceDE/>
              <w:autoSpaceDN/>
              <w:adjustRightInd/>
              <w:spacing w:before="0" w:after="0"/>
              <w:ind w:left="-69" w:right="-113"/>
              <w:rPr>
                <w:sz w:val="18"/>
                <w:szCs w:val="18"/>
              </w:rPr>
            </w:pPr>
            <w:r w:rsidRPr="009D5D4C">
              <w:rPr>
                <w:sz w:val="18"/>
                <w:szCs w:val="18"/>
                <w:lang w:bidi="en-US"/>
              </w:rPr>
              <w:t>debt collection under the service provision agreement for electricity transmission and forfeit</w:t>
            </w:r>
          </w:p>
        </w:tc>
        <w:tc>
          <w:tcPr>
            <w:tcW w:w="1275" w:type="dxa"/>
            <w:tcBorders>
              <w:top w:val="nil"/>
              <w:left w:val="nil"/>
              <w:bottom w:val="single" w:sz="4" w:space="0" w:color="auto"/>
              <w:right w:val="single" w:sz="4" w:space="0" w:color="auto"/>
            </w:tcBorders>
            <w:shd w:val="clear" w:color="auto" w:fill="auto"/>
            <w:noWrap/>
            <w:vAlign w:val="center"/>
            <w:hideMark/>
          </w:tcPr>
          <w:p w14:paraId="0DD17D04" w14:textId="5EB315FB" w:rsidR="00765F59" w:rsidRPr="009D5D4C" w:rsidRDefault="00765F59" w:rsidP="00F40AD9">
            <w:pPr>
              <w:widowControl/>
              <w:autoSpaceDE/>
              <w:autoSpaceDN/>
              <w:adjustRightInd/>
              <w:spacing w:before="0" w:after="0"/>
              <w:rPr>
                <w:sz w:val="18"/>
                <w:szCs w:val="18"/>
              </w:rPr>
            </w:pPr>
            <w:r w:rsidRPr="009D5D4C">
              <w:rPr>
                <w:sz w:val="18"/>
                <w:szCs w:val="18"/>
                <w:lang w:bidi="en-US"/>
              </w:rPr>
              <w:t>47</w:t>
            </w:r>
            <w:r w:rsidR="001A3F1C" w:rsidRPr="009D5D4C">
              <w:rPr>
                <w:sz w:val="18"/>
                <w:szCs w:val="18"/>
                <w:lang w:bidi="en-US"/>
              </w:rPr>
              <w:t>,</w:t>
            </w:r>
            <w:r w:rsidRPr="009D5D4C">
              <w:rPr>
                <w:sz w:val="18"/>
                <w:szCs w:val="18"/>
                <w:lang w:bidi="en-US"/>
              </w:rPr>
              <w:t>878</w:t>
            </w:r>
            <w:r w:rsidR="001A3F1C" w:rsidRPr="009D5D4C">
              <w:rPr>
                <w:sz w:val="18"/>
                <w:szCs w:val="18"/>
                <w:lang w:bidi="en-US"/>
              </w:rPr>
              <w:t>.</w:t>
            </w:r>
            <w:r w:rsidRPr="009D5D4C">
              <w:rPr>
                <w:sz w:val="18"/>
                <w:szCs w:val="18"/>
                <w:lang w:bidi="en-US"/>
              </w:rPr>
              <w:t>07</w:t>
            </w:r>
          </w:p>
        </w:tc>
        <w:tc>
          <w:tcPr>
            <w:tcW w:w="1985" w:type="dxa"/>
            <w:tcBorders>
              <w:top w:val="nil"/>
              <w:left w:val="nil"/>
              <w:bottom w:val="single" w:sz="4" w:space="0" w:color="auto"/>
              <w:right w:val="single" w:sz="4" w:space="0" w:color="auto"/>
            </w:tcBorders>
            <w:shd w:val="clear" w:color="auto" w:fill="auto"/>
            <w:vAlign w:val="center"/>
            <w:hideMark/>
          </w:tcPr>
          <w:p w14:paraId="38B5ABBD"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Judicial sitting is appointed on 26.11.2019</w:t>
            </w:r>
          </w:p>
        </w:tc>
      </w:tr>
      <w:tr w:rsidR="00765F59" w:rsidRPr="009D5D4C" w14:paraId="48A8AE76" w14:textId="77777777" w:rsidTr="00F40AD9">
        <w:trPr>
          <w:trHeight w:val="211"/>
        </w:trPr>
        <w:tc>
          <w:tcPr>
            <w:tcW w:w="1716" w:type="dxa"/>
            <w:vMerge/>
            <w:tcBorders>
              <w:left w:val="single" w:sz="4" w:space="0" w:color="auto"/>
              <w:right w:val="single" w:sz="4" w:space="0" w:color="auto"/>
            </w:tcBorders>
            <w:shd w:val="clear" w:color="auto" w:fill="auto"/>
            <w:vAlign w:val="center"/>
            <w:hideMark/>
          </w:tcPr>
          <w:p w14:paraId="50FAD99C"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427B1DAC"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А32-35398/2018 </w:t>
            </w:r>
          </w:p>
        </w:tc>
        <w:tc>
          <w:tcPr>
            <w:tcW w:w="2836" w:type="dxa"/>
            <w:vMerge/>
            <w:tcBorders>
              <w:top w:val="nil"/>
              <w:left w:val="single" w:sz="4" w:space="0" w:color="auto"/>
              <w:bottom w:val="single" w:sz="4" w:space="0" w:color="000000"/>
              <w:right w:val="single" w:sz="4" w:space="0" w:color="auto"/>
            </w:tcBorders>
            <w:shd w:val="clear" w:color="auto" w:fill="auto"/>
            <w:vAlign w:val="center"/>
            <w:hideMark/>
          </w:tcPr>
          <w:p w14:paraId="082E2DD3"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6EA09F10" w14:textId="3679EC3B" w:rsidR="00765F59" w:rsidRPr="009D5D4C" w:rsidRDefault="00765F59" w:rsidP="00F40AD9">
            <w:pPr>
              <w:widowControl/>
              <w:autoSpaceDE/>
              <w:autoSpaceDN/>
              <w:adjustRightInd/>
              <w:spacing w:before="0" w:after="0"/>
              <w:rPr>
                <w:sz w:val="18"/>
                <w:szCs w:val="18"/>
              </w:rPr>
            </w:pPr>
            <w:r w:rsidRPr="009D5D4C">
              <w:rPr>
                <w:sz w:val="18"/>
                <w:szCs w:val="18"/>
                <w:lang w:bidi="en-US"/>
              </w:rPr>
              <w:t>61</w:t>
            </w:r>
            <w:r w:rsidR="001A3F1C" w:rsidRPr="009D5D4C">
              <w:rPr>
                <w:sz w:val="18"/>
                <w:szCs w:val="18"/>
                <w:lang w:bidi="en-US"/>
              </w:rPr>
              <w:t>,</w:t>
            </w:r>
            <w:r w:rsidRPr="009D5D4C">
              <w:rPr>
                <w:sz w:val="18"/>
                <w:szCs w:val="18"/>
                <w:lang w:bidi="en-US"/>
              </w:rPr>
              <w:t>853</w:t>
            </w:r>
            <w:r w:rsidR="001A3F1C" w:rsidRPr="009D5D4C">
              <w:rPr>
                <w:sz w:val="18"/>
                <w:szCs w:val="18"/>
                <w:lang w:bidi="en-US"/>
              </w:rPr>
              <w:t>.</w:t>
            </w:r>
            <w:r w:rsidRPr="009D5D4C">
              <w:rPr>
                <w:sz w:val="18"/>
                <w:szCs w:val="18"/>
                <w:lang w:bidi="en-US"/>
              </w:rPr>
              <w:t>88</w:t>
            </w:r>
          </w:p>
        </w:tc>
        <w:tc>
          <w:tcPr>
            <w:tcW w:w="1985" w:type="dxa"/>
            <w:tcBorders>
              <w:top w:val="nil"/>
              <w:left w:val="nil"/>
              <w:bottom w:val="single" w:sz="4" w:space="0" w:color="auto"/>
              <w:right w:val="single" w:sz="4" w:space="0" w:color="auto"/>
            </w:tcBorders>
            <w:shd w:val="clear" w:color="auto" w:fill="auto"/>
            <w:vAlign w:val="center"/>
            <w:hideMark/>
          </w:tcPr>
          <w:p w14:paraId="2303177C"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Suspended</w:t>
            </w:r>
          </w:p>
        </w:tc>
      </w:tr>
      <w:tr w:rsidR="00765F59" w:rsidRPr="009D5D4C" w14:paraId="379E56C1" w14:textId="77777777" w:rsidTr="00F40AD9">
        <w:trPr>
          <w:trHeight w:val="426"/>
        </w:trPr>
        <w:tc>
          <w:tcPr>
            <w:tcW w:w="1716" w:type="dxa"/>
            <w:vMerge/>
            <w:tcBorders>
              <w:left w:val="single" w:sz="4" w:space="0" w:color="auto"/>
              <w:right w:val="single" w:sz="4" w:space="0" w:color="auto"/>
            </w:tcBorders>
            <w:shd w:val="clear" w:color="auto" w:fill="auto"/>
            <w:vAlign w:val="center"/>
            <w:hideMark/>
          </w:tcPr>
          <w:p w14:paraId="0A39CA79"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6619431F"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А32-41040/2018 </w:t>
            </w:r>
          </w:p>
        </w:tc>
        <w:tc>
          <w:tcPr>
            <w:tcW w:w="2836" w:type="dxa"/>
            <w:vMerge/>
            <w:tcBorders>
              <w:top w:val="nil"/>
              <w:left w:val="single" w:sz="4" w:space="0" w:color="auto"/>
              <w:bottom w:val="single" w:sz="4" w:space="0" w:color="000000"/>
              <w:right w:val="single" w:sz="4" w:space="0" w:color="auto"/>
            </w:tcBorders>
            <w:shd w:val="clear" w:color="auto" w:fill="auto"/>
            <w:vAlign w:val="center"/>
            <w:hideMark/>
          </w:tcPr>
          <w:p w14:paraId="7230DAD2"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57478CF8" w14:textId="07182966" w:rsidR="00765F59" w:rsidRPr="009D5D4C" w:rsidRDefault="00765F59" w:rsidP="00F40AD9">
            <w:pPr>
              <w:widowControl/>
              <w:autoSpaceDE/>
              <w:autoSpaceDN/>
              <w:adjustRightInd/>
              <w:spacing w:before="0" w:after="0"/>
              <w:rPr>
                <w:sz w:val="18"/>
                <w:szCs w:val="18"/>
              </w:rPr>
            </w:pPr>
            <w:r w:rsidRPr="009D5D4C">
              <w:rPr>
                <w:sz w:val="18"/>
                <w:szCs w:val="18"/>
                <w:lang w:bidi="en-US"/>
              </w:rPr>
              <w:t>37</w:t>
            </w:r>
            <w:r w:rsidR="001A3F1C" w:rsidRPr="009D5D4C">
              <w:rPr>
                <w:sz w:val="18"/>
                <w:szCs w:val="18"/>
                <w:lang w:bidi="en-US"/>
              </w:rPr>
              <w:t>,</w:t>
            </w:r>
            <w:r w:rsidRPr="009D5D4C">
              <w:rPr>
                <w:sz w:val="18"/>
                <w:szCs w:val="18"/>
                <w:lang w:bidi="en-US"/>
              </w:rPr>
              <w:t>848</w:t>
            </w:r>
            <w:r w:rsidR="001A3F1C" w:rsidRPr="009D5D4C">
              <w:rPr>
                <w:sz w:val="18"/>
                <w:szCs w:val="18"/>
                <w:lang w:bidi="en-US"/>
              </w:rPr>
              <w:t>.</w:t>
            </w:r>
            <w:r w:rsidRPr="009D5D4C">
              <w:rPr>
                <w:sz w:val="18"/>
                <w:szCs w:val="18"/>
                <w:lang w:bidi="en-US"/>
              </w:rPr>
              <w:t>96</w:t>
            </w:r>
          </w:p>
        </w:tc>
        <w:tc>
          <w:tcPr>
            <w:tcW w:w="1985" w:type="dxa"/>
            <w:tcBorders>
              <w:top w:val="nil"/>
              <w:left w:val="nil"/>
              <w:bottom w:val="single" w:sz="4" w:space="0" w:color="auto"/>
              <w:right w:val="single" w:sz="4" w:space="0" w:color="auto"/>
            </w:tcBorders>
            <w:shd w:val="clear" w:color="auto" w:fill="auto"/>
            <w:vAlign w:val="center"/>
            <w:hideMark/>
          </w:tcPr>
          <w:p w14:paraId="6EF7E879"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Case hearing is completed, lawsuit is settled</w:t>
            </w:r>
          </w:p>
        </w:tc>
      </w:tr>
      <w:tr w:rsidR="00765F59" w:rsidRPr="009D5D4C" w14:paraId="1DDB4E3F" w14:textId="77777777" w:rsidTr="00F40AD9">
        <w:trPr>
          <w:trHeight w:val="559"/>
        </w:trPr>
        <w:tc>
          <w:tcPr>
            <w:tcW w:w="1716" w:type="dxa"/>
            <w:vMerge/>
            <w:tcBorders>
              <w:left w:val="single" w:sz="4" w:space="0" w:color="auto"/>
              <w:right w:val="single" w:sz="4" w:space="0" w:color="auto"/>
            </w:tcBorders>
            <w:shd w:val="clear" w:color="auto" w:fill="auto"/>
            <w:vAlign w:val="center"/>
            <w:hideMark/>
          </w:tcPr>
          <w:p w14:paraId="5072FA10"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65F00A62"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А32-41170/2018 </w:t>
            </w:r>
          </w:p>
        </w:tc>
        <w:tc>
          <w:tcPr>
            <w:tcW w:w="2836" w:type="dxa"/>
            <w:vMerge/>
            <w:tcBorders>
              <w:top w:val="nil"/>
              <w:left w:val="single" w:sz="4" w:space="0" w:color="auto"/>
              <w:bottom w:val="single" w:sz="4" w:space="0" w:color="000000"/>
              <w:right w:val="single" w:sz="4" w:space="0" w:color="auto"/>
            </w:tcBorders>
            <w:shd w:val="clear" w:color="auto" w:fill="auto"/>
            <w:vAlign w:val="center"/>
            <w:hideMark/>
          </w:tcPr>
          <w:p w14:paraId="44CB31E2"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4245949A" w14:textId="1B4CEBF1" w:rsidR="00765F59" w:rsidRPr="009D5D4C" w:rsidRDefault="00765F59" w:rsidP="00F40AD9">
            <w:pPr>
              <w:widowControl/>
              <w:autoSpaceDE/>
              <w:autoSpaceDN/>
              <w:adjustRightInd/>
              <w:spacing w:before="0" w:after="0"/>
              <w:rPr>
                <w:sz w:val="18"/>
                <w:szCs w:val="18"/>
              </w:rPr>
            </w:pPr>
            <w:r w:rsidRPr="009D5D4C">
              <w:rPr>
                <w:sz w:val="18"/>
                <w:szCs w:val="18"/>
                <w:lang w:bidi="en-US"/>
              </w:rPr>
              <w:t>23</w:t>
            </w:r>
            <w:r w:rsidR="001A3F1C" w:rsidRPr="009D5D4C">
              <w:rPr>
                <w:sz w:val="18"/>
                <w:szCs w:val="18"/>
                <w:lang w:bidi="en-US"/>
              </w:rPr>
              <w:t>,</w:t>
            </w:r>
            <w:r w:rsidRPr="009D5D4C">
              <w:rPr>
                <w:sz w:val="18"/>
                <w:szCs w:val="18"/>
                <w:lang w:bidi="en-US"/>
              </w:rPr>
              <w:t>306</w:t>
            </w:r>
            <w:r w:rsidR="001A3F1C" w:rsidRPr="009D5D4C">
              <w:rPr>
                <w:sz w:val="18"/>
                <w:szCs w:val="18"/>
                <w:lang w:bidi="en-US"/>
              </w:rPr>
              <w:t>.</w:t>
            </w:r>
            <w:r w:rsidRPr="009D5D4C">
              <w:rPr>
                <w:sz w:val="18"/>
                <w:szCs w:val="18"/>
                <w:lang w:bidi="en-US"/>
              </w:rPr>
              <w:t>08</w:t>
            </w:r>
          </w:p>
        </w:tc>
        <w:tc>
          <w:tcPr>
            <w:tcW w:w="1985" w:type="dxa"/>
            <w:tcBorders>
              <w:top w:val="nil"/>
              <w:left w:val="nil"/>
              <w:bottom w:val="single" w:sz="4" w:space="0" w:color="auto"/>
              <w:right w:val="single" w:sz="4" w:space="0" w:color="auto"/>
            </w:tcBorders>
            <w:shd w:val="clear" w:color="auto" w:fill="auto"/>
            <w:vAlign w:val="center"/>
            <w:hideMark/>
          </w:tcPr>
          <w:p w14:paraId="0262A833"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Suspended</w:t>
            </w:r>
          </w:p>
        </w:tc>
      </w:tr>
      <w:tr w:rsidR="00765F59" w:rsidRPr="009D5D4C" w14:paraId="698CA31B" w14:textId="77777777" w:rsidTr="00F40AD9">
        <w:trPr>
          <w:trHeight w:val="497"/>
        </w:trPr>
        <w:tc>
          <w:tcPr>
            <w:tcW w:w="1716" w:type="dxa"/>
            <w:vMerge/>
            <w:tcBorders>
              <w:left w:val="single" w:sz="4" w:space="0" w:color="auto"/>
              <w:right w:val="single" w:sz="4" w:space="0" w:color="auto"/>
            </w:tcBorders>
            <w:shd w:val="clear" w:color="auto" w:fill="auto"/>
            <w:vAlign w:val="center"/>
            <w:hideMark/>
          </w:tcPr>
          <w:p w14:paraId="015596B1"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4B82B993"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А32-45016/2018 </w:t>
            </w:r>
          </w:p>
        </w:tc>
        <w:tc>
          <w:tcPr>
            <w:tcW w:w="2836" w:type="dxa"/>
            <w:vMerge/>
            <w:tcBorders>
              <w:top w:val="nil"/>
              <w:left w:val="single" w:sz="4" w:space="0" w:color="auto"/>
              <w:bottom w:val="single" w:sz="4" w:space="0" w:color="000000"/>
              <w:right w:val="single" w:sz="4" w:space="0" w:color="auto"/>
            </w:tcBorders>
            <w:shd w:val="clear" w:color="auto" w:fill="auto"/>
            <w:vAlign w:val="center"/>
            <w:hideMark/>
          </w:tcPr>
          <w:p w14:paraId="71161BDC"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7837BBF5" w14:textId="4BDDE9BF" w:rsidR="00765F59" w:rsidRPr="009D5D4C" w:rsidRDefault="00765F59" w:rsidP="00F40AD9">
            <w:pPr>
              <w:widowControl/>
              <w:autoSpaceDE/>
              <w:autoSpaceDN/>
              <w:adjustRightInd/>
              <w:spacing w:before="0" w:after="0"/>
              <w:rPr>
                <w:sz w:val="18"/>
                <w:szCs w:val="18"/>
              </w:rPr>
            </w:pPr>
            <w:r w:rsidRPr="009D5D4C">
              <w:rPr>
                <w:sz w:val="18"/>
                <w:szCs w:val="18"/>
                <w:lang w:bidi="en-US"/>
              </w:rPr>
              <w:t>37</w:t>
            </w:r>
            <w:r w:rsidR="001A3F1C" w:rsidRPr="009D5D4C">
              <w:rPr>
                <w:sz w:val="18"/>
                <w:szCs w:val="18"/>
                <w:lang w:bidi="en-US"/>
              </w:rPr>
              <w:t>,</w:t>
            </w:r>
            <w:r w:rsidRPr="009D5D4C">
              <w:rPr>
                <w:sz w:val="18"/>
                <w:szCs w:val="18"/>
                <w:lang w:bidi="en-US"/>
              </w:rPr>
              <w:t>816</w:t>
            </w:r>
            <w:r w:rsidR="001A3F1C" w:rsidRPr="009D5D4C">
              <w:rPr>
                <w:sz w:val="18"/>
                <w:szCs w:val="18"/>
                <w:lang w:bidi="en-US"/>
              </w:rPr>
              <w:t>.</w:t>
            </w:r>
            <w:r w:rsidRPr="009D5D4C">
              <w:rPr>
                <w:sz w:val="18"/>
                <w:szCs w:val="18"/>
                <w:lang w:bidi="en-US"/>
              </w:rPr>
              <w:t>68</w:t>
            </w:r>
          </w:p>
        </w:tc>
        <w:tc>
          <w:tcPr>
            <w:tcW w:w="1985" w:type="dxa"/>
            <w:tcBorders>
              <w:top w:val="nil"/>
              <w:left w:val="nil"/>
              <w:bottom w:val="single" w:sz="4" w:space="0" w:color="auto"/>
              <w:right w:val="single" w:sz="4" w:space="0" w:color="auto"/>
            </w:tcBorders>
            <w:shd w:val="clear" w:color="auto" w:fill="auto"/>
            <w:vAlign w:val="center"/>
            <w:hideMark/>
          </w:tcPr>
          <w:p w14:paraId="0D329BB8"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Case hearing is completed, lawsuit is settled</w:t>
            </w:r>
          </w:p>
        </w:tc>
      </w:tr>
      <w:tr w:rsidR="00765F59" w:rsidRPr="009D5D4C" w14:paraId="166459AD" w14:textId="77777777" w:rsidTr="00F40AD9">
        <w:trPr>
          <w:trHeight w:val="547"/>
        </w:trPr>
        <w:tc>
          <w:tcPr>
            <w:tcW w:w="1716" w:type="dxa"/>
            <w:vMerge/>
            <w:tcBorders>
              <w:left w:val="single" w:sz="4" w:space="0" w:color="auto"/>
              <w:right w:val="single" w:sz="4" w:space="0" w:color="auto"/>
            </w:tcBorders>
            <w:shd w:val="clear" w:color="auto" w:fill="auto"/>
            <w:vAlign w:val="center"/>
            <w:hideMark/>
          </w:tcPr>
          <w:p w14:paraId="535A24AA"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443D7024"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А32-49421/2018 </w:t>
            </w:r>
          </w:p>
        </w:tc>
        <w:tc>
          <w:tcPr>
            <w:tcW w:w="2836" w:type="dxa"/>
            <w:vMerge/>
            <w:tcBorders>
              <w:top w:val="nil"/>
              <w:left w:val="single" w:sz="4" w:space="0" w:color="auto"/>
              <w:bottom w:val="single" w:sz="4" w:space="0" w:color="000000"/>
              <w:right w:val="single" w:sz="4" w:space="0" w:color="auto"/>
            </w:tcBorders>
            <w:shd w:val="clear" w:color="auto" w:fill="auto"/>
            <w:vAlign w:val="center"/>
            <w:hideMark/>
          </w:tcPr>
          <w:p w14:paraId="0403DB84"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2309008A" w14:textId="3DE9431A" w:rsidR="00765F59" w:rsidRPr="009D5D4C" w:rsidRDefault="00765F59" w:rsidP="00F40AD9">
            <w:pPr>
              <w:widowControl/>
              <w:autoSpaceDE/>
              <w:autoSpaceDN/>
              <w:adjustRightInd/>
              <w:spacing w:before="0" w:after="0"/>
              <w:rPr>
                <w:sz w:val="18"/>
                <w:szCs w:val="18"/>
              </w:rPr>
            </w:pPr>
            <w:r w:rsidRPr="009D5D4C">
              <w:rPr>
                <w:sz w:val="18"/>
                <w:szCs w:val="18"/>
                <w:lang w:bidi="en-US"/>
              </w:rPr>
              <w:t>1</w:t>
            </w:r>
            <w:r w:rsidR="001A3F1C" w:rsidRPr="009D5D4C">
              <w:rPr>
                <w:sz w:val="18"/>
                <w:szCs w:val="18"/>
                <w:lang w:bidi="en-US"/>
              </w:rPr>
              <w:t>,</w:t>
            </w:r>
            <w:r w:rsidRPr="009D5D4C">
              <w:rPr>
                <w:sz w:val="18"/>
                <w:szCs w:val="18"/>
                <w:lang w:bidi="en-US"/>
              </w:rPr>
              <w:t>548</w:t>
            </w:r>
            <w:r w:rsidR="001A3F1C" w:rsidRPr="009D5D4C">
              <w:rPr>
                <w:sz w:val="18"/>
                <w:szCs w:val="18"/>
                <w:lang w:bidi="en-US"/>
              </w:rPr>
              <w:t>,</w:t>
            </w:r>
            <w:r w:rsidRPr="009D5D4C">
              <w:rPr>
                <w:sz w:val="18"/>
                <w:szCs w:val="18"/>
                <w:lang w:bidi="en-US"/>
              </w:rPr>
              <w:t>365</w:t>
            </w:r>
            <w:r w:rsidR="001A3F1C" w:rsidRPr="009D5D4C">
              <w:rPr>
                <w:sz w:val="18"/>
                <w:szCs w:val="18"/>
                <w:lang w:bidi="en-US"/>
              </w:rPr>
              <w:t>.</w:t>
            </w:r>
            <w:r w:rsidRPr="009D5D4C">
              <w:rPr>
                <w:sz w:val="18"/>
                <w:szCs w:val="18"/>
                <w:lang w:bidi="en-US"/>
              </w:rPr>
              <w:t>15</w:t>
            </w:r>
          </w:p>
        </w:tc>
        <w:tc>
          <w:tcPr>
            <w:tcW w:w="1985" w:type="dxa"/>
            <w:tcBorders>
              <w:top w:val="nil"/>
              <w:left w:val="nil"/>
              <w:bottom w:val="single" w:sz="4" w:space="0" w:color="auto"/>
              <w:right w:val="single" w:sz="4" w:space="0" w:color="auto"/>
            </w:tcBorders>
            <w:shd w:val="clear" w:color="auto" w:fill="auto"/>
            <w:vAlign w:val="center"/>
            <w:hideMark/>
          </w:tcPr>
          <w:p w14:paraId="2B6680B5"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Settlement offer was concluded</w:t>
            </w:r>
          </w:p>
        </w:tc>
      </w:tr>
      <w:tr w:rsidR="00765F59" w:rsidRPr="009D5D4C" w14:paraId="79DEA64A" w14:textId="77777777" w:rsidTr="00F40AD9">
        <w:trPr>
          <w:trHeight w:val="816"/>
        </w:trPr>
        <w:tc>
          <w:tcPr>
            <w:tcW w:w="1716" w:type="dxa"/>
            <w:vMerge/>
            <w:tcBorders>
              <w:left w:val="single" w:sz="4" w:space="0" w:color="auto"/>
              <w:right w:val="single" w:sz="4" w:space="0" w:color="auto"/>
            </w:tcBorders>
            <w:shd w:val="clear" w:color="auto" w:fill="auto"/>
            <w:vAlign w:val="center"/>
            <w:hideMark/>
          </w:tcPr>
          <w:p w14:paraId="22D104FC"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47B907CC"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А32-14388/2019 </w:t>
            </w:r>
          </w:p>
        </w:tc>
        <w:tc>
          <w:tcPr>
            <w:tcW w:w="2836" w:type="dxa"/>
            <w:vMerge/>
            <w:tcBorders>
              <w:top w:val="nil"/>
              <w:left w:val="single" w:sz="4" w:space="0" w:color="auto"/>
              <w:bottom w:val="single" w:sz="4" w:space="0" w:color="000000"/>
              <w:right w:val="single" w:sz="4" w:space="0" w:color="auto"/>
            </w:tcBorders>
            <w:shd w:val="clear" w:color="auto" w:fill="auto"/>
            <w:vAlign w:val="center"/>
            <w:hideMark/>
          </w:tcPr>
          <w:p w14:paraId="206CE531"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0CA1589A" w14:textId="3BDEC34C" w:rsidR="00765F59" w:rsidRPr="009D5D4C" w:rsidRDefault="00765F59" w:rsidP="00F40AD9">
            <w:pPr>
              <w:widowControl/>
              <w:autoSpaceDE/>
              <w:autoSpaceDN/>
              <w:adjustRightInd/>
              <w:spacing w:before="0" w:after="0"/>
              <w:rPr>
                <w:sz w:val="18"/>
                <w:szCs w:val="18"/>
              </w:rPr>
            </w:pPr>
            <w:r w:rsidRPr="009D5D4C">
              <w:rPr>
                <w:sz w:val="18"/>
                <w:szCs w:val="18"/>
                <w:lang w:bidi="en-US"/>
              </w:rPr>
              <w:t>68</w:t>
            </w:r>
            <w:r w:rsidR="001A3F1C" w:rsidRPr="009D5D4C">
              <w:rPr>
                <w:sz w:val="18"/>
                <w:szCs w:val="18"/>
                <w:lang w:bidi="en-US"/>
              </w:rPr>
              <w:t>,</w:t>
            </w:r>
            <w:r w:rsidRPr="009D5D4C">
              <w:rPr>
                <w:sz w:val="18"/>
                <w:szCs w:val="18"/>
                <w:lang w:bidi="en-US"/>
              </w:rPr>
              <w:t>094</w:t>
            </w:r>
            <w:r w:rsidR="001A3F1C" w:rsidRPr="009D5D4C">
              <w:rPr>
                <w:sz w:val="18"/>
                <w:szCs w:val="18"/>
                <w:lang w:bidi="en-US"/>
              </w:rPr>
              <w:t>.</w:t>
            </w:r>
            <w:r w:rsidRPr="009D5D4C">
              <w:rPr>
                <w:sz w:val="18"/>
                <w:szCs w:val="18"/>
                <w:lang w:bidi="en-US"/>
              </w:rPr>
              <w:t>32</w:t>
            </w:r>
          </w:p>
        </w:tc>
        <w:tc>
          <w:tcPr>
            <w:tcW w:w="1985" w:type="dxa"/>
            <w:tcBorders>
              <w:top w:val="nil"/>
              <w:left w:val="nil"/>
              <w:bottom w:val="single" w:sz="4" w:space="0" w:color="auto"/>
              <w:right w:val="single" w:sz="4" w:space="0" w:color="auto"/>
            </w:tcBorders>
            <w:shd w:val="clear" w:color="auto" w:fill="auto"/>
            <w:vAlign w:val="center"/>
            <w:hideMark/>
          </w:tcPr>
          <w:p w14:paraId="24D0D095"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Judicial sitting is appointed on 09.12.2019</w:t>
            </w:r>
          </w:p>
        </w:tc>
      </w:tr>
      <w:tr w:rsidR="00765F59" w:rsidRPr="009D5D4C" w14:paraId="6FFC4D7C" w14:textId="77777777" w:rsidTr="00F40AD9">
        <w:trPr>
          <w:trHeight w:val="595"/>
        </w:trPr>
        <w:tc>
          <w:tcPr>
            <w:tcW w:w="1716" w:type="dxa"/>
            <w:vMerge/>
            <w:tcBorders>
              <w:left w:val="single" w:sz="4" w:space="0" w:color="auto"/>
              <w:right w:val="single" w:sz="4" w:space="0" w:color="auto"/>
            </w:tcBorders>
            <w:shd w:val="clear" w:color="auto" w:fill="auto"/>
            <w:vAlign w:val="center"/>
            <w:hideMark/>
          </w:tcPr>
          <w:p w14:paraId="6D9E4DA1"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6D15174A"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А32-21256/2019</w:t>
            </w:r>
          </w:p>
        </w:tc>
        <w:tc>
          <w:tcPr>
            <w:tcW w:w="2836" w:type="dxa"/>
            <w:vMerge/>
            <w:tcBorders>
              <w:top w:val="nil"/>
              <w:left w:val="single" w:sz="4" w:space="0" w:color="auto"/>
              <w:bottom w:val="single" w:sz="4" w:space="0" w:color="000000"/>
              <w:right w:val="single" w:sz="4" w:space="0" w:color="auto"/>
            </w:tcBorders>
            <w:shd w:val="clear" w:color="auto" w:fill="auto"/>
            <w:vAlign w:val="center"/>
            <w:hideMark/>
          </w:tcPr>
          <w:p w14:paraId="5D2B712F"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66A2094A" w14:textId="7E5A2E28" w:rsidR="00765F59" w:rsidRPr="009D5D4C" w:rsidRDefault="00765F59" w:rsidP="00F40AD9">
            <w:pPr>
              <w:widowControl/>
              <w:autoSpaceDE/>
              <w:autoSpaceDN/>
              <w:adjustRightInd/>
              <w:spacing w:before="0" w:after="0"/>
              <w:rPr>
                <w:sz w:val="18"/>
                <w:szCs w:val="18"/>
              </w:rPr>
            </w:pPr>
            <w:r w:rsidRPr="009D5D4C">
              <w:rPr>
                <w:sz w:val="18"/>
                <w:szCs w:val="18"/>
                <w:lang w:bidi="en-US"/>
              </w:rPr>
              <w:t>94</w:t>
            </w:r>
            <w:r w:rsidR="001A3F1C" w:rsidRPr="009D5D4C">
              <w:rPr>
                <w:sz w:val="18"/>
                <w:szCs w:val="18"/>
                <w:lang w:bidi="en-US"/>
              </w:rPr>
              <w:t>,</w:t>
            </w:r>
            <w:r w:rsidRPr="009D5D4C">
              <w:rPr>
                <w:sz w:val="18"/>
                <w:szCs w:val="18"/>
                <w:lang w:bidi="en-US"/>
              </w:rPr>
              <w:t>067</w:t>
            </w:r>
            <w:r w:rsidR="001A3F1C" w:rsidRPr="009D5D4C">
              <w:rPr>
                <w:sz w:val="18"/>
                <w:szCs w:val="18"/>
                <w:lang w:bidi="en-US"/>
              </w:rPr>
              <w:t>.</w:t>
            </w:r>
            <w:r w:rsidRPr="009D5D4C">
              <w:rPr>
                <w:sz w:val="18"/>
                <w:szCs w:val="18"/>
                <w:lang w:bidi="en-US"/>
              </w:rPr>
              <w:t>17</w:t>
            </w:r>
          </w:p>
        </w:tc>
        <w:tc>
          <w:tcPr>
            <w:tcW w:w="1985" w:type="dxa"/>
            <w:tcBorders>
              <w:top w:val="nil"/>
              <w:left w:val="nil"/>
              <w:bottom w:val="single" w:sz="4" w:space="0" w:color="auto"/>
              <w:right w:val="single" w:sz="4" w:space="0" w:color="auto"/>
            </w:tcBorders>
            <w:shd w:val="clear" w:color="auto" w:fill="auto"/>
            <w:vAlign w:val="center"/>
            <w:hideMark/>
          </w:tcPr>
          <w:p w14:paraId="714B4754"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Judicial sitting is appointed on 07.11.2019</w:t>
            </w:r>
          </w:p>
        </w:tc>
      </w:tr>
      <w:tr w:rsidR="00765F59" w:rsidRPr="009D5D4C" w14:paraId="0E9A83CA" w14:textId="77777777" w:rsidTr="00F40AD9">
        <w:trPr>
          <w:trHeight w:val="660"/>
        </w:trPr>
        <w:tc>
          <w:tcPr>
            <w:tcW w:w="1716" w:type="dxa"/>
            <w:vMerge/>
            <w:tcBorders>
              <w:left w:val="single" w:sz="4" w:space="0" w:color="auto"/>
              <w:right w:val="single" w:sz="4" w:space="0" w:color="auto"/>
            </w:tcBorders>
            <w:shd w:val="clear" w:color="auto" w:fill="auto"/>
            <w:vAlign w:val="center"/>
            <w:hideMark/>
          </w:tcPr>
          <w:p w14:paraId="3D358482"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49294FCF"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А32-23846/2019</w:t>
            </w:r>
          </w:p>
        </w:tc>
        <w:tc>
          <w:tcPr>
            <w:tcW w:w="2836" w:type="dxa"/>
            <w:tcBorders>
              <w:top w:val="nil"/>
              <w:left w:val="nil"/>
              <w:bottom w:val="single" w:sz="4" w:space="0" w:color="auto"/>
              <w:right w:val="single" w:sz="4" w:space="0" w:color="auto"/>
            </w:tcBorders>
            <w:shd w:val="clear" w:color="auto" w:fill="auto"/>
            <w:vAlign w:val="center"/>
            <w:hideMark/>
          </w:tcPr>
          <w:p w14:paraId="50E79735" w14:textId="77777777" w:rsidR="00765F59" w:rsidRPr="009D5D4C" w:rsidRDefault="00765F59" w:rsidP="00F40AD9">
            <w:pPr>
              <w:widowControl/>
              <w:autoSpaceDE/>
              <w:autoSpaceDN/>
              <w:adjustRightInd/>
              <w:spacing w:before="0" w:after="0"/>
              <w:ind w:left="-69" w:right="-113"/>
              <w:rPr>
                <w:sz w:val="18"/>
                <w:szCs w:val="18"/>
              </w:rPr>
            </w:pPr>
            <w:r w:rsidRPr="009D5D4C">
              <w:rPr>
                <w:sz w:val="18"/>
                <w:szCs w:val="18"/>
                <w:lang w:bidi="en-US"/>
              </w:rPr>
              <w:t>disagreements on the off-the-meter consumption</w:t>
            </w:r>
          </w:p>
        </w:tc>
        <w:tc>
          <w:tcPr>
            <w:tcW w:w="1275" w:type="dxa"/>
            <w:tcBorders>
              <w:top w:val="nil"/>
              <w:left w:val="nil"/>
              <w:bottom w:val="single" w:sz="4" w:space="0" w:color="auto"/>
              <w:right w:val="single" w:sz="4" w:space="0" w:color="auto"/>
            </w:tcBorders>
            <w:shd w:val="clear" w:color="auto" w:fill="auto"/>
            <w:noWrap/>
            <w:vAlign w:val="center"/>
            <w:hideMark/>
          </w:tcPr>
          <w:p w14:paraId="5FA0B261" w14:textId="5C95ECE8" w:rsidR="00765F59" w:rsidRPr="009D5D4C" w:rsidRDefault="00765F59" w:rsidP="00F40AD9">
            <w:pPr>
              <w:widowControl/>
              <w:autoSpaceDE/>
              <w:autoSpaceDN/>
              <w:adjustRightInd/>
              <w:spacing w:before="0" w:after="0"/>
              <w:rPr>
                <w:sz w:val="18"/>
                <w:szCs w:val="18"/>
              </w:rPr>
            </w:pPr>
            <w:r w:rsidRPr="009D5D4C">
              <w:rPr>
                <w:sz w:val="18"/>
                <w:szCs w:val="18"/>
                <w:lang w:bidi="en-US"/>
              </w:rPr>
              <w:t>37</w:t>
            </w:r>
            <w:r w:rsidR="001A3F1C" w:rsidRPr="009D5D4C">
              <w:rPr>
                <w:sz w:val="18"/>
                <w:szCs w:val="18"/>
                <w:lang w:bidi="en-US"/>
              </w:rPr>
              <w:t>,</w:t>
            </w:r>
            <w:r w:rsidRPr="009D5D4C">
              <w:rPr>
                <w:sz w:val="18"/>
                <w:szCs w:val="18"/>
                <w:lang w:bidi="en-US"/>
              </w:rPr>
              <w:t>719</w:t>
            </w:r>
            <w:r w:rsidR="001A3F1C" w:rsidRPr="009D5D4C">
              <w:rPr>
                <w:sz w:val="18"/>
                <w:szCs w:val="18"/>
                <w:lang w:bidi="en-US"/>
              </w:rPr>
              <w:t>.</w:t>
            </w:r>
            <w:r w:rsidRPr="009D5D4C">
              <w:rPr>
                <w:sz w:val="18"/>
                <w:szCs w:val="18"/>
                <w:lang w:bidi="en-US"/>
              </w:rPr>
              <w:t>26</w:t>
            </w:r>
          </w:p>
        </w:tc>
        <w:tc>
          <w:tcPr>
            <w:tcW w:w="1985" w:type="dxa"/>
            <w:tcBorders>
              <w:top w:val="nil"/>
              <w:left w:val="nil"/>
              <w:bottom w:val="single" w:sz="4" w:space="0" w:color="auto"/>
              <w:right w:val="single" w:sz="4" w:space="0" w:color="auto"/>
            </w:tcBorders>
            <w:shd w:val="clear" w:color="auto" w:fill="auto"/>
            <w:vAlign w:val="center"/>
            <w:hideMark/>
          </w:tcPr>
          <w:p w14:paraId="32E8232F"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Judicial sitting is appointed on 25.11.2019</w:t>
            </w:r>
          </w:p>
        </w:tc>
      </w:tr>
      <w:tr w:rsidR="00765F59" w:rsidRPr="009D5D4C" w14:paraId="6012B05C" w14:textId="77777777" w:rsidTr="00F40AD9">
        <w:trPr>
          <w:trHeight w:val="557"/>
        </w:trPr>
        <w:tc>
          <w:tcPr>
            <w:tcW w:w="1716" w:type="dxa"/>
            <w:vMerge/>
            <w:tcBorders>
              <w:left w:val="single" w:sz="4" w:space="0" w:color="auto"/>
              <w:right w:val="single" w:sz="4" w:space="0" w:color="auto"/>
            </w:tcBorders>
            <w:shd w:val="clear" w:color="auto" w:fill="auto"/>
            <w:vAlign w:val="center"/>
            <w:hideMark/>
          </w:tcPr>
          <w:p w14:paraId="58BE9B52"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235988CF"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А32-27396/2019</w:t>
            </w:r>
          </w:p>
        </w:tc>
        <w:tc>
          <w:tcPr>
            <w:tcW w:w="2836" w:type="dxa"/>
            <w:tcBorders>
              <w:top w:val="nil"/>
              <w:left w:val="nil"/>
              <w:bottom w:val="single" w:sz="4" w:space="0" w:color="auto"/>
              <w:right w:val="single" w:sz="4" w:space="0" w:color="auto"/>
            </w:tcBorders>
            <w:shd w:val="clear" w:color="auto" w:fill="auto"/>
            <w:vAlign w:val="center"/>
            <w:hideMark/>
          </w:tcPr>
          <w:p w14:paraId="3CE235E1" w14:textId="77777777" w:rsidR="00765F59" w:rsidRPr="009D5D4C" w:rsidRDefault="00765F59" w:rsidP="00F40AD9">
            <w:pPr>
              <w:widowControl/>
              <w:autoSpaceDE/>
              <w:autoSpaceDN/>
              <w:adjustRightInd/>
              <w:spacing w:before="0" w:after="0"/>
              <w:ind w:left="-69" w:right="-113"/>
              <w:rPr>
                <w:sz w:val="18"/>
                <w:szCs w:val="18"/>
              </w:rPr>
            </w:pPr>
            <w:r w:rsidRPr="009D5D4C">
              <w:rPr>
                <w:sz w:val="18"/>
                <w:szCs w:val="18"/>
                <w:lang w:bidi="en-US"/>
              </w:rPr>
              <w:t>forfeit</w:t>
            </w:r>
          </w:p>
        </w:tc>
        <w:tc>
          <w:tcPr>
            <w:tcW w:w="1275" w:type="dxa"/>
            <w:tcBorders>
              <w:top w:val="nil"/>
              <w:left w:val="nil"/>
              <w:bottom w:val="single" w:sz="4" w:space="0" w:color="auto"/>
              <w:right w:val="single" w:sz="4" w:space="0" w:color="auto"/>
            </w:tcBorders>
            <w:shd w:val="clear" w:color="auto" w:fill="auto"/>
            <w:noWrap/>
            <w:vAlign w:val="center"/>
            <w:hideMark/>
          </w:tcPr>
          <w:p w14:paraId="4D39D9EB" w14:textId="02E0BC22" w:rsidR="00765F59" w:rsidRPr="009D5D4C" w:rsidRDefault="00765F59" w:rsidP="00F40AD9">
            <w:pPr>
              <w:widowControl/>
              <w:autoSpaceDE/>
              <w:autoSpaceDN/>
              <w:adjustRightInd/>
              <w:spacing w:before="0" w:after="0"/>
              <w:rPr>
                <w:sz w:val="18"/>
                <w:szCs w:val="18"/>
              </w:rPr>
            </w:pPr>
            <w:r w:rsidRPr="009D5D4C">
              <w:rPr>
                <w:sz w:val="18"/>
                <w:szCs w:val="18"/>
                <w:lang w:bidi="en-US"/>
              </w:rPr>
              <w:t>25</w:t>
            </w:r>
            <w:r w:rsidR="001A3F1C" w:rsidRPr="009D5D4C">
              <w:rPr>
                <w:sz w:val="18"/>
                <w:szCs w:val="18"/>
                <w:lang w:bidi="en-US"/>
              </w:rPr>
              <w:t>,</w:t>
            </w:r>
            <w:r w:rsidRPr="009D5D4C">
              <w:rPr>
                <w:sz w:val="18"/>
                <w:szCs w:val="18"/>
                <w:lang w:bidi="en-US"/>
              </w:rPr>
              <w:t>443</w:t>
            </w:r>
            <w:r w:rsidR="001A3F1C" w:rsidRPr="009D5D4C">
              <w:rPr>
                <w:sz w:val="18"/>
                <w:szCs w:val="18"/>
                <w:lang w:bidi="en-US"/>
              </w:rPr>
              <w:t>.</w:t>
            </w:r>
            <w:r w:rsidRPr="009D5D4C">
              <w:rPr>
                <w:sz w:val="18"/>
                <w:szCs w:val="18"/>
                <w:lang w:bidi="en-US"/>
              </w:rPr>
              <w:t>15</w:t>
            </w:r>
          </w:p>
        </w:tc>
        <w:tc>
          <w:tcPr>
            <w:tcW w:w="1985" w:type="dxa"/>
            <w:tcBorders>
              <w:top w:val="nil"/>
              <w:left w:val="nil"/>
              <w:bottom w:val="single" w:sz="4" w:space="0" w:color="auto"/>
              <w:right w:val="single" w:sz="4" w:space="0" w:color="auto"/>
            </w:tcBorders>
            <w:shd w:val="clear" w:color="auto" w:fill="auto"/>
            <w:vAlign w:val="center"/>
            <w:hideMark/>
          </w:tcPr>
          <w:p w14:paraId="3F69FCC4"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Judicial sitting is appointed on 29.10.2019</w:t>
            </w:r>
          </w:p>
        </w:tc>
      </w:tr>
      <w:tr w:rsidR="00765F59" w:rsidRPr="009D5D4C" w14:paraId="3E190BB1" w14:textId="77777777" w:rsidTr="00F40AD9">
        <w:trPr>
          <w:trHeight w:val="637"/>
        </w:trPr>
        <w:tc>
          <w:tcPr>
            <w:tcW w:w="1716" w:type="dxa"/>
            <w:vMerge/>
            <w:tcBorders>
              <w:left w:val="single" w:sz="4" w:space="0" w:color="auto"/>
              <w:right w:val="single" w:sz="4" w:space="0" w:color="auto"/>
            </w:tcBorders>
            <w:shd w:val="clear" w:color="auto" w:fill="auto"/>
            <w:vAlign w:val="center"/>
            <w:hideMark/>
          </w:tcPr>
          <w:p w14:paraId="4804AC5D"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765537AF"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А32-29668/2019</w:t>
            </w:r>
          </w:p>
        </w:tc>
        <w:tc>
          <w:tcPr>
            <w:tcW w:w="2836" w:type="dxa"/>
            <w:tcBorders>
              <w:top w:val="nil"/>
              <w:left w:val="nil"/>
              <w:bottom w:val="single" w:sz="4" w:space="0" w:color="auto"/>
              <w:right w:val="single" w:sz="4" w:space="0" w:color="auto"/>
            </w:tcBorders>
            <w:shd w:val="clear" w:color="auto" w:fill="auto"/>
            <w:vAlign w:val="center"/>
            <w:hideMark/>
          </w:tcPr>
          <w:p w14:paraId="3E4634DA" w14:textId="77777777" w:rsidR="00765F59" w:rsidRPr="009D5D4C" w:rsidRDefault="00765F59" w:rsidP="00F40AD9">
            <w:pPr>
              <w:widowControl/>
              <w:autoSpaceDE/>
              <w:autoSpaceDN/>
              <w:adjustRightInd/>
              <w:spacing w:before="0" w:after="0"/>
              <w:ind w:left="-69" w:right="-113"/>
              <w:rPr>
                <w:sz w:val="18"/>
                <w:szCs w:val="18"/>
              </w:rPr>
            </w:pPr>
            <w:r w:rsidRPr="009D5D4C">
              <w:rPr>
                <w:sz w:val="18"/>
                <w:szCs w:val="18"/>
                <w:lang w:bidi="en-US"/>
              </w:rPr>
              <w:t>debt collection under the service provision agreement for electricity transmission and forfeit</w:t>
            </w:r>
          </w:p>
        </w:tc>
        <w:tc>
          <w:tcPr>
            <w:tcW w:w="1275" w:type="dxa"/>
            <w:tcBorders>
              <w:top w:val="nil"/>
              <w:left w:val="nil"/>
              <w:bottom w:val="single" w:sz="4" w:space="0" w:color="auto"/>
              <w:right w:val="single" w:sz="4" w:space="0" w:color="auto"/>
            </w:tcBorders>
            <w:shd w:val="clear" w:color="auto" w:fill="auto"/>
            <w:noWrap/>
            <w:vAlign w:val="center"/>
            <w:hideMark/>
          </w:tcPr>
          <w:p w14:paraId="266667D6" w14:textId="08101A28" w:rsidR="00765F59" w:rsidRPr="009D5D4C" w:rsidRDefault="00765F59" w:rsidP="00F40AD9">
            <w:pPr>
              <w:widowControl/>
              <w:autoSpaceDE/>
              <w:autoSpaceDN/>
              <w:adjustRightInd/>
              <w:spacing w:before="0" w:after="0"/>
              <w:rPr>
                <w:sz w:val="18"/>
                <w:szCs w:val="18"/>
              </w:rPr>
            </w:pPr>
            <w:r w:rsidRPr="009D5D4C">
              <w:rPr>
                <w:sz w:val="18"/>
                <w:szCs w:val="18"/>
                <w:lang w:bidi="en-US"/>
              </w:rPr>
              <w:t>749</w:t>
            </w:r>
            <w:r w:rsidR="001A3F1C" w:rsidRPr="009D5D4C">
              <w:rPr>
                <w:sz w:val="18"/>
                <w:szCs w:val="18"/>
                <w:lang w:bidi="en-US"/>
              </w:rPr>
              <w:t>,</w:t>
            </w:r>
            <w:r w:rsidRPr="009D5D4C">
              <w:rPr>
                <w:sz w:val="18"/>
                <w:szCs w:val="18"/>
                <w:lang w:bidi="en-US"/>
              </w:rPr>
              <w:t>857</w:t>
            </w:r>
            <w:r w:rsidR="001A3F1C" w:rsidRPr="009D5D4C">
              <w:rPr>
                <w:sz w:val="18"/>
                <w:szCs w:val="18"/>
                <w:lang w:bidi="en-US"/>
              </w:rPr>
              <w:t>.</w:t>
            </w:r>
            <w:r w:rsidRPr="009D5D4C">
              <w:rPr>
                <w:sz w:val="18"/>
                <w:szCs w:val="18"/>
                <w:lang w:bidi="en-US"/>
              </w:rPr>
              <w:t>48</w:t>
            </w:r>
          </w:p>
        </w:tc>
        <w:tc>
          <w:tcPr>
            <w:tcW w:w="1985" w:type="dxa"/>
            <w:tcBorders>
              <w:top w:val="nil"/>
              <w:left w:val="nil"/>
              <w:bottom w:val="single" w:sz="4" w:space="0" w:color="auto"/>
              <w:right w:val="single" w:sz="4" w:space="0" w:color="auto"/>
            </w:tcBorders>
            <w:shd w:val="clear" w:color="auto" w:fill="auto"/>
            <w:vAlign w:val="center"/>
            <w:hideMark/>
          </w:tcPr>
          <w:p w14:paraId="41AA5203"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Judicial sitting is appointed on 13.11.2019</w:t>
            </w:r>
          </w:p>
        </w:tc>
      </w:tr>
      <w:tr w:rsidR="00765F59" w:rsidRPr="009D5D4C" w14:paraId="12650E53" w14:textId="77777777" w:rsidTr="00F40AD9">
        <w:trPr>
          <w:trHeight w:val="461"/>
        </w:trPr>
        <w:tc>
          <w:tcPr>
            <w:tcW w:w="1716" w:type="dxa"/>
            <w:vMerge/>
            <w:tcBorders>
              <w:left w:val="single" w:sz="4" w:space="0" w:color="auto"/>
              <w:right w:val="single" w:sz="4" w:space="0" w:color="auto"/>
            </w:tcBorders>
            <w:shd w:val="clear" w:color="auto" w:fill="auto"/>
            <w:vAlign w:val="center"/>
            <w:hideMark/>
          </w:tcPr>
          <w:p w14:paraId="61E24D88"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41C53824"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А32-35200/2019</w:t>
            </w:r>
          </w:p>
        </w:tc>
        <w:tc>
          <w:tcPr>
            <w:tcW w:w="2836" w:type="dxa"/>
            <w:tcBorders>
              <w:top w:val="nil"/>
              <w:left w:val="single" w:sz="4" w:space="0" w:color="auto"/>
              <w:bottom w:val="single" w:sz="4" w:space="0" w:color="auto"/>
              <w:right w:val="single" w:sz="4" w:space="0" w:color="auto"/>
            </w:tcBorders>
            <w:shd w:val="clear" w:color="auto" w:fill="auto"/>
            <w:vAlign w:val="center"/>
            <w:hideMark/>
          </w:tcPr>
          <w:p w14:paraId="46079FD5" w14:textId="77777777" w:rsidR="00765F59" w:rsidRPr="009D5D4C" w:rsidRDefault="00765F59" w:rsidP="00F40AD9">
            <w:pPr>
              <w:widowControl/>
              <w:autoSpaceDE/>
              <w:autoSpaceDN/>
              <w:adjustRightInd/>
              <w:spacing w:before="0" w:after="0"/>
              <w:ind w:left="-69" w:right="-113"/>
              <w:rPr>
                <w:sz w:val="18"/>
                <w:szCs w:val="18"/>
              </w:rPr>
            </w:pPr>
            <w:r w:rsidRPr="009D5D4C">
              <w:rPr>
                <w:sz w:val="18"/>
                <w:szCs w:val="18"/>
                <w:lang w:bidi="en-US"/>
              </w:rPr>
              <w:t>forfeit under the service agreement for power supply</w:t>
            </w:r>
          </w:p>
        </w:tc>
        <w:tc>
          <w:tcPr>
            <w:tcW w:w="1275" w:type="dxa"/>
            <w:tcBorders>
              <w:top w:val="nil"/>
              <w:left w:val="nil"/>
              <w:bottom w:val="single" w:sz="4" w:space="0" w:color="auto"/>
              <w:right w:val="single" w:sz="4" w:space="0" w:color="auto"/>
            </w:tcBorders>
            <w:shd w:val="clear" w:color="auto" w:fill="auto"/>
            <w:noWrap/>
            <w:vAlign w:val="center"/>
            <w:hideMark/>
          </w:tcPr>
          <w:p w14:paraId="2D8B97A8" w14:textId="5550A1F4" w:rsidR="00765F59" w:rsidRPr="009D5D4C" w:rsidRDefault="00765F59" w:rsidP="00F40AD9">
            <w:pPr>
              <w:widowControl/>
              <w:autoSpaceDE/>
              <w:autoSpaceDN/>
              <w:adjustRightInd/>
              <w:spacing w:before="0" w:after="0"/>
              <w:rPr>
                <w:sz w:val="18"/>
                <w:szCs w:val="18"/>
              </w:rPr>
            </w:pPr>
            <w:r w:rsidRPr="009D5D4C">
              <w:rPr>
                <w:sz w:val="18"/>
                <w:szCs w:val="18"/>
                <w:lang w:bidi="en-US"/>
              </w:rPr>
              <w:t>31</w:t>
            </w:r>
            <w:r w:rsidR="001A3F1C" w:rsidRPr="009D5D4C">
              <w:rPr>
                <w:sz w:val="18"/>
                <w:szCs w:val="18"/>
                <w:lang w:bidi="en-US"/>
              </w:rPr>
              <w:t>,</w:t>
            </w:r>
            <w:r w:rsidRPr="009D5D4C">
              <w:rPr>
                <w:sz w:val="18"/>
                <w:szCs w:val="18"/>
                <w:lang w:bidi="en-US"/>
              </w:rPr>
              <w:t>855</w:t>
            </w:r>
            <w:r w:rsidR="001A3F1C" w:rsidRPr="009D5D4C">
              <w:rPr>
                <w:sz w:val="18"/>
                <w:szCs w:val="18"/>
                <w:lang w:bidi="en-US"/>
              </w:rPr>
              <w:t>.</w:t>
            </w:r>
            <w:r w:rsidRPr="009D5D4C">
              <w:rPr>
                <w:sz w:val="18"/>
                <w:szCs w:val="18"/>
                <w:lang w:bidi="en-US"/>
              </w:rPr>
              <w:t>37</w:t>
            </w:r>
          </w:p>
        </w:tc>
        <w:tc>
          <w:tcPr>
            <w:tcW w:w="1985" w:type="dxa"/>
            <w:tcBorders>
              <w:top w:val="nil"/>
              <w:left w:val="nil"/>
              <w:bottom w:val="single" w:sz="4" w:space="0" w:color="auto"/>
              <w:right w:val="single" w:sz="4" w:space="0" w:color="auto"/>
            </w:tcBorders>
            <w:shd w:val="clear" w:color="auto" w:fill="auto"/>
            <w:vAlign w:val="center"/>
            <w:hideMark/>
          </w:tcPr>
          <w:p w14:paraId="5F45C35F"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Judicial sitting is appointed on 21.11.2019</w:t>
            </w:r>
          </w:p>
        </w:tc>
      </w:tr>
      <w:tr w:rsidR="00765F59" w:rsidRPr="009D5D4C" w14:paraId="1B6D61B3" w14:textId="77777777" w:rsidTr="00F40AD9">
        <w:trPr>
          <w:trHeight w:val="420"/>
        </w:trPr>
        <w:tc>
          <w:tcPr>
            <w:tcW w:w="1716" w:type="dxa"/>
            <w:vMerge/>
            <w:tcBorders>
              <w:left w:val="single" w:sz="4" w:space="0" w:color="auto"/>
              <w:right w:val="single" w:sz="4" w:space="0" w:color="auto"/>
            </w:tcBorders>
            <w:shd w:val="clear" w:color="auto" w:fill="auto"/>
            <w:vAlign w:val="center"/>
          </w:tcPr>
          <w:p w14:paraId="49E32E77"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2B7A5A6E"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А32-41286/2019</w:t>
            </w:r>
          </w:p>
        </w:tc>
        <w:tc>
          <w:tcPr>
            <w:tcW w:w="2836" w:type="dxa"/>
            <w:tcBorders>
              <w:top w:val="nil"/>
              <w:left w:val="single" w:sz="4" w:space="0" w:color="auto"/>
              <w:bottom w:val="single" w:sz="4" w:space="0" w:color="auto"/>
              <w:right w:val="single" w:sz="4" w:space="0" w:color="auto"/>
            </w:tcBorders>
            <w:shd w:val="clear" w:color="auto" w:fill="auto"/>
            <w:vAlign w:val="center"/>
          </w:tcPr>
          <w:p w14:paraId="0FEC0794" w14:textId="77777777" w:rsidR="00765F59" w:rsidRPr="009D5D4C" w:rsidRDefault="00765F59" w:rsidP="00F40AD9">
            <w:pPr>
              <w:widowControl/>
              <w:autoSpaceDE/>
              <w:autoSpaceDN/>
              <w:adjustRightInd/>
              <w:spacing w:before="0" w:after="0"/>
              <w:ind w:left="-69" w:right="-113"/>
              <w:rPr>
                <w:sz w:val="18"/>
                <w:szCs w:val="18"/>
              </w:rPr>
            </w:pPr>
            <w:r w:rsidRPr="009D5D4C">
              <w:rPr>
                <w:sz w:val="18"/>
                <w:szCs w:val="18"/>
                <w:lang w:bidi="en-US"/>
              </w:rPr>
              <w:t>forfeit under the service agreement for power supply</w:t>
            </w:r>
          </w:p>
        </w:tc>
        <w:tc>
          <w:tcPr>
            <w:tcW w:w="1275" w:type="dxa"/>
            <w:tcBorders>
              <w:top w:val="nil"/>
              <w:left w:val="nil"/>
              <w:bottom w:val="single" w:sz="4" w:space="0" w:color="auto"/>
              <w:right w:val="single" w:sz="4" w:space="0" w:color="auto"/>
            </w:tcBorders>
            <w:shd w:val="clear" w:color="auto" w:fill="auto"/>
            <w:noWrap/>
            <w:vAlign w:val="center"/>
          </w:tcPr>
          <w:p w14:paraId="6CEB7588" w14:textId="753C1CDE" w:rsidR="00765F59" w:rsidRPr="009D5D4C" w:rsidRDefault="00765F59" w:rsidP="00F40AD9">
            <w:pPr>
              <w:widowControl/>
              <w:autoSpaceDE/>
              <w:autoSpaceDN/>
              <w:adjustRightInd/>
              <w:spacing w:before="0" w:after="0"/>
              <w:rPr>
                <w:sz w:val="18"/>
                <w:szCs w:val="18"/>
              </w:rPr>
            </w:pPr>
            <w:r w:rsidRPr="009D5D4C">
              <w:rPr>
                <w:sz w:val="18"/>
                <w:szCs w:val="18"/>
                <w:lang w:bidi="en-US"/>
              </w:rPr>
              <w:t>24</w:t>
            </w:r>
            <w:r w:rsidR="001A3F1C" w:rsidRPr="009D5D4C">
              <w:rPr>
                <w:sz w:val="18"/>
                <w:szCs w:val="18"/>
                <w:lang w:bidi="en-US"/>
              </w:rPr>
              <w:t>,</w:t>
            </w:r>
            <w:r w:rsidRPr="009D5D4C">
              <w:rPr>
                <w:sz w:val="18"/>
                <w:szCs w:val="18"/>
                <w:lang w:bidi="en-US"/>
              </w:rPr>
              <w:t>505</w:t>
            </w:r>
            <w:r w:rsidR="001A3F1C" w:rsidRPr="009D5D4C">
              <w:rPr>
                <w:sz w:val="18"/>
                <w:szCs w:val="18"/>
                <w:lang w:bidi="en-US"/>
              </w:rPr>
              <w:t>.</w:t>
            </w:r>
            <w:r w:rsidRPr="009D5D4C">
              <w:rPr>
                <w:sz w:val="18"/>
                <w:szCs w:val="18"/>
                <w:lang w:bidi="en-US"/>
              </w:rPr>
              <w:t>12</w:t>
            </w:r>
          </w:p>
          <w:p w14:paraId="2008C829" w14:textId="77777777" w:rsidR="00765F59" w:rsidRPr="009D5D4C" w:rsidRDefault="00765F59" w:rsidP="00F40AD9">
            <w:pPr>
              <w:widowControl/>
              <w:autoSpaceDE/>
              <w:autoSpaceDN/>
              <w:adjustRightInd/>
              <w:spacing w:before="0" w:after="0"/>
              <w:rPr>
                <w:sz w:val="18"/>
                <w:szCs w:val="18"/>
              </w:rPr>
            </w:pPr>
          </w:p>
        </w:tc>
        <w:tc>
          <w:tcPr>
            <w:tcW w:w="1985" w:type="dxa"/>
            <w:tcBorders>
              <w:top w:val="nil"/>
              <w:left w:val="nil"/>
              <w:bottom w:val="single" w:sz="4" w:space="0" w:color="auto"/>
              <w:right w:val="single" w:sz="4" w:space="0" w:color="auto"/>
            </w:tcBorders>
            <w:shd w:val="clear" w:color="auto" w:fill="auto"/>
            <w:vAlign w:val="center"/>
          </w:tcPr>
          <w:p w14:paraId="0BF39A26"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Judicial sitting is appointed on 20.11.2019</w:t>
            </w:r>
          </w:p>
        </w:tc>
      </w:tr>
      <w:tr w:rsidR="00765F59" w:rsidRPr="009D5D4C" w14:paraId="48A6C2E7" w14:textId="77777777" w:rsidTr="00F40AD9">
        <w:trPr>
          <w:trHeight w:val="420"/>
        </w:trPr>
        <w:tc>
          <w:tcPr>
            <w:tcW w:w="1716" w:type="dxa"/>
            <w:vMerge/>
            <w:tcBorders>
              <w:left w:val="single" w:sz="4" w:space="0" w:color="auto"/>
              <w:bottom w:val="single" w:sz="4" w:space="0" w:color="000000"/>
              <w:right w:val="single" w:sz="4" w:space="0" w:color="auto"/>
            </w:tcBorders>
            <w:shd w:val="clear" w:color="auto" w:fill="auto"/>
            <w:vAlign w:val="center"/>
          </w:tcPr>
          <w:p w14:paraId="4E49C4DA" w14:textId="77777777" w:rsidR="00765F59" w:rsidRPr="009D5D4C" w:rsidRDefault="00765F59" w:rsidP="00F40AD9">
            <w:pPr>
              <w:widowControl/>
              <w:autoSpaceDE/>
              <w:autoSpaceDN/>
              <w:adjustRightInd/>
              <w:spacing w:before="0" w:after="0"/>
              <w:ind w:left="-93" w:right="-108"/>
              <w:rPr>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7F11BB34"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А32-42369/2019</w:t>
            </w:r>
          </w:p>
        </w:tc>
        <w:tc>
          <w:tcPr>
            <w:tcW w:w="2836" w:type="dxa"/>
            <w:tcBorders>
              <w:top w:val="nil"/>
              <w:left w:val="single" w:sz="4" w:space="0" w:color="auto"/>
              <w:bottom w:val="single" w:sz="4" w:space="0" w:color="auto"/>
              <w:right w:val="single" w:sz="4" w:space="0" w:color="auto"/>
            </w:tcBorders>
            <w:shd w:val="clear" w:color="auto" w:fill="auto"/>
            <w:vAlign w:val="center"/>
          </w:tcPr>
          <w:p w14:paraId="6647BC30" w14:textId="77777777" w:rsidR="00765F59" w:rsidRPr="009D5D4C" w:rsidRDefault="00765F59" w:rsidP="00F40AD9">
            <w:pPr>
              <w:widowControl/>
              <w:autoSpaceDE/>
              <w:autoSpaceDN/>
              <w:adjustRightInd/>
              <w:spacing w:before="0" w:after="0"/>
              <w:ind w:left="-69" w:right="-113"/>
              <w:rPr>
                <w:sz w:val="18"/>
                <w:szCs w:val="18"/>
              </w:rPr>
            </w:pPr>
            <w:r w:rsidRPr="009D5D4C">
              <w:rPr>
                <w:sz w:val="18"/>
                <w:szCs w:val="18"/>
                <w:lang w:bidi="en-US"/>
              </w:rPr>
              <w:t>debt collection under the service provision agreement for electricity transmission and forfeit</w:t>
            </w:r>
          </w:p>
        </w:tc>
        <w:tc>
          <w:tcPr>
            <w:tcW w:w="1275" w:type="dxa"/>
            <w:tcBorders>
              <w:top w:val="nil"/>
              <w:left w:val="nil"/>
              <w:bottom w:val="single" w:sz="4" w:space="0" w:color="auto"/>
              <w:right w:val="single" w:sz="4" w:space="0" w:color="auto"/>
            </w:tcBorders>
            <w:shd w:val="clear" w:color="auto" w:fill="auto"/>
            <w:noWrap/>
            <w:vAlign w:val="center"/>
          </w:tcPr>
          <w:p w14:paraId="690B78D8" w14:textId="29B2EFCA" w:rsidR="00765F59" w:rsidRPr="009D5D4C" w:rsidRDefault="00765F59" w:rsidP="00F40AD9">
            <w:pPr>
              <w:widowControl/>
              <w:autoSpaceDE/>
              <w:autoSpaceDN/>
              <w:adjustRightInd/>
              <w:spacing w:before="0" w:after="0"/>
              <w:rPr>
                <w:sz w:val="18"/>
                <w:szCs w:val="18"/>
              </w:rPr>
            </w:pPr>
            <w:r w:rsidRPr="009D5D4C">
              <w:rPr>
                <w:sz w:val="18"/>
                <w:szCs w:val="18"/>
                <w:lang w:bidi="en-US"/>
              </w:rPr>
              <w:t>66</w:t>
            </w:r>
            <w:r w:rsidR="001A3F1C" w:rsidRPr="009D5D4C">
              <w:rPr>
                <w:sz w:val="18"/>
                <w:szCs w:val="18"/>
                <w:lang w:bidi="en-US"/>
              </w:rPr>
              <w:t>,</w:t>
            </w:r>
            <w:r w:rsidRPr="009D5D4C">
              <w:rPr>
                <w:sz w:val="18"/>
                <w:szCs w:val="18"/>
                <w:lang w:bidi="en-US"/>
              </w:rPr>
              <w:t>802</w:t>
            </w:r>
            <w:r w:rsidR="001A3F1C" w:rsidRPr="009D5D4C">
              <w:rPr>
                <w:sz w:val="18"/>
                <w:szCs w:val="18"/>
                <w:lang w:bidi="en-US"/>
              </w:rPr>
              <w:t>.</w:t>
            </w:r>
            <w:r w:rsidRPr="009D5D4C">
              <w:rPr>
                <w:sz w:val="18"/>
                <w:szCs w:val="18"/>
                <w:lang w:bidi="en-US"/>
              </w:rPr>
              <w:t>25</w:t>
            </w:r>
          </w:p>
          <w:p w14:paraId="7827D686" w14:textId="77777777" w:rsidR="00765F59" w:rsidRPr="009D5D4C" w:rsidRDefault="00765F59" w:rsidP="00F40AD9">
            <w:pPr>
              <w:widowControl/>
              <w:autoSpaceDE/>
              <w:autoSpaceDN/>
              <w:adjustRightInd/>
              <w:spacing w:before="0" w:after="0"/>
              <w:rPr>
                <w:sz w:val="18"/>
                <w:szCs w:val="18"/>
              </w:rPr>
            </w:pPr>
          </w:p>
        </w:tc>
        <w:tc>
          <w:tcPr>
            <w:tcW w:w="1985" w:type="dxa"/>
            <w:tcBorders>
              <w:top w:val="nil"/>
              <w:left w:val="nil"/>
              <w:bottom w:val="single" w:sz="4" w:space="0" w:color="auto"/>
              <w:right w:val="single" w:sz="4" w:space="0" w:color="auto"/>
            </w:tcBorders>
            <w:shd w:val="clear" w:color="auto" w:fill="auto"/>
            <w:vAlign w:val="center"/>
          </w:tcPr>
          <w:p w14:paraId="2B5DCDA3"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Judicial sitting is appointed on 19.11.2019</w:t>
            </w:r>
          </w:p>
        </w:tc>
      </w:tr>
      <w:tr w:rsidR="00765F59" w:rsidRPr="009D5D4C" w14:paraId="51116322" w14:textId="77777777" w:rsidTr="00F40AD9">
        <w:trPr>
          <w:trHeight w:val="695"/>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408FE5D8" w14:textId="77777777" w:rsidR="00765F59" w:rsidRPr="009D5D4C" w:rsidRDefault="00765F59" w:rsidP="00F40AD9">
            <w:pPr>
              <w:widowControl/>
              <w:autoSpaceDE/>
              <w:autoSpaceDN/>
              <w:adjustRightInd/>
              <w:spacing w:before="0" w:after="0"/>
              <w:ind w:left="-93" w:right="-108"/>
              <w:rPr>
                <w:sz w:val="18"/>
                <w:szCs w:val="18"/>
              </w:rPr>
            </w:pPr>
            <w:r w:rsidRPr="009D5D4C">
              <w:rPr>
                <w:sz w:val="18"/>
                <w:szCs w:val="18"/>
                <w:lang w:bidi="en-US"/>
              </w:rPr>
              <w:t xml:space="preserve">Administrative Department of the President of the Russian Federation </w:t>
            </w:r>
          </w:p>
        </w:tc>
        <w:tc>
          <w:tcPr>
            <w:tcW w:w="1559" w:type="dxa"/>
            <w:tcBorders>
              <w:top w:val="nil"/>
              <w:left w:val="nil"/>
              <w:bottom w:val="single" w:sz="4" w:space="0" w:color="auto"/>
              <w:right w:val="single" w:sz="4" w:space="0" w:color="auto"/>
            </w:tcBorders>
            <w:shd w:val="clear" w:color="auto" w:fill="auto"/>
            <w:noWrap/>
            <w:vAlign w:val="center"/>
            <w:hideMark/>
          </w:tcPr>
          <w:p w14:paraId="6B7165B5"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А40-44630/2018 </w:t>
            </w:r>
          </w:p>
        </w:tc>
        <w:tc>
          <w:tcPr>
            <w:tcW w:w="283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857D393" w14:textId="77777777" w:rsidR="00765F59" w:rsidRPr="009D5D4C" w:rsidRDefault="00765F59" w:rsidP="00F40AD9">
            <w:pPr>
              <w:widowControl/>
              <w:autoSpaceDE/>
              <w:autoSpaceDN/>
              <w:adjustRightInd/>
              <w:spacing w:before="0" w:after="0"/>
              <w:ind w:left="-69" w:right="-113"/>
              <w:rPr>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C5CB44C" w14:textId="069B454B" w:rsidR="00765F59" w:rsidRPr="009D5D4C" w:rsidRDefault="00765F59" w:rsidP="00F40AD9">
            <w:pPr>
              <w:widowControl/>
              <w:autoSpaceDE/>
              <w:autoSpaceDN/>
              <w:adjustRightInd/>
              <w:spacing w:before="0" w:after="0"/>
              <w:rPr>
                <w:sz w:val="18"/>
                <w:szCs w:val="18"/>
              </w:rPr>
            </w:pPr>
            <w:r w:rsidRPr="009D5D4C">
              <w:rPr>
                <w:sz w:val="18"/>
                <w:szCs w:val="18"/>
                <w:lang w:bidi="en-US"/>
              </w:rPr>
              <w:t>239</w:t>
            </w:r>
            <w:r w:rsidR="001A3F1C" w:rsidRPr="009D5D4C">
              <w:rPr>
                <w:sz w:val="18"/>
                <w:szCs w:val="18"/>
                <w:lang w:bidi="en-US"/>
              </w:rPr>
              <w:t>,</w:t>
            </w:r>
            <w:r w:rsidRPr="009D5D4C">
              <w:rPr>
                <w:sz w:val="18"/>
                <w:szCs w:val="18"/>
                <w:lang w:bidi="en-US"/>
              </w:rPr>
              <w:t>257</w:t>
            </w:r>
            <w:r w:rsidR="001A3F1C" w:rsidRPr="009D5D4C">
              <w:rPr>
                <w:sz w:val="18"/>
                <w:szCs w:val="18"/>
                <w:lang w:bidi="en-US"/>
              </w:rPr>
              <w:t>.</w:t>
            </w:r>
            <w:r w:rsidRPr="009D5D4C">
              <w:rPr>
                <w:sz w:val="18"/>
                <w:szCs w:val="18"/>
                <w:lang w:bidi="en-US"/>
              </w:rPr>
              <w:t>21</w:t>
            </w:r>
          </w:p>
        </w:tc>
        <w:tc>
          <w:tcPr>
            <w:tcW w:w="1985" w:type="dxa"/>
            <w:tcBorders>
              <w:top w:val="nil"/>
              <w:left w:val="nil"/>
              <w:bottom w:val="single" w:sz="4" w:space="0" w:color="auto"/>
              <w:right w:val="single" w:sz="4" w:space="0" w:color="auto"/>
            </w:tcBorders>
            <w:shd w:val="clear" w:color="auto" w:fill="auto"/>
            <w:vAlign w:val="center"/>
            <w:hideMark/>
          </w:tcPr>
          <w:p w14:paraId="6B7DB839" w14:textId="77777777" w:rsidR="00765F59" w:rsidRPr="009D5D4C" w:rsidRDefault="00765F59" w:rsidP="00F40AD9">
            <w:pPr>
              <w:widowControl/>
              <w:autoSpaceDE/>
              <w:autoSpaceDN/>
              <w:adjustRightInd/>
              <w:spacing w:before="0" w:after="0"/>
              <w:ind w:left="-23" w:right="-43"/>
              <w:rPr>
                <w:sz w:val="18"/>
                <w:szCs w:val="18"/>
              </w:rPr>
            </w:pPr>
            <w:r w:rsidRPr="009D5D4C">
              <w:rPr>
                <w:sz w:val="18"/>
                <w:szCs w:val="18"/>
                <w:lang w:bidi="en-US"/>
              </w:rPr>
              <w:t>Case hearing is completed, lawsuit is rejected</w:t>
            </w:r>
          </w:p>
        </w:tc>
      </w:tr>
    </w:tbl>
    <w:p w14:paraId="2314F615" w14:textId="77777777" w:rsidR="00765F59" w:rsidRPr="009D5D4C" w:rsidRDefault="00765F59" w:rsidP="00765F59">
      <w:pPr>
        <w:spacing w:before="0" w:after="0"/>
        <w:ind w:firstLine="709"/>
        <w:rPr>
          <w:b/>
          <w:i/>
        </w:rPr>
      </w:pPr>
    </w:p>
    <w:p w14:paraId="7631383A" w14:textId="77777777" w:rsidR="00765F59" w:rsidRPr="009D5D4C" w:rsidRDefault="00765F59" w:rsidP="00765F59">
      <w:pPr>
        <w:spacing w:before="0" w:after="0"/>
        <w:rPr>
          <w:b/>
          <w:i/>
        </w:rPr>
      </w:pPr>
      <w:r w:rsidRPr="009D5D4C">
        <w:rPr>
          <w:b/>
          <w:i/>
          <w:lang w:bidi="en-US"/>
        </w:rPr>
        <w:t>Information on the issuer's participation in litigations as a litigant during 2018 and 9 months of 2019:</w:t>
      </w:r>
    </w:p>
    <w:tbl>
      <w:tblPr>
        <w:tblW w:w="9654" w:type="dxa"/>
        <w:tblInd w:w="93" w:type="dxa"/>
        <w:tblLayout w:type="fixed"/>
        <w:tblLook w:val="04A0" w:firstRow="1" w:lastRow="0" w:firstColumn="1" w:lastColumn="0" w:noHBand="0" w:noVBand="1"/>
      </w:tblPr>
      <w:tblGrid>
        <w:gridCol w:w="1716"/>
        <w:gridCol w:w="1560"/>
        <w:gridCol w:w="2835"/>
        <w:gridCol w:w="1275"/>
        <w:gridCol w:w="2268"/>
      </w:tblGrid>
      <w:tr w:rsidR="00765F59" w:rsidRPr="009D5D4C" w14:paraId="3912D66A" w14:textId="77777777" w:rsidTr="00F40AD9">
        <w:trPr>
          <w:trHeight w:val="72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6F68A" w14:textId="77777777" w:rsidR="00765F59" w:rsidRPr="009D5D4C" w:rsidRDefault="00765F59" w:rsidP="00F40AD9">
            <w:pPr>
              <w:widowControl/>
              <w:autoSpaceDE/>
              <w:autoSpaceDN/>
              <w:adjustRightInd/>
              <w:spacing w:before="0" w:after="0"/>
              <w:jc w:val="center"/>
              <w:rPr>
                <w:b/>
                <w:sz w:val="18"/>
                <w:szCs w:val="18"/>
              </w:rPr>
            </w:pPr>
            <w:r w:rsidRPr="009D5D4C">
              <w:rPr>
                <w:b/>
                <w:sz w:val="18"/>
                <w:szCs w:val="18"/>
                <w:lang w:bidi="en-US"/>
              </w:rPr>
              <w:t>Litigant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26CF483" w14:textId="77777777" w:rsidR="00765F59" w:rsidRPr="009D5D4C" w:rsidRDefault="00765F59" w:rsidP="00F40AD9">
            <w:pPr>
              <w:widowControl/>
              <w:autoSpaceDE/>
              <w:autoSpaceDN/>
              <w:adjustRightInd/>
              <w:spacing w:before="0" w:after="0"/>
              <w:jc w:val="center"/>
              <w:rPr>
                <w:b/>
                <w:sz w:val="18"/>
                <w:szCs w:val="18"/>
              </w:rPr>
            </w:pPr>
            <w:r w:rsidRPr="009D5D4C">
              <w:rPr>
                <w:b/>
                <w:sz w:val="18"/>
                <w:szCs w:val="18"/>
                <w:lang w:bidi="en-US"/>
              </w:rPr>
              <w:t>Case number</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8ECFA09" w14:textId="77777777" w:rsidR="00765F59" w:rsidRPr="009D5D4C" w:rsidRDefault="00765F59" w:rsidP="00F40AD9">
            <w:pPr>
              <w:widowControl/>
              <w:autoSpaceDE/>
              <w:autoSpaceDN/>
              <w:adjustRightInd/>
              <w:spacing w:before="0" w:after="0"/>
              <w:jc w:val="center"/>
              <w:rPr>
                <w:b/>
                <w:sz w:val="18"/>
                <w:szCs w:val="18"/>
              </w:rPr>
            </w:pPr>
            <w:r w:rsidRPr="009D5D4C">
              <w:rPr>
                <w:b/>
                <w:sz w:val="18"/>
                <w:szCs w:val="18"/>
                <w:lang w:bidi="en-US"/>
              </w:rPr>
              <w:t>Object of dispute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641312B" w14:textId="77777777" w:rsidR="00765F59" w:rsidRPr="009D5D4C" w:rsidRDefault="00765F59" w:rsidP="00F40AD9">
            <w:pPr>
              <w:widowControl/>
              <w:tabs>
                <w:tab w:val="left" w:pos="34"/>
                <w:tab w:val="left" w:pos="176"/>
              </w:tabs>
              <w:autoSpaceDE/>
              <w:autoSpaceDN/>
              <w:adjustRightInd/>
              <w:spacing w:before="0" w:after="0"/>
              <w:ind w:right="-108"/>
              <w:jc w:val="center"/>
              <w:rPr>
                <w:b/>
                <w:sz w:val="18"/>
                <w:szCs w:val="18"/>
              </w:rPr>
            </w:pPr>
            <w:r w:rsidRPr="009D5D4C">
              <w:rPr>
                <w:b/>
                <w:sz w:val="18"/>
                <w:szCs w:val="18"/>
                <w:lang w:bidi="en-US"/>
              </w:rPr>
              <w:t>Amount of debt</w:t>
            </w:r>
          </w:p>
          <w:p w14:paraId="7E0808DF" w14:textId="77777777" w:rsidR="00765F59" w:rsidRPr="009D5D4C" w:rsidRDefault="00765F59" w:rsidP="00F40AD9">
            <w:pPr>
              <w:widowControl/>
              <w:tabs>
                <w:tab w:val="left" w:pos="34"/>
                <w:tab w:val="left" w:pos="176"/>
              </w:tabs>
              <w:autoSpaceDE/>
              <w:autoSpaceDN/>
              <w:adjustRightInd/>
              <w:spacing w:before="0" w:after="0"/>
              <w:ind w:right="-108"/>
              <w:jc w:val="center"/>
              <w:rPr>
                <w:b/>
                <w:sz w:val="18"/>
                <w:szCs w:val="18"/>
              </w:rPr>
            </w:pPr>
            <w:r w:rsidRPr="009D5D4C">
              <w:rPr>
                <w:b/>
                <w:sz w:val="18"/>
                <w:szCs w:val="18"/>
                <w:lang w:bidi="en-US"/>
              </w:rPr>
              <w:t>(thousand rubles)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5495371" w14:textId="77777777" w:rsidR="00765F59" w:rsidRPr="009D5D4C" w:rsidRDefault="00765F59" w:rsidP="00F40AD9">
            <w:pPr>
              <w:widowControl/>
              <w:autoSpaceDE/>
              <w:autoSpaceDN/>
              <w:adjustRightInd/>
              <w:spacing w:before="0" w:after="0"/>
              <w:jc w:val="center"/>
              <w:rPr>
                <w:b/>
                <w:sz w:val="18"/>
                <w:szCs w:val="18"/>
              </w:rPr>
            </w:pPr>
            <w:r w:rsidRPr="009D5D4C">
              <w:rPr>
                <w:b/>
                <w:sz w:val="18"/>
                <w:szCs w:val="18"/>
                <w:lang w:bidi="en-US"/>
              </w:rPr>
              <w:t>Procedural</w:t>
            </w:r>
            <w:r w:rsidRPr="009D5D4C">
              <w:rPr>
                <w:b/>
                <w:sz w:val="18"/>
                <w:szCs w:val="18"/>
                <w:lang w:bidi="en-US"/>
              </w:rPr>
              <w:br/>
              <w:t xml:space="preserve"> event, result</w:t>
            </w:r>
          </w:p>
        </w:tc>
      </w:tr>
      <w:tr w:rsidR="00765F59" w:rsidRPr="009D5D4C" w14:paraId="25B38D41" w14:textId="77777777" w:rsidTr="00F40AD9">
        <w:trPr>
          <w:trHeight w:val="516"/>
        </w:trPr>
        <w:tc>
          <w:tcPr>
            <w:tcW w:w="17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B87B79"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JSC Oboronenergo</w:t>
            </w:r>
          </w:p>
        </w:tc>
        <w:tc>
          <w:tcPr>
            <w:tcW w:w="1560" w:type="dxa"/>
            <w:tcBorders>
              <w:top w:val="nil"/>
              <w:left w:val="nil"/>
              <w:bottom w:val="single" w:sz="4" w:space="0" w:color="auto"/>
              <w:right w:val="single" w:sz="4" w:space="0" w:color="auto"/>
            </w:tcBorders>
            <w:shd w:val="clear" w:color="auto" w:fill="auto"/>
            <w:noWrap/>
            <w:vAlign w:val="center"/>
            <w:hideMark/>
          </w:tcPr>
          <w:p w14:paraId="1A659811"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А32-15917/2018</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14:paraId="4687861D"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debt collection for electricity transmission services and fines </w:t>
            </w:r>
          </w:p>
        </w:tc>
        <w:tc>
          <w:tcPr>
            <w:tcW w:w="1275" w:type="dxa"/>
            <w:tcBorders>
              <w:top w:val="nil"/>
              <w:left w:val="nil"/>
              <w:bottom w:val="single" w:sz="4" w:space="0" w:color="auto"/>
              <w:right w:val="single" w:sz="4" w:space="0" w:color="auto"/>
            </w:tcBorders>
            <w:shd w:val="clear" w:color="auto" w:fill="auto"/>
            <w:noWrap/>
            <w:vAlign w:val="center"/>
            <w:hideMark/>
          </w:tcPr>
          <w:p w14:paraId="5830DA61" w14:textId="0A8BAAEC" w:rsidR="00765F59" w:rsidRPr="009D5D4C" w:rsidRDefault="00765F59" w:rsidP="00F40AD9">
            <w:pPr>
              <w:widowControl/>
              <w:autoSpaceDE/>
              <w:autoSpaceDN/>
              <w:adjustRightInd/>
              <w:spacing w:before="0" w:after="0"/>
              <w:rPr>
                <w:sz w:val="18"/>
                <w:szCs w:val="18"/>
              </w:rPr>
            </w:pPr>
            <w:r w:rsidRPr="009D5D4C">
              <w:rPr>
                <w:sz w:val="18"/>
                <w:szCs w:val="18"/>
                <w:lang w:bidi="en-US"/>
              </w:rPr>
              <w:t>32</w:t>
            </w:r>
            <w:r w:rsidR="001A3F1C" w:rsidRPr="009D5D4C">
              <w:rPr>
                <w:sz w:val="18"/>
                <w:szCs w:val="18"/>
                <w:lang w:bidi="en-US"/>
              </w:rPr>
              <w:t>,</w:t>
            </w:r>
            <w:r w:rsidRPr="009D5D4C">
              <w:rPr>
                <w:sz w:val="18"/>
                <w:szCs w:val="18"/>
                <w:lang w:bidi="en-US"/>
              </w:rPr>
              <w:t>092</w:t>
            </w:r>
            <w:r w:rsidR="001A3F1C" w:rsidRPr="009D5D4C">
              <w:rPr>
                <w:sz w:val="18"/>
                <w:szCs w:val="18"/>
                <w:lang w:bidi="en-US"/>
              </w:rPr>
              <w:t>.</w:t>
            </w:r>
            <w:r w:rsidRPr="009D5D4C">
              <w:rPr>
                <w:sz w:val="18"/>
                <w:szCs w:val="18"/>
                <w:lang w:bidi="en-US"/>
              </w:rPr>
              <w:t>78</w:t>
            </w:r>
          </w:p>
        </w:tc>
        <w:tc>
          <w:tcPr>
            <w:tcW w:w="2268" w:type="dxa"/>
            <w:vMerge w:val="restart"/>
            <w:tcBorders>
              <w:top w:val="nil"/>
              <w:left w:val="single" w:sz="4" w:space="0" w:color="auto"/>
              <w:right w:val="single" w:sz="4" w:space="0" w:color="auto"/>
            </w:tcBorders>
            <w:shd w:val="clear" w:color="auto" w:fill="auto"/>
            <w:vAlign w:val="center"/>
            <w:hideMark/>
          </w:tcPr>
          <w:p w14:paraId="65369EE4" w14:textId="77777777" w:rsidR="00765F59" w:rsidRPr="009D5D4C" w:rsidRDefault="00765F59" w:rsidP="00F40AD9">
            <w:pPr>
              <w:widowControl/>
              <w:autoSpaceDE/>
              <w:autoSpaceDN/>
              <w:adjustRightInd/>
              <w:spacing w:before="0" w:after="0"/>
              <w:jc w:val="center"/>
              <w:rPr>
                <w:sz w:val="18"/>
                <w:szCs w:val="18"/>
              </w:rPr>
            </w:pPr>
            <w:r w:rsidRPr="009D5D4C">
              <w:rPr>
                <w:sz w:val="18"/>
                <w:szCs w:val="18"/>
                <w:lang w:bidi="en-US"/>
              </w:rPr>
              <w:t>Case hearing is completed, lawsuit is settled</w:t>
            </w:r>
          </w:p>
          <w:p w14:paraId="7B7A80FE" w14:textId="77777777" w:rsidR="00765F59" w:rsidRPr="009D5D4C" w:rsidRDefault="00765F59" w:rsidP="00F40AD9">
            <w:pPr>
              <w:widowControl/>
              <w:autoSpaceDE/>
              <w:autoSpaceDN/>
              <w:adjustRightInd/>
              <w:spacing w:before="0" w:after="0"/>
              <w:rPr>
                <w:sz w:val="18"/>
                <w:szCs w:val="18"/>
              </w:rPr>
            </w:pPr>
          </w:p>
        </w:tc>
      </w:tr>
      <w:tr w:rsidR="00765F59" w:rsidRPr="009D5D4C" w14:paraId="613D9DEC" w14:textId="77777777" w:rsidTr="00F40AD9">
        <w:trPr>
          <w:trHeight w:val="396"/>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743ECF8D" w14:textId="77777777" w:rsidR="00765F59" w:rsidRPr="009D5D4C" w:rsidRDefault="00765F59" w:rsidP="00F40AD9">
            <w:pPr>
              <w:widowControl/>
              <w:autoSpaceDE/>
              <w:autoSpaceDN/>
              <w:adjustRightInd/>
              <w:spacing w:before="0" w:after="0"/>
              <w:rPr>
                <w:sz w:val="18"/>
                <w:szCs w:val="18"/>
              </w:rPr>
            </w:pPr>
          </w:p>
        </w:tc>
        <w:tc>
          <w:tcPr>
            <w:tcW w:w="1560" w:type="dxa"/>
            <w:tcBorders>
              <w:top w:val="nil"/>
              <w:left w:val="nil"/>
              <w:bottom w:val="single" w:sz="4" w:space="0" w:color="auto"/>
              <w:right w:val="single" w:sz="4" w:space="0" w:color="auto"/>
            </w:tcBorders>
            <w:shd w:val="clear" w:color="auto" w:fill="auto"/>
            <w:noWrap/>
            <w:vAlign w:val="center"/>
            <w:hideMark/>
          </w:tcPr>
          <w:p w14:paraId="28AD455E"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А32-16484/2017 </w:t>
            </w:r>
          </w:p>
        </w:tc>
        <w:tc>
          <w:tcPr>
            <w:tcW w:w="2835" w:type="dxa"/>
            <w:vMerge/>
            <w:tcBorders>
              <w:top w:val="nil"/>
              <w:left w:val="single" w:sz="4" w:space="0" w:color="auto"/>
              <w:bottom w:val="single" w:sz="4" w:space="0" w:color="000000"/>
              <w:right w:val="single" w:sz="4" w:space="0" w:color="auto"/>
            </w:tcBorders>
            <w:shd w:val="clear" w:color="auto" w:fill="auto"/>
            <w:vAlign w:val="center"/>
            <w:hideMark/>
          </w:tcPr>
          <w:p w14:paraId="1A4AE56B" w14:textId="77777777" w:rsidR="00765F59" w:rsidRPr="009D5D4C" w:rsidRDefault="00765F59" w:rsidP="00F40AD9">
            <w:pPr>
              <w:widowControl/>
              <w:autoSpaceDE/>
              <w:autoSpaceDN/>
              <w:adjustRightInd/>
              <w:spacing w:before="0" w:after="0"/>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464FEB2D" w14:textId="5B88AA44" w:rsidR="00765F59" w:rsidRPr="009D5D4C" w:rsidRDefault="00765F59" w:rsidP="00F40AD9">
            <w:pPr>
              <w:widowControl/>
              <w:autoSpaceDE/>
              <w:autoSpaceDN/>
              <w:adjustRightInd/>
              <w:spacing w:before="0" w:after="0"/>
              <w:rPr>
                <w:sz w:val="18"/>
                <w:szCs w:val="18"/>
              </w:rPr>
            </w:pPr>
            <w:r w:rsidRPr="009D5D4C">
              <w:rPr>
                <w:sz w:val="18"/>
                <w:szCs w:val="18"/>
                <w:lang w:bidi="en-US"/>
              </w:rPr>
              <w:t>35</w:t>
            </w:r>
            <w:r w:rsidR="001A3F1C" w:rsidRPr="009D5D4C">
              <w:rPr>
                <w:sz w:val="18"/>
                <w:szCs w:val="18"/>
                <w:lang w:bidi="en-US"/>
              </w:rPr>
              <w:t>,</w:t>
            </w:r>
            <w:r w:rsidRPr="009D5D4C">
              <w:rPr>
                <w:sz w:val="18"/>
                <w:szCs w:val="18"/>
                <w:lang w:bidi="en-US"/>
              </w:rPr>
              <w:t>562</w:t>
            </w:r>
            <w:r w:rsidR="001A3F1C" w:rsidRPr="009D5D4C">
              <w:rPr>
                <w:sz w:val="18"/>
                <w:szCs w:val="18"/>
                <w:lang w:bidi="en-US"/>
              </w:rPr>
              <w:t>.</w:t>
            </w:r>
            <w:r w:rsidRPr="009D5D4C">
              <w:rPr>
                <w:sz w:val="18"/>
                <w:szCs w:val="18"/>
                <w:lang w:bidi="en-US"/>
              </w:rPr>
              <w:t>37</w:t>
            </w:r>
          </w:p>
        </w:tc>
        <w:tc>
          <w:tcPr>
            <w:tcW w:w="2268" w:type="dxa"/>
            <w:vMerge/>
            <w:tcBorders>
              <w:left w:val="single" w:sz="4" w:space="0" w:color="auto"/>
              <w:right w:val="single" w:sz="4" w:space="0" w:color="auto"/>
            </w:tcBorders>
            <w:shd w:val="clear" w:color="auto" w:fill="auto"/>
            <w:vAlign w:val="center"/>
            <w:hideMark/>
          </w:tcPr>
          <w:p w14:paraId="02FDE4C2" w14:textId="77777777" w:rsidR="00765F59" w:rsidRPr="009D5D4C" w:rsidRDefault="00765F59" w:rsidP="00F40AD9">
            <w:pPr>
              <w:widowControl/>
              <w:autoSpaceDE/>
              <w:autoSpaceDN/>
              <w:adjustRightInd/>
              <w:spacing w:before="0" w:after="0"/>
              <w:rPr>
                <w:sz w:val="18"/>
                <w:szCs w:val="18"/>
              </w:rPr>
            </w:pPr>
          </w:p>
        </w:tc>
      </w:tr>
      <w:tr w:rsidR="00765F59" w:rsidRPr="009D5D4C" w14:paraId="11DF5F8C" w14:textId="77777777" w:rsidTr="00F40AD9">
        <w:trPr>
          <w:trHeight w:val="420"/>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13E05077" w14:textId="77777777" w:rsidR="00765F59" w:rsidRPr="009D5D4C" w:rsidRDefault="00765F59" w:rsidP="00F40AD9">
            <w:pPr>
              <w:widowControl/>
              <w:autoSpaceDE/>
              <w:autoSpaceDN/>
              <w:adjustRightInd/>
              <w:spacing w:before="0" w:after="0"/>
              <w:rPr>
                <w:sz w:val="18"/>
                <w:szCs w:val="18"/>
              </w:rPr>
            </w:pPr>
          </w:p>
        </w:tc>
        <w:tc>
          <w:tcPr>
            <w:tcW w:w="1560" w:type="dxa"/>
            <w:tcBorders>
              <w:top w:val="nil"/>
              <w:left w:val="nil"/>
              <w:bottom w:val="single" w:sz="4" w:space="0" w:color="auto"/>
              <w:right w:val="single" w:sz="4" w:space="0" w:color="auto"/>
            </w:tcBorders>
            <w:shd w:val="clear" w:color="auto" w:fill="auto"/>
            <w:noWrap/>
            <w:vAlign w:val="center"/>
            <w:hideMark/>
          </w:tcPr>
          <w:p w14:paraId="1F7B94AA"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А32-15921/2018</w:t>
            </w:r>
          </w:p>
        </w:tc>
        <w:tc>
          <w:tcPr>
            <w:tcW w:w="2835" w:type="dxa"/>
            <w:vMerge/>
            <w:tcBorders>
              <w:top w:val="nil"/>
              <w:left w:val="single" w:sz="4" w:space="0" w:color="auto"/>
              <w:bottom w:val="single" w:sz="4" w:space="0" w:color="000000"/>
              <w:right w:val="single" w:sz="4" w:space="0" w:color="auto"/>
            </w:tcBorders>
            <w:shd w:val="clear" w:color="auto" w:fill="auto"/>
            <w:vAlign w:val="center"/>
            <w:hideMark/>
          </w:tcPr>
          <w:p w14:paraId="6302F068" w14:textId="77777777" w:rsidR="00765F59" w:rsidRPr="009D5D4C" w:rsidRDefault="00765F59" w:rsidP="00F40AD9">
            <w:pPr>
              <w:widowControl/>
              <w:autoSpaceDE/>
              <w:autoSpaceDN/>
              <w:adjustRightInd/>
              <w:spacing w:before="0" w:after="0"/>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02CDBDE5" w14:textId="7A21A744" w:rsidR="00765F59" w:rsidRPr="009D5D4C" w:rsidRDefault="00765F59" w:rsidP="00F40AD9">
            <w:pPr>
              <w:widowControl/>
              <w:autoSpaceDE/>
              <w:autoSpaceDN/>
              <w:adjustRightInd/>
              <w:spacing w:before="0" w:after="0"/>
              <w:rPr>
                <w:sz w:val="18"/>
                <w:szCs w:val="18"/>
              </w:rPr>
            </w:pPr>
            <w:r w:rsidRPr="009D5D4C">
              <w:rPr>
                <w:sz w:val="18"/>
                <w:szCs w:val="18"/>
                <w:lang w:bidi="en-US"/>
              </w:rPr>
              <w:t>27</w:t>
            </w:r>
            <w:r w:rsidR="001A3F1C" w:rsidRPr="009D5D4C">
              <w:rPr>
                <w:sz w:val="18"/>
                <w:szCs w:val="18"/>
                <w:lang w:bidi="en-US"/>
              </w:rPr>
              <w:t>,</w:t>
            </w:r>
            <w:r w:rsidRPr="009D5D4C">
              <w:rPr>
                <w:sz w:val="18"/>
                <w:szCs w:val="18"/>
                <w:lang w:bidi="en-US"/>
              </w:rPr>
              <w:t>694</w:t>
            </w:r>
            <w:r w:rsidR="001A3F1C" w:rsidRPr="009D5D4C">
              <w:rPr>
                <w:sz w:val="18"/>
                <w:szCs w:val="18"/>
                <w:lang w:bidi="en-US"/>
              </w:rPr>
              <w:t>.</w:t>
            </w:r>
            <w:r w:rsidRPr="009D5D4C">
              <w:rPr>
                <w:sz w:val="18"/>
                <w:szCs w:val="18"/>
                <w:lang w:bidi="en-US"/>
              </w:rPr>
              <w:t>55</w:t>
            </w:r>
          </w:p>
        </w:tc>
        <w:tc>
          <w:tcPr>
            <w:tcW w:w="2268" w:type="dxa"/>
            <w:vMerge/>
            <w:tcBorders>
              <w:left w:val="single" w:sz="4" w:space="0" w:color="auto"/>
              <w:right w:val="single" w:sz="4" w:space="0" w:color="auto"/>
            </w:tcBorders>
            <w:shd w:val="clear" w:color="auto" w:fill="auto"/>
            <w:vAlign w:val="center"/>
            <w:hideMark/>
          </w:tcPr>
          <w:p w14:paraId="29FAB430" w14:textId="77777777" w:rsidR="00765F59" w:rsidRPr="009D5D4C" w:rsidRDefault="00765F59" w:rsidP="00F40AD9">
            <w:pPr>
              <w:widowControl/>
              <w:autoSpaceDE/>
              <w:autoSpaceDN/>
              <w:adjustRightInd/>
              <w:spacing w:before="0" w:after="0"/>
              <w:rPr>
                <w:sz w:val="18"/>
                <w:szCs w:val="18"/>
              </w:rPr>
            </w:pPr>
          </w:p>
        </w:tc>
      </w:tr>
      <w:tr w:rsidR="00765F59" w:rsidRPr="009D5D4C" w14:paraId="348E3206" w14:textId="77777777" w:rsidTr="00F40AD9">
        <w:trPr>
          <w:trHeight w:val="396"/>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41613AA0" w14:textId="77777777" w:rsidR="00765F59" w:rsidRPr="009D5D4C" w:rsidRDefault="00765F59" w:rsidP="00F40AD9">
            <w:pPr>
              <w:widowControl/>
              <w:autoSpaceDE/>
              <w:autoSpaceDN/>
              <w:adjustRightInd/>
              <w:spacing w:before="0" w:after="0"/>
              <w:rPr>
                <w:sz w:val="18"/>
                <w:szCs w:val="18"/>
              </w:rPr>
            </w:pPr>
          </w:p>
        </w:tc>
        <w:tc>
          <w:tcPr>
            <w:tcW w:w="1560" w:type="dxa"/>
            <w:tcBorders>
              <w:top w:val="nil"/>
              <w:left w:val="nil"/>
              <w:bottom w:val="single" w:sz="4" w:space="0" w:color="auto"/>
              <w:right w:val="single" w:sz="4" w:space="0" w:color="auto"/>
            </w:tcBorders>
            <w:shd w:val="clear" w:color="auto" w:fill="auto"/>
            <w:noWrap/>
            <w:vAlign w:val="center"/>
            <w:hideMark/>
          </w:tcPr>
          <w:p w14:paraId="4A12F1E1"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А32-9127/2018 </w:t>
            </w:r>
          </w:p>
        </w:tc>
        <w:tc>
          <w:tcPr>
            <w:tcW w:w="2835" w:type="dxa"/>
            <w:vMerge/>
            <w:tcBorders>
              <w:top w:val="nil"/>
              <w:left w:val="single" w:sz="4" w:space="0" w:color="auto"/>
              <w:bottom w:val="single" w:sz="4" w:space="0" w:color="000000"/>
              <w:right w:val="single" w:sz="4" w:space="0" w:color="auto"/>
            </w:tcBorders>
            <w:shd w:val="clear" w:color="auto" w:fill="auto"/>
            <w:vAlign w:val="center"/>
            <w:hideMark/>
          </w:tcPr>
          <w:p w14:paraId="53D611D7" w14:textId="77777777" w:rsidR="00765F59" w:rsidRPr="009D5D4C" w:rsidRDefault="00765F59" w:rsidP="00F40AD9">
            <w:pPr>
              <w:widowControl/>
              <w:autoSpaceDE/>
              <w:autoSpaceDN/>
              <w:adjustRightInd/>
              <w:spacing w:before="0" w:after="0"/>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56773B6C" w14:textId="3767FC91" w:rsidR="00765F59" w:rsidRPr="009D5D4C" w:rsidRDefault="00765F59" w:rsidP="00F40AD9">
            <w:pPr>
              <w:widowControl/>
              <w:autoSpaceDE/>
              <w:autoSpaceDN/>
              <w:adjustRightInd/>
              <w:spacing w:before="0" w:after="0"/>
              <w:rPr>
                <w:sz w:val="18"/>
                <w:szCs w:val="18"/>
              </w:rPr>
            </w:pPr>
            <w:r w:rsidRPr="009D5D4C">
              <w:rPr>
                <w:sz w:val="18"/>
                <w:szCs w:val="18"/>
                <w:lang w:bidi="en-US"/>
              </w:rPr>
              <w:t>39</w:t>
            </w:r>
            <w:r w:rsidR="001A3F1C" w:rsidRPr="009D5D4C">
              <w:rPr>
                <w:sz w:val="18"/>
                <w:szCs w:val="18"/>
                <w:lang w:bidi="en-US"/>
              </w:rPr>
              <w:t>,</w:t>
            </w:r>
            <w:r w:rsidRPr="009D5D4C">
              <w:rPr>
                <w:sz w:val="18"/>
                <w:szCs w:val="18"/>
                <w:lang w:bidi="en-US"/>
              </w:rPr>
              <w:t>190</w:t>
            </w:r>
            <w:r w:rsidR="001A3F1C" w:rsidRPr="009D5D4C">
              <w:rPr>
                <w:sz w:val="18"/>
                <w:szCs w:val="18"/>
                <w:lang w:bidi="en-US"/>
              </w:rPr>
              <w:t>.</w:t>
            </w:r>
            <w:r w:rsidRPr="009D5D4C">
              <w:rPr>
                <w:sz w:val="18"/>
                <w:szCs w:val="18"/>
                <w:lang w:bidi="en-US"/>
              </w:rPr>
              <w:t>79</w:t>
            </w:r>
          </w:p>
        </w:tc>
        <w:tc>
          <w:tcPr>
            <w:tcW w:w="2268" w:type="dxa"/>
            <w:vMerge/>
            <w:tcBorders>
              <w:left w:val="single" w:sz="4" w:space="0" w:color="auto"/>
              <w:right w:val="single" w:sz="4" w:space="0" w:color="auto"/>
            </w:tcBorders>
            <w:shd w:val="clear" w:color="auto" w:fill="auto"/>
            <w:vAlign w:val="center"/>
            <w:hideMark/>
          </w:tcPr>
          <w:p w14:paraId="372F81AA" w14:textId="77777777" w:rsidR="00765F59" w:rsidRPr="009D5D4C" w:rsidRDefault="00765F59" w:rsidP="00F40AD9">
            <w:pPr>
              <w:widowControl/>
              <w:autoSpaceDE/>
              <w:autoSpaceDN/>
              <w:adjustRightInd/>
              <w:spacing w:before="0" w:after="0"/>
              <w:rPr>
                <w:sz w:val="18"/>
                <w:szCs w:val="18"/>
              </w:rPr>
            </w:pPr>
          </w:p>
        </w:tc>
      </w:tr>
      <w:tr w:rsidR="00765F59" w:rsidRPr="009D5D4C" w14:paraId="26AEB25E" w14:textId="77777777" w:rsidTr="00F40AD9">
        <w:trPr>
          <w:trHeight w:val="960"/>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4E21CCCC" w14:textId="77777777" w:rsidR="00765F59" w:rsidRPr="009D5D4C" w:rsidRDefault="00765F59" w:rsidP="00F40AD9">
            <w:pPr>
              <w:widowControl/>
              <w:autoSpaceDE/>
              <w:autoSpaceDN/>
              <w:adjustRightInd/>
              <w:spacing w:before="0" w:after="0"/>
              <w:rPr>
                <w:sz w:val="18"/>
                <w:szCs w:val="18"/>
              </w:rPr>
            </w:pPr>
          </w:p>
        </w:tc>
        <w:tc>
          <w:tcPr>
            <w:tcW w:w="1560" w:type="dxa"/>
            <w:tcBorders>
              <w:top w:val="nil"/>
              <w:left w:val="nil"/>
              <w:bottom w:val="single" w:sz="4" w:space="0" w:color="auto"/>
              <w:right w:val="single" w:sz="4" w:space="0" w:color="auto"/>
            </w:tcBorders>
            <w:shd w:val="clear" w:color="auto" w:fill="auto"/>
            <w:noWrap/>
            <w:vAlign w:val="center"/>
            <w:hideMark/>
          </w:tcPr>
          <w:p w14:paraId="01BA85EE"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А32-25453/2018 </w:t>
            </w:r>
          </w:p>
        </w:tc>
        <w:tc>
          <w:tcPr>
            <w:tcW w:w="2835" w:type="dxa"/>
            <w:vMerge/>
            <w:tcBorders>
              <w:top w:val="nil"/>
              <w:left w:val="single" w:sz="4" w:space="0" w:color="auto"/>
              <w:bottom w:val="single" w:sz="4" w:space="0" w:color="000000"/>
              <w:right w:val="single" w:sz="4" w:space="0" w:color="auto"/>
            </w:tcBorders>
            <w:shd w:val="clear" w:color="auto" w:fill="auto"/>
            <w:vAlign w:val="center"/>
            <w:hideMark/>
          </w:tcPr>
          <w:p w14:paraId="6BB0AA70" w14:textId="77777777" w:rsidR="00765F59" w:rsidRPr="009D5D4C" w:rsidRDefault="00765F59" w:rsidP="00F40AD9">
            <w:pPr>
              <w:widowControl/>
              <w:autoSpaceDE/>
              <w:autoSpaceDN/>
              <w:adjustRightInd/>
              <w:spacing w:before="0" w:after="0"/>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7387869E" w14:textId="60C10BFD" w:rsidR="00765F59" w:rsidRPr="009D5D4C" w:rsidRDefault="00765F59" w:rsidP="00F40AD9">
            <w:pPr>
              <w:widowControl/>
              <w:autoSpaceDE/>
              <w:autoSpaceDN/>
              <w:adjustRightInd/>
              <w:spacing w:before="0" w:after="0"/>
              <w:rPr>
                <w:sz w:val="18"/>
                <w:szCs w:val="18"/>
              </w:rPr>
            </w:pPr>
            <w:r w:rsidRPr="009D5D4C">
              <w:rPr>
                <w:sz w:val="18"/>
                <w:szCs w:val="18"/>
                <w:lang w:bidi="en-US"/>
              </w:rPr>
              <w:t>5</w:t>
            </w:r>
            <w:r w:rsidR="001A3F1C" w:rsidRPr="009D5D4C">
              <w:rPr>
                <w:sz w:val="18"/>
                <w:szCs w:val="18"/>
                <w:lang w:bidi="en-US"/>
              </w:rPr>
              <w:t>,</w:t>
            </w:r>
            <w:r w:rsidRPr="009D5D4C">
              <w:rPr>
                <w:sz w:val="18"/>
                <w:szCs w:val="18"/>
                <w:lang w:bidi="en-US"/>
              </w:rPr>
              <w:t>235</w:t>
            </w:r>
            <w:r w:rsidR="001A3F1C" w:rsidRPr="009D5D4C">
              <w:rPr>
                <w:sz w:val="18"/>
                <w:szCs w:val="18"/>
                <w:lang w:bidi="en-US"/>
              </w:rPr>
              <w:t>.</w:t>
            </w:r>
            <w:r w:rsidRPr="009D5D4C">
              <w:rPr>
                <w:sz w:val="18"/>
                <w:szCs w:val="18"/>
                <w:lang w:bidi="en-US"/>
              </w:rPr>
              <w:t>97</w:t>
            </w:r>
          </w:p>
        </w:tc>
        <w:tc>
          <w:tcPr>
            <w:tcW w:w="2268" w:type="dxa"/>
            <w:vMerge/>
            <w:tcBorders>
              <w:left w:val="single" w:sz="4" w:space="0" w:color="auto"/>
              <w:bottom w:val="single" w:sz="4" w:space="0" w:color="auto"/>
              <w:right w:val="single" w:sz="4" w:space="0" w:color="auto"/>
            </w:tcBorders>
            <w:shd w:val="clear" w:color="auto" w:fill="auto"/>
            <w:vAlign w:val="center"/>
            <w:hideMark/>
          </w:tcPr>
          <w:p w14:paraId="31445CF3" w14:textId="77777777" w:rsidR="00765F59" w:rsidRPr="009D5D4C" w:rsidRDefault="00765F59" w:rsidP="00F40AD9">
            <w:pPr>
              <w:widowControl/>
              <w:autoSpaceDE/>
              <w:autoSpaceDN/>
              <w:adjustRightInd/>
              <w:spacing w:before="0" w:after="0"/>
              <w:rPr>
                <w:sz w:val="18"/>
                <w:szCs w:val="18"/>
              </w:rPr>
            </w:pPr>
          </w:p>
        </w:tc>
      </w:tr>
      <w:tr w:rsidR="00765F59" w:rsidRPr="009D5D4C" w14:paraId="35FF1FCF" w14:textId="77777777" w:rsidTr="00F40AD9">
        <w:trPr>
          <w:trHeight w:val="1440"/>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16FD7CB1" w14:textId="77777777" w:rsidR="00765F59" w:rsidRPr="009D5D4C" w:rsidRDefault="00765F59" w:rsidP="00F40AD9">
            <w:pPr>
              <w:widowControl/>
              <w:autoSpaceDE/>
              <w:autoSpaceDN/>
              <w:adjustRightInd/>
              <w:spacing w:before="0" w:after="0"/>
              <w:rPr>
                <w:sz w:val="18"/>
                <w:szCs w:val="18"/>
              </w:rPr>
            </w:pPr>
          </w:p>
        </w:tc>
        <w:tc>
          <w:tcPr>
            <w:tcW w:w="1560" w:type="dxa"/>
            <w:tcBorders>
              <w:top w:val="nil"/>
              <w:left w:val="nil"/>
              <w:bottom w:val="single" w:sz="4" w:space="0" w:color="auto"/>
              <w:right w:val="single" w:sz="4" w:space="0" w:color="auto"/>
            </w:tcBorders>
            <w:shd w:val="clear" w:color="auto" w:fill="auto"/>
            <w:noWrap/>
            <w:vAlign w:val="center"/>
            <w:hideMark/>
          </w:tcPr>
          <w:p w14:paraId="15A56327"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А32-28628/2018</w:t>
            </w:r>
          </w:p>
        </w:tc>
        <w:tc>
          <w:tcPr>
            <w:tcW w:w="2835" w:type="dxa"/>
            <w:vMerge/>
            <w:tcBorders>
              <w:top w:val="nil"/>
              <w:left w:val="single" w:sz="4" w:space="0" w:color="auto"/>
              <w:bottom w:val="single" w:sz="4" w:space="0" w:color="000000"/>
              <w:right w:val="single" w:sz="4" w:space="0" w:color="auto"/>
            </w:tcBorders>
            <w:shd w:val="clear" w:color="auto" w:fill="auto"/>
            <w:vAlign w:val="center"/>
            <w:hideMark/>
          </w:tcPr>
          <w:p w14:paraId="04D98246" w14:textId="77777777" w:rsidR="00765F59" w:rsidRPr="009D5D4C" w:rsidRDefault="00765F59" w:rsidP="00F40AD9">
            <w:pPr>
              <w:widowControl/>
              <w:autoSpaceDE/>
              <w:autoSpaceDN/>
              <w:adjustRightInd/>
              <w:spacing w:before="0" w:after="0"/>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27676643" w14:textId="38A18163" w:rsidR="00765F59" w:rsidRPr="009D5D4C" w:rsidRDefault="00765F59" w:rsidP="00F40AD9">
            <w:pPr>
              <w:widowControl/>
              <w:autoSpaceDE/>
              <w:autoSpaceDN/>
              <w:adjustRightInd/>
              <w:spacing w:before="0" w:after="0"/>
              <w:rPr>
                <w:sz w:val="18"/>
                <w:szCs w:val="18"/>
              </w:rPr>
            </w:pPr>
            <w:r w:rsidRPr="009D5D4C">
              <w:rPr>
                <w:sz w:val="18"/>
                <w:szCs w:val="18"/>
                <w:lang w:bidi="en-US"/>
              </w:rPr>
              <w:t>34</w:t>
            </w:r>
            <w:r w:rsidR="001A3F1C" w:rsidRPr="009D5D4C">
              <w:rPr>
                <w:sz w:val="18"/>
                <w:szCs w:val="18"/>
                <w:lang w:bidi="en-US"/>
              </w:rPr>
              <w:t>,</w:t>
            </w:r>
            <w:r w:rsidRPr="009D5D4C">
              <w:rPr>
                <w:sz w:val="18"/>
                <w:szCs w:val="18"/>
                <w:lang w:bidi="en-US"/>
              </w:rPr>
              <w:t>631</w:t>
            </w:r>
            <w:r w:rsidR="001A3F1C" w:rsidRPr="009D5D4C">
              <w:rPr>
                <w:sz w:val="18"/>
                <w:szCs w:val="18"/>
                <w:lang w:bidi="en-US"/>
              </w:rPr>
              <w:t>.</w:t>
            </w:r>
            <w:r w:rsidRPr="009D5D4C">
              <w:rPr>
                <w:sz w:val="18"/>
                <w:szCs w:val="18"/>
                <w:lang w:bidi="en-US"/>
              </w:rPr>
              <w:t>49</w:t>
            </w:r>
          </w:p>
        </w:tc>
        <w:tc>
          <w:tcPr>
            <w:tcW w:w="2268" w:type="dxa"/>
            <w:tcBorders>
              <w:top w:val="nil"/>
              <w:left w:val="nil"/>
              <w:bottom w:val="single" w:sz="4" w:space="0" w:color="auto"/>
              <w:right w:val="single" w:sz="4" w:space="0" w:color="auto"/>
            </w:tcBorders>
            <w:shd w:val="clear" w:color="auto" w:fill="auto"/>
            <w:vAlign w:val="center"/>
            <w:hideMark/>
          </w:tcPr>
          <w:p w14:paraId="44CADFF9"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Case hearing is completed, lawsuit is settled</w:t>
            </w:r>
          </w:p>
        </w:tc>
      </w:tr>
      <w:tr w:rsidR="00765F59" w:rsidRPr="009D5D4C" w14:paraId="11D3C28F" w14:textId="77777777" w:rsidTr="00F40AD9">
        <w:trPr>
          <w:trHeight w:val="900"/>
        </w:trPr>
        <w:tc>
          <w:tcPr>
            <w:tcW w:w="1716" w:type="dxa"/>
            <w:vMerge w:val="restart"/>
            <w:tcBorders>
              <w:top w:val="nil"/>
              <w:left w:val="single" w:sz="4" w:space="0" w:color="auto"/>
              <w:right w:val="single" w:sz="4" w:space="0" w:color="auto"/>
            </w:tcBorders>
            <w:shd w:val="clear" w:color="auto" w:fill="auto"/>
            <w:noWrap/>
            <w:vAlign w:val="center"/>
            <w:hideMark/>
          </w:tcPr>
          <w:p w14:paraId="17742590" w14:textId="482ADAFB"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JSC </w:t>
            </w:r>
            <w:r w:rsidR="007C4EE5" w:rsidRPr="009D5D4C">
              <w:rPr>
                <w:sz w:val="18"/>
                <w:szCs w:val="18"/>
                <w:lang w:bidi="en-US"/>
              </w:rPr>
              <w:t>Energosystems</w:t>
            </w:r>
          </w:p>
          <w:p w14:paraId="5DD1C53A" w14:textId="77777777" w:rsidR="00765F59" w:rsidRPr="009D5D4C" w:rsidRDefault="00765F59" w:rsidP="00F40AD9">
            <w:pPr>
              <w:widowControl/>
              <w:autoSpaceDE/>
              <w:autoSpaceDN/>
              <w:adjustRightInd/>
              <w:spacing w:before="0" w:after="0"/>
              <w:rPr>
                <w:sz w:val="18"/>
                <w:szCs w:val="18"/>
              </w:rPr>
            </w:pPr>
          </w:p>
        </w:tc>
        <w:tc>
          <w:tcPr>
            <w:tcW w:w="1560" w:type="dxa"/>
            <w:tcBorders>
              <w:top w:val="nil"/>
              <w:left w:val="nil"/>
              <w:bottom w:val="single" w:sz="4" w:space="0" w:color="auto"/>
              <w:right w:val="single" w:sz="4" w:space="0" w:color="auto"/>
            </w:tcBorders>
            <w:shd w:val="clear" w:color="auto" w:fill="auto"/>
            <w:noWrap/>
            <w:vAlign w:val="center"/>
            <w:hideMark/>
          </w:tcPr>
          <w:p w14:paraId="53881996"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А32-28703/2018 </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14:paraId="274A6F54"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debt collection for electricity transmission services </w:t>
            </w:r>
          </w:p>
        </w:tc>
        <w:tc>
          <w:tcPr>
            <w:tcW w:w="1275" w:type="dxa"/>
            <w:tcBorders>
              <w:top w:val="nil"/>
              <w:left w:val="nil"/>
              <w:bottom w:val="single" w:sz="4" w:space="0" w:color="auto"/>
              <w:right w:val="single" w:sz="4" w:space="0" w:color="auto"/>
            </w:tcBorders>
            <w:shd w:val="clear" w:color="auto" w:fill="auto"/>
            <w:noWrap/>
            <w:vAlign w:val="center"/>
            <w:hideMark/>
          </w:tcPr>
          <w:p w14:paraId="6D9DA934" w14:textId="0056E27F" w:rsidR="00765F59" w:rsidRPr="009D5D4C" w:rsidRDefault="00765F59" w:rsidP="00F40AD9">
            <w:pPr>
              <w:widowControl/>
              <w:autoSpaceDE/>
              <w:autoSpaceDN/>
              <w:adjustRightInd/>
              <w:spacing w:before="0" w:after="0"/>
              <w:rPr>
                <w:sz w:val="18"/>
                <w:szCs w:val="18"/>
              </w:rPr>
            </w:pPr>
            <w:r w:rsidRPr="009D5D4C">
              <w:rPr>
                <w:sz w:val="18"/>
                <w:szCs w:val="18"/>
                <w:lang w:bidi="en-US"/>
              </w:rPr>
              <w:t>23</w:t>
            </w:r>
            <w:r w:rsidR="001A3F1C" w:rsidRPr="009D5D4C">
              <w:rPr>
                <w:sz w:val="18"/>
                <w:szCs w:val="18"/>
                <w:lang w:bidi="en-US"/>
              </w:rPr>
              <w:t>,</w:t>
            </w:r>
            <w:r w:rsidRPr="009D5D4C">
              <w:rPr>
                <w:sz w:val="18"/>
                <w:szCs w:val="18"/>
                <w:lang w:bidi="en-US"/>
              </w:rPr>
              <w:t>791</w:t>
            </w:r>
            <w:r w:rsidR="001A3F1C" w:rsidRPr="009D5D4C">
              <w:rPr>
                <w:sz w:val="18"/>
                <w:szCs w:val="18"/>
                <w:lang w:bidi="en-US"/>
              </w:rPr>
              <w:t>.</w:t>
            </w:r>
            <w:r w:rsidRPr="009D5D4C">
              <w:rPr>
                <w:sz w:val="18"/>
                <w:szCs w:val="18"/>
                <w:lang w:bidi="en-US"/>
              </w:rPr>
              <w:t>07</w:t>
            </w:r>
          </w:p>
        </w:tc>
        <w:tc>
          <w:tcPr>
            <w:tcW w:w="2268" w:type="dxa"/>
            <w:tcBorders>
              <w:top w:val="nil"/>
              <w:left w:val="nil"/>
              <w:bottom w:val="single" w:sz="4" w:space="0" w:color="auto"/>
              <w:right w:val="single" w:sz="4" w:space="0" w:color="auto"/>
            </w:tcBorders>
            <w:shd w:val="clear" w:color="auto" w:fill="auto"/>
            <w:vAlign w:val="center"/>
            <w:hideMark/>
          </w:tcPr>
          <w:p w14:paraId="547118DD"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Judicial sitting is appointed on 11.11.2019</w:t>
            </w:r>
          </w:p>
        </w:tc>
      </w:tr>
      <w:tr w:rsidR="00765F59" w:rsidRPr="009D5D4C" w14:paraId="2F29E15E" w14:textId="77777777" w:rsidTr="00F40AD9">
        <w:trPr>
          <w:trHeight w:val="900"/>
        </w:trPr>
        <w:tc>
          <w:tcPr>
            <w:tcW w:w="1716" w:type="dxa"/>
            <w:vMerge/>
            <w:tcBorders>
              <w:left w:val="single" w:sz="4" w:space="0" w:color="auto"/>
              <w:bottom w:val="single" w:sz="4" w:space="0" w:color="auto"/>
              <w:right w:val="single" w:sz="4" w:space="0" w:color="auto"/>
            </w:tcBorders>
            <w:shd w:val="clear" w:color="auto" w:fill="auto"/>
            <w:noWrap/>
            <w:vAlign w:val="center"/>
          </w:tcPr>
          <w:p w14:paraId="03DBAD7D" w14:textId="77777777" w:rsidR="00765F59" w:rsidRPr="009D5D4C" w:rsidRDefault="00765F59" w:rsidP="00F40AD9">
            <w:pPr>
              <w:widowControl/>
              <w:autoSpaceDE/>
              <w:autoSpaceDN/>
              <w:adjustRightInd/>
              <w:spacing w:before="0" w:after="0"/>
              <w:rPr>
                <w:sz w:val="18"/>
                <w:szCs w:val="18"/>
              </w:rPr>
            </w:pPr>
          </w:p>
        </w:tc>
        <w:tc>
          <w:tcPr>
            <w:tcW w:w="1560" w:type="dxa"/>
            <w:tcBorders>
              <w:top w:val="nil"/>
              <w:left w:val="nil"/>
              <w:bottom w:val="single" w:sz="4" w:space="0" w:color="auto"/>
              <w:right w:val="single" w:sz="4" w:space="0" w:color="auto"/>
            </w:tcBorders>
            <w:shd w:val="clear" w:color="auto" w:fill="auto"/>
            <w:noWrap/>
          </w:tcPr>
          <w:p w14:paraId="1D9B371B"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А32-17031/2018</w:t>
            </w:r>
          </w:p>
        </w:tc>
        <w:tc>
          <w:tcPr>
            <w:tcW w:w="2835" w:type="dxa"/>
            <w:vMerge/>
            <w:tcBorders>
              <w:top w:val="nil"/>
              <w:left w:val="single" w:sz="4" w:space="0" w:color="auto"/>
              <w:bottom w:val="single" w:sz="4" w:space="0" w:color="000000"/>
              <w:right w:val="single" w:sz="4" w:space="0" w:color="auto"/>
            </w:tcBorders>
            <w:shd w:val="clear" w:color="auto" w:fill="auto"/>
          </w:tcPr>
          <w:p w14:paraId="669DBE1B" w14:textId="77777777" w:rsidR="00765F59" w:rsidRPr="009D5D4C" w:rsidRDefault="00765F59" w:rsidP="00F40AD9">
            <w:pPr>
              <w:widowControl/>
              <w:autoSpaceDE/>
              <w:autoSpaceDN/>
              <w:adjustRightInd/>
              <w:spacing w:before="0" w:after="0"/>
              <w:jc w:val="center"/>
              <w:rPr>
                <w:sz w:val="18"/>
                <w:szCs w:val="18"/>
              </w:rPr>
            </w:pPr>
          </w:p>
        </w:tc>
        <w:tc>
          <w:tcPr>
            <w:tcW w:w="1275" w:type="dxa"/>
            <w:tcBorders>
              <w:top w:val="nil"/>
              <w:left w:val="nil"/>
              <w:bottom w:val="single" w:sz="4" w:space="0" w:color="auto"/>
              <w:right w:val="single" w:sz="4" w:space="0" w:color="auto"/>
            </w:tcBorders>
            <w:shd w:val="clear" w:color="auto" w:fill="auto"/>
            <w:noWrap/>
          </w:tcPr>
          <w:p w14:paraId="4C92ED98" w14:textId="33EEA928" w:rsidR="00765F59" w:rsidRPr="009D5D4C" w:rsidRDefault="00765F59" w:rsidP="00F40AD9">
            <w:pPr>
              <w:widowControl/>
              <w:autoSpaceDE/>
              <w:autoSpaceDN/>
              <w:adjustRightInd/>
              <w:spacing w:before="0" w:after="0"/>
              <w:rPr>
                <w:sz w:val="18"/>
                <w:szCs w:val="18"/>
              </w:rPr>
            </w:pPr>
            <w:r w:rsidRPr="009D5D4C">
              <w:rPr>
                <w:sz w:val="18"/>
                <w:szCs w:val="18"/>
                <w:lang w:bidi="en-US"/>
              </w:rPr>
              <w:t>15</w:t>
            </w:r>
            <w:r w:rsidR="001A3F1C" w:rsidRPr="009D5D4C">
              <w:rPr>
                <w:sz w:val="18"/>
                <w:szCs w:val="18"/>
                <w:lang w:bidi="en-US"/>
              </w:rPr>
              <w:t>,</w:t>
            </w:r>
            <w:r w:rsidRPr="009D5D4C">
              <w:rPr>
                <w:sz w:val="18"/>
                <w:szCs w:val="18"/>
                <w:lang w:bidi="en-US"/>
              </w:rPr>
              <w:t>272</w:t>
            </w:r>
            <w:r w:rsidR="001A3F1C" w:rsidRPr="009D5D4C">
              <w:rPr>
                <w:sz w:val="18"/>
                <w:szCs w:val="18"/>
                <w:lang w:bidi="en-US"/>
              </w:rPr>
              <w:t>.</w:t>
            </w:r>
            <w:r w:rsidRPr="009D5D4C">
              <w:rPr>
                <w:sz w:val="18"/>
                <w:szCs w:val="18"/>
                <w:lang w:bidi="en-US"/>
              </w:rPr>
              <w:t>69</w:t>
            </w:r>
          </w:p>
        </w:tc>
        <w:tc>
          <w:tcPr>
            <w:tcW w:w="2268" w:type="dxa"/>
            <w:tcBorders>
              <w:top w:val="nil"/>
              <w:left w:val="nil"/>
              <w:bottom w:val="single" w:sz="4" w:space="0" w:color="auto"/>
              <w:right w:val="single" w:sz="4" w:space="0" w:color="auto"/>
            </w:tcBorders>
            <w:shd w:val="clear" w:color="auto" w:fill="auto"/>
          </w:tcPr>
          <w:p w14:paraId="3BB1CD9D"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Judicial sitting is appointed on 11.11.2019</w:t>
            </w:r>
          </w:p>
        </w:tc>
      </w:tr>
      <w:tr w:rsidR="00765F59" w:rsidRPr="009D5D4C" w14:paraId="10B6AEC6" w14:textId="77777777" w:rsidTr="00F40AD9">
        <w:trPr>
          <w:trHeight w:val="96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74B7AB1D"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OJSC Novorossiysk commercial seaport </w:t>
            </w:r>
          </w:p>
        </w:tc>
        <w:tc>
          <w:tcPr>
            <w:tcW w:w="1560" w:type="dxa"/>
            <w:tcBorders>
              <w:top w:val="nil"/>
              <w:left w:val="nil"/>
              <w:bottom w:val="single" w:sz="4" w:space="0" w:color="auto"/>
              <w:right w:val="single" w:sz="4" w:space="0" w:color="auto"/>
            </w:tcBorders>
            <w:shd w:val="clear" w:color="auto" w:fill="auto"/>
            <w:noWrap/>
            <w:vAlign w:val="center"/>
            <w:hideMark/>
          </w:tcPr>
          <w:p w14:paraId="452C5AD1"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А32-19558/2017 </w:t>
            </w:r>
          </w:p>
        </w:tc>
        <w:tc>
          <w:tcPr>
            <w:tcW w:w="2835" w:type="dxa"/>
            <w:vMerge/>
            <w:tcBorders>
              <w:top w:val="nil"/>
              <w:left w:val="single" w:sz="4" w:space="0" w:color="auto"/>
              <w:bottom w:val="single" w:sz="4" w:space="0" w:color="000000"/>
              <w:right w:val="single" w:sz="4" w:space="0" w:color="auto"/>
            </w:tcBorders>
            <w:shd w:val="clear" w:color="auto" w:fill="auto"/>
            <w:vAlign w:val="center"/>
            <w:hideMark/>
          </w:tcPr>
          <w:p w14:paraId="51A4D153" w14:textId="77777777" w:rsidR="00765F59" w:rsidRPr="009D5D4C" w:rsidRDefault="00765F59" w:rsidP="00F40AD9">
            <w:pPr>
              <w:widowControl/>
              <w:autoSpaceDE/>
              <w:autoSpaceDN/>
              <w:adjustRightInd/>
              <w:spacing w:before="0" w:after="0"/>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3AFF4F58" w14:textId="4AF210CA" w:rsidR="00765F59" w:rsidRPr="009D5D4C" w:rsidRDefault="00765F59" w:rsidP="00F40AD9">
            <w:pPr>
              <w:widowControl/>
              <w:autoSpaceDE/>
              <w:autoSpaceDN/>
              <w:adjustRightInd/>
              <w:spacing w:before="0" w:after="0"/>
              <w:rPr>
                <w:sz w:val="18"/>
                <w:szCs w:val="18"/>
              </w:rPr>
            </w:pPr>
            <w:r w:rsidRPr="009D5D4C">
              <w:rPr>
                <w:sz w:val="18"/>
                <w:szCs w:val="18"/>
                <w:lang w:bidi="en-US"/>
              </w:rPr>
              <w:t>46</w:t>
            </w:r>
            <w:r w:rsidR="001A3F1C" w:rsidRPr="009D5D4C">
              <w:rPr>
                <w:sz w:val="18"/>
                <w:szCs w:val="18"/>
                <w:lang w:bidi="en-US"/>
              </w:rPr>
              <w:t>,</w:t>
            </w:r>
            <w:r w:rsidRPr="009D5D4C">
              <w:rPr>
                <w:sz w:val="18"/>
                <w:szCs w:val="18"/>
                <w:lang w:bidi="en-US"/>
              </w:rPr>
              <w:t>951</w:t>
            </w:r>
            <w:r w:rsidR="001A3F1C" w:rsidRPr="009D5D4C">
              <w:rPr>
                <w:sz w:val="18"/>
                <w:szCs w:val="18"/>
                <w:lang w:bidi="en-US"/>
              </w:rPr>
              <w:t>.</w:t>
            </w:r>
            <w:r w:rsidRPr="009D5D4C">
              <w:rPr>
                <w:sz w:val="18"/>
                <w:szCs w:val="18"/>
                <w:lang w:bidi="en-US"/>
              </w:rPr>
              <w:t>64</w:t>
            </w:r>
          </w:p>
        </w:tc>
        <w:tc>
          <w:tcPr>
            <w:tcW w:w="2268" w:type="dxa"/>
            <w:tcBorders>
              <w:top w:val="nil"/>
              <w:left w:val="nil"/>
              <w:bottom w:val="single" w:sz="4" w:space="0" w:color="auto"/>
              <w:right w:val="single" w:sz="4" w:space="0" w:color="auto"/>
            </w:tcBorders>
            <w:shd w:val="clear" w:color="auto" w:fill="auto"/>
            <w:vAlign w:val="center"/>
            <w:hideMark/>
          </w:tcPr>
          <w:p w14:paraId="6F93B5E9"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Case hearing is completed, lawsuit is settled</w:t>
            </w:r>
          </w:p>
        </w:tc>
      </w:tr>
      <w:tr w:rsidR="00765F59" w:rsidRPr="009D5D4C" w14:paraId="3DFCEC46" w14:textId="77777777" w:rsidTr="00F40AD9">
        <w:trPr>
          <w:trHeight w:val="72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4B5B909C"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lastRenderedPageBreak/>
              <w:t>OJSC Energokom</w:t>
            </w:r>
          </w:p>
        </w:tc>
        <w:tc>
          <w:tcPr>
            <w:tcW w:w="1560" w:type="dxa"/>
            <w:tcBorders>
              <w:top w:val="nil"/>
              <w:left w:val="nil"/>
              <w:bottom w:val="single" w:sz="4" w:space="0" w:color="auto"/>
              <w:right w:val="single" w:sz="4" w:space="0" w:color="auto"/>
            </w:tcBorders>
            <w:shd w:val="clear" w:color="auto" w:fill="auto"/>
            <w:noWrap/>
            <w:vAlign w:val="center"/>
            <w:hideMark/>
          </w:tcPr>
          <w:p w14:paraId="12C790BC"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А32-21182/2018</w:t>
            </w:r>
          </w:p>
        </w:tc>
        <w:tc>
          <w:tcPr>
            <w:tcW w:w="2835" w:type="dxa"/>
            <w:vMerge/>
            <w:tcBorders>
              <w:top w:val="nil"/>
              <w:left w:val="single" w:sz="4" w:space="0" w:color="auto"/>
              <w:bottom w:val="single" w:sz="4" w:space="0" w:color="000000"/>
              <w:right w:val="single" w:sz="4" w:space="0" w:color="auto"/>
            </w:tcBorders>
            <w:shd w:val="clear" w:color="auto" w:fill="auto"/>
            <w:vAlign w:val="center"/>
            <w:hideMark/>
          </w:tcPr>
          <w:p w14:paraId="0D082A88" w14:textId="77777777" w:rsidR="00765F59" w:rsidRPr="009D5D4C" w:rsidRDefault="00765F59" w:rsidP="00F40AD9">
            <w:pPr>
              <w:widowControl/>
              <w:autoSpaceDE/>
              <w:autoSpaceDN/>
              <w:adjustRightInd/>
              <w:spacing w:before="0" w:after="0"/>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0D5459A8" w14:textId="5FB39E4E" w:rsidR="00765F59" w:rsidRPr="009D5D4C" w:rsidRDefault="00765F59" w:rsidP="00F40AD9">
            <w:pPr>
              <w:widowControl/>
              <w:autoSpaceDE/>
              <w:autoSpaceDN/>
              <w:adjustRightInd/>
              <w:spacing w:before="0" w:after="0"/>
              <w:rPr>
                <w:sz w:val="18"/>
                <w:szCs w:val="18"/>
              </w:rPr>
            </w:pPr>
            <w:r w:rsidRPr="009D5D4C">
              <w:rPr>
                <w:sz w:val="18"/>
                <w:szCs w:val="18"/>
                <w:lang w:bidi="en-US"/>
              </w:rPr>
              <w:t>22</w:t>
            </w:r>
            <w:r w:rsidR="001A3F1C" w:rsidRPr="009D5D4C">
              <w:rPr>
                <w:sz w:val="18"/>
                <w:szCs w:val="18"/>
                <w:lang w:bidi="en-US"/>
              </w:rPr>
              <w:t>,</w:t>
            </w:r>
            <w:r w:rsidRPr="009D5D4C">
              <w:rPr>
                <w:sz w:val="18"/>
                <w:szCs w:val="18"/>
                <w:lang w:bidi="en-US"/>
              </w:rPr>
              <w:t>543</w:t>
            </w:r>
            <w:r w:rsidR="001A3F1C" w:rsidRPr="009D5D4C">
              <w:rPr>
                <w:sz w:val="18"/>
                <w:szCs w:val="18"/>
                <w:lang w:bidi="en-US"/>
              </w:rPr>
              <w:t>.</w:t>
            </w:r>
            <w:r w:rsidRPr="009D5D4C">
              <w:rPr>
                <w:sz w:val="18"/>
                <w:szCs w:val="18"/>
                <w:lang w:bidi="en-US"/>
              </w:rPr>
              <w:t>00</w:t>
            </w:r>
          </w:p>
        </w:tc>
        <w:tc>
          <w:tcPr>
            <w:tcW w:w="2268" w:type="dxa"/>
            <w:tcBorders>
              <w:top w:val="nil"/>
              <w:left w:val="nil"/>
              <w:bottom w:val="single" w:sz="4" w:space="0" w:color="auto"/>
              <w:right w:val="single" w:sz="4" w:space="0" w:color="auto"/>
            </w:tcBorders>
            <w:shd w:val="clear" w:color="auto" w:fill="auto"/>
            <w:vAlign w:val="center"/>
            <w:hideMark/>
          </w:tcPr>
          <w:p w14:paraId="780048FC"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Judicial sitting is appointed on 12.11.2019</w:t>
            </w:r>
          </w:p>
        </w:tc>
      </w:tr>
      <w:tr w:rsidR="00765F59" w:rsidRPr="009D5D4C" w14:paraId="222FD4E4" w14:textId="77777777" w:rsidTr="00F40AD9">
        <w:trPr>
          <w:trHeight w:val="168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2B0115AB"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OJSC NTT-Center </w:t>
            </w:r>
          </w:p>
        </w:tc>
        <w:tc>
          <w:tcPr>
            <w:tcW w:w="1560" w:type="dxa"/>
            <w:tcBorders>
              <w:top w:val="nil"/>
              <w:left w:val="nil"/>
              <w:bottom w:val="single" w:sz="4" w:space="0" w:color="auto"/>
              <w:right w:val="single" w:sz="4" w:space="0" w:color="auto"/>
            </w:tcBorders>
            <w:shd w:val="clear" w:color="auto" w:fill="auto"/>
            <w:noWrap/>
            <w:vAlign w:val="center"/>
            <w:hideMark/>
          </w:tcPr>
          <w:p w14:paraId="63A90B99"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А32-9963/2017</w:t>
            </w:r>
          </w:p>
        </w:tc>
        <w:tc>
          <w:tcPr>
            <w:tcW w:w="2835" w:type="dxa"/>
            <w:tcBorders>
              <w:top w:val="nil"/>
              <w:left w:val="nil"/>
              <w:bottom w:val="single" w:sz="4" w:space="0" w:color="auto"/>
              <w:right w:val="single" w:sz="4" w:space="0" w:color="auto"/>
            </w:tcBorders>
            <w:shd w:val="clear" w:color="auto" w:fill="auto"/>
            <w:vAlign w:val="center"/>
            <w:hideMark/>
          </w:tcPr>
          <w:p w14:paraId="672EDB8C"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collection of debt on rent for 34 diesel generator sets and 8 low-noise silencers (hereinafter referred to as DGU), and interest on borrowed assets</w:t>
            </w:r>
          </w:p>
        </w:tc>
        <w:tc>
          <w:tcPr>
            <w:tcW w:w="1275" w:type="dxa"/>
            <w:tcBorders>
              <w:top w:val="nil"/>
              <w:left w:val="nil"/>
              <w:bottom w:val="single" w:sz="4" w:space="0" w:color="auto"/>
              <w:right w:val="single" w:sz="4" w:space="0" w:color="auto"/>
            </w:tcBorders>
            <w:shd w:val="clear" w:color="auto" w:fill="auto"/>
            <w:noWrap/>
            <w:vAlign w:val="center"/>
            <w:hideMark/>
          </w:tcPr>
          <w:p w14:paraId="0BA98A71" w14:textId="0451C86E" w:rsidR="00765F59" w:rsidRPr="009D5D4C" w:rsidRDefault="00765F59" w:rsidP="00F40AD9">
            <w:pPr>
              <w:widowControl/>
              <w:autoSpaceDE/>
              <w:autoSpaceDN/>
              <w:adjustRightInd/>
              <w:spacing w:before="0" w:after="0"/>
              <w:rPr>
                <w:sz w:val="18"/>
                <w:szCs w:val="18"/>
              </w:rPr>
            </w:pPr>
            <w:r w:rsidRPr="009D5D4C">
              <w:rPr>
                <w:sz w:val="18"/>
                <w:szCs w:val="18"/>
                <w:lang w:bidi="en-US"/>
              </w:rPr>
              <w:t>1</w:t>
            </w:r>
            <w:r w:rsidR="001A3F1C" w:rsidRPr="009D5D4C">
              <w:rPr>
                <w:sz w:val="18"/>
                <w:szCs w:val="18"/>
                <w:lang w:bidi="en-US"/>
              </w:rPr>
              <w:t>,</w:t>
            </w:r>
            <w:r w:rsidRPr="009D5D4C">
              <w:rPr>
                <w:sz w:val="18"/>
                <w:szCs w:val="18"/>
                <w:lang w:bidi="en-US"/>
              </w:rPr>
              <w:t>465</w:t>
            </w:r>
            <w:r w:rsidR="001A3F1C" w:rsidRPr="009D5D4C">
              <w:rPr>
                <w:sz w:val="18"/>
                <w:szCs w:val="18"/>
                <w:lang w:bidi="en-US"/>
              </w:rPr>
              <w:t>,</w:t>
            </w:r>
            <w:r w:rsidRPr="009D5D4C">
              <w:rPr>
                <w:sz w:val="18"/>
                <w:szCs w:val="18"/>
                <w:lang w:bidi="en-US"/>
              </w:rPr>
              <w:t>495</w:t>
            </w:r>
            <w:r w:rsidR="001A3F1C" w:rsidRPr="009D5D4C">
              <w:rPr>
                <w:sz w:val="18"/>
                <w:szCs w:val="18"/>
                <w:lang w:bidi="en-US"/>
              </w:rPr>
              <w:t>.</w:t>
            </w:r>
            <w:r w:rsidRPr="009D5D4C">
              <w:rPr>
                <w:sz w:val="18"/>
                <w:szCs w:val="18"/>
                <w:lang w:bidi="en-US"/>
              </w:rPr>
              <w:t>44</w:t>
            </w:r>
          </w:p>
        </w:tc>
        <w:tc>
          <w:tcPr>
            <w:tcW w:w="2268" w:type="dxa"/>
            <w:tcBorders>
              <w:top w:val="nil"/>
              <w:left w:val="nil"/>
              <w:bottom w:val="single" w:sz="4" w:space="0" w:color="auto"/>
              <w:right w:val="single" w:sz="4" w:space="0" w:color="auto"/>
            </w:tcBorders>
            <w:shd w:val="clear" w:color="auto" w:fill="auto"/>
            <w:vAlign w:val="center"/>
            <w:hideMark/>
          </w:tcPr>
          <w:p w14:paraId="0230B8D8"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Process is complete, the lawsuit is rejected</w:t>
            </w:r>
          </w:p>
        </w:tc>
      </w:tr>
      <w:tr w:rsidR="00765F59" w:rsidRPr="009D5D4C" w14:paraId="2C6DBBA1" w14:textId="77777777" w:rsidTr="00F40AD9">
        <w:trPr>
          <w:trHeight w:val="864"/>
        </w:trPr>
        <w:tc>
          <w:tcPr>
            <w:tcW w:w="1716" w:type="dxa"/>
            <w:vMerge w:val="restart"/>
            <w:tcBorders>
              <w:top w:val="nil"/>
              <w:left w:val="single" w:sz="4" w:space="0" w:color="auto"/>
              <w:right w:val="single" w:sz="4" w:space="0" w:color="auto"/>
            </w:tcBorders>
            <w:shd w:val="clear" w:color="000000" w:fill="auto"/>
            <w:noWrap/>
            <w:vAlign w:val="center"/>
            <w:hideMark/>
          </w:tcPr>
          <w:p w14:paraId="2006FEEE"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TNS energo Kuban PJSC</w:t>
            </w:r>
          </w:p>
        </w:tc>
        <w:tc>
          <w:tcPr>
            <w:tcW w:w="1560" w:type="dxa"/>
            <w:tcBorders>
              <w:top w:val="nil"/>
              <w:left w:val="nil"/>
              <w:bottom w:val="single" w:sz="4" w:space="0" w:color="auto"/>
              <w:right w:val="single" w:sz="4" w:space="0" w:color="auto"/>
            </w:tcBorders>
            <w:shd w:val="clear" w:color="000000" w:fill="auto"/>
            <w:noWrap/>
            <w:vAlign w:val="center"/>
            <w:hideMark/>
          </w:tcPr>
          <w:p w14:paraId="476EC19C"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А32-377/2017 </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14:paraId="7F064CA5"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collection of debts (energy losses)</w:t>
            </w:r>
          </w:p>
        </w:tc>
        <w:tc>
          <w:tcPr>
            <w:tcW w:w="1275" w:type="dxa"/>
            <w:tcBorders>
              <w:top w:val="nil"/>
              <w:left w:val="nil"/>
              <w:bottom w:val="single" w:sz="4" w:space="0" w:color="auto"/>
              <w:right w:val="single" w:sz="4" w:space="0" w:color="auto"/>
            </w:tcBorders>
            <w:shd w:val="clear" w:color="000000" w:fill="auto"/>
            <w:noWrap/>
            <w:vAlign w:val="center"/>
            <w:hideMark/>
          </w:tcPr>
          <w:p w14:paraId="2FB74104" w14:textId="44734DAC" w:rsidR="00765F59" w:rsidRPr="009D5D4C" w:rsidRDefault="00765F59" w:rsidP="00F40AD9">
            <w:pPr>
              <w:widowControl/>
              <w:autoSpaceDE/>
              <w:autoSpaceDN/>
              <w:adjustRightInd/>
              <w:spacing w:before="0" w:after="0"/>
              <w:rPr>
                <w:sz w:val="18"/>
                <w:szCs w:val="18"/>
              </w:rPr>
            </w:pPr>
            <w:r w:rsidRPr="009D5D4C">
              <w:rPr>
                <w:sz w:val="18"/>
                <w:szCs w:val="18"/>
                <w:lang w:bidi="en-US"/>
              </w:rPr>
              <w:t>36</w:t>
            </w:r>
            <w:r w:rsidR="001A3F1C" w:rsidRPr="009D5D4C">
              <w:rPr>
                <w:sz w:val="18"/>
                <w:szCs w:val="18"/>
                <w:lang w:bidi="en-US"/>
              </w:rPr>
              <w:t>,</w:t>
            </w:r>
            <w:r w:rsidRPr="009D5D4C">
              <w:rPr>
                <w:sz w:val="18"/>
                <w:szCs w:val="18"/>
                <w:lang w:bidi="en-US"/>
              </w:rPr>
              <w:t>625</w:t>
            </w:r>
            <w:r w:rsidR="001A3F1C" w:rsidRPr="009D5D4C">
              <w:rPr>
                <w:sz w:val="18"/>
                <w:szCs w:val="18"/>
                <w:lang w:bidi="en-US"/>
              </w:rPr>
              <w:t>.</w:t>
            </w:r>
            <w:r w:rsidRPr="009D5D4C">
              <w:rPr>
                <w:sz w:val="18"/>
                <w:szCs w:val="18"/>
                <w:lang w:bidi="en-US"/>
              </w:rPr>
              <w:t>43</w:t>
            </w:r>
          </w:p>
        </w:tc>
        <w:tc>
          <w:tcPr>
            <w:tcW w:w="2268" w:type="dxa"/>
            <w:tcBorders>
              <w:top w:val="nil"/>
              <w:left w:val="nil"/>
              <w:bottom w:val="single" w:sz="4" w:space="0" w:color="auto"/>
              <w:right w:val="single" w:sz="4" w:space="0" w:color="auto"/>
            </w:tcBorders>
            <w:shd w:val="clear" w:color="000000" w:fill="auto"/>
            <w:vAlign w:val="center"/>
            <w:hideMark/>
          </w:tcPr>
          <w:p w14:paraId="2445FFA9"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Case hearing is suspended</w:t>
            </w:r>
          </w:p>
        </w:tc>
      </w:tr>
      <w:tr w:rsidR="00765F59" w:rsidRPr="009D5D4C" w14:paraId="039EB3A2" w14:textId="77777777" w:rsidTr="00F40AD9">
        <w:trPr>
          <w:trHeight w:val="720"/>
        </w:trPr>
        <w:tc>
          <w:tcPr>
            <w:tcW w:w="1716" w:type="dxa"/>
            <w:vMerge/>
            <w:tcBorders>
              <w:left w:val="single" w:sz="4" w:space="0" w:color="auto"/>
              <w:right w:val="single" w:sz="4" w:space="0" w:color="auto"/>
            </w:tcBorders>
            <w:shd w:val="clear" w:color="auto" w:fill="auto"/>
            <w:vAlign w:val="center"/>
            <w:hideMark/>
          </w:tcPr>
          <w:p w14:paraId="08C3E309" w14:textId="77777777" w:rsidR="00765F59" w:rsidRPr="009D5D4C" w:rsidRDefault="00765F59" w:rsidP="00F40AD9">
            <w:pPr>
              <w:widowControl/>
              <w:autoSpaceDE/>
              <w:autoSpaceDN/>
              <w:adjustRightInd/>
              <w:spacing w:before="0" w:after="0"/>
              <w:rPr>
                <w:sz w:val="18"/>
                <w:szCs w:val="18"/>
              </w:rPr>
            </w:pPr>
          </w:p>
        </w:tc>
        <w:tc>
          <w:tcPr>
            <w:tcW w:w="1560" w:type="dxa"/>
            <w:tcBorders>
              <w:top w:val="nil"/>
              <w:left w:val="nil"/>
              <w:bottom w:val="single" w:sz="4" w:space="0" w:color="auto"/>
              <w:right w:val="single" w:sz="4" w:space="0" w:color="auto"/>
            </w:tcBorders>
            <w:shd w:val="clear" w:color="000000" w:fill="auto"/>
            <w:noWrap/>
            <w:vAlign w:val="center"/>
            <w:hideMark/>
          </w:tcPr>
          <w:p w14:paraId="5DE9980D"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А32-16866/2017 </w:t>
            </w:r>
          </w:p>
        </w:tc>
        <w:tc>
          <w:tcPr>
            <w:tcW w:w="2835" w:type="dxa"/>
            <w:vMerge/>
            <w:tcBorders>
              <w:top w:val="nil"/>
              <w:left w:val="single" w:sz="4" w:space="0" w:color="auto"/>
              <w:bottom w:val="single" w:sz="4" w:space="0" w:color="000000"/>
              <w:right w:val="single" w:sz="4" w:space="0" w:color="auto"/>
            </w:tcBorders>
            <w:shd w:val="clear" w:color="auto" w:fill="auto"/>
            <w:vAlign w:val="center"/>
            <w:hideMark/>
          </w:tcPr>
          <w:p w14:paraId="657B0502" w14:textId="77777777" w:rsidR="00765F59" w:rsidRPr="009D5D4C" w:rsidRDefault="00765F59" w:rsidP="00F40AD9">
            <w:pPr>
              <w:widowControl/>
              <w:autoSpaceDE/>
              <w:autoSpaceDN/>
              <w:adjustRightInd/>
              <w:spacing w:before="0" w:after="0"/>
              <w:rPr>
                <w:sz w:val="18"/>
                <w:szCs w:val="18"/>
              </w:rPr>
            </w:pPr>
          </w:p>
        </w:tc>
        <w:tc>
          <w:tcPr>
            <w:tcW w:w="1275" w:type="dxa"/>
            <w:tcBorders>
              <w:top w:val="nil"/>
              <w:left w:val="nil"/>
              <w:bottom w:val="single" w:sz="4" w:space="0" w:color="auto"/>
              <w:right w:val="single" w:sz="4" w:space="0" w:color="auto"/>
            </w:tcBorders>
            <w:shd w:val="clear" w:color="000000" w:fill="auto"/>
            <w:noWrap/>
            <w:vAlign w:val="center"/>
            <w:hideMark/>
          </w:tcPr>
          <w:p w14:paraId="3B7C1936" w14:textId="06500AAC" w:rsidR="00765F59" w:rsidRPr="009D5D4C" w:rsidRDefault="00765F59" w:rsidP="00F40AD9">
            <w:pPr>
              <w:widowControl/>
              <w:autoSpaceDE/>
              <w:autoSpaceDN/>
              <w:adjustRightInd/>
              <w:spacing w:before="0" w:after="0"/>
              <w:rPr>
                <w:sz w:val="18"/>
                <w:szCs w:val="18"/>
              </w:rPr>
            </w:pPr>
            <w:r w:rsidRPr="009D5D4C">
              <w:rPr>
                <w:sz w:val="18"/>
                <w:szCs w:val="18"/>
                <w:lang w:bidi="en-US"/>
              </w:rPr>
              <w:t>60</w:t>
            </w:r>
            <w:r w:rsidR="001A3F1C" w:rsidRPr="009D5D4C">
              <w:rPr>
                <w:sz w:val="18"/>
                <w:szCs w:val="18"/>
                <w:lang w:bidi="en-US"/>
              </w:rPr>
              <w:t>,</w:t>
            </w:r>
            <w:r w:rsidRPr="009D5D4C">
              <w:rPr>
                <w:sz w:val="18"/>
                <w:szCs w:val="18"/>
                <w:lang w:bidi="en-US"/>
              </w:rPr>
              <w:t>685</w:t>
            </w:r>
            <w:r w:rsidR="001A3F1C" w:rsidRPr="009D5D4C">
              <w:rPr>
                <w:sz w:val="18"/>
                <w:szCs w:val="18"/>
                <w:lang w:bidi="en-US"/>
              </w:rPr>
              <w:t>.</w:t>
            </w:r>
            <w:r w:rsidRPr="009D5D4C">
              <w:rPr>
                <w:sz w:val="18"/>
                <w:szCs w:val="18"/>
                <w:lang w:bidi="en-US"/>
              </w:rPr>
              <w:t>22</w:t>
            </w:r>
          </w:p>
        </w:tc>
        <w:tc>
          <w:tcPr>
            <w:tcW w:w="2268" w:type="dxa"/>
            <w:tcBorders>
              <w:top w:val="nil"/>
              <w:left w:val="nil"/>
              <w:bottom w:val="single" w:sz="4" w:space="0" w:color="auto"/>
              <w:right w:val="single" w:sz="4" w:space="0" w:color="auto"/>
            </w:tcBorders>
            <w:shd w:val="clear" w:color="000000" w:fill="auto"/>
            <w:vAlign w:val="center"/>
            <w:hideMark/>
          </w:tcPr>
          <w:p w14:paraId="22DFED48"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Judicial sitting is appointed on 10.12.2019</w:t>
            </w:r>
          </w:p>
        </w:tc>
      </w:tr>
      <w:tr w:rsidR="00765F59" w:rsidRPr="009D5D4C" w14:paraId="4B3BD9D7" w14:textId="77777777" w:rsidTr="00F40AD9">
        <w:trPr>
          <w:trHeight w:val="864"/>
        </w:trPr>
        <w:tc>
          <w:tcPr>
            <w:tcW w:w="1716" w:type="dxa"/>
            <w:vMerge/>
            <w:tcBorders>
              <w:left w:val="single" w:sz="4" w:space="0" w:color="auto"/>
              <w:right w:val="single" w:sz="4" w:space="0" w:color="auto"/>
            </w:tcBorders>
            <w:shd w:val="clear" w:color="auto" w:fill="auto"/>
            <w:vAlign w:val="center"/>
            <w:hideMark/>
          </w:tcPr>
          <w:p w14:paraId="7A5E0479" w14:textId="77777777" w:rsidR="00765F59" w:rsidRPr="009D5D4C" w:rsidRDefault="00765F59" w:rsidP="00F40AD9">
            <w:pPr>
              <w:widowControl/>
              <w:autoSpaceDE/>
              <w:autoSpaceDN/>
              <w:adjustRightInd/>
              <w:spacing w:before="0" w:after="0"/>
              <w:rPr>
                <w:sz w:val="18"/>
                <w:szCs w:val="18"/>
              </w:rPr>
            </w:pPr>
          </w:p>
        </w:tc>
        <w:tc>
          <w:tcPr>
            <w:tcW w:w="1560" w:type="dxa"/>
            <w:tcBorders>
              <w:top w:val="nil"/>
              <w:left w:val="nil"/>
              <w:bottom w:val="single" w:sz="4" w:space="0" w:color="auto"/>
              <w:right w:val="single" w:sz="4" w:space="0" w:color="auto"/>
            </w:tcBorders>
            <w:shd w:val="clear" w:color="000000" w:fill="auto"/>
            <w:noWrap/>
            <w:vAlign w:val="center"/>
            <w:hideMark/>
          </w:tcPr>
          <w:p w14:paraId="03DE7FC3"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А32-16867/2017 </w:t>
            </w:r>
          </w:p>
        </w:tc>
        <w:tc>
          <w:tcPr>
            <w:tcW w:w="2835" w:type="dxa"/>
            <w:vMerge/>
            <w:tcBorders>
              <w:top w:val="nil"/>
              <w:left w:val="single" w:sz="4" w:space="0" w:color="auto"/>
              <w:bottom w:val="single" w:sz="4" w:space="0" w:color="000000"/>
              <w:right w:val="single" w:sz="4" w:space="0" w:color="auto"/>
            </w:tcBorders>
            <w:shd w:val="clear" w:color="auto" w:fill="auto"/>
            <w:vAlign w:val="center"/>
            <w:hideMark/>
          </w:tcPr>
          <w:p w14:paraId="09D7FB3D" w14:textId="77777777" w:rsidR="00765F59" w:rsidRPr="009D5D4C" w:rsidRDefault="00765F59" w:rsidP="00F40AD9">
            <w:pPr>
              <w:widowControl/>
              <w:autoSpaceDE/>
              <w:autoSpaceDN/>
              <w:adjustRightInd/>
              <w:spacing w:before="0" w:after="0"/>
              <w:rPr>
                <w:sz w:val="18"/>
                <w:szCs w:val="18"/>
              </w:rPr>
            </w:pPr>
          </w:p>
        </w:tc>
        <w:tc>
          <w:tcPr>
            <w:tcW w:w="1275" w:type="dxa"/>
            <w:tcBorders>
              <w:top w:val="nil"/>
              <w:left w:val="nil"/>
              <w:bottom w:val="single" w:sz="4" w:space="0" w:color="auto"/>
              <w:right w:val="single" w:sz="4" w:space="0" w:color="auto"/>
            </w:tcBorders>
            <w:shd w:val="clear" w:color="000000" w:fill="auto"/>
            <w:noWrap/>
            <w:vAlign w:val="center"/>
            <w:hideMark/>
          </w:tcPr>
          <w:p w14:paraId="3DCE0AC2" w14:textId="2FBA8548" w:rsidR="00765F59" w:rsidRPr="009D5D4C" w:rsidRDefault="00765F59" w:rsidP="00F40AD9">
            <w:pPr>
              <w:widowControl/>
              <w:autoSpaceDE/>
              <w:autoSpaceDN/>
              <w:adjustRightInd/>
              <w:spacing w:before="0" w:after="0"/>
              <w:rPr>
                <w:sz w:val="18"/>
                <w:szCs w:val="18"/>
              </w:rPr>
            </w:pPr>
            <w:r w:rsidRPr="009D5D4C">
              <w:rPr>
                <w:sz w:val="18"/>
                <w:szCs w:val="18"/>
                <w:lang w:bidi="en-US"/>
              </w:rPr>
              <w:t>94</w:t>
            </w:r>
            <w:r w:rsidR="001A3F1C" w:rsidRPr="009D5D4C">
              <w:rPr>
                <w:sz w:val="18"/>
                <w:szCs w:val="18"/>
                <w:lang w:bidi="en-US"/>
              </w:rPr>
              <w:t>,</w:t>
            </w:r>
            <w:r w:rsidRPr="009D5D4C">
              <w:rPr>
                <w:sz w:val="18"/>
                <w:szCs w:val="18"/>
                <w:lang w:bidi="en-US"/>
              </w:rPr>
              <w:t>025</w:t>
            </w:r>
            <w:r w:rsidR="001A3F1C" w:rsidRPr="009D5D4C">
              <w:rPr>
                <w:sz w:val="18"/>
                <w:szCs w:val="18"/>
                <w:lang w:bidi="en-US"/>
              </w:rPr>
              <w:t>.</w:t>
            </w:r>
            <w:r w:rsidRPr="009D5D4C">
              <w:rPr>
                <w:sz w:val="18"/>
                <w:szCs w:val="18"/>
                <w:lang w:bidi="en-US"/>
              </w:rPr>
              <w:t>74</w:t>
            </w:r>
          </w:p>
        </w:tc>
        <w:tc>
          <w:tcPr>
            <w:tcW w:w="2268" w:type="dxa"/>
            <w:tcBorders>
              <w:top w:val="nil"/>
              <w:left w:val="nil"/>
              <w:bottom w:val="single" w:sz="4" w:space="0" w:color="auto"/>
              <w:right w:val="single" w:sz="4" w:space="0" w:color="auto"/>
            </w:tcBorders>
            <w:shd w:val="clear" w:color="000000" w:fill="auto"/>
            <w:vAlign w:val="center"/>
            <w:hideMark/>
          </w:tcPr>
          <w:p w14:paraId="247F85C7"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Case hearing is completed, lawsuit is settled</w:t>
            </w:r>
          </w:p>
        </w:tc>
      </w:tr>
      <w:tr w:rsidR="00765F59" w:rsidRPr="009D5D4C" w14:paraId="69D6D7D0" w14:textId="77777777" w:rsidTr="00F40AD9">
        <w:trPr>
          <w:trHeight w:val="720"/>
        </w:trPr>
        <w:tc>
          <w:tcPr>
            <w:tcW w:w="1716" w:type="dxa"/>
            <w:vMerge/>
            <w:tcBorders>
              <w:left w:val="single" w:sz="4" w:space="0" w:color="auto"/>
              <w:right w:val="single" w:sz="4" w:space="0" w:color="auto"/>
            </w:tcBorders>
            <w:shd w:val="clear" w:color="auto" w:fill="auto"/>
            <w:vAlign w:val="center"/>
            <w:hideMark/>
          </w:tcPr>
          <w:p w14:paraId="5220EFEF" w14:textId="77777777" w:rsidR="00765F59" w:rsidRPr="009D5D4C" w:rsidRDefault="00765F59" w:rsidP="00F40AD9">
            <w:pPr>
              <w:widowControl/>
              <w:autoSpaceDE/>
              <w:autoSpaceDN/>
              <w:adjustRightInd/>
              <w:spacing w:before="0" w:after="0"/>
              <w:rPr>
                <w:sz w:val="18"/>
                <w:szCs w:val="18"/>
              </w:rPr>
            </w:pPr>
          </w:p>
        </w:tc>
        <w:tc>
          <w:tcPr>
            <w:tcW w:w="1560" w:type="dxa"/>
            <w:tcBorders>
              <w:top w:val="nil"/>
              <w:left w:val="nil"/>
              <w:bottom w:val="single" w:sz="4" w:space="0" w:color="auto"/>
              <w:right w:val="single" w:sz="4" w:space="0" w:color="auto"/>
            </w:tcBorders>
            <w:shd w:val="clear" w:color="auto" w:fill="auto"/>
            <w:noWrap/>
            <w:vAlign w:val="center"/>
            <w:hideMark/>
          </w:tcPr>
          <w:p w14:paraId="54A19411"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А32-33976/2017 </w:t>
            </w:r>
          </w:p>
        </w:tc>
        <w:tc>
          <w:tcPr>
            <w:tcW w:w="2835" w:type="dxa"/>
            <w:vMerge/>
            <w:tcBorders>
              <w:top w:val="nil"/>
              <w:left w:val="single" w:sz="4" w:space="0" w:color="auto"/>
              <w:bottom w:val="single" w:sz="4" w:space="0" w:color="000000"/>
              <w:right w:val="single" w:sz="4" w:space="0" w:color="auto"/>
            </w:tcBorders>
            <w:shd w:val="clear" w:color="auto" w:fill="auto"/>
            <w:vAlign w:val="center"/>
            <w:hideMark/>
          </w:tcPr>
          <w:p w14:paraId="55BA2DC3" w14:textId="77777777" w:rsidR="00765F59" w:rsidRPr="009D5D4C" w:rsidRDefault="00765F59" w:rsidP="00F40AD9">
            <w:pPr>
              <w:widowControl/>
              <w:autoSpaceDE/>
              <w:autoSpaceDN/>
              <w:adjustRightInd/>
              <w:spacing w:before="0" w:after="0"/>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627A66A8" w14:textId="5DA46C0C" w:rsidR="00765F59" w:rsidRPr="009D5D4C" w:rsidRDefault="00765F59" w:rsidP="00F40AD9">
            <w:pPr>
              <w:widowControl/>
              <w:autoSpaceDE/>
              <w:autoSpaceDN/>
              <w:adjustRightInd/>
              <w:spacing w:before="0" w:after="0"/>
              <w:rPr>
                <w:sz w:val="18"/>
                <w:szCs w:val="18"/>
              </w:rPr>
            </w:pPr>
            <w:r w:rsidRPr="009D5D4C">
              <w:rPr>
                <w:sz w:val="18"/>
                <w:szCs w:val="18"/>
                <w:lang w:bidi="en-US"/>
              </w:rPr>
              <w:t>101</w:t>
            </w:r>
            <w:r w:rsidR="001A3F1C" w:rsidRPr="009D5D4C">
              <w:rPr>
                <w:sz w:val="18"/>
                <w:szCs w:val="18"/>
                <w:lang w:bidi="en-US"/>
              </w:rPr>
              <w:t>,</w:t>
            </w:r>
            <w:r w:rsidRPr="009D5D4C">
              <w:rPr>
                <w:sz w:val="18"/>
                <w:szCs w:val="18"/>
                <w:lang w:bidi="en-US"/>
              </w:rPr>
              <w:t>698</w:t>
            </w:r>
            <w:r w:rsidR="001A3F1C" w:rsidRPr="009D5D4C">
              <w:rPr>
                <w:sz w:val="18"/>
                <w:szCs w:val="18"/>
                <w:lang w:bidi="en-US"/>
              </w:rPr>
              <w:t>.</w:t>
            </w:r>
            <w:r w:rsidRPr="009D5D4C">
              <w:rPr>
                <w:sz w:val="18"/>
                <w:szCs w:val="18"/>
                <w:lang w:bidi="en-US"/>
              </w:rPr>
              <w:t>05</w:t>
            </w:r>
          </w:p>
        </w:tc>
        <w:tc>
          <w:tcPr>
            <w:tcW w:w="2268" w:type="dxa"/>
            <w:tcBorders>
              <w:top w:val="nil"/>
              <w:left w:val="nil"/>
              <w:bottom w:val="single" w:sz="4" w:space="0" w:color="auto"/>
              <w:right w:val="single" w:sz="4" w:space="0" w:color="auto"/>
            </w:tcBorders>
            <w:shd w:val="clear" w:color="auto" w:fill="auto"/>
            <w:vAlign w:val="center"/>
            <w:hideMark/>
          </w:tcPr>
          <w:p w14:paraId="0CC12C8D"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Judicial sitting is appointed on 12.11.2019</w:t>
            </w:r>
          </w:p>
        </w:tc>
      </w:tr>
      <w:tr w:rsidR="00765F59" w:rsidRPr="009D5D4C" w14:paraId="49112866" w14:textId="77777777" w:rsidTr="00F40AD9">
        <w:trPr>
          <w:trHeight w:val="720"/>
        </w:trPr>
        <w:tc>
          <w:tcPr>
            <w:tcW w:w="1716" w:type="dxa"/>
            <w:vMerge/>
            <w:tcBorders>
              <w:left w:val="single" w:sz="4" w:space="0" w:color="auto"/>
              <w:right w:val="single" w:sz="4" w:space="0" w:color="auto"/>
            </w:tcBorders>
            <w:shd w:val="clear" w:color="auto" w:fill="auto"/>
            <w:vAlign w:val="center"/>
            <w:hideMark/>
          </w:tcPr>
          <w:p w14:paraId="72224869" w14:textId="77777777" w:rsidR="00765F59" w:rsidRPr="009D5D4C" w:rsidRDefault="00765F59" w:rsidP="00F40AD9">
            <w:pPr>
              <w:widowControl/>
              <w:autoSpaceDE/>
              <w:autoSpaceDN/>
              <w:adjustRightInd/>
              <w:spacing w:before="0" w:after="0"/>
              <w:rPr>
                <w:sz w:val="18"/>
                <w:szCs w:val="18"/>
              </w:rPr>
            </w:pPr>
          </w:p>
        </w:tc>
        <w:tc>
          <w:tcPr>
            <w:tcW w:w="1560" w:type="dxa"/>
            <w:tcBorders>
              <w:top w:val="nil"/>
              <w:left w:val="nil"/>
              <w:bottom w:val="single" w:sz="4" w:space="0" w:color="auto"/>
              <w:right w:val="single" w:sz="4" w:space="0" w:color="auto"/>
            </w:tcBorders>
            <w:shd w:val="clear" w:color="auto" w:fill="auto"/>
            <w:noWrap/>
            <w:vAlign w:val="center"/>
            <w:hideMark/>
          </w:tcPr>
          <w:p w14:paraId="2840DC08"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А32-2662/2018</w:t>
            </w:r>
          </w:p>
        </w:tc>
        <w:tc>
          <w:tcPr>
            <w:tcW w:w="2835" w:type="dxa"/>
            <w:vMerge/>
            <w:tcBorders>
              <w:top w:val="nil"/>
              <w:left w:val="single" w:sz="4" w:space="0" w:color="auto"/>
              <w:bottom w:val="single" w:sz="4" w:space="0" w:color="000000"/>
              <w:right w:val="single" w:sz="4" w:space="0" w:color="auto"/>
            </w:tcBorders>
            <w:shd w:val="clear" w:color="auto" w:fill="auto"/>
            <w:vAlign w:val="center"/>
            <w:hideMark/>
          </w:tcPr>
          <w:p w14:paraId="5B45EA5C" w14:textId="77777777" w:rsidR="00765F59" w:rsidRPr="009D5D4C" w:rsidRDefault="00765F59" w:rsidP="00F40AD9">
            <w:pPr>
              <w:widowControl/>
              <w:autoSpaceDE/>
              <w:autoSpaceDN/>
              <w:adjustRightInd/>
              <w:spacing w:before="0" w:after="0"/>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243CA1E4" w14:textId="1E51DCFD" w:rsidR="00765F59" w:rsidRPr="009D5D4C" w:rsidRDefault="00765F59" w:rsidP="00F40AD9">
            <w:pPr>
              <w:widowControl/>
              <w:autoSpaceDE/>
              <w:autoSpaceDN/>
              <w:adjustRightInd/>
              <w:spacing w:before="0" w:after="0"/>
              <w:rPr>
                <w:sz w:val="18"/>
                <w:szCs w:val="18"/>
              </w:rPr>
            </w:pPr>
            <w:r w:rsidRPr="009D5D4C">
              <w:rPr>
                <w:sz w:val="18"/>
                <w:szCs w:val="18"/>
                <w:lang w:bidi="en-US"/>
              </w:rPr>
              <w:t>2</w:t>
            </w:r>
            <w:r w:rsidR="001A3F1C" w:rsidRPr="009D5D4C">
              <w:rPr>
                <w:sz w:val="18"/>
                <w:szCs w:val="18"/>
                <w:lang w:bidi="en-US"/>
              </w:rPr>
              <w:t>,</w:t>
            </w:r>
            <w:r w:rsidRPr="009D5D4C">
              <w:rPr>
                <w:sz w:val="18"/>
                <w:szCs w:val="18"/>
                <w:lang w:bidi="en-US"/>
              </w:rPr>
              <w:t>258</w:t>
            </w:r>
            <w:r w:rsidR="001A3F1C" w:rsidRPr="009D5D4C">
              <w:rPr>
                <w:sz w:val="18"/>
                <w:szCs w:val="18"/>
                <w:lang w:bidi="en-US"/>
              </w:rPr>
              <w:t>.</w:t>
            </w:r>
            <w:r w:rsidRPr="009D5D4C">
              <w:rPr>
                <w:sz w:val="18"/>
                <w:szCs w:val="18"/>
                <w:lang w:bidi="en-US"/>
              </w:rPr>
              <w:t>36</w:t>
            </w:r>
          </w:p>
        </w:tc>
        <w:tc>
          <w:tcPr>
            <w:tcW w:w="2268" w:type="dxa"/>
            <w:tcBorders>
              <w:top w:val="nil"/>
              <w:left w:val="nil"/>
              <w:bottom w:val="single" w:sz="4" w:space="0" w:color="auto"/>
              <w:right w:val="single" w:sz="4" w:space="0" w:color="auto"/>
            </w:tcBorders>
            <w:shd w:val="clear" w:color="auto" w:fill="auto"/>
            <w:vAlign w:val="center"/>
            <w:hideMark/>
          </w:tcPr>
          <w:p w14:paraId="451B72D5"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The proceedings were terminated due to the waiver of the claim</w:t>
            </w:r>
          </w:p>
        </w:tc>
      </w:tr>
      <w:tr w:rsidR="00765F59" w:rsidRPr="009D5D4C" w14:paraId="2C95D6A9" w14:textId="77777777" w:rsidTr="00F40AD9">
        <w:trPr>
          <w:trHeight w:val="528"/>
        </w:trPr>
        <w:tc>
          <w:tcPr>
            <w:tcW w:w="1716" w:type="dxa"/>
            <w:vMerge/>
            <w:tcBorders>
              <w:left w:val="single" w:sz="4" w:space="0" w:color="auto"/>
              <w:right w:val="single" w:sz="4" w:space="0" w:color="auto"/>
            </w:tcBorders>
            <w:shd w:val="clear" w:color="auto" w:fill="auto"/>
            <w:vAlign w:val="center"/>
            <w:hideMark/>
          </w:tcPr>
          <w:p w14:paraId="3247B4C9" w14:textId="77777777" w:rsidR="00765F59" w:rsidRPr="009D5D4C" w:rsidRDefault="00765F59" w:rsidP="00F40AD9">
            <w:pPr>
              <w:widowControl/>
              <w:autoSpaceDE/>
              <w:autoSpaceDN/>
              <w:adjustRightInd/>
              <w:spacing w:before="0" w:after="0"/>
              <w:rPr>
                <w:sz w:val="18"/>
                <w:szCs w:val="18"/>
              </w:rPr>
            </w:pPr>
          </w:p>
        </w:tc>
        <w:tc>
          <w:tcPr>
            <w:tcW w:w="1560" w:type="dxa"/>
            <w:tcBorders>
              <w:top w:val="nil"/>
              <w:left w:val="nil"/>
              <w:bottom w:val="single" w:sz="4" w:space="0" w:color="auto"/>
              <w:right w:val="single" w:sz="4" w:space="0" w:color="auto"/>
            </w:tcBorders>
            <w:shd w:val="clear" w:color="auto" w:fill="auto"/>
            <w:noWrap/>
            <w:vAlign w:val="center"/>
            <w:hideMark/>
          </w:tcPr>
          <w:p w14:paraId="03EF53CC"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А32-2665/2018</w:t>
            </w:r>
          </w:p>
        </w:tc>
        <w:tc>
          <w:tcPr>
            <w:tcW w:w="2835" w:type="dxa"/>
            <w:vMerge/>
            <w:tcBorders>
              <w:top w:val="nil"/>
              <w:left w:val="single" w:sz="4" w:space="0" w:color="auto"/>
              <w:bottom w:val="single" w:sz="4" w:space="0" w:color="000000"/>
              <w:right w:val="single" w:sz="4" w:space="0" w:color="auto"/>
            </w:tcBorders>
            <w:shd w:val="clear" w:color="auto" w:fill="auto"/>
            <w:vAlign w:val="center"/>
            <w:hideMark/>
          </w:tcPr>
          <w:p w14:paraId="0F6E653F" w14:textId="77777777" w:rsidR="00765F59" w:rsidRPr="009D5D4C" w:rsidRDefault="00765F59" w:rsidP="00F40AD9">
            <w:pPr>
              <w:widowControl/>
              <w:autoSpaceDE/>
              <w:autoSpaceDN/>
              <w:adjustRightInd/>
              <w:spacing w:before="0" w:after="0"/>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192ED4D7" w14:textId="64138EE4" w:rsidR="00765F59" w:rsidRPr="009D5D4C" w:rsidRDefault="00765F59" w:rsidP="00F40AD9">
            <w:pPr>
              <w:widowControl/>
              <w:autoSpaceDE/>
              <w:autoSpaceDN/>
              <w:adjustRightInd/>
              <w:spacing w:before="0" w:after="0"/>
              <w:rPr>
                <w:sz w:val="18"/>
                <w:szCs w:val="18"/>
              </w:rPr>
            </w:pPr>
            <w:r w:rsidRPr="009D5D4C">
              <w:rPr>
                <w:sz w:val="18"/>
                <w:szCs w:val="18"/>
                <w:lang w:bidi="en-US"/>
              </w:rPr>
              <w:t>126</w:t>
            </w:r>
            <w:r w:rsidR="001A3F1C" w:rsidRPr="009D5D4C">
              <w:rPr>
                <w:sz w:val="18"/>
                <w:szCs w:val="18"/>
                <w:lang w:bidi="en-US"/>
              </w:rPr>
              <w:t>,</w:t>
            </w:r>
            <w:r w:rsidRPr="009D5D4C">
              <w:rPr>
                <w:sz w:val="18"/>
                <w:szCs w:val="18"/>
                <w:lang w:bidi="en-US"/>
              </w:rPr>
              <w:t>683</w:t>
            </w:r>
            <w:r w:rsidR="001A3F1C" w:rsidRPr="009D5D4C">
              <w:rPr>
                <w:sz w:val="18"/>
                <w:szCs w:val="18"/>
                <w:lang w:bidi="en-US"/>
              </w:rPr>
              <w:t>.</w:t>
            </w:r>
            <w:r w:rsidRPr="009D5D4C">
              <w:rPr>
                <w:sz w:val="18"/>
                <w:szCs w:val="18"/>
                <w:lang w:bidi="en-US"/>
              </w:rPr>
              <w:t>02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34A8035D" w14:textId="77777777" w:rsidR="00765F59" w:rsidRPr="009D5D4C" w:rsidRDefault="00765F59" w:rsidP="00F40AD9">
            <w:pPr>
              <w:widowControl/>
              <w:autoSpaceDE/>
              <w:autoSpaceDN/>
              <w:adjustRightInd/>
              <w:spacing w:before="0" w:after="0"/>
              <w:jc w:val="center"/>
              <w:rPr>
                <w:sz w:val="18"/>
                <w:szCs w:val="18"/>
              </w:rPr>
            </w:pPr>
            <w:r w:rsidRPr="009D5D4C">
              <w:rPr>
                <w:sz w:val="18"/>
                <w:szCs w:val="18"/>
                <w:lang w:bidi="en-US"/>
              </w:rPr>
              <w:t>Judicial sitting is appointed on 13.11.2019</w:t>
            </w:r>
          </w:p>
        </w:tc>
      </w:tr>
      <w:tr w:rsidR="00765F59" w:rsidRPr="009D5D4C" w14:paraId="7C968D37" w14:textId="77777777" w:rsidTr="00F40AD9">
        <w:trPr>
          <w:trHeight w:val="396"/>
        </w:trPr>
        <w:tc>
          <w:tcPr>
            <w:tcW w:w="1716" w:type="dxa"/>
            <w:vMerge/>
            <w:tcBorders>
              <w:left w:val="single" w:sz="4" w:space="0" w:color="auto"/>
              <w:right w:val="single" w:sz="4" w:space="0" w:color="auto"/>
            </w:tcBorders>
            <w:shd w:val="clear" w:color="auto" w:fill="auto"/>
            <w:vAlign w:val="center"/>
            <w:hideMark/>
          </w:tcPr>
          <w:p w14:paraId="0B58DD00" w14:textId="77777777" w:rsidR="00765F59" w:rsidRPr="009D5D4C" w:rsidRDefault="00765F59" w:rsidP="00F40AD9">
            <w:pPr>
              <w:widowControl/>
              <w:autoSpaceDE/>
              <w:autoSpaceDN/>
              <w:adjustRightInd/>
              <w:spacing w:before="0" w:after="0"/>
              <w:rPr>
                <w:sz w:val="18"/>
                <w:szCs w:val="18"/>
              </w:rPr>
            </w:pPr>
          </w:p>
        </w:tc>
        <w:tc>
          <w:tcPr>
            <w:tcW w:w="1560" w:type="dxa"/>
            <w:tcBorders>
              <w:top w:val="nil"/>
              <w:left w:val="nil"/>
              <w:bottom w:val="single" w:sz="4" w:space="0" w:color="auto"/>
              <w:right w:val="single" w:sz="4" w:space="0" w:color="auto"/>
            </w:tcBorders>
            <w:shd w:val="clear" w:color="auto" w:fill="auto"/>
            <w:noWrap/>
            <w:vAlign w:val="center"/>
            <w:hideMark/>
          </w:tcPr>
          <w:p w14:paraId="6B23070A"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А32-2663/2018</w:t>
            </w:r>
          </w:p>
        </w:tc>
        <w:tc>
          <w:tcPr>
            <w:tcW w:w="2835" w:type="dxa"/>
            <w:vMerge/>
            <w:tcBorders>
              <w:top w:val="nil"/>
              <w:left w:val="single" w:sz="4" w:space="0" w:color="auto"/>
              <w:bottom w:val="single" w:sz="4" w:space="0" w:color="000000"/>
              <w:right w:val="single" w:sz="4" w:space="0" w:color="auto"/>
            </w:tcBorders>
            <w:shd w:val="clear" w:color="auto" w:fill="auto"/>
            <w:vAlign w:val="center"/>
            <w:hideMark/>
          </w:tcPr>
          <w:p w14:paraId="39D1F3C2" w14:textId="77777777" w:rsidR="00765F59" w:rsidRPr="009D5D4C" w:rsidRDefault="00765F59" w:rsidP="00F40AD9">
            <w:pPr>
              <w:widowControl/>
              <w:autoSpaceDE/>
              <w:autoSpaceDN/>
              <w:adjustRightInd/>
              <w:spacing w:before="0" w:after="0"/>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46812D52" w14:textId="6CA1512B" w:rsidR="00765F59" w:rsidRPr="009D5D4C" w:rsidRDefault="00765F59" w:rsidP="00F40AD9">
            <w:pPr>
              <w:widowControl/>
              <w:autoSpaceDE/>
              <w:autoSpaceDN/>
              <w:adjustRightInd/>
              <w:spacing w:before="0" w:after="0"/>
              <w:rPr>
                <w:sz w:val="18"/>
                <w:szCs w:val="18"/>
              </w:rPr>
            </w:pPr>
            <w:r w:rsidRPr="009D5D4C">
              <w:rPr>
                <w:sz w:val="18"/>
                <w:szCs w:val="18"/>
                <w:lang w:bidi="en-US"/>
              </w:rPr>
              <w:t>111</w:t>
            </w:r>
            <w:r w:rsidR="001A3F1C" w:rsidRPr="009D5D4C">
              <w:rPr>
                <w:sz w:val="18"/>
                <w:szCs w:val="18"/>
                <w:lang w:bidi="en-US"/>
              </w:rPr>
              <w:t>,</w:t>
            </w:r>
            <w:r w:rsidRPr="009D5D4C">
              <w:rPr>
                <w:sz w:val="18"/>
                <w:szCs w:val="18"/>
                <w:lang w:bidi="en-US"/>
              </w:rPr>
              <w:t>310</w:t>
            </w:r>
            <w:r w:rsidR="001A3F1C" w:rsidRPr="009D5D4C">
              <w:rPr>
                <w:sz w:val="18"/>
                <w:szCs w:val="18"/>
                <w:lang w:bidi="en-US"/>
              </w:rPr>
              <w:t>.</w:t>
            </w:r>
            <w:r w:rsidRPr="009D5D4C">
              <w:rPr>
                <w:sz w:val="18"/>
                <w:szCs w:val="18"/>
                <w:lang w:bidi="en-US"/>
              </w:rPr>
              <w:t>06</w:t>
            </w:r>
          </w:p>
        </w:tc>
        <w:tc>
          <w:tcPr>
            <w:tcW w:w="2268" w:type="dxa"/>
            <w:vMerge/>
            <w:tcBorders>
              <w:top w:val="nil"/>
              <w:left w:val="single" w:sz="4" w:space="0" w:color="auto"/>
              <w:bottom w:val="single" w:sz="4" w:space="0" w:color="000000"/>
              <w:right w:val="single" w:sz="4" w:space="0" w:color="auto"/>
            </w:tcBorders>
            <w:shd w:val="clear" w:color="auto" w:fill="auto"/>
            <w:vAlign w:val="center"/>
            <w:hideMark/>
          </w:tcPr>
          <w:p w14:paraId="64B48671" w14:textId="77777777" w:rsidR="00765F59" w:rsidRPr="009D5D4C" w:rsidRDefault="00765F59" w:rsidP="00F40AD9">
            <w:pPr>
              <w:widowControl/>
              <w:autoSpaceDE/>
              <w:autoSpaceDN/>
              <w:adjustRightInd/>
              <w:spacing w:before="0" w:after="0"/>
              <w:rPr>
                <w:sz w:val="18"/>
                <w:szCs w:val="18"/>
              </w:rPr>
            </w:pPr>
          </w:p>
        </w:tc>
      </w:tr>
      <w:tr w:rsidR="00765F59" w:rsidRPr="009D5D4C" w14:paraId="51B9928A" w14:textId="77777777" w:rsidTr="00F40AD9">
        <w:trPr>
          <w:trHeight w:val="408"/>
        </w:trPr>
        <w:tc>
          <w:tcPr>
            <w:tcW w:w="1716" w:type="dxa"/>
            <w:vMerge/>
            <w:tcBorders>
              <w:left w:val="single" w:sz="4" w:space="0" w:color="auto"/>
              <w:right w:val="single" w:sz="4" w:space="0" w:color="auto"/>
            </w:tcBorders>
            <w:shd w:val="clear" w:color="auto" w:fill="auto"/>
            <w:vAlign w:val="center"/>
            <w:hideMark/>
          </w:tcPr>
          <w:p w14:paraId="36B473F6" w14:textId="77777777" w:rsidR="00765F59" w:rsidRPr="009D5D4C" w:rsidRDefault="00765F59" w:rsidP="00F40AD9">
            <w:pPr>
              <w:widowControl/>
              <w:autoSpaceDE/>
              <w:autoSpaceDN/>
              <w:adjustRightInd/>
              <w:spacing w:before="0" w:after="0"/>
              <w:rPr>
                <w:sz w:val="18"/>
                <w:szCs w:val="18"/>
              </w:rPr>
            </w:pPr>
          </w:p>
        </w:tc>
        <w:tc>
          <w:tcPr>
            <w:tcW w:w="1560" w:type="dxa"/>
            <w:tcBorders>
              <w:top w:val="nil"/>
              <w:left w:val="nil"/>
              <w:bottom w:val="single" w:sz="4" w:space="0" w:color="auto"/>
              <w:right w:val="single" w:sz="4" w:space="0" w:color="auto"/>
            </w:tcBorders>
            <w:shd w:val="clear" w:color="auto" w:fill="auto"/>
            <w:noWrap/>
            <w:vAlign w:val="center"/>
            <w:hideMark/>
          </w:tcPr>
          <w:p w14:paraId="43D17D4F"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А32-2661/2018</w:t>
            </w:r>
          </w:p>
        </w:tc>
        <w:tc>
          <w:tcPr>
            <w:tcW w:w="2835" w:type="dxa"/>
            <w:vMerge/>
            <w:tcBorders>
              <w:top w:val="nil"/>
              <w:left w:val="single" w:sz="4" w:space="0" w:color="auto"/>
              <w:bottom w:val="single" w:sz="4" w:space="0" w:color="000000"/>
              <w:right w:val="single" w:sz="4" w:space="0" w:color="auto"/>
            </w:tcBorders>
            <w:shd w:val="clear" w:color="auto" w:fill="auto"/>
            <w:vAlign w:val="center"/>
            <w:hideMark/>
          </w:tcPr>
          <w:p w14:paraId="56C10A7A" w14:textId="77777777" w:rsidR="00765F59" w:rsidRPr="009D5D4C" w:rsidRDefault="00765F59" w:rsidP="00F40AD9">
            <w:pPr>
              <w:widowControl/>
              <w:autoSpaceDE/>
              <w:autoSpaceDN/>
              <w:adjustRightInd/>
              <w:spacing w:before="0" w:after="0"/>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46BBCECD" w14:textId="23B4F637" w:rsidR="00765F59" w:rsidRPr="009D5D4C" w:rsidRDefault="00765F59" w:rsidP="00F40AD9">
            <w:pPr>
              <w:widowControl/>
              <w:autoSpaceDE/>
              <w:autoSpaceDN/>
              <w:adjustRightInd/>
              <w:spacing w:before="0" w:after="0"/>
              <w:rPr>
                <w:sz w:val="18"/>
                <w:szCs w:val="18"/>
              </w:rPr>
            </w:pPr>
            <w:r w:rsidRPr="009D5D4C">
              <w:rPr>
                <w:sz w:val="18"/>
                <w:szCs w:val="18"/>
                <w:lang w:bidi="en-US"/>
              </w:rPr>
              <w:t>236</w:t>
            </w:r>
            <w:r w:rsidR="001A3F1C" w:rsidRPr="009D5D4C">
              <w:rPr>
                <w:sz w:val="18"/>
                <w:szCs w:val="18"/>
                <w:lang w:bidi="en-US"/>
              </w:rPr>
              <w:t>,</w:t>
            </w:r>
            <w:r w:rsidRPr="009D5D4C">
              <w:rPr>
                <w:sz w:val="18"/>
                <w:szCs w:val="18"/>
                <w:lang w:bidi="en-US"/>
              </w:rPr>
              <w:t>085</w:t>
            </w:r>
            <w:r w:rsidR="001A3F1C" w:rsidRPr="009D5D4C">
              <w:rPr>
                <w:sz w:val="18"/>
                <w:szCs w:val="18"/>
                <w:lang w:bidi="en-US"/>
              </w:rPr>
              <w:t>.</w:t>
            </w:r>
            <w:r w:rsidRPr="009D5D4C">
              <w:rPr>
                <w:sz w:val="18"/>
                <w:szCs w:val="18"/>
                <w:lang w:bidi="en-US"/>
              </w:rPr>
              <w:t>25</w:t>
            </w:r>
          </w:p>
        </w:tc>
        <w:tc>
          <w:tcPr>
            <w:tcW w:w="2268" w:type="dxa"/>
            <w:vMerge/>
            <w:tcBorders>
              <w:top w:val="nil"/>
              <w:left w:val="single" w:sz="4" w:space="0" w:color="auto"/>
              <w:bottom w:val="single" w:sz="4" w:space="0" w:color="000000"/>
              <w:right w:val="single" w:sz="4" w:space="0" w:color="auto"/>
            </w:tcBorders>
            <w:shd w:val="clear" w:color="auto" w:fill="auto"/>
            <w:vAlign w:val="center"/>
            <w:hideMark/>
          </w:tcPr>
          <w:p w14:paraId="2DF95834" w14:textId="77777777" w:rsidR="00765F59" w:rsidRPr="009D5D4C" w:rsidRDefault="00765F59" w:rsidP="00F40AD9">
            <w:pPr>
              <w:widowControl/>
              <w:autoSpaceDE/>
              <w:autoSpaceDN/>
              <w:adjustRightInd/>
              <w:spacing w:before="0" w:after="0"/>
              <w:rPr>
                <w:sz w:val="18"/>
                <w:szCs w:val="18"/>
              </w:rPr>
            </w:pPr>
          </w:p>
        </w:tc>
      </w:tr>
      <w:tr w:rsidR="00765F59" w:rsidRPr="009D5D4C" w14:paraId="046C31A8" w14:textId="77777777" w:rsidTr="00F40AD9">
        <w:trPr>
          <w:trHeight w:val="588"/>
        </w:trPr>
        <w:tc>
          <w:tcPr>
            <w:tcW w:w="1716" w:type="dxa"/>
            <w:vMerge/>
            <w:tcBorders>
              <w:left w:val="single" w:sz="4" w:space="0" w:color="auto"/>
              <w:right w:val="single" w:sz="4" w:space="0" w:color="auto"/>
            </w:tcBorders>
            <w:shd w:val="clear" w:color="auto" w:fill="auto"/>
            <w:vAlign w:val="center"/>
            <w:hideMark/>
          </w:tcPr>
          <w:p w14:paraId="57379531" w14:textId="77777777" w:rsidR="00765F59" w:rsidRPr="009D5D4C" w:rsidRDefault="00765F59" w:rsidP="00F40AD9">
            <w:pPr>
              <w:widowControl/>
              <w:autoSpaceDE/>
              <w:autoSpaceDN/>
              <w:adjustRightInd/>
              <w:spacing w:before="0" w:after="0"/>
              <w:rPr>
                <w:sz w:val="18"/>
                <w:szCs w:val="18"/>
              </w:rPr>
            </w:pPr>
          </w:p>
        </w:tc>
        <w:tc>
          <w:tcPr>
            <w:tcW w:w="1560" w:type="dxa"/>
            <w:tcBorders>
              <w:top w:val="nil"/>
              <w:left w:val="nil"/>
              <w:bottom w:val="single" w:sz="4" w:space="0" w:color="auto"/>
              <w:right w:val="single" w:sz="4" w:space="0" w:color="auto"/>
            </w:tcBorders>
            <w:shd w:val="clear" w:color="auto" w:fill="auto"/>
            <w:noWrap/>
            <w:vAlign w:val="center"/>
            <w:hideMark/>
          </w:tcPr>
          <w:p w14:paraId="0A636992"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А32-2667/2018</w:t>
            </w:r>
          </w:p>
        </w:tc>
        <w:tc>
          <w:tcPr>
            <w:tcW w:w="2835" w:type="dxa"/>
            <w:vMerge/>
            <w:tcBorders>
              <w:top w:val="nil"/>
              <w:left w:val="single" w:sz="4" w:space="0" w:color="auto"/>
              <w:bottom w:val="single" w:sz="4" w:space="0" w:color="000000"/>
              <w:right w:val="single" w:sz="4" w:space="0" w:color="auto"/>
            </w:tcBorders>
            <w:shd w:val="clear" w:color="auto" w:fill="auto"/>
            <w:vAlign w:val="center"/>
            <w:hideMark/>
          </w:tcPr>
          <w:p w14:paraId="22D5C7AE" w14:textId="77777777" w:rsidR="00765F59" w:rsidRPr="009D5D4C" w:rsidRDefault="00765F59" w:rsidP="00F40AD9">
            <w:pPr>
              <w:widowControl/>
              <w:autoSpaceDE/>
              <w:autoSpaceDN/>
              <w:adjustRightInd/>
              <w:spacing w:before="0" w:after="0"/>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7E5A162E" w14:textId="3D9FC5BB" w:rsidR="00765F59" w:rsidRPr="009D5D4C" w:rsidRDefault="00765F59" w:rsidP="00F40AD9">
            <w:pPr>
              <w:widowControl/>
              <w:autoSpaceDE/>
              <w:autoSpaceDN/>
              <w:adjustRightInd/>
              <w:spacing w:before="0" w:after="0"/>
              <w:rPr>
                <w:sz w:val="18"/>
                <w:szCs w:val="18"/>
              </w:rPr>
            </w:pPr>
            <w:r w:rsidRPr="009D5D4C">
              <w:rPr>
                <w:sz w:val="18"/>
                <w:szCs w:val="18"/>
                <w:lang w:bidi="en-US"/>
              </w:rPr>
              <w:t>10</w:t>
            </w:r>
            <w:r w:rsidR="001A3F1C" w:rsidRPr="009D5D4C">
              <w:rPr>
                <w:sz w:val="18"/>
                <w:szCs w:val="18"/>
                <w:lang w:bidi="en-US"/>
              </w:rPr>
              <w:t>,</w:t>
            </w:r>
            <w:r w:rsidRPr="009D5D4C">
              <w:rPr>
                <w:sz w:val="18"/>
                <w:szCs w:val="18"/>
                <w:lang w:bidi="en-US"/>
              </w:rPr>
              <w:t>894</w:t>
            </w:r>
            <w:r w:rsidR="001A3F1C" w:rsidRPr="009D5D4C">
              <w:rPr>
                <w:sz w:val="18"/>
                <w:szCs w:val="18"/>
                <w:lang w:bidi="en-US"/>
              </w:rPr>
              <w:t>.</w:t>
            </w:r>
            <w:r w:rsidRPr="009D5D4C">
              <w:rPr>
                <w:sz w:val="18"/>
                <w:szCs w:val="18"/>
                <w:lang w:bidi="en-US"/>
              </w:rPr>
              <w:t>35</w:t>
            </w:r>
          </w:p>
        </w:tc>
        <w:tc>
          <w:tcPr>
            <w:tcW w:w="2268" w:type="dxa"/>
            <w:tcBorders>
              <w:top w:val="nil"/>
              <w:left w:val="nil"/>
              <w:bottom w:val="single" w:sz="4" w:space="0" w:color="auto"/>
              <w:right w:val="single" w:sz="4" w:space="0" w:color="auto"/>
            </w:tcBorders>
            <w:shd w:val="clear" w:color="auto" w:fill="auto"/>
            <w:vAlign w:val="center"/>
            <w:hideMark/>
          </w:tcPr>
          <w:p w14:paraId="6111D6D9"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Case hearing is completed, lawsuit is rejected</w:t>
            </w:r>
          </w:p>
        </w:tc>
      </w:tr>
      <w:tr w:rsidR="00765F59" w:rsidRPr="009D5D4C" w14:paraId="05BBC04B" w14:textId="77777777" w:rsidTr="00F40AD9">
        <w:trPr>
          <w:trHeight w:val="480"/>
        </w:trPr>
        <w:tc>
          <w:tcPr>
            <w:tcW w:w="1716" w:type="dxa"/>
            <w:vMerge/>
            <w:tcBorders>
              <w:left w:val="single" w:sz="4" w:space="0" w:color="auto"/>
              <w:right w:val="single" w:sz="4" w:space="0" w:color="auto"/>
            </w:tcBorders>
            <w:shd w:val="clear" w:color="auto" w:fill="auto"/>
            <w:vAlign w:val="center"/>
            <w:hideMark/>
          </w:tcPr>
          <w:p w14:paraId="45B99FF2" w14:textId="77777777" w:rsidR="00765F59" w:rsidRPr="009D5D4C" w:rsidRDefault="00765F59" w:rsidP="00F40AD9">
            <w:pPr>
              <w:widowControl/>
              <w:autoSpaceDE/>
              <w:autoSpaceDN/>
              <w:adjustRightInd/>
              <w:spacing w:before="0" w:after="0"/>
              <w:rPr>
                <w:sz w:val="18"/>
                <w:szCs w:val="18"/>
              </w:rPr>
            </w:pPr>
          </w:p>
        </w:tc>
        <w:tc>
          <w:tcPr>
            <w:tcW w:w="1560" w:type="dxa"/>
            <w:tcBorders>
              <w:top w:val="nil"/>
              <w:left w:val="nil"/>
              <w:bottom w:val="single" w:sz="4" w:space="0" w:color="auto"/>
              <w:right w:val="single" w:sz="4" w:space="0" w:color="auto"/>
            </w:tcBorders>
            <w:shd w:val="clear" w:color="auto" w:fill="auto"/>
            <w:noWrap/>
            <w:vAlign w:val="center"/>
            <w:hideMark/>
          </w:tcPr>
          <w:p w14:paraId="7D39DD4E"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А32-1878/2018 </w:t>
            </w:r>
          </w:p>
        </w:tc>
        <w:tc>
          <w:tcPr>
            <w:tcW w:w="2835" w:type="dxa"/>
            <w:vMerge/>
            <w:tcBorders>
              <w:top w:val="nil"/>
              <w:left w:val="single" w:sz="4" w:space="0" w:color="auto"/>
              <w:bottom w:val="single" w:sz="4" w:space="0" w:color="000000"/>
              <w:right w:val="single" w:sz="4" w:space="0" w:color="auto"/>
            </w:tcBorders>
            <w:shd w:val="clear" w:color="auto" w:fill="auto"/>
            <w:vAlign w:val="center"/>
            <w:hideMark/>
          </w:tcPr>
          <w:p w14:paraId="2FEBE3BC" w14:textId="77777777" w:rsidR="00765F59" w:rsidRPr="009D5D4C" w:rsidRDefault="00765F59" w:rsidP="00F40AD9">
            <w:pPr>
              <w:widowControl/>
              <w:autoSpaceDE/>
              <w:autoSpaceDN/>
              <w:adjustRightInd/>
              <w:spacing w:before="0" w:after="0"/>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078C7A71" w14:textId="5D4D9E99" w:rsidR="00765F59" w:rsidRPr="009D5D4C" w:rsidRDefault="00765F59" w:rsidP="00F40AD9">
            <w:pPr>
              <w:widowControl/>
              <w:autoSpaceDE/>
              <w:autoSpaceDN/>
              <w:adjustRightInd/>
              <w:spacing w:before="0" w:after="0"/>
              <w:rPr>
                <w:sz w:val="18"/>
                <w:szCs w:val="18"/>
              </w:rPr>
            </w:pPr>
            <w:r w:rsidRPr="009D5D4C">
              <w:rPr>
                <w:sz w:val="18"/>
                <w:szCs w:val="18"/>
                <w:lang w:bidi="en-US"/>
              </w:rPr>
              <w:t>318</w:t>
            </w:r>
            <w:r w:rsidR="001A3F1C" w:rsidRPr="009D5D4C">
              <w:rPr>
                <w:sz w:val="18"/>
                <w:szCs w:val="18"/>
                <w:lang w:bidi="en-US"/>
              </w:rPr>
              <w:t>,</w:t>
            </w:r>
            <w:r w:rsidRPr="009D5D4C">
              <w:rPr>
                <w:sz w:val="18"/>
                <w:szCs w:val="18"/>
                <w:lang w:bidi="en-US"/>
              </w:rPr>
              <w:t>702</w:t>
            </w:r>
            <w:r w:rsidR="001A3F1C" w:rsidRPr="009D5D4C">
              <w:rPr>
                <w:sz w:val="18"/>
                <w:szCs w:val="18"/>
                <w:lang w:bidi="en-US"/>
              </w:rPr>
              <w:t>.</w:t>
            </w:r>
            <w:r w:rsidRPr="009D5D4C">
              <w:rPr>
                <w:sz w:val="18"/>
                <w:szCs w:val="18"/>
                <w:lang w:bidi="en-US"/>
              </w:rPr>
              <w:t>09</w:t>
            </w:r>
          </w:p>
        </w:tc>
        <w:tc>
          <w:tcPr>
            <w:tcW w:w="2268" w:type="dxa"/>
            <w:tcBorders>
              <w:top w:val="nil"/>
              <w:left w:val="nil"/>
              <w:bottom w:val="single" w:sz="4" w:space="0" w:color="auto"/>
              <w:right w:val="single" w:sz="4" w:space="0" w:color="auto"/>
            </w:tcBorders>
            <w:shd w:val="clear" w:color="auto" w:fill="auto"/>
            <w:vAlign w:val="center"/>
            <w:hideMark/>
          </w:tcPr>
          <w:p w14:paraId="3341FE0B"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Case hearing is completed, lawsuit is settled</w:t>
            </w:r>
          </w:p>
        </w:tc>
      </w:tr>
      <w:tr w:rsidR="00765F59" w:rsidRPr="009D5D4C" w14:paraId="0815AEB8" w14:textId="77777777" w:rsidTr="00F40AD9">
        <w:trPr>
          <w:trHeight w:val="720"/>
        </w:trPr>
        <w:tc>
          <w:tcPr>
            <w:tcW w:w="1716" w:type="dxa"/>
            <w:vMerge/>
            <w:tcBorders>
              <w:left w:val="single" w:sz="4" w:space="0" w:color="auto"/>
              <w:right w:val="single" w:sz="4" w:space="0" w:color="auto"/>
            </w:tcBorders>
            <w:shd w:val="clear" w:color="auto" w:fill="auto"/>
            <w:vAlign w:val="center"/>
            <w:hideMark/>
          </w:tcPr>
          <w:p w14:paraId="0ECCBDFD" w14:textId="77777777" w:rsidR="00765F59" w:rsidRPr="009D5D4C" w:rsidRDefault="00765F59" w:rsidP="00F40AD9">
            <w:pPr>
              <w:widowControl/>
              <w:autoSpaceDE/>
              <w:autoSpaceDN/>
              <w:adjustRightInd/>
              <w:spacing w:before="0" w:after="0"/>
              <w:rPr>
                <w:sz w:val="18"/>
                <w:szCs w:val="18"/>
              </w:rPr>
            </w:pPr>
          </w:p>
        </w:tc>
        <w:tc>
          <w:tcPr>
            <w:tcW w:w="1560" w:type="dxa"/>
            <w:tcBorders>
              <w:top w:val="nil"/>
              <w:left w:val="nil"/>
              <w:bottom w:val="single" w:sz="4" w:space="0" w:color="auto"/>
              <w:right w:val="single" w:sz="4" w:space="0" w:color="auto"/>
            </w:tcBorders>
            <w:shd w:val="clear" w:color="auto" w:fill="auto"/>
            <w:noWrap/>
            <w:vAlign w:val="center"/>
            <w:hideMark/>
          </w:tcPr>
          <w:p w14:paraId="5FA143FD"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 xml:space="preserve">А32-38054/2017 </w:t>
            </w:r>
          </w:p>
        </w:tc>
        <w:tc>
          <w:tcPr>
            <w:tcW w:w="2835" w:type="dxa"/>
            <w:vMerge/>
            <w:tcBorders>
              <w:top w:val="nil"/>
              <w:left w:val="single" w:sz="4" w:space="0" w:color="auto"/>
              <w:bottom w:val="single" w:sz="4" w:space="0" w:color="auto"/>
              <w:right w:val="single" w:sz="4" w:space="0" w:color="auto"/>
            </w:tcBorders>
            <w:shd w:val="clear" w:color="auto" w:fill="auto"/>
            <w:vAlign w:val="center"/>
            <w:hideMark/>
          </w:tcPr>
          <w:p w14:paraId="48BA19C6" w14:textId="77777777" w:rsidR="00765F59" w:rsidRPr="009D5D4C" w:rsidRDefault="00765F59" w:rsidP="00F40AD9">
            <w:pPr>
              <w:widowControl/>
              <w:autoSpaceDE/>
              <w:autoSpaceDN/>
              <w:adjustRightInd/>
              <w:spacing w:before="0" w:after="0"/>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267BAB1B" w14:textId="3B4576FD" w:rsidR="00765F59" w:rsidRPr="009D5D4C" w:rsidRDefault="00765F59" w:rsidP="00F40AD9">
            <w:pPr>
              <w:widowControl/>
              <w:autoSpaceDE/>
              <w:autoSpaceDN/>
              <w:adjustRightInd/>
              <w:spacing w:before="0" w:after="0"/>
              <w:rPr>
                <w:sz w:val="18"/>
                <w:szCs w:val="18"/>
              </w:rPr>
            </w:pPr>
            <w:r w:rsidRPr="009D5D4C">
              <w:rPr>
                <w:sz w:val="18"/>
                <w:szCs w:val="18"/>
                <w:lang w:bidi="en-US"/>
              </w:rPr>
              <w:t>93</w:t>
            </w:r>
            <w:r w:rsidR="001A3F1C" w:rsidRPr="009D5D4C">
              <w:rPr>
                <w:sz w:val="18"/>
                <w:szCs w:val="18"/>
                <w:lang w:bidi="en-US"/>
              </w:rPr>
              <w:t>,</w:t>
            </w:r>
            <w:r w:rsidRPr="009D5D4C">
              <w:rPr>
                <w:sz w:val="18"/>
                <w:szCs w:val="18"/>
                <w:lang w:bidi="en-US"/>
              </w:rPr>
              <w:t>583</w:t>
            </w:r>
            <w:r w:rsidR="001A3F1C" w:rsidRPr="009D5D4C">
              <w:rPr>
                <w:sz w:val="18"/>
                <w:szCs w:val="18"/>
                <w:lang w:bidi="en-US"/>
              </w:rPr>
              <w:t>.</w:t>
            </w:r>
            <w:r w:rsidRPr="009D5D4C">
              <w:rPr>
                <w:sz w:val="18"/>
                <w:szCs w:val="18"/>
                <w:lang w:bidi="en-US"/>
              </w:rPr>
              <w:t>13</w:t>
            </w:r>
          </w:p>
        </w:tc>
        <w:tc>
          <w:tcPr>
            <w:tcW w:w="2268" w:type="dxa"/>
            <w:tcBorders>
              <w:top w:val="nil"/>
              <w:left w:val="nil"/>
              <w:bottom w:val="single" w:sz="4" w:space="0" w:color="auto"/>
              <w:right w:val="single" w:sz="4" w:space="0" w:color="auto"/>
            </w:tcBorders>
            <w:shd w:val="clear" w:color="auto" w:fill="auto"/>
            <w:vAlign w:val="center"/>
            <w:hideMark/>
          </w:tcPr>
          <w:p w14:paraId="715FED0B"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Judicial sitting is appointed on 02.12.2019</w:t>
            </w:r>
          </w:p>
        </w:tc>
      </w:tr>
      <w:tr w:rsidR="00765F59" w:rsidRPr="009D5D4C" w14:paraId="77D5BEA8" w14:textId="77777777" w:rsidTr="00F40AD9">
        <w:trPr>
          <w:trHeight w:val="720"/>
        </w:trPr>
        <w:tc>
          <w:tcPr>
            <w:tcW w:w="1716" w:type="dxa"/>
            <w:vMerge/>
            <w:tcBorders>
              <w:left w:val="single" w:sz="4" w:space="0" w:color="auto"/>
              <w:bottom w:val="single" w:sz="4" w:space="0" w:color="auto"/>
              <w:right w:val="single" w:sz="4" w:space="0" w:color="auto"/>
            </w:tcBorders>
            <w:shd w:val="clear" w:color="auto" w:fill="auto"/>
            <w:vAlign w:val="center"/>
          </w:tcPr>
          <w:p w14:paraId="42DC75BA" w14:textId="77777777" w:rsidR="00765F59" w:rsidRPr="009D5D4C" w:rsidRDefault="00765F59" w:rsidP="00F40AD9">
            <w:pPr>
              <w:widowControl/>
              <w:autoSpaceDE/>
              <w:autoSpaceDN/>
              <w:adjustRightInd/>
              <w:spacing w:before="0" w:after="0"/>
              <w:rPr>
                <w:sz w:val="18"/>
                <w:szCs w:val="18"/>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E9D32D8"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А32-44422/2018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FB44CE2"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collection of interests and fines under the service provision agreement for electricity transmission</w:t>
            </w:r>
          </w:p>
          <w:p w14:paraId="12F6275D" w14:textId="77777777" w:rsidR="00765F59" w:rsidRPr="009D5D4C" w:rsidRDefault="00765F59" w:rsidP="00F40AD9">
            <w:pPr>
              <w:widowControl/>
              <w:autoSpaceDE/>
              <w:autoSpaceDN/>
              <w:adjustRightInd/>
              <w:spacing w:before="0" w:after="0"/>
              <w:rPr>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850C32D" w14:textId="611D1574" w:rsidR="00765F59" w:rsidRPr="009D5D4C" w:rsidRDefault="00765F59" w:rsidP="00F40AD9">
            <w:pPr>
              <w:widowControl/>
              <w:autoSpaceDE/>
              <w:autoSpaceDN/>
              <w:adjustRightInd/>
              <w:spacing w:before="0" w:after="0"/>
              <w:rPr>
                <w:sz w:val="18"/>
                <w:szCs w:val="18"/>
              </w:rPr>
            </w:pPr>
            <w:r w:rsidRPr="009D5D4C">
              <w:rPr>
                <w:sz w:val="18"/>
                <w:szCs w:val="18"/>
                <w:lang w:bidi="en-US"/>
              </w:rPr>
              <w:t>151</w:t>
            </w:r>
            <w:r w:rsidR="001A3F1C" w:rsidRPr="009D5D4C">
              <w:rPr>
                <w:sz w:val="18"/>
                <w:szCs w:val="18"/>
                <w:lang w:bidi="en-US"/>
              </w:rPr>
              <w:t>,</w:t>
            </w:r>
            <w:r w:rsidRPr="009D5D4C">
              <w:rPr>
                <w:sz w:val="18"/>
                <w:szCs w:val="18"/>
                <w:lang w:bidi="en-US"/>
              </w:rPr>
              <w:t>987</w:t>
            </w:r>
            <w:r w:rsidR="001A3F1C" w:rsidRPr="009D5D4C">
              <w:rPr>
                <w:sz w:val="18"/>
                <w:szCs w:val="18"/>
                <w:lang w:bidi="en-US"/>
              </w:rPr>
              <w:t>.</w:t>
            </w:r>
            <w:r w:rsidRPr="009D5D4C">
              <w:rPr>
                <w:sz w:val="18"/>
                <w:szCs w:val="18"/>
                <w:lang w:bidi="en-US"/>
              </w:rPr>
              <w:t>56</w:t>
            </w:r>
          </w:p>
        </w:tc>
        <w:tc>
          <w:tcPr>
            <w:tcW w:w="2268" w:type="dxa"/>
            <w:tcBorders>
              <w:top w:val="single" w:sz="4" w:space="0" w:color="auto"/>
              <w:left w:val="nil"/>
              <w:bottom w:val="single" w:sz="4" w:space="0" w:color="auto"/>
              <w:right w:val="single" w:sz="4" w:space="0" w:color="auto"/>
            </w:tcBorders>
            <w:shd w:val="clear" w:color="auto" w:fill="auto"/>
            <w:vAlign w:val="center"/>
          </w:tcPr>
          <w:p w14:paraId="1D5C4528" w14:textId="77777777" w:rsidR="00765F59" w:rsidRPr="009D5D4C" w:rsidRDefault="00765F59" w:rsidP="00F40AD9">
            <w:pPr>
              <w:widowControl/>
              <w:autoSpaceDE/>
              <w:autoSpaceDN/>
              <w:adjustRightInd/>
              <w:spacing w:before="0" w:after="0"/>
              <w:rPr>
                <w:sz w:val="18"/>
                <w:szCs w:val="18"/>
              </w:rPr>
            </w:pPr>
            <w:r w:rsidRPr="009D5D4C">
              <w:rPr>
                <w:sz w:val="18"/>
                <w:szCs w:val="18"/>
                <w:lang w:bidi="en-US"/>
              </w:rPr>
              <w:t>Judicial sitting is appointed on 18.11.2019</w:t>
            </w:r>
          </w:p>
        </w:tc>
      </w:tr>
    </w:tbl>
    <w:p w14:paraId="5E003CE6" w14:textId="77777777" w:rsidR="00765F59" w:rsidRPr="009D5D4C" w:rsidRDefault="00765F59" w:rsidP="00765F59">
      <w:pPr>
        <w:spacing w:before="0" w:after="200" w:line="276" w:lineRule="auto"/>
        <w:rPr>
          <w:sz w:val="22"/>
          <w:szCs w:val="22"/>
        </w:rPr>
      </w:pPr>
    </w:p>
    <w:p w14:paraId="4A2D25C9" w14:textId="77777777" w:rsidR="00765F59" w:rsidRPr="009D5D4C" w:rsidRDefault="00765F59">
      <w:pPr>
        <w:ind w:left="200"/>
      </w:pPr>
    </w:p>
    <w:p w14:paraId="410F6EE1" w14:textId="77777777" w:rsidR="00765F59" w:rsidRPr="009D5D4C" w:rsidRDefault="00765F59">
      <w:pPr>
        <w:pStyle w:val="1"/>
        <w:rPr>
          <w:bCs w:val="0"/>
          <w:szCs w:val="20"/>
        </w:rPr>
      </w:pPr>
      <w:bookmarkStart w:id="75" w:name="_Toc26291143"/>
      <w:r w:rsidRPr="009D5D4C">
        <w:rPr>
          <w:lang w:bidi="en-US"/>
        </w:rPr>
        <w:t>Section VIII. Additional details of the Issuer and of issue-grade securities placed by one</w:t>
      </w:r>
      <w:bookmarkEnd w:id="75"/>
    </w:p>
    <w:p w14:paraId="081D85EF" w14:textId="77777777" w:rsidR="00765F59" w:rsidRPr="009D5D4C" w:rsidRDefault="00765F59">
      <w:pPr>
        <w:pStyle w:val="2"/>
        <w:rPr>
          <w:bCs w:val="0"/>
          <w:szCs w:val="20"/>
        </w:rPr>
      </w:pPr>
      <w:bookmarkStart w:id="76" w:name="_Toc26291144"/>
      <w:r w:rsidRPr="009D5D4C">
        <w:rPr>
          <w:lang w:bidi="en-US"/>
        </w:rPr>
        <w:t>8.1. Additional details of the Issuer</w:t>
      </w:r>
      <w:bookmarkEnd w:id="76"/>
      <w:r w:rsidRPr="009D5D4C">
        <w:rPr>
          <w:lang w:bidi="en-US"/>
        </w:rPr>
        <w:t xml:space="preserve"> </w:t>
      </w:r>
    </w:p>
    <w:p w14:paraId="6FA7CD48" w14:textId="77777777" w:rsidR="00765F59" w:rsidRPr="009D5D4C" w:rsidRDefault="00765F59">
      <w:pPr>
        <w:pStyle w:val="2"/>
        <w:rPr>
          <w:bCs w:val="0"/>
          <w:szCs w:val="20"/>
        </w:rPr>
      </w:pPr>
      <w:bookmarkStart w:id="77" w:name="_Toc26291145"/>
      <w:r w:rsidRPr="009D5D4C">
        <w:rPr>
          <w:lang w:bidi="en-US"/>
        </w:rPr>
        <w:t>8.1.1. Details of the amount and structure of authorized capital of the Issuer</w:t>
      </w:r>
      <w:bookmarkEnd w:id="77"/>
    </w:p>
    <w:p w14:paraId="137B2A7C" w14:textId="77777777" w:rsidR="00765F59" w:rsidRPr="009D5D4C" w:rsidRDefault="00765F59">
      <w:pPr>
        <w:ind w:left="200"/>
      </w:pPr>
      <w:r w:rsidRPr="009D5D4C">
        <w:rPr>
          <w:lang w:bidi="en-US"/>
        </w:rPr>
        <w:t>Amount of the Issuer’s authorized capital as of the reporting quarter expiry date, rub.:</w:t>
      </w:r>
      <w:r w:rsidRPr="009D5D4C">
        <w:rPr>
          <w:rStyle w:val="Subst"/>
          <w:lang w:bidi="en-US"/>
        </w:rPr>
        <w:t xml:space="preserve"> 30 379 335 000</w:t>
      </w:r>
    </w:p>
    <w:p w14:paraId="77199D1A" w14:textId="77777777" w:rsidR="00765F59" w:rsidRPr="009D5D4C" w:rsidRDefault="00765F59">
      <w:pPr>
        <w:pStyle w:val="SubHeading"/>
        <w:ind w:left="200"/>
      </w:pPr>
      <w:r w:rsidRPr="009D5D4C">
        <w:rPr>
          <w:lang w:bidi="en-US"/>
        </w:rPr>
        <w:t>Ordinary Shares</w:t>
      </w:r>
    </w:p>
    <w:p w14:paraId="2CACE848" w14:textId="183C3FF7" w:rsidR="00765F59" w:rsidRPr="009D5D4C" w:rsidRDefault="00765F59">
      <w:pPr>
        <w:ind w:left="400"/>
      </w:pPr>
      <w:r w:rsidRPr="009D5D4C">
        <w:rPr>
          <w:lang w:bidi="en-US"/>
        </w:rPr>
        <w:t>Total nominal value:</w:t>
      </w:r>
      <w:r w:rsidRPr="009D5D4C">
        <w:rPr>
          <w:rStyle w:val="Subst"/>
          <w:lang w:bidi="en-US"/>
        </w:rPr>
        <w:t xml:space="preserve"> 30</w:t>
      </w:r>
      <w:r w:rsidR="00081B6D" w:rsidRPr="009D5D4C">
        <w:rPr>
          <w:rStyle w:val="Subst"/>
          <w:lang w:bidi="en-US"/>
        </w:rPr>
        <w:t>,</w:t>
      </w:r>
      <w:r w:rsidRPr="009D5D4C">
        <w:rPr>
          <w:rStyle w:val="Subst"/>
          <w:lang w:bidi="en-US"/>
        </w:rPr>
        <w:t>379</w:t>
      </w:r>
      <w:r w:rsidR="00081B6D" w:rsidRPr="009D5D4C">
        <w:rPr>
          <w:rStyle w:val="Subst"/>
          <w:lang w:bidi="en-US"/>
        </w:rPr>
        <w:t>,</w:t>
      </w:r>
      <w:r w:rsidRPr="009D5D4C">
        <w:rPr>
          <w:rStyle w:val="Subst"/>
          <w:lang w:bidi="en-US"/>
        </w:rPr>
        <w:t>335</w:t>
      </w:r>
      <w:r w:rsidR="00081B6D" w:rsidRPr="009D5D4C">
        <w:rPr>
          <w:rStyle w:val="Subst"/>
          <w:lang w:bidi="en-US"/>
        </w:rPr>
        <w:t>,</w:t>
      </w:r>
      <w:r w:rsidRPr="009D5D4C">
        <w:rPr>
          <w:rStyle w:val="Subst"/>
          <w:lang w:bidi="en-US"/>
        </w:rPr>
        <w:t>000</w:t>
      </w:r>
    </w:p>
    <w:p w14:paraId="0057D320" w14:textId="77777777" w:rsidR="00765F59" w:rsidRPr="009D5D4C" w:rsidRDefault="00765F59">
      <w:pPr>
        <w:ind w:left="400"/>
      </w:pPr>
      <w:r w:rsidRPr="009D5D4C">
        <w:rPr>
          <w:lang w:bidi="en-US"/>
        </w:rPr>
        <w:lastRenderedPageBreak/>
        <w:t>Amount of stake in the authorized capital, %:</w:t>
      </w:r>
      <w:r w:rsidRPr="009D5D4C">
        <w:rPr>
          <w:rStyle w:val="Subst"/>
          <w:lang w:bidi="en-US"/>
        </w:rPr>
        <w:t xml:space="preserve"> 100</w:t>
      </w:r>
    </w:p>
    <w:p w14:paraId="444B123F" w14:textId="77777777" w:rsidR="00765F59" w:rsidRPr="009D5D4C" w:rsidRDefault="00765F59">
      <w:pPr>
        <w:pStyle w:val="SubHeading"/>
        <w:ind w:left="200"/>
      </w:pPr>
      <w:r w:rsidRPr="009D5D4C">
        <w:rPr>
          <w:lang w:bidi="en-US"/>
        </w:rPr>
        <w:t>Privileged:</w:t>
      </w:r>
    </w:p>
    <w:p w14:paraId="0F07C765" w14:textId="77777777" w:rsidR="00765F59" w:rsidRPr="009D5D4C" w:rsidRDefault="00765F59">
      <w:pPr>
        <w:ind w:left="400"/>
      </w:pPr>
      <w:r w:rsidRPr="009D5D4C">
        <w:rPr>
          <w:lang w:bidi="en-US"/>
        </w:rPr>
        <w:t>Total nominal value:</w:t>
      </w:r>
      <w:r w:rsidRPr="009D5D4C">
        <w:rPr>
          <w:rStyle w:val="Subst"/>
          <w:lang w:bidi="en-US"/>
        </w:rPr>
        <w:t xml:space="preserve"> 0</w:t>
      </w:r>
    </w:p>
    <w:p w14:paraId="38791AA6" w14:textId="77777777" w:rsidR="00765F59" w:rsidRPr="009D5D4C" w:rsidRDefault="00765F59">
      <w:pPr>
        <w:ind w:left="400"/>
      </w:pPr>
      <w:r w:rsidRPr="009D5D4C">
        <w:rPr>
          <w:lang w:bidi="en-US"/>
        </w:rPr>
        <w:t>Amount of stake in the authorized capital, %:</w:t>
      </w:r>
      <w:r w:rsidRPr="009D5D4C">
        <w:rPr>
          <w:rStyle w:val="Subst"/>
          <w:lang w:bidi="en-US"/>
        </w:rPr>
        <w:t xml:space="preserve"> 0</w:t>
      </w:r>
    </w:p>
    <w:p w14:paraId="19002B8C" w14:textId="77777777" w:rsidR="00765F59" w:rsidRPr="009D5D4C" w:rsidRDefault="00765F59">
      <w:pPr>
        <w:ind w:left="200"/>
      </w:pPr>
      <w:r w:rsidRPr="009D5D4C">
        <w:rPr>
          <w:lang w:bidi="en-US"/>
        </w:rPr>
        <w:t>Information on compliance of the amount of the authorized capital presented in this paragraph with the constituent documents of the issuer is indicated:</w:t>
      </w:r>
      <w:r w:rsidRPr="009D5D4C">
        <w:rPr>
          <w:lang w:bidi="en-US"/>
        </w:rPr>
        <w:br/>
      </w:r>
      <w:r w:rsidRPr="009D5D4C">
        <w:rPr>
          <w:rStyle w:val="Subst"/>
          <w:lang w:bidi="en-US"/>
        </w:rPr>
        <w:t>Amount of authorized capital, presented in this point, complies with the Issuer Charter.</w:t>
      </w:r>
      <w:r w:rsidRPr="009D5D4C">
        <w:rPr>
          <w:rStyle w:val="Subst"/>
          <w:lang w:bidi="en-US"/>
        </w:rPr>
        <w:br/>
      </w:r>
    </w:p>
    <w:p w14:paraId="36935A26" w14:textId="77777777" w:rsidR="00765F59" w:rsidRPr="009D5D4C" w:rsidRDefault="00765F59">
      <w:pPr>
        <w:ind w:left="200"/>
      </w:pPr>
    </w:p>
    <w:p w14:paraId="4DF637CC" w14:textId="77777777" w:rsidR="00765F59" w:rsidRPr="009D5D4C" w:rsidRDefault="00765F59">
      <w:pPr>
        <w:pStyle w:val="2"/>
        <w:rPr>
          <w:bCs w:val="0"/>
          <w:szCs w:val="20"/>
        </w:rPr>
      </w:pPr>
      <w:bookmarkStart w:id="78" w:name="_Toc26291146"/>
      <w:r w:rsidRPr="009D5D4C">
        <w:rPr>
          <w:lang w:bidi="en-US"/>
        </w:rPr>
        <w:t>8.1.2. Details of changes in the amount and structure of authorized capital of the Issuer</w:t>
      </w:r>
      <w:bookmarkEnd w:id="78"/>
    </w:p>
    <w:p w14:paraId="79C77EB3" w14:textId="77777777" w:rsidR="00765F59" w:rsidRPr="009D5D4C" w:rsidRDefault="00765F59">
      <w:pPr>
        <w:ind w:left="200"/>
      </w:pPr>
      <w:r w:rsidRPr="009D5D4C">
        <w:rPr>
          <w:lang w:bidi="en-US"/>
        </w:rPr>
        <w:t>In the event if during the last completed financial year preceding the end date of the reporting quarter, as well as during the period from the beginning of the current year to the end of the reporting quarter, there was a change in the size of the issuer's authorized capital, it shall be specified for each fact of the changes:</w:t>
      </w:r>
    </w:p>
    <w:p w14:paraId="755480F3" w14:textId="77777777" w:rsidR="00765F59" w:rsidRPr="009D5D4C" w:rsidRDefault="00765F59">
      <w:pPr>
        <w:ind w:left="200"/>
      </w:pPr>
      <w:r w:rsidRPr="009D5D4C">
        <w:rPr>
          <w:lang w:bidi="en-US"/>
        </w:rPr>
        <w:t>Date of the authorized capital amount changes:</w:t>
      </w:r>
      <w:r w:rsidRPr="009D5D4C">
        <w:rPr>
          <w:rStyle w:val="Subst"/>
          <w:lang w:bidi="en-US"/>
        </w:rPr>
        <w:t xml:space="preserve"> 10.10.2018</w:t>
      </w:r>
    </w:p>
    <w:p w14:paraId="45E3E815" w14:textId="77777777" w:rsidR="00765F59" w:rsidRPr="009D5D4C" w:rsidRDefault="00765F59">
      <w:pPr>
        <w:ind w:left="200"/>
      </w:pPr>
      <w:r w:rsidRPr="009D5D4C">
        <w:rPr>
          <w:lang w:bidi="en-US"/>
        </w:rPr>
        <w:t>Amount of the authorized capital before the changes (</w:t>
      </w:r>
      <w:r w:rsidR="005862EB" w:rsidRPr="009D5D4C">
        <w:rPr>
          <w:lang w:bidi="en-US"/>
        </w:rPr>
        <w:t>RUB</w:t>
      </w:r>
      <w:r w:rsidRPr="009D5D4C">
        <w:rPr>
          <w:lang w:bidi="en-US"/>
        </w:rPr>
        <w:t>):</w:t>
      </w:r>
      <w:r w:rsidRPr="009D5D4C">
        <w:rPr>
          <w:rStyle w:val="Subst"/>
          <w:lang w:bidi="en-US"/>
        </w:rPr>
        <w:t xml:space="preserve"> 28 286 813 000</w:t>
      </w:r>
    </w:p>
    <w:p w14:paraId="534B4691" w14:textId="77777777" w:rsidR="00765F59" w:rsidRPr="009D5D4C" w:rsidRDefault="00765F59">
      <w:pPr>
        <w:pStyle w:val="SubHeading"/>
        <w:ind w:left="200"/>
      </w:pPr>
      <w:r w:rsidRPr="009D5D4C">
        <w:rPr>
          <w:lang w:bidi="en-US"/>
        </w:rPr>
        <w:t>Structure of the authorized capital before the changes</w:t>
      </w:r>
    </w:p>
    <w:p w14:paraId="09DF19D2" w14:textId="77777777" w:rsidR="00765F59" w:rsidRPr="009D5D4C" w:rsidRDefault="00765F59">
      <w:pPr>
        <w:pStyle w:val="SubHeading"/>
        <w:ind w:left="400"/>
      </w:pPr>
      <w:r w:rsidRPr="009D5D4C">
        <w:rPr>
          <w:lang w:bidi="en-US"/>
        </w:rPr>
        <w:t>Ordinary Shares</w:t>
      </w:r>
    </w:p>
    <w:p w14:paraId="4EEE4B67" w14:textId="0F8DAC19" w:rsidR="00765F59" w:rsidRPr="009D5D4C" w:rsidRDefault="00765F59">
      <w:pPr>
        <w:ind w:left="600"/>
      </w:pPr>
      <w:r w:rsidRPr="009D5D4C">
        <w:rPr>
          <w:lang w:bidi="en-US"/>
        </w:rPr>
        <w:t>Total nominal value:</w:t>
      </w:r>
      <w:r w:rsidRPr="009D5D4C">
        <w:rPr>
          <w:rStyle w:val="Subst"/>
          <w:lang w:bidi="en-US"/>
        </w:rPr>
        <w:t xml:space="preserve"> 28</w:t>
      </w:r>
      <w:r w:rsidR="00081B6D" w:rsidRPr="009D5D4C">
        <w:rPr>
          <w:rStyle w:val="Subst"/>
          <w:lang w:bidi="en-US"/>
        </w:rPr>
        <w:t>,</w:t>
      </w:r>
      <w:r w:rsidRPr="009D5D4C">
        <w:rPr>
          <w:rStyle w:val="Subst"/>
          <w:lang w:bidi="en-US"/>
        </w:rPr>
        <w:t>286</w:t>
      </w:r>
      <w:r w:rsidR="00081B6D" w:rsidRPr="009D5D4C">
        <w:rPr>
          <w:rStyle w:val="Subst"/>
          <w:lang w:bidi="en-US"/>
        </w:rPr>
        <w:t>,</w:t>
      </w:r>
      <w:r w:rsidRPr="009D5D4C">
        <w:rPr>
          <w:rStyle w:val="Subst"/>
          <w:lang w:bidi="en-US"/>
        </w:rPr>
        <w:t>813</w:t>
      </w:r>
      <w:r w:rsidR="00081B6D" w:rsidRPr="009D5D4C">
        <w:rPr>
          <w:rStyle w:val="Subst"/>
          <w:lang w:bidi="en-US"/>
        </w:rPr>
        <w:t>,</w:t>
      </w:r>
      <w:r w:rsidRPr="009D5D4C">
        <w:rPr>
          <w:rStyle w:val="Subst"/>
          <w:lang w:bidi="en-US"/>
        </w:rPr>
        <w:t>000</w:t>
      </w:r>
    </w:p>
    <w:p w14:paraId="26CF9E83" w14:textId="77777777" w:rsidR="00765F59" w:rsidRPr="009D5D4C" w:rsidRDefault="00765F59">
      <w:pPr>
        <w:ind w:left="600"/>
      </w:pPr>
      <w:r w:rsidRPr="009D5D4C">
        <w:rPr>
          <w:lang w:bidi="en-US"/>
        </w:rPr>
        <w:t>Amount of stake in the authorized capital, %:</w:t>
      </w:r>
      <w:r w:rsidRPr="009D5D4C">
        <w:rPr>
          <w:rStyle w:val="Subst"/>
          <w:lang w:bidi="en-US"/>
        </w:rPr>
        <w:t xml:space="preserve"> 100</w:t>
      </w:r>
    </w:p>
    <w:p w14:paraId="0600D73E" w14:textId="77777777" w:rsidR="00765F59" w:rsidRPr="009D5D4C" w:rsidRDefault="00765F59">
      <w:pPr>
        <w:pStyle w:val="SubHeading"/>
        <w:ind w:left="400"/>
      </w:pPr>
      <w:r w:rsidRPr="009D5D4C">
        <w:rPr>
          <w:lang w:bidi="en-US"/>
        </w:rPr>
        <w:t>Privileged:</w:t>
      </w:r>
    </w:p>
    <w:p w14:paraId="694E1C38" w14:textId="77777777" w:rsidR="00765F59" w:rsidRPr="009D5D4C" w:rsidRDefault="00765F59">
      <w:pPr>
        <w:ind w:left="600"/>
      </w:pPr>
      <w:r w:rsidRPr="009D5D4C">
        <w:rPr>
          <w:lang w:bidi="en-US"/>
        </w:rPr>
        <w:t>Total nominal value:</w:t>
      </w:r>
      <w:r w:rsidRPr="009D5D4C">
        <w:rPr>
          <w:rStyle w:val="Subst"/>
          <w:lang w:bidi="en-US"/>
        </w:rPr>
        <w:t xml:space="preserve"> 0</w:t>
      </w:r>
    </w:p>
    <w:p w14:paraId="749D811C" w14:textId="77777777" w:rsidR="00765F59" w:rsidRPr="009D5D4C" w:rsidRDefault="00765F59">
      <w:pPr>
        <w:ind w:left="600"/>
      </w:pPr>
      <w:r w:rsidRPr="009D5D4C">
        <w:rPr>
          <w:lang w:bidi="en-US"/>
        </w:rPr>
        <w:t>Amount of stake in the authorized capital, %:</w:t>
      </w:r>
      <w:r w:rsidRPr="009D5D4C">
        <w:rPr>
          <w:rStyle w:val="Subst"/>
          <w:lang w:bidi="en-US"/>
        </w:rPr>
        <w:t xml:space="preserve"> 0</w:t>
      </w:r>
    </w:p>
    <w:p w14:paraId="596EF72C" w14:textId="77777777" w:rsidR="00765F59" w:rsidRPr="009D5D4C" w:rsidRDefault="00765F59">
      <w:pPr>
        <w:pStyle w:val="ThinDelim"/>
        <w:rPr>
          <w:szCs w:val="20"/>
        </w:rPr>
      </w:pPr>
    </w:p>
    <w:p w14:paraId="110D3153" w14:textId="4C1B74E7" w:rsidR="00765F59" w:rsidRPr="009D5D4C" w:rsidRDefault="00765F59">
      <w:pPr>
        <w:ind w:left="200"/>
      </w:pPr>
      <w:r w:rsidRPr="009D5D4C">
        <w:rPr>
          <w:lang w:bidi="en-US"/>
        </w:rPr>
        <w:t>Amount of the authorized capital after the changes (</w:t>
      </w:r>
      <w:r w:rsidR="005862EB" w:rsidRPr="009D5D4C">
        <w:rPr>
          <w:lang w:bidi="en-US"/>
        </w:rPr>
        <w:t>RUB</w:t>
      </w:r>
      <w:r w:rsidRPr="009D5D4C">
        <w:rPr>
          <w:lang w:bidi="en-US"/>
        </w:rPr>
        <w:t>):</w:t>
      </w:r>
      <w:r w:rsidRPr="009D5D4C">
        <w:rPr>
          <w:rStyle w:val="Subst"/>
          <w:lang w:bidi="en-US"/>
        </w:rPr>
        <w:t xml:space="preserve"> 30</w:t>
      </w:r>
      <w:r w:rsidR="00081B6D" w:rsidRPr="009D5D4C">
        <w:rPr>
          <w:rStyle w:val="Subst"/>
          <w:lang w:bidi="en-US"/>
        </w:rPr>
        <w:t>,</w:t>
      </w:r>
      <w:r w:rsidRPr="009D5D4C">
        <w:rPr>
          <w:rStyle w:val="Subst"/>
          <w:lang w:bidi="en-US"/>
        </w:rPr>
        <w:t>379</w:t>
      </w:r>
      <w:r w:rsidR="00081B6D" w:rsidRPr="009D5D4C">
        <w:rPr>
          <w:rStyle w:val="Subst"/>
          <w:lang w:bidi="en-US"/>
        </w:rPr>
        <w:t>,</w:t>
      </w:r>
      <w:r w:rsidRPr="009D5D4C">
        <w:rPr>
          <w:rStyle w:val="Subst"/>
          <w:lang w:bidi="en-US"/>
        </w:rPr>
        <w:t>335</w:t>
      </w:r>
      <w:r w:rsidR="00081B6D" w:rsidRPr="009D5D4C">
        <w:rPr>
          <w:rStyle w:val="Subst"/>
          <w:lang w:bidi="en-US"/>
        </w:rPr>
        <w:t>,</w:t>
      </w:r>
      <w:r w:rsidRPr="009D5D4C">
        <w:rPr>
          <w:rStyle w:val="Subst"/>
          <w:lang w:bidi="en-US"/>
        </w:rPr>
        <w:t>000</w:t>
      </w:r>
    </w:p>
    <w:p w14:paraId="4229E491" w14:textId="77777777" w:rsidR="00765F59" w:rsidRPr="009D5D4C" w:rsidRDefault="00765F59">
      <w:pPr>
        <w:pStyle w:val="SubHeading"/>
        <w:ind w:left="200"/>
      </w:pPr>
      <w:r w:rsidRPr="009D5D4C">
        <w:rPr>
          <w:lang w:bidi="en-US"/>
        </w:rPr>
        <w:t>Structure of the authorized capital after the changes</w:t>
      </w:r>
    </w:p>
    <w:p w14:paraId="5C3256FB" w14:textId="77777777" w:rsidR="00765F59" w:rsidRPr="009D5D4C" w:rsidRDefault="00765F59">
      <w:pPr>
        <w:pStyle w:val="SubHeading"/>
        <w:ind w:left="400"/>
      </w:pPr>
      <w:r w:rsidRPr="009D5D4C">
        <w:rPr>
          <w:lang w:bidi="en-US"/>
        </w:rPr>
        <w:t>Ordinary Shares</w:t>
      </w:r>
    </w:p>
    <w:p w14:paraId="123FBFE4" w14:textId="79C4F72E" w:rsidR="00765F59" w:rsidRPr="009D5D4C" w:rsidRDefault="00765F59">
      <w:pPr>
        <w:ind w:left="600"/>
      </w:pPr>
      <w:r w:rsidRPr="009D5D4C">
        <w:rPr>
          <w:lang w:bidi="en-US"/>
        </w:rPr>
        <w:t>Total nominal value:</w:t>
      </w:r>
      <w:r w:rsidRPr="009D5D4C">
        <w:rPr>
          <w:rStyle w:val="Subst"/>
          <w:lang w:bidi="en-US"/>
        </w:rPr>
        <w:t xml:space="preserve"> 30</w:t>
      </w:r>
      <w:r w:rsidR="00081B6D" w:rsidRPr="009D5D4C">
        <w:rPr>
          <w:rStyle w:val="Subst"/>
          <w:lang w:bidi="en-US"/>
        </w:rPr>
        <w:t>,</w:t>
      </w:r>
      <w:r w:rsidRPr="009D5D4C">
        <w:rPr>
          <w:rStyle w:val="Subst"/>
          <w:lang w:bidi="en-US"/>
        </w:rPr>
        <w:t>379</w:t>
      </w:r>
      <w:r w:rsidR="00081B6D" w:rsidRPr="009D5D4C">
        <w:rPr>
          <w:rStyle w:val="Subst"/>
          <w:lang w:bidi="en-US"/>
        </w:rPr>
        <w:t>,</w:t>
      </w:r>
      <w:r w:rsidRPr="009D5D4C">
        <w:rPr>
          <w:rStyle w:val="Subst"/>
          <w:lang w:bidi="en-US"/>
        </w:rPr>
        <w:t>335</w:t>
      </w:r>
      <w:r w:rsidR="00081B6D" w:rsidRPr="009D5D4C">
        <w:rPr>
          <w:rStyle w:val="Subst"/>
          <w:lang w:bidi="en-US"/>
        </w:rPr>
        <w:t>,</w:t>
      </w:r>
      <w:r w:rsidRPr="009D5D4C">
        <w:rPr>
          <w:rStyle w:val="Subst"/>
          <w:lang w:bidi="en-US"/>
        </w:rPr>
        <w:t>000</w:t>
      </w:r>
    </w:p>
    <w:p w14:paraId="32B1461A" w14:textId="77777777" w:rsidR="00765F59" w:rsidRPr="009D5D4C" w:rsidRDefault="00765F59">
      <w:pPr>
        <w:ind w:left="600"/>
      </w:pPr>
      <w:r w:rsidRPr="009D5D4C">
        <w:rPr>
          <w:lang w:bidi="en-US"/>
        </w:rPr>
        <w:t>Amount of stake in the authorized capital, %:</w:t>
      </w:r>
      <w:r w:rsidRPr="009D5D4C">
        <w:rPr>
          <w:rStyle w:val="Subst"/>
          <w:lang w:bidi="en-US"/>
        </w:rPr>
        <w:t xml:space="preserve"> 100</w:t>
      </w:r>
    </w:p>
    <w:p w14:paraId="55DB16BB" w14:textId="77777777" w:rsidR="00765F59" w:rsidRPr="009D5D4C" w:rsidRDefault="00765F59">
      <w:pPr>
        <w:pStyle w:val="SubHeading"/>
        <w:ind w:left="400"/>
      </w:pPr>
      <w:r w:rsidRPr="009D5D4C">
        <w:rPr>
          <w:lang w:bidi="en-US"/>
        </w:rPr>
        <w:t>Privileged:</w:t>
      </w:r>
    </w:p>
    <w:p w14:paraId="5103E21E" w14:textId="77777777" w:rsidR="00765F59" w:rsidRPr="009D5D4C" w:rsidRDefault="00765F59">
      <w:pPr>
        <w:ind w:left="600"/>
      </w:pPr>
      <w:r w:rsidRPr="009D5D4C">
        <w:rPr>
          <w:lang w:bidi="en-US"/>
        </w:rPr>
        <w:t>Total nominal value:</w:t>
      </w:r>
      <w:r w:rsidRPr="009D5D4C">
        <w:rPr>
          <w:rStyle w:val="Subst"/>
          <w:lang w:bidi="en-US"/>
        </w:rPr>
        <w:t xml:space="preserve"> 0</w:t>
      </w:r>
    </w:p>
    <w:p w14:paraId="1D067F1A" w14:textId="77777777" w:rsidR="00765F59" w:rsidRPr="009D5D4C" w:rsidRDefault="00765F59">
      <w:pPr>
        <w:ind w:left="600"/>
      </w:pPr>
      <w:r w:rsidRPr="009D5D4C">
        <w:rPr>
          <w:lang w:bidi="en-US"/>
        </w:rPr>
        <w:t>Amount of stake in the authorized capital, %:</w:t>
      </w:r>
      <w:r w:rsidRPr="009D5D4C">
        <w:rPr>
          <w:rStyle w:val="Subst"/>
          <w:lang w:bidi="en-US"/>
        </w:rPr>
        <w:t xml:space="preserve"> 0</w:t>
      </w:r>
    </w:p>
    <w:p w14:paraId="1D46D8FF" w14:textId="77777777" w:rsidR="00765F59" w:rsidRPr="009D5D4C" w:rsidRDefault="00765F59">
      <w:pPr>
        <w:pStyle w:val="ThinDelim"/>
        <w:rPr>
          <w:szCs w:val="20"/>
        </w:rPr>
      </w:pPr>
    </w:p>
    <w:p w14:paraId="41FF6C3A" w14:textId="77777777" w:rsidR="00765F59" w:rsidRPr="009D5D4C" w:rsidRDefault="00765F59">
      <w:pPr>
        <w:ind w:left="200"/>
      </w:pPr>
      <w:r w:rsidRPr="009D5D4C">
        <w:rPr>
          <w:lang w:bidi="en-US"/>
        </w:rPr>
        <w:t>Name of the management body of the Issuer having taken decision on change of the Issuer's authorized capital:</w:t>
      </w:r>
      <w:r w:rsidRPr="009D5D4C">
        <w:rPr>
          <w:rStyle w:val="Subst"/>
          <w:lang w:bidi="en-US"/>
        </w:rPr>
        <w:t xml:space="preserve"> Issuer’s General Meeting of Shareholders</w:t>
      </w:r>
    </w:p>
    <w:p w14:paraId="7EE7D2BF" w14:textId="77777777" w:rsidR="00765F59" w:rsidRPr="009D5D4C" w:rsidRDefault="00765F59">
      <w:pPr>
        <w:ind w:left="200"/>
      </w:pPr>
      <w:r w:rsidRPr="009D5D4C">
        <w:rPr>
          <w:lang w:bidi="en-US"/>
        </w:rPr>
        <w:t>Generation date of the minutes of the meeting (session) of the management body of the Issuer having taken decision on change of the Issuer's authorized capital:</w:t>
      </w:r>
      <w:r w:rsidRPr="009D5D4C">
        <w:rPr>
          <w:rStyle w:val="Subst"/>
          <w:lang w:bidi="en-US"/>
        </w:rPr>
        <w:t xml:space="preserve"> 21.09.2016</w:t>
      </w:r>
    </w:p>
    <w:p w14:paraId="1E8CD5E3" w14:textId="77777777" w:rsidR="00765F59" w:rsidRPr="009D5D4C" w:rsidRDefault="00765F59">
      <w:pPr>
        <w:ind w:left="200"/>
      </w:pPr>
      <w:r w:rsidRPr="009D5D4C">
        <w:rPr>
          <w:lang w:bidi="en-US"/>
        </w:rPr>
        <w:t>Minutes No.:</w:t>
      </w:r>
      <w:r w:rsidRPr="009D5D4C">
        <w:rPr>
          <w:rStyle w:val="Subst"/>
          <w:lang w:bidi="en-US"/>
        </w:rPr>
        <w:t xml:space="preserve"> 38</w:t>
      </w:r>
    </w:p>
    <w:p w14:paraId="1BF6198B" w14:textId="77777777" w:rsidR="00765F59" w:rsidRPr="009D5D4C" w:rsidRDefault="00765F59">
      <w:pPr>
        <w:ind w:left="200"/>
      </w:pPr>
    </w:p>
    <w:p w14:paraId="4B3EA630" w14:textId="77777777" w:rsidR="00765F59" w:rsidRPr="009D5D4C" w:rsidRDefault="00765F59">
      <w:pPr>
        <w:pStyle w:val="2"/>
        <w:rPr>
          <w:bCs w:val="0"/>
          <w:szCs w:val="20"/>
        </w:rPr>
      </w:pPr>
      <w:bookmarkStart w:id="79" w:name="_Toc26291147"/>
      <w:r w:rsidRPr="009D5D4C">
        <w:rPr>
          <w:lang w:bidi="en-US"/>
        </w:rPr>
        <w:t>8.1.3. Details of the procedure of convention and arrangement of a meeting (session) of the Supreme Management Body of the Issuer</w:t>
      </w:r>
      <w:bookmarkEnd w:id="79"/>
    </w:p>
    <w:p w14:paraId="3D7A5E39" w14:textId="77777777" w:rsidR="00765F59" w:rsidRPr="009D5D4C" w:rsidRDefault="00765F59">
      <w:pPr>
        <w:ind w:left="200"/>
      </w:pPr>
      <w:r w:rsidRPr="009D5D4C">
        <w:rPr>
          <w:lang w:bidi="en-US"/>
        </w:rPr>
        <w:t>Name of the Supreme Management Body of the Issuer:</w:t>
      </w:r>
      <w:r w:rsidRPr="009D5D4C">
        <w:rPr>
          <w:rStyle w:val="Subst"/>
          <w:lang w:bidi="en-US"/>
        </w:rPr>
        <w:t xml:space="preserve"> General Meeting of Shareholders </w:t>
      </w:r>
    </w:p>
    <w:p w14:paraId="1A7D81EF" w14:textId="77777777" w:rsidR="00765F59" w:rsidRPr="009D5D4C" w:rsidRDefault="00765F59" w:rsidP="00765F59">
      <w:pPr>
        <w:spacing w:before="0" w:after="0"/>
        <w:ind w:firstLine="567"/>
        <w:rPr>
          <w:b/>
          <w:bCs/>
          <w:i/>
          <w:iCs/>
        </w:rPr>
      </w:pPr>
      <w:r w:rsidRPr="009D5D4C">
        <w:rPr>
          <w:lang w:bidi="en-US"/>
        </w:rPr>
        <w:t>Procedure of notifying shareholders (participants) of arrangement of a meeting (session) of the Supreme Management Body of the Issuer:</w:t>
      </w:r>
      <w:r w:rsidRPr="009D5D4C">
        <w:rPr>
          <w:lang w:bidi="en-US"/>
        </w:rPr>
        <w:br/>
      </w:r>
      <w:r w:rsidRPr="009D5D4C">
        <w:rPr>
          <w:b/>
          <w:i/>
          <w:lang w:bidi="en-US"/>
        </w:rPr>
        <w:t>A notice on holding the General Meeting of Shareholders is posted on the Company's website at: www.kubanenergo.ru no later than 30 (thirty) days before the date of the event, and in cases envisaged by the paragraphs 2 and 8 of the article 53 of the Federal Law "On Joint-Stock Companies"</w:t>
      </w:r>
      <w:r w:rsidR="003C12E6" w:rsidRPr="009D5D4C">
        <w:rPr>
          <w:b/>
          <w:i/>
          <w:lang w:bidi="en-US"/>
        </w:rPr>
        <w:t xml:space="preserve"> – </w:t>
      </w:r>
      <w:r w:rsidRPr="009D5D4C">
        <w:rPr>
          <w:b/>
          <w:i/>
          <w:lang w:bidi="en-US"/>
        </w:rPr>
        <w:t>not later than 50 (fifty) days before the date of the General Meeting of Shareholders.</w:t>
      </w:r>
    </w:p>
    <w:p w14:paraId="5BEE5D67" w14:textId="77777777" w:rsidR="00765F59" w:rsidRPr="009D5D4C" w:rsidRDefault="00765F59">
      <w:pPr>
        <w:tabs>
          <w:tab w:val="left" w:pos="1134"/>
          <w:tab w:val="left" w:pos="1430"/>
        </w:tabs>
        <w:spacing w:before="0" w:after="0"/>
        <w:ind w:firstLine="567"/>
        <w:jc w:val="both"/>
        <w:rPr>
          <w:i/>
        </w:rPr>
      </w:pPr>
      <w:r w:rsidRPr="009D5D4C">
        <w:rPr>
          <w:b/>
          <w:i/>
          <w:lang w:bidi="en-US"/>
        </w:rPr>
        <w:t xml:space="preserve">The text of the notice of the General Meeting of Shareholders by the decision of the Board of Directors may be additionally sent in electronic format to those shareholders of the Company who have provided the </w:t>
      </w:r>
      <w:r w:rsidRPr="009D5D4C">
        <w:rPr>
          <w:b/>
          <w:i/>
          <w:lang w:bidi="en-US"/>
        </w:rPr>
        <w:lastRenderedPageBreak/>
        <w:t>Company or the registrar with information about the email addresses to which such messages can be sent.</w:t>
      </w:r>
    </w:p>
    <w:p w14:paraId="62821F5E" w14:textId="77777777" w:rsidR="00765F59" w:rsidRPr="009D5D4C" w:rsidRDefault="005862EB">
      <w:pPr>
        <w:spacing w:before="0" w:after="0"/>
        <w:rPr>
          <w:b/>
          <w:bCs/>
          <w:i/>
          <w:iCs/>
        </w:rPr>
      </w:pPr>
      <w:r w:rsidRPr="009D5D4C">
        <w:rPr>
          <w:lang w:bidi="en-US"/>
        </w:rPr>
        <w:t xml:space="preserve"> </w:t>
      </w:r>
    </w:p>
    <w:p w14:paraId="34FA4904" w14:textId="77777777" w:rsidR="00765F59" w:rsidRPr="009D5D4C" w:rsidRDefault="00765F59">
      <w:pPr>
        <w:ind w:left="200"/>
      </w:pPr>
    </w:p>
    <w:p w14:paraId="00CFFF90" w14:textId="77777777" w:rsidR="00765F59" w:rsidRPr="009D5D4C" w:rsidRDefault="00765F59" w:rsidP="00765F59">
      <w:pPr>
        <w:spacing w:before="0" w:after="0"/>
        <w:ind w:firstLine="567"/>
        <w:rPr>
          <w:b/>
          <w:bCs/>
          <w:i/>
          <w:iCs/>
        </w:rPr>
      </w:pPr>
      <w:r w:rsidRPr="009D5D4C">
        <w:rPr>
          <w:lang w:bidi="en-US"/>
        </w:rPr>
        <w:t>Persons (bodies) entitled to convene (claim arrangement of) the extraordinary meeting (session) of the Issuer's Supreme Management Body as well as such claims forwarding (launch):</w:t>
      </w:r>
      <w:r w:rsidRPr="009D5D4C">
        <w:rPr>
          <w:lang w:bidi="en-US"/>
        </w:rPr>
        <w:br/>
      </w:r>
      <w:r w:rsidRPr="009D5D4C">
        <w:rPr>
          <w:b/>
          <w:i/>
          <w:lang w:bidi="en-US"/>
        </w:rPr>
        <w:t xml:space="preserve">The extraordinary General Meeting of Shareholders is arranged by decision of the Board of Directors of the Company on their own initiative, upon request of the Auditing Commission of the Company, Auditor of the Company or a shareholder(s) holding at least 10 (ten) per cent of the Company’s voting shares stock as such request date. </w:t>
      </w:r>
    </w:p>
    <w:p w14:paraId="468BFA60" w14:textId="77777777" w:rsidR="00765F59" w:rsidRPr="009D5D4C" w:rsidRDefault="00765F59" w:rsidP="00765F59">
      <w:pPr>
        <w:spacing w:before="0" w:after="0"/>
        <w:ind w:firstLine="567"/>
        <w:rPr>
          <w:b/>
          <w:bCs/>
          <w:i/>
          <w:iCs/>
        </w:rPr>
      </w:pPr>
      <w:r w:rsidRPr="009D5D4C">
        <w:rPr>
          <w:b/>
          <w:i/>
          <w:lang w:bidi="en-US"/>
        </w:rPr>
        <w:t xml:space="preserve">A request for arrangement of the extraordinary General Meeting of Shareholders shall contain a formulation of the issues to be included in the meeting agenda. </w:t>
      </w:r>
    </w:p>
    <w:p w14:paraId="0310FE29" w14:textId="77777777" w:rsidR="00765F59" w:rsidRPr="009D5D4C" w:rsidRDefault="00765F59" w:rsidP="00765F59">
      <w:pPr>
        <w:spacing w:before="0" w:after="0"/>
        <w:ind w:firstLine="567"/>
        <w:rPr>
          <w:b/>
          <w:bCs/>
          <w:i/>
          <w:iCs/>
        </w:rPr>
      </w:pPr>
      <w:r w:rsidRPr="009D5D4C">
        <w:rPr>
          <w:b/>
          <w:i/>
          <w:lang w:bidi="en-US"/>
        </w:rPr>
        <w:t>The person(s) requesting convention of the extraordinary General Meeting of Shareholders of the Company is entitled to submit a draft decision to be taken by the extraordinary General Meeting of Shareholders of the Company and a proposal on the form of arrangement of the General Meeting of Shareholders. If the request to assembly an extraordinary General Meeting of Shareholders contains a proposal to nominate candidates, then relevant provisions of Article 13 of the Charter of the Company shall apply to such a proposal.</w:t>
      </w:r>
    </w:p>
    <w:p w14:paraId="3DF31C33" w14:textId="77777777" w:rsidR="00765F59" w:rsidRPr="009D5D4C" w:rsidRDefault="00765F59" w:rsidP="00765F59">
      <w:pPr>
        <w:spacing w:before="0" w:after="0"/>
        <w:ind w:firstLine="567"/>
        <w:rPr>
          <w:b/>
          <w:bCs/>
          <w:i/>
          <w:iCs/>
        </w:rPr>
      </w:pPr>
      <w:r w:rsidRPr="009D5D4C">
        <w:rPr>
          <w:b/>
          <w:i/>
          <w:lang w:bidi="en-US"/>
        </w:rPr>
        <w:t>If the request for convention of the extraordinary General Meeting of Shareholders of the Company has been initiated by a shareholder(s) it shall feature indication of the name (registered name) of the of the shareholder(s) requesting convention of the meeting as well as of the quantity and categories (types) of the Company’s shares as such shareholder(s) may hold.</w:t>
      </w:r>
    </w:p>
    <w:p w14:paraId="328D97F0" w14:textId="77777777" w:rsidR="00765F59" w:rsidRPr="009D5D4C" w:rsidRDefault="00765F59" w:rsidP="00765F59">
      <w:pPr>
        <w:spacing w:before="0" w:after="0"/>
        <w:ind w:firstLine="567"/>
        <w:rPr>
          <w:sz w:val="22"/>
          <w:szCs w:val="22"/>
          <w:u w:color="000000"/>
        </w:rPr>
      </w:pPr>
      <w:r w:rsidRPr="009D5D4C">
        <w:rPr>
          <w:b/>
          <w:i/>
          <w:lang w:bidi="en-US"/>
        </w:rPr>
        <w:t>The request for convention of the extraordinary General Meeting of Shareholders of the Company is signed by the person (s) requesting convention of the extraordinary General Meeting of Shareholders of the Company.</w:t>
      </w:r>
    </w:p>
    <w:p w14:paraId="7D0AA0A2" w14:textId="77777777" w:rsidR="00765F59" w:rsidRPr="009D5D4C" w:rsidRDefault="00765F59">
      <w:pPr>
        <w:ind w:left="200"/>
      </w:pPr>
    </w:p>
    <w:p w14:paraId="1BC16DE0" w14:textId="77777777" w:rsidR="00765F59" w:rsidRPr="009D5D4C" w:rsidRDefault="00765F59">
      <w:pPr>
        <w:widowControl/>
        <w:spacing w:before="0" w:after="0"/>
        <w:ind w:firstLine="567"/>
        <w:rPr>
          <w:b/>
          <w:i/>
          <w:szCs w:val="24"/>
        </w:rPr>
      </w:pPr>
      <w:r w:rsidRPr="009D5D4C">
        <w:rPr>
          <w:lang w:bidi="en-US"/>
        </w:rPr>
        <w:t>Procedure for determination of the arrangement date of the meeting (session) of the Issuer's Supreme Management Body:</w:t>
      </w:r>
      <w:r w:rsidRPr="009D5D4C">
        <w:rPr>
          <w:lang w:bidi="en-US"/>
        </w:rPr>
        <w:br/>
      </w:r>
      <w:r w:rsidRPr="009D5D4C">
        <w:rPr>
          <w:b/>
          <w:i/>
          <w:lang w:bidi="en-US"/>
        </w:rPr>
        <w:t>The annual General Meeting of Shareholders is held no earlier than in two months and no later than six months after the end of the reporting year.</w:t>
      </w:r>
    </w:p>
    <w:p w14:paraId="66A0EA23" w14:textId="77777777" w:rsidR="00765F59" w:rsidRPr="009D5D4C" w:rsidRDefault="00765F59">
      <w:pPr>
        <w:widowControl/>
        <w:spacing w:before="0" w:after="0"/>
        <w:ind w:firstLine="567"/>
        <w:rPr>
          <w:b/>
          <w:i/>
          <w:szCs w:val="24"/>
        </w:rPr>
      </w:pPr>
      <w:r w:rsidRPr="009D5D4C">
        <w:rPr>
          <w:b/>
          <w:i/>
          <w:lang w:bidi="en-US"/>
        </w:rPr>
        <w:t>An extraordinary General Meeting of Shareholders assembled at the request of the Audit Commission, Company’s auditor or shareholders (shareholder) holding at least 10 percent of the Company's voting shares must be held within 40 days from the date of the request to hold an extraordinary General Meeting of Shareholders.</w:t>
      </w:r>
    </w:p>
    <w:p w14:paraId="464330A8" w14:textId="77777777" w:rsidR="00765F59" w:rsidRPr="009D5D4C" w:rsidRDefault="00765F59">
      <w:pPr>
        <w:widowControl/>
        <w:spacing w:before="0" w:after="0"/>
        <w:ind w:firstLine="567"/>
        <w:rPr>
          <w:sz w:val="22"/>
          <w:szCs w:val="24"/>
        </w:rPr>
      </w:pPr>
      <w:r w:rsidRPr="009D5D4C">
        <w:rPr>
          <w:b/>
          <w:i/>
          <w:lang w:bidi="en-US"/>
        </w:rPr>
        <w:t>If the proposed agenda of the extraordinary General Meeting of Shareholders contains the issue of electing members of the Company Board of Directors, such a General Meeting of Shareholders should be held within 75 days from the date of the request for an extraordinary General Meeting of Shareholders.</w:t>
      </w:r>
    </w:p>
    <w:p w14:paraId="1AAE851C" w14:textId="77777777" w:rsidR="00765F59" w:rsidRPr="009D5D4C" w:rsidRDefault="00765F59">
      <w:pPr>
        <w:ind w:left="200"/>
      </w:pPr>
    </w:p>
    <w:p w14:paraId="3435421D" w14:textId="77777777" w:rsidR="00765F59" w:rsidRPr="009D5D4C" w:rsidRDefault="00765F59">
      <w:pPr>
        <w:widowControl/>
        <w:spacing w:before="0" w:after="0"/>
        <w:ind w:firstLine="567"/>
        <w:rPr>
          <w:b/>
          <w:i/>
          <w:szCs w:val="24"/>
        </w:rPr>
      </w:pPr>
      <w:r w:rsidRPr="009D5D4C">
        <w:rPr>
          <w:lang w:bidi="en-US"/>
        </w:rPr>
        <w:t>Persons entitled to propose on the agenda of the meeting (session) of the Issuer's Supreme Management Body as well such proposals offering procedure:</w:t>
      </w:r>
      <w:r w:rsidRPr="009D5D4C">
        <w:rPr>
          <w:lang w:bidi="en-US"/>
        </w:rPr>
        <w:br/>
      </w:r>
      <w:r w:rsidRPr="009D5D4C">
        <w:rPr>
          <w:b/>
          <w:i/>
          <w:lang w:bidi="en-US"/>
        </w:rPr>
        <w:t>Shareholder(s) of the Company holding, in total, at least 2 (two) per cent of the Company’s voting shares stock is/are entitled to move issues for inclusion in the agenda of the annual General Meeting of Shareholders and to nominate candidates to the Board of Directors of the Company and the Auditing Commission of the Company in a number not in excess of that of members of the corresponding body. Such proposals shall be submitted to the Company no later than within 60 (sixty) days upon expiry of the financial year.</w:t>
      </w:r>
    </w:p>
    <w:p w14:paraId="7A361C30" w14:textId="77777777" w:rsidR="00765F59" w:rsidRPr="009D5D4C" w:rsidRDefault="00765F59">
      <w:pPr>
        <w:widowControl/>
        <w:spacing w:before="0" w:after="0"/>
        <w:ind w:firstLine="567"/>
        <w:rPr>
          <w:b/>
          <w:i/>
          <w:szCs w:val="24"/>
        </w:rPr>
      </w:pPr>
      <w:r w:rsidRPr="009D5D4C">
        <w:rPr>
          <w:b/>
          <w:i/>
          <w:lang w:bidi="en-US"/>
        </w:rPr>
        <w:t xml:space="preserve">A proposal on inclusion of issues in the agenda of the General Meeting of Shareholders and a proposal on nomination of candidates are offered in writing featuring indication of the name(s) (registered name(s)) of the shareholder(s) offering them and of the quantity and categories (types) of the shares as such shareholder(s) or their representatives may hold. </w:t>
      </w:r>
    </w:p>
    <w:p w14:paraId="08E44C7C" w14:textId="77777777" w:rsidR="00765F59" w:rsidRPr="009D5D4C" w:rsidRDefault="00765F59">
      <w:pPr>
        <w:widowControl/>
        <w:spacing w:before="0" w:after="0"/>
        <w:ind w:firstLine="567"/>
        <w:rPr>
          <w:b/>
          <w:i/>
          <w:szCs w:val="24"/>
        </w:rPr>
      </w:pPr>
      <w:r w:rsidRPr="009D5D4C">
        <w:rPr>
          <w:b/>
          <w:i/>
          <w:lang w:bidi="en-US"/>
        </w:rPr>
        <w:t>Shareholder(s) of the Company that are not registered in the register of shareholders of the Company are entitled to submit proposals to the agenda of the General Meeting of Shareholders and proposals to nominate candidates also by giving appropriate instruction(s) to a person who takes into account their rights to shares.</w:t>
      </w:r>
      <w:r w:rsidR="005862EB" w:rsidRPr="009D5D4C">
        <w:rPr>
          <w:b/>
          <w:i/>
          <w:lang w:bidi="en-US"/>
        </w:rPr>
        <w:t xml:space="preserve"> </w:t>
      </w:r>
      <w:r w:rsidRPr="009D5D4C">
        <w:rPr>
          <w:b/>
          <w:i/>
          <w:lang w:bidi="en-US"/>
        </w:rPr>
        <w:t>Such instruction(s) are given in accordance with the requirements of the legislation of the Russian Federation on securities.</w:t>
      </w:r>
    </w:p>
    <w:p w14:paraId="3956EC04" w14:textId="77777777" w:rsidR="00765F59" w:rsidRPr="009D5D4C" w:rsidRDefault="00765F59">
      <w:pPr>
        <w:widowControl/>
        <w:spacing w:before="0" w:after="0"/>
        <w:ind w:firstLine="567"/>
        <w:rPr>
          <w:b/>
          <w:i/>
          <w:szCs w:val="24"/>
        </w:rPr>
      </w:pPr>
      <w:r w:rsidRPr="009D5D4C">
        <w:rPr>
          <w:b/>
          <w:i/>
          <w:lang w:bidi="en-US"/>
        </w:rPr>
        <w:t>A proposal on inclusion of issues in the agenda of the General Meeting of Shareholders shall contain a formulation of each issue proposed while a proposal on nomination of candidates hall contain the name and identity document details (series and (or) number of the document, date and place of issue and name of issuing authority) of each nominated candidate and the name of the body whereto the candidate is nominated.</w:t>
      </w:r>
    </w:p>
    <w:p w14:paraId="56A92D6B" w14:textId="77777777" w:rsidR="00765F59" w:rsidRPr="009D5D4C" w:rsidRDefault="00765F59">
      <w:pPr>
        <w:ind w:left="200"/>
      </w:pPr>
    </w:p>
    <w:p w14:paraId="33404527" w14:textId="637E25DA" w:rsidR="00765F59" w:rsidRPr="009D5D4C" w:rsidRDefault="00765F59">
      <w:pPr>
        <w:widowControl/>
        <w:spacing w:before="0" w:after="0"/>
        <w:ind w:firstLine="567"/>
        <w:rPr>
          <w:b/>
          <w:i/>
          <w:szCs w:val="24"/>
        </w:rPr>
      </w:pPr>
      <w:r w:rsidRPr="009D5D4C">
        <w:rPr>
          <w:lang w:bidi="en-US"/>
        </w:rPr>
        <w:t xml:space="preserve">Persons entitled to familiarize themselves with information (materials) provided for preparation for and arrangement of a meeting (session) of </w:t>
      </w:r>
      <w:r w:rsidR="00081B6D" w:rsidRPr="009D5D4C">
        <w:rPr>
          <w:lang w:bidi="en-US"/>
        </w:rPr>
        <w:t>the</w:t>
      </w:r>
      <w:r w:rsidRPr="009D5D4C">
        <w:rPr>
          <w:lang w:bidi="en-US"/>
        </w:rPr>
        <w:t xml:space="preserve"> Issuer’s Supreme Management Body as well as the procedure of </w:t>
      </w:r>
      <w:r w:rsidRPr="009D5D4C">
        <w:rPr>
          <w:lang w:bidi="en-US"/>
        </w:rPr>
        <w:lastRenderedPageBreak/>
        <w:t>familiarization with such information (materials):</w:t>
      </w:r>
      <w:r w:rsidRPr="009D5D4C">
        <w:rPr>
          <w:lang w:bidi="en-US"/>
        </w:rPr>
        <w:br/>
      </w:r>
      <w:r w:rsidRPr="009D5D4C">
        <w:rPr>
          <w:b/>
          <w:i/>
          <w:lang w:bidi="en-US"/>
        </w:rPr>
        <w:t>Information (materials) on issues of the agenda of the General Meeting of Shareholders shall be made available to persons having the right to participate in the General Meeting of Shareholders for familiarization on the premises of the Executive Body of the Company or at other places addresses whereof are specified in the notice of arrangement the General Meeting of Shareholders within a period of 20 (Twenty) days, or, in case of arrangement of a General Meeting of Shareholders agenda whereof contains the Company reorganization issue</w:t>
      </w:r>
      <w:r w:rsidR="003C12E6" w:rsidRPr="009D5D4C">
        <w:rPr>
          <w:b/>
          <w:i/>
          <w:lang w:bidi="en-US"/>
        </w:rPr>
        <w:t xml:space="preserve"> – </w:t>
      </w:r>
      <w:r w:rsidRPr="009D5D4C">
        <w:rPr>
          <w:b/>
          <w:i/>
          <w:lang w:bidi="en-US"/>
        </w:rPr>
        <w:t>of 30 (Thirty) days prior to arrangement of the General Meeting of Shareholders, as well as published at the Company website at: www.kubanenergo.ru</w:t>
      </w:r>
      <w:r w:rsidR="00186D44" w:rsidRPr="009D5D4C">
        <w:rPr>
          <w:b/>
          <w:i/>
          <w:lang w:bidi="en-US"/>
        </w:rPr>
        <w:t>.</w:t>
      </w:r>
      <w:r w:rsidRPr="009D5D4C">
        <w:rPr>
          <w:b/>
          <w:i/>
          <w:lang w:bidi="en-US"/>
        </w:rPr>
        <w:t xml:space="preserve"> The above information (materials) shall be available to the persons participating in the General Meeting of Shareholders during the Meeting arrangement. Moreover, the Company seeks to ensure the availability of materials for the General Meeting of Shareholders no less than 30 days before the date of its holding.</w:t>
      </w:r>
    </w:p>
    <w:p w14:paraId="43A9B67E" w14:textId="77777777" w:rsidR="00765F59" w:rsidRPr="009D5D4C" w:rsidRDefault="00765F59">
      <w:pPr>
        <w:widowControl/>
        <w:spacing w:before="0" w:after="0"/>
        <w:ind w:firstLine="567"/>
        <w:rPr>
          <w:szCs w:val="24"/>
        </w:rPr>
      </w:pPr>
      <w:r w:rsidRPr="009D5D4C">
        <w:rPr>
          <w:b/>
          <w:i/>
          <w:lang w:bidi="en-US"/>
        </w:rPr>
        <w:t>The procedure for persons having the right to participate in the General Meeting of Shareholders to familiarize themselves with information (materials) on issues of the agenda of the General Meeting of Shareholders and the list of such information (materials) are determined by decision of the Board of Directors of the Company.</w:t>
      </w:r>
    </w:p>
    <w:p w14:paraId="60CAEAFF" w14:textId="77777777" w:rsidR="00765F59" w:rsidRPr="009D5D4C" w:rsidRDefault="00765F59">
      <w:pPr>
        <w:ind w:left="200"/>
      </w:pPr>
    </w:p>
    <w:p w14:paraId="63A60FB4" w14:textId="77777777" w:rsidR="00765F59" w:rsidRPr="009D5D4C" w:rsidRDefault="00765F59">
      <w:pPr>
        <w:widowControl/>
        <w:tabs>
          <w:tab w:val="left" w:pos="0"/>
        </w:tabs>
        <w:spacing w:before="0" w:after="0"/>
        <w:ind w:firstLine="567"/>
        <w:jc w:val="both"/>
        <w:rPr>
          <w:b/>
          <w:i/>
        </w:rPr>
      </w:pPr>
      <w:r w:rsidRPr="009D5D4C">
        <w:rPr>
          <w:lang w:bidi="en-US"/>
        </w:rPr>
        <w:t>Procedure of publication of decisions taken by the Issuer's Supreme Management Body as well as of voting results (their communication to the Issuer shareholders (participants)):</w:t>
      </w:r>
      <w:r w:rsidRPr="009D5D4C">
        <w:rPr>
          <w:lang w:bidi="en-US"/>
        </w:rPr>
        <w:br/>
      </w:r>
      <w:r w:rsidRPr="009D5D4C">
        <w:rPr>
          <w:b/>
          <w:i/>
          <w:lang w:bidi="en-US"/>
        </w:rPr>
        <w:t>Decisions adopted by the General Assembly Meeting of Shareholders and the voting results shall be brought to the attention of persons included in the list of persons entitled to participate in the General Assembly Meeting of Shareholders in the form of a Report on the voting results according to the procedures envisaged for notifying the General Meeting of Shareholders, no later than four business days after the deadline for the receipt of ballots during the General Meeting of Shareholders in the form of absentee voting.</w:t>
      </w:r>
    </w:p>
    <w:p w14:paraId="74B548C6" w14:textId="77777777" w:rsidR="00765F59" w:rsidRPr="009D5D4C" w:rsidRDefault="00765F59">
      <w:pPr>
        <w:spacing w:before="0" w:after="0"/>
        <w:ind w:firstLine="567"/>
        <w:jc w:val="both"/>
        <w:rPr>
          <w:b/>
          <w:i/>
        </w:rPr>
      </w:pPr>
      <w:r w:rsidRPr="009D5D4C">
        <w:rPr>
          <w:b/>
          <w:i/>
          <w:lang w:bidi="en-US"/>
        </w:rPr>
        <w:t>If on the date of determination (fixing) of persons having the right to participate in the General Meeting of Shareholders, the person registered in the register of shareholders of the Company was a holder of nominal shares, the information contained in the report on the voting results shall be provided to the holder of nominal shares in accordance with the procedures of legislation of the Russian Federation on Securities to provide information and materials to persons exercising rights to securities.</w:t>
      </w:r>
    </w:p>
    <w:p w14:paraId="69B5D2B5" w14:textId="77777777" w:rsidR="00765F59" w:rsidRPr="009D5D4C" w:rsidRDefault="00765F59">
      <w:pPr>
        <w:ind w:left="200"/>
      </w:pPr>
    </w:p>
    <w:p w14:paraId="7F61507A" w14:textId="77777777" w:rsidR="00765F59" w:rsidRPr="009D5D4C" w:rsidRDefault="00765F59">
      <w:pPr>
        <w:pStyle w:val="2"/>
        <w:rPr>
          <w:bCs w:val="0"/>
          <w:szCs w:val="20"/>
        </w:rPr>
      </w:pPr>
      <w:bookmarkStart w:id="80" w:name="_Toc26291148"/>
      <w:r w:rsidRPr="009D5D4C">
        <w:rPr>
          <w:lang w:bidi="en-US"/>
        </w:rPr>
        <w:t>8.1.4. Details of commercial organizations wherein the Issuer holds not less than five per cent of the authorized capital or not less than five per cent of ordinary shares stock</w:t>
      </w:r>
      <w:bookmarkEnd w:id="80"/>
    </w:p>
    <w:p w14:paraId="535959A5" w14:textId="77777777" w:rsidR="00765F59" w:rsidRPr="009D5D4C" w:rsidRDefault="00765F59">
      <w:pPr>
        <w:ind w:left="200"/>
      </w:pPr>
      <w:r w:rsidRPr="009D5D4C">
        <w:rPr>
          <w:lang w:bidi="en-US"/>
        </w:rPr>
        <w:t>List of commercial organizations wherein the Issuer holds not less than five per cent of the authorized (pooled) capital (co-op share fund) or not less than five per cent of ordinary shares stock</w:t>
      </w:r>
    </w:p>
    <w:p w14:paraId="25D0FC90" w14:textId="77777777" w:rsidR="00765F59" w:rsidRPr="009D5D4C" w:rsidRDefault="00765F59">
      <w:pPr>
        <w:ind w:left="200"/>
      </w:pPr>
      <w:r w:rsidRPr="009D5D4C">
        <w:rPr>
          <w:rStyle w:val="Subst"/>
          <w:lang w:bidi="en-US"/>
        </w:rPr>
        <w:t>1. Full business name: Energoservice of Kuban, Joint Stock Company</w:t>
      </w:r>
    </w:p>
    <w:p w14:paraId="5D75F02F" w14:textId="77777777" w:rsidR="00765F59" w:rsidRPr="009D5D4C" w:rsidRDefault="00765F59">
      <w:pPr>
        <w:ind w:left="200"/>
      </w:pPr>
      <w:r w:rsidRPr="009D5D4C">
        <w:rPr>
          <w:lang w:bidi="en-US"/>
        </w:rPr>
        <w:t>Abbreviated business name:</w:t>
      </w:r>
      <w:r w:rsidRPr="009D5D4C">
        <w:rPr>
          <w:rStyle w:val="Subst"/>
          <w:lang w:bidi="en-US"/>
        </w:rPr>
        <w:t xml:space="preserve"> </w:t>
      </w:r>
      <w:r w:rsidRPr="009D5D4C">
        <w:rPr>
          <w:lang w:bidi="en-US"/>
        </w:rPr>
        <w:t>Energoservice of Kuban, JSC</w:t>
      </w:r>
    </w:p>
    <w:p w14:paraId="108C2D0B" w14:textId="77777777" w:rsidR="00765F59" w:rsidRPr="009D5D4C" w:rsidRDefault="00765F59">
      <w:pPr>
        <w:pStyle w:val="SubHeading"/>
        <w:ind w:left="200"/>
      </w:pPr>
      <w:r w:rsidRPr="009D5D4C">
        <w:rPr>
          <w:lang w:bidi="en-US"/>
        </w:rPr>
        <w:t>Location</w:t>
      </w:r>
    </w:p>
    <w:p w14:paraId="6CA8BD09" w14:textId="7686224C" w:rsidR="00765F59" w:rsidRPr="009D5D4C" w:rsidRDefault="00765F59">
      <w:pPr>
        <w:ind w:left="400"/>
      </w:pPr>
      <w:r w:rsidRPr="009D5D4C">
        <w:rPr>
          <w:rStyle w:val="Subst"/>
          <w:lang w:bidi="en-US"/>
        </w:rPr>
        <w:t>350080, Russia, Krasnodar, Novorossiyskaya str</w:t>
      </w:r>
      <w:r w:rsidR="00081B6D" w:rsidRPr="009D5D4C">
        <w:rPr>
          <w:rStyle w:val="Subst"/>
          <w:lang w:bidi="en-US"/>
        </w:rPr>
        <w:t>.</w:t>
      </w:r>
      <w:r w:rsidRPr="009D5D4C">
        <w:rPr>
          <w:rStyle w:val="Subst"/>
          <w:lang w:bidi="en-US"/>
        </w:rPr>
        <w:t>, 47</w:t>
      </w:r>
    </w:p>
    <w:p w14:paraId="2068EB65" w14:textId="77777777" w:rsidR="00765F59" w:rsidRPr="009D5D4C" w:rsidRDefault="00765F59">
      <w:pPr>
        <w:ind w:left="200"/>
      </w:pPr>
      <w:r w:rsidRPr="009D5D4C">
        <w:rPr>
          <w:lang w:bidi="en-US"/>
        </w:rPr>
        <w:t>INN [Taxpayer Identification Number]:</w:t>
      </w:r>
      <w:r w:rsidRPr="009D5D4C">
        <w:rPr>
          <w:rStyle w:val="Subst"/>
          <w:lang w:bidi="en-US"/>
        </w:rPr>
        <w:t xml:space="preserve"> 2312178191</w:t>
      </w:r>
    </w:p>
    <w:p w14:paraId="741B5589" w14:textId="77777777" w:rsidR="00765F59" w:rsidRPr="009D5D4C" w:rsidRDefault="00765F59">
      <w:pPr>
        <w:ind w:left="200"/>
      </w:pPr>
      <w:r w:rsidRPr="009D5D4C">
        <w:rPr>
          <w:lang w:bidi="en-US"/>
        </w:rPr>
        <w:t>OGRN [Primary State Registration Number]:</w:t>
      </w:r>
      <w:r w:rsidRPr="009D5D4C">
        <w:rPr>
          <w:rStyle w:val="Subst"/>
          <w:lang w:bidi="en-US"/>
        </w:rPr>
        <w:t xml:space="preserve"> 1112312000536</w:t>
      </w:r>
    </w:p>
    <w:p w14:paraId="57AD4C6C" w14:textId="77777777" w:rsidR="00765F59" w:rsidRPr="009D5D4C" w:rsidRDefault="00765F59">
      <w:pPr>
        <w:ind w:left="200"/>
      </w:pPr>
      <w:r w:rsidRPr="009D5D4C">
        <w:rPr>
          <w:lang w:bidi="en-US"/>
        </w:rPr>
        <w:t>Issuer's share in the authorized capital of a commercial organization:</w:t>
      </w:r>
      <w:r w:rsidRPr="009D5D4C">
        <w:rPr>
          <w:rStyle w:val="Subst"/>
          <w:lang w:bidi="en-US"/>
        </w:rPr>
        <w:t xml:space="preserve"> 100%</w:t>
      </w:r>
    </w:p>
    <w:p w14:paraId="2E59BB8E" w14:textId="77777777" w:rsidR="00765F59" w:rsidRPr="009D5D4C" w:rsidRDefault="00765F59">
      <w:pPr>
        <w:ind w:left="200"/>
      </w:pPr>
      <w:r w:rsidRPr="009D5D4C">
        <w:rPr>
          <w:lang w:bidi="en-US"/>
        </w:rPr>
        <w:t>Percentage of ordinary shares held by the issuer in such joint stock company:</w:t>
      </w:r>
      <w:r w:rsidRPr="009D5D4C">
        <w:rPr>
          <w:rStyle w:val="Subst"/>
          <w:lang w:bidi="en-US"/>
        </w:rPr>
        <w:t xml:space="preserve"> 100%</w:t>
      </w:r>
    </w:p>
    <w:p w14:paraId="437CF4C7" w14:textId="77777777" w:rsidR="00765F59" w:rsidRPr="009D5D4C" w:rsidRDefault="00765F59">
      <w:pPr>
        <w:ind w:left="200"/>
      </w:pPr>
      <w:r w:rsidRPr="009D5D4C">
        <w:rPr>
          <w:lang w:bidi="en-US"/>
        </w:rPr>
        <w:t>Participatory stake of the person in the authorized capital of the Issuer:</w:t>
      </w:r>
      <w:r w:rsidRPr="009D5D4C">
        <w:rPr>
          <w:rStyle w:val="Subst"/>
          <w:lang w:bidi="en-US"/>
        </w:rPr>
        <w:t xml:space="preserve"> 0%</w:t>
      </w:r>
    </w:p>
    <w:p w14:paraId="2BC746FE" w14:textId="77777777" w:rsidR="00765F59" w:rsidRPr="009D5D4C" w:rsidRDefault="00765F59">
      <w:pPr>
        <w:ind w:left="200"/>
      </w:pPr>
      <w:r w:rsidRPr="009D5D4C">
        <w:rPr>
          <w:lang w:bidi="en-US"/>
        </w:rPr>
        <w:t>Portion of ordinary shares of the Issuer held by the person:</w:t>
      </w:r>
      <w:r w:rsidRPr="009D5D4C">
        <w:rPr>
          <w:rStyle w:val="Subst"/>
          <w:lang w:bidi="en-US"/>
        </w:rPr>
        <w:t xml:space="preserve"> 0%</w:t>
      </w:r>
    </w:p>
    <w:p w14:paraId="16FB49CE" w14:textId="77777777" w:rsidR="00765F59" w:rsidRPr="009D5D4C" w:rsidRDefault="00765F59">
      <w:pPr>
        <w:ind w:left="200"/>
      </w:pPr>
    </w:p>
    <w:p w14:paraId="414B1AE9" w14:textId="77777777" w:rsidR="00765F59" w:rsidRPr="009D5D4C" w:rsidRDefault="00765F59">
      <w:pPr>
        <w:ind w:left="200"/>
      </w:pPr>
      <w:r w:rsidRPr="009D5D4C">
        <w:rPr>
          <w:rStyle w:val="Subst"/>
          <w:lang w:bidi="en-US"/>
        </w:rPr>
        <w:t>2. Full business name: Energetik Holiday Facility, Joint Stock Company</w:t>
      </w:r>
    </w:p>
    <w:p w14:paraId="79542386" w14:textId="4D58D2A6" w:rsidR="00765F59" w:rsidRPr="009D5D4C" w:rsidRDefault="00765F59">
      <w:pPr>
        <w:ind w:left="200"/>
      </w:pPr>
      <w:r w:rsidRPr="009D5D4C">
        <w:rPr>
          <w:lang w:bidi="en-US"/>
        </w:rPr>
        <w:t>Abbreviated business name:</w:t>
      </w:r>
      <w:r w:rsidRPr="009D5D4C">
        <w:rPr>
          <w:rStyle w:val="Subst"/>
          <w:lang w:bidi="en-US"/>
        </w:rPr>
        <w:t xml:space="preserve"> </w:t>
      </w:r>
      <w:r w:rsidR="00081B6D" w:rsidRPr="009D5D4C">
        <w:rPr>
          <w:rStyle w:val="Subst"/>
          <w:lang w:bidi="en-US"/>
        </w:rPr>
        <w:t xml:space="preserve">VH Energetik JSC </w:t>
      </w:r>
    </w:p>
    <w:p w14:paraId="2BE3C571" w14:textId="77777777" w:rsidR="00765F59" w:rsidRPr="009D5D4C" w:rsidRDefault="00765F59">
      <w:pPr>
        <w:pStyle w:val="SubHeading"/>
        <w:ind w:left="200"/>
      </w:pPr>
      <w:r w:rsidRPr="009D5D4C">
        <w:rPr>
          <w:lang w:bidi="en-US"/>
        </w:rPr>
        <w:t>Location</w:t>
      </w:r>
    </w:p>
    <w:p w14:paraId="5C1A39F8" w14:textId="2035B19A" w:rsidR="00765F59" w:rsidRPr="009D5D4C" w:rsidRDefault="00765F59">
      <w:pPr>
        <w:ind w:left="400"/>
      </w:pPr>
      <w:r w:rsidRPr="009D5D4C">
        <w:rPr>
          <w:rStyle w:val="Subst"/>
          <w:lang w:bidi="en-US"/>
        </w:rPr>
        <w:t xml:space="preserve">Russia, 353490, Krasnodar Territory, Gelendzhik, Divnomorskoye Settlement, Pionerskaya </w:t>
      </w:r>
      <w:r w:rsidR="00A168DA" w:rsidRPr="009D5D4C">
        <w:rPr>
          <w:rStyle w:val="Subst"/>
          <w:lang w:bidi="en-US"/>
        </w:rPr>
        <w:t xml:space="preserve">str. </w:t>
      </w:r>
      <w:r w:rsidRPr="009D5D4C">
        <w:rPr>
          <w:rStyle w:val="Subst"/>
          <w:lang w:bidi="en-US"/>
        </w:rPr>
        <w:t>4</w:t>
      </w:r>
    </w:p>
    <w:p w14:paraId="752EC897" w14:textId="77777777" w:rsidR="00765F59" w:rsidRPr="009D5D4C" w:rsidRDefault="00765F59">
      <w:pPr>
        <w:ind w:left="200"/>
      </w:pPr>
      <w:r w:rsidRPr="009D5D4C">
        <w:rPr>
          <w:lang w:bidi="en-US"/>
        </w:rPr>
        <w:t>INN [Taxpayer Identification Number]:</w:t>
      </w:r>
      <w:r w:rsidRPr="009D5D4C">
        <w:rPr>
          <w:rStyle w:val="Subst"/>
          <w:lang w:bidi="en-US"/>
        </w:rPr>
        <w:t xml:space="preserve"> 2304041820</w:t>
      </w:r>
    </w:p>
    <w:p w14:paraId="1ED23F78" w14:textId="77777777" w:rsidR="00765F59" w:rsidRPr="009D5D4C" w:rsidRDefault="00765F59">
      <w:pPr>
        <w:ind w:left="200"/>
      </w:pPr>
      <w:r w:rsidRPr="009D5D4C">
        <w:rPr>
          <w:lang w:bidi="en-US"/>
        </w:rPr>
        <w:t>OGRN [Primary State Registration Number]:</w:t>
      </w:r>
      <w:r w:rsidRPr="009D5D4C">
        <w:rPr>
          <w:rStyle w:val="Subst"/>
          <w:lang w:bidi="en-US"/>
        </w:rPr>
        <w:t xml:space="preserve"> 1042301876495</w:t>
      </w:r>
    </w:p>
    <w:p w14:paraId="02D9A6C1" w14:textId="77777777" w:rsidR="00765F59" w:rsidRPr="009D5D4C" w:rsidRDefault="00765F59">
      <w:pPr>
        <w:ind w:left="200"/>
      </w:pPr>
      <w:r w:rsidRPr="009D5D4C">
        <w:rPr>
          <w:lang w:bidi="en-US"/>
        </w:rPr>
        <w:t>Issuer's share in the authorized capital of a commercial organization:</w:t>
      </w:r>
      <w:r w:rsidRPr="009D5D4C">
        <w:rPr>
          <w:rStyle w:val="Subst"/>
          <w:lang w:bidi="en-US"/>
        </w:rPr>
        <w:t xml:space="preserve"> 100%</w:t>
      </w:r>
    </w:p>
    <w:p w14:paraId="72DEEA84" w14:textId="77777777" w:rsidR="00765F59" w:rsidRPr="009D5D4C" w:rsidRDefault="00765F59">
      <w:pPr>
        <w:ind w:left="200"/>
      </w:pPr>
      <w:r w:rsidRPr="009D5D4C">
        <w:rPr>
          <w:lang w:bidi="en-US"/>
        </w:rPr>
        <w:t>Percentage of ordinary shares held by the issuer in such joint stock company:</w:t>
      </w:r>
      <w:r w:rsidRPr="009D5D4C">
        <w:rPr>
          <w:rStyle w:val="Subst"/>
          <w:lang w:bidi="en-US"/>
        </w:rPr>
        <w:t xml:space="preserve"> 100%</w:t>
      </w:r>
    </w:p>
    <w:p w14:paraId="6CD7B0D4" w14:textId="77777777" w:rsidR="00765F59" w:rsidRPr="009D5D4C" w:rsidRDefault="00765F59">
      <w:pPr>
        <w:ind w:left="200"/>
      </w:pPr>
      <w:r w:rsidRPr="009D5D4C">
        <w:rPr>
          <w:lang w:bidi="en-US"/>
        </w:rPr>
        <w:t>Participatory stake of the person in the authorized capital of the Issuer:</w:t>
      </w:r>
      <w:r w:rsidRPr="009D5D4C">
        <w:rPr>
          <w:rStyle w:val="Subst"/>
          <w:lang w:bidi="en-US"/>
        </w:rPr>
        <w:t xml:space="preserve"> 0%</w:t>
      </w:r>
    </w:p>
    <w:p w14:paraId="29A7B4EB" w14:textId="77777777" w:rsidR="00765F59" w:rsidRPr="009D5D4C" w:rsidRDefault="00765F59">
      <w:pPr>
        <w:ind w:left="200"/>
      </w:pPr>
      <w:r w:rsidRPr="009D5D4C">
        <w:rPr>
          <w:lang w:bidi="en-US"/>
        </w:rPr>
        <w:t>Portion of ordinary shares of the Issuer held by the person:</w:t>
      </w:r>
      <w:r w:rsidRPr="009D5D4C">
        <w:rPr>
          <w:rStyle w:val="Subst"/>
          <w:lang w:bidi="en-US"/>
        </w:rPr>
        <w:t xml:space="preserve"> 0%</w:t>
      </w:r>
    </w:p>
    <w:p w14:paraId="21D4779C" w14:textId="77777777" w:rsidR="00765F59" w:rsidRPr="009D5D4C" w:rsidRDefault="00765F59">
      <w:pPr>
        <w:ind w:left="200"/>
      </w:pPr>
    </w:p>
    <w:p w14:paraId="6EFD6626" w14:textId="77777777" w:rsidR="00765F59" w:rsidRPr="009D5D4C" w:rsidRDefault="00765F59">
      <w:pPr>
        <w:pStyle w:val="2"/>
        <w:rPr>
          <w:bCs w:val="0"/>
          <w:szCs w:val="20"/>
        </w:rPr>
      </w:pPr>
      <w:bookmarkStart w:id="81" w:name="_Toc26291149"/>
      <w:r w:rsidRPr="009D5D4C">
        <w:rPr>
          <w:lang w:bidi="en-US"/>
        </w:rPr>
        <w:lastRenderedPageBreak/>
        <w:t>8.1.5. Details of substantial transactions effected by the Issuer</w:t>
      </w:r>
      <w:bookmarkEnd w:id="81"/>
    </w:p>
    <w:p w14:paraId="0A44AEC7" w14:textId="77777777" w:rsidR="00765F59" w:rsidRPr="009D5D4C" w:rsidRDefault="00765F59">
      <w:pPr>
        <w:ind w:left="200"/>
      </w:pPr>
      <w:r w:rsidRPr="009D5D4C">
        <w:rPr>
          <w:rStyle w:val="Subst"/>
          <w:lang w:bidi="en-US"/>
        </w:rPr>
        <w:t>No such transactions effected within the above period</w:t>
      </w:r>
    </w:p>
    <w:p w14:paraId="07F1BC39" w14:textId="77777777" w:rsidR="00765F59" w:rsidRPr="009D5D4C" w:rsidRDefault="00765F59">
      <w:pPr>
        <w:pStyle w:val="2"/>
        <w:rPr>
          <w:bCs w:val="0"/>
          <w:szCs w:val="20"/>
        </w:rPr>
      </w:pPr>
      <w:bookmarkStart w:id="82" w:name="_Toc26291150"/>
      <w:r w:rsidRPr="009D5D4C">
        <w:rPr>
          <w:lang w:bidi="en-US"/>
        </w:rPr>
        <w:t>8.1.6. Details of credit ratings of the Issuer</w:t>
      </w:r>
      <w:bookmarkEnd w:id="82"/>
    </w:p>
    <w:p w14:paraId="5FCE8576" w14:textId="77777777" w:rsidR="00765F59" w:rsidRPr="009D5D4C" w:rsidRDefault="00765F59">
      <w:pPr>
        <w:ind w:left="200"/>
      </w:pPr>
      <w:r w:rsidRPr="009D5D4C">
        <w:rPr>
          <w:rStyle w:val="Subst"/>
          <w:lang w:bidi="en-US"/>
        </w:rPr>
        <w:t>There were no changes in the contents of information of this paragraph in the reporting quarter</w:t>
      </w:r>
    </w:p>
    <w:p w14:paraId="10E2E6E6" w14:textId="77777777" w:rsidR="00765F59" w:rsidRPr="009D5D4C" w:rsidRDefault="00765F59">
      <w:pPr>
        <w:pStyle w:val="2"/>
        <w:rPr>
          <w:bCs w:val="0"/>
          <w:szCs w:val="20"/>
        </w:rPr>
      </w:pPr>
      <w:bookmarkStart w:id="83" w:name="_Toc26291151"/>
      <w:r w:rsidRPr="009D5D4C">
        <w:rPr>
          <w:lang w:bidi="en-US"/>
        </w:rPr>
        <w:t>8.2. Details of each category (type) of the Issuer's shares</w:t>
      </w:r>
      <w:bookmarkEnd w:id="83"/>
    </w:p>
    <w:p w14:paraId="6BC0AFA9" w14:textId="0C088058" w:rsidR="00765F59" w:rsidRPr="009D5D4C" w:rsidRDefault="00765F59">
      <w:pPr>
        <w:ind w:left="200"/>
      </w:pPr>
      <w:r w:rsidRPr="009D5D4C">
        <w:rPr>
          <w:lang w:bidi="en-US"/>
        </w:rPr>
        <w:t>Shares category:</w:t>
      </w:r>
      <w:r w:rsidR="00774BE2" w:rsidRPr="009D5D4C">
        <w:rPr>
          <w:lang w:bidi="en-US"/>
        </w:rPr>
        <w:t xml:space="preserve"> </w:t>
      </w:r>
      <w:r w:rsidRPr="009D5D4C">
        <w:rPr>
          <w:rStyle w:val="Subst"/>
          <w:lang w:bidi="en-US"/>
        </w:rPr>
        <w:t>Ordinary</w:t>
      </w:r>
    </w:p>
    <w:p w14:paraId="5A1FE9BE" w14:textId="77777777" w:rsidR="00765F59" w:rsidRPr="009D5D4C" w:rsidRDefault="00765F59">
      <w:pPr>
        <w:ind w:left="200"/>
      </w:pPr>
      <w:r w:rsidRPr="009D5D4C">
        <w:rPr>
          <w:lang w:bidi="en-US"/>
        </w:rPr>
        <w:t>Nominal value of each share (</w:t>
      </w:r>
      <w:r w:rsidR="005862EB" w:rsidRPr="009D5D4C">
        <w:rPr>
          <w:lang w:bidi="en-US"/>
        </w:rPr>
        <w:t>RUB</w:t>
      </w:r>
      <w:r w:rsidRPr="009D5D4C">
        <w:rPr>
          <w:lang w:bidi="en-US"/>
        </w:rPr>
        <w:t>):</w:t>
      </w:r>
      <w:r w:rsidRPr="009D5D4C">
        <w:rPr>
          <w:rStyle w:val="Subst"/>
          <w:lang w:bidi="en-US"/>
        </w:rPr>
        <w:t xml:space="preserve"> 100</w:t>
      </w:r>
    </w:p>
    <w:p w14:paraId="155707E6" w14:textId="77777777" w:rsidR="00765F59" w:rsidRPr="009D5D4C" w:rsidRDefault="00765F59">
      <w:pPr>
        <w:pStyle w:val="ThinDelim"/>
        <w:rPr>
          <w:szCs w:val="20"/>
        </w:rPr>
      </w:pPr>
    </w:p>
    <w:p w14:paraId="46D6CF48" w14:textId="6D5C4918" w:rsidR="00765F59" w:rsidRPr="009D5D4C" w:rsidRDefault="00765F59">
      <w:pPr>
        <w:ind w:left="200"/>
      </w:pPr>
      <w:r w:rsidRPr="009D5D4C">
        <w:rPr>
          <w:lang w:bidi="en-US"/>
        </w:rPr>
        <w:t>Quantity of shares in circulation (quantity of shares not redeemed or cancelled):</w:t>
      </w:r>
      <w:r w:rsidRPr="009D5D4C">
        <w:rPr>
          <w:rStyle w:val="Subst"/>
          <w:lang w:bidi="en-US"/>
        </w:rPr>
        <w:t xml:space="preserve"> 303</w:t>
      </w:r>
      <w:r w:rsidR="00774BE2" w:rsidRPr="009D5D4C">
        <w:rPr>
          <w:rStyle w:val="Subst"/>
          <w:lang w:bidi="en-US"/>
        </w:rPr>
        <w:t>,</w:t>
      </w:r>
      <w:r w:rsidRPr="009D5D4C">
        <w:rPr>
          <w:rStyle w:val="Subst"/>
          <w:lang w:bidi="en-US"/>
        </w:rPr>
        <w:t>793</w:t>
      </w:r>
      <w:r w:rsidR="00774BE2" w:rsidRPr="009D5D4C">
        <w:rPr>
          <w:rStyle w:val="Subst"/>
          <w:lang w:bidi="en-US"/>
        </w:rPr>
        <w:t>,</w:t>
      </w:r>
      <w:r w:rsidRPr="009D5D4C">
        <w:rPr>
          <w:rStyle w:val="Subst"/>
          <w:lang w:bidi="en-US"/>
        </w:rPr>
        <w:t>350</w:t>
      </w:r>
    </w:p>
    <w:p w14:paraId="39DAD6FF" w14:textId="6832DEBB" w:rsidR="00765F59" w:rsidRPr="009D5D4C" w:rsidRDefault="00765F59">
      <w:pPr>
        <w:ind w:left="200"/>
      </w:pPr>
      <w:r w:rsidRPr="009D5D4C">
        <w:rPr>
          <w:lang w:bidi="en-US"/>
        </w:rPr>
        <w:t>The number of additional shares that may be placed or are in the process of placement (the number of shares of the additional issue, the state registration of which has been carried out, but in relation to which the state registration of the report on the results of the additional issue has not been carried out or a notification on the results of the additional issue has not been submitted, if in accordance with the Federal Law “On the Securities Market”, the state registration of the report on the results of the additional issue of shares is not carried out</w:t>
      </w:r>
      <w:r w:rsidR="005C43AC" w:rsidRPr="009D5D4C">
        <w:rPr>
          <w:lang w:bidi="en-US"/>
        </w:rPr>
        <w:t>)</w:t>
      </w:r>
      <w:r w:rsidRPr="009D5D4C">
        <w:rPr>
          <w:lang w:bidi="en-US"/>
        </w:rPr>
        <w:t>:</w:t>
      </w:r>
      <w:r w:rsidRPr="009D5D4C">
        <w:rPr>
          <w:rStyle w:val="Subst"/>
          <w:lang w:bidi="en-US"/>
        </w:rPr>
        <w:t xml:space="preserve"> 37</w:t>
      </w:r>
      <w:r w:rsidR="00774BE2" w:rsidRPr="009D5D4C">
        <w:rPr>
          <w:rStyle w:val="Subst"/>
          <w:lang w:bidi="en-US"/>
        </w:rPr>
        <w:t>,</w:t>
      </w:r>
      <w:r w:rsidRPr="009D5D4C">
        <w:rPr>
          <w:rStyle w:val="Subst"/>
          <w:lang w:bidi="en-US"/>
        </w:rPr>
        <w:t>477</w:t>
      </w:r>
      <w:r w:rsidR="00774BE2" w:rsidRPr="009D5D4C">
        <w:rPr>
          <w:rStyle w:val="Subst"/>
          <w:lang w:bidi="en-US"/>
        </w:rPr>
        <w:t>,</w:t>
      </w:r>
      <w:r w:rsidRPr="009D5D4C">
        <w:rPr>
          <w:rStyle w:val="Subst"/>
          <w:lang w:bidi="en-US"/>
        </w:rPr>
        <w:t>392</w:t>
      </w:r>
    </w:p>
    <w:p w14:paraId="1B76C650" w14:textId="147DC608" w:rsidR="00765F59" w:rsidRPr="009D5D4C" w:rsidRDefault="00765F59">
      <w:pPr>
        <w:ind w:left="200"/>
      </w:pPr>
      <w:r w:rsidRPr="009D5D4C">
        <w:rPr>
          <w:lang w:bidi="en-US"/>
        </w:rPr>
        <w:t>Quantity of declared shares:</w:t>
      </w:r>
      <w:r w:rsidRPr="009D5D4C">
        <w:rPr>
          <w:rStyle w:val="Subst"/>
          <w:lang w:bidi="en-US"/>
        </w:rPr>
        <w:t xml:space="preserve"> 173</w:t>
      </w:r>
      <w:r w:rsidR="00774BE2" w:rsidRPr="009D5D4C">
        <w:rPr>
          <w:rStyle w:val="Subst"/>
          <w:lang w:bidi="en-US"/>
        </w:rPr>
        <w:t>,</w:t>
      </w:r>
      <w:r w:rsidRPr="009D5D4C">
        <w:rPr>
          <w:rStyle w:val="Subst"/>
          <w:lang w:bidi="en-US"/>
        </w:rPr>
        <w:t>513</w:t>
      </w:r>
      <w:r w:rsidR="00774BE2" w:rsidRPr="009D5D4C">
        <w:rPr>
          <w:rStyle w:val="Subst"/>
          <w:lang w:bidi="en-US"/>
        </w:rPr>
        <w:t>,</w:t>
      </w:r>
      <w:r w:rsidRPr="009D5D4C">
        <w:rPr>
          <w:rStyle w:val="Subst"/>
          <w:lang w:bidi="en-US"/>
        </w:rPr>
        <w:t xml:space="preserve"> 887</w:t>
      </w:r>
    </w:p>
    <w:p w14:paraId="36A29E17" w14:textId="77777777" w:rsidR="00765F59" w:rsidRPr="009D5D4C" w:rsidRDefault="00765F59">
      <w:pPr>
        <w:ind w:left="200"/>
      </w:pPr>
      <w:r w:rsidRPr="009D5D4C">
        <w:rPr>
          <w:lang w:bidi="en-US"/>
        </w:rPr>
        <w:t>Quantity of shares received (at the balance sheet) of the issuer:</w:t>
      </w:r>
      <w:r w:rsidRPr="009D5D4C">
        <w:rPr>
          <w:rStyle w:val="Subst"/>
          <w:lang w:bidi="en-US"/>
        </w:rPr>
        <w:t xml:space="preserve"> 0</w:t>
      </w:r>
    </w:p>
    <w:p w14:paraId="1797A695" w14:textId="77777777" w:rsidR="00765F59" w:rsidRPr="009D5D4C" w:rsidRDefault="00765F59">
      <w:pPr>
        <w:ind w:left="200"/>
      </w:pPr>
      <w:r w:rsidRPr="009D5D4C">
        <w:rPr>
          <w:lang w:bidi="en-US"/>
        </w:rPr>
        <w:t>Quantity of additional shares that may be placed as a result of conversion of placed securities convertible into shares or as a result of fulfillment of liabilities under the Issuer’s options:</w:t>
      </w:r>
      <w:r w:rsidRPr="009D5D4C">
        <w:rPr>
          <w:rStyle w:val="Subst"/>
          <w:lang w:bidi="en-US"/>
        </w:rPr>
        <w:t xml:space="preserve"> 0</w:t>
      </w:r>
    </w:p>
    <w:p w14:paraId="2FDE6DE2" w14:textId="77777777" w:rsidR="00765F59" w:rsidRPr="009D5D4C" w:rsidRDefault="00765F59">
      <w:pPr>
        <w:pStyle w:val="ThinDelim"/>
        <w:rPr>
          <w:szCs w:val="20"/>
        </w:rPr>
      </w:pPr>
    </w:p>
    <w:p w14:paraId="032A4315" w14:textId="77777777" w:rsidR="00765F59" w:rsidRPr="009D5D4C" w:rsidRDefault="00765F59">
      <w:pPr>
        <w:ind w:left="200"/>
      </w:pPr>
      <w:r w:rsidRPr="009D5D4C">
        <w:rPr>
          <w:lang w:bidi="en-US"/>
        </w:rPr>
        <w:t>Issues of shares of the said category (type):</w:t>
      </w:r>
    </w:p>
    <w:p w14:paraId="075C3727" w14:textId="77777777" w:rsidR="00765F59" w:rsidRPr="009D5D4C" w:rsidRDefault="00765F59">
      <w:pPr>
        <w:pStyle w:val="ThinDelim"/>
        <w:rPr>
          <w:szCs w:val="20"/>
        </w:rPr>
      </w:pPr>
    </w:p>
    <w:tbl>
      <w:tblPr>
        <w:tblW w:w="9252" w:type="dxa"/>
        <w:tblLayout w:type="fixed"/>
        <w:tblCellMar>
          <w:left w:w="72" w:type="dxa"/>
          <w:right w:w="72" w:type="dxa"/>
        </w:tblCellMar>
        <w:tblLook w:val="0000" w:firstRow="0" w:lastRow="0" w:firstColumn="0" w:lastColumn="0" w:noHBand="0" w:noVBand="0"/>
      </w:tblPr>
      <w:tblGrid>
        <w:gridCol w:w="2199"/>
        <w:gridCol w:w="7053"/>
      </w:tblGrid>
      <w:tr w:rsidR="00765F59" w:rsidRPr="009D5D4C" w14:paraId="2447D3A0" w14:textId="77777777" w:rsidTr="004D2989">
        <w:tc>
          <w:tcPr>
            <w:tcW w:w="2199" w:type="dxa"/>
            <w:tcBorders>
              <w:top w:val="double" w:sz="6" w:space="0" w:color="auto"/>
              <w:left w:val="double" w:sz="6" w:space="0" w:color="auto"/>
              <w:bottom w:val="single" w:sz="6" w:space="0" w:color="auto"/>
              <w:right w:val="single" w:sz="6" w:space="0" w:color="auto"/>
            </w:tcBorders>
          </w:tcPr>
          <w:p w14:paraId="77BC8153" w14:textId="77777777" w:rsidR="00765F59" w:rsidRPr="009D5D4C" w:rsidRDefault="00765F59">
            <w:pPr>
              <w:jc w:val="center"/>
            </w:pPr>
            <w:r w:rsidRPr="009D5D4C">
              <w:rPr>
                <w:lang w:bidi="en-US"/>
              </w:rPr>
              <w:t>State registration date:</w:t>
            </w:r>
          </w:p>
        </w:tc>
        <w:tc>
          <w:tcPr>
            <w:tcW w:w="7053" w:type="dxa"/>
            <w:tcBorders>
              <w:top w:val="double" w:sz="6" w:space="0" w:color="auto"/>
              <w:left w:val="single" w:sz="6" w:space="0" w:color="auto"/>
              <w:bottom w:val="single" w:sz="6" w:space="0" w:color="auto"/>
              <w:right w:val="double" w:sz="6" w:space="0" w:color="auto"/>
            </w:tcBorders>
          </w:tcPr>
          <w:p w14:paraId="15BA39CB" w14:textId="77777777" w:rsidR="00765F59" w:rsidRPr="009D5D4C" w:rsidRDefault="00765F59">
            <w:pPr>
              <w:jc w:val="center"/>
            </w:pPr>
            <w:r w:rsidRPr="009D5D4C">
              <w:rPr>
                <w:lang w:bidi="en-US"/>
              </w:rPr>
              <w:t>State registration number of the issue</w:t>
            </w:r>
          </w:p>
        </w:tc>
      </w:tr>
      <w:tr w:rsidR="00765F59" w:rsidRPr="009D5D4C" w14:paraId="25F9672B" w14:textId="77777777" w:rsidTr="004D2989">
        <w:tc>
          <w:tcPr>
            <w:tcW w:w="2199" w:type="dxa"/>
            <w:tcBorders>
              <w:top w:val="single" w:sz="6" w:space="0" w:color="auto"/>
              <w:left w:val="double" w:sz="6" w:space="0" w:color="auto"/>
              <w:bottom w:val="single" w:sz="6" w:space="0" w:color="auto"/>
              <w:right w:val="single" w:sz="6" w:space="0" w:color="auto"/>
            </w:tcBorders>
          </w:tcPr>
          <w:p w14:paraId="728E6169" w14:textId="77777777" w:rsidR="00765F59" w:rsidRPr="009D5D4C" w:rsidRDefault="00765F59">
            <w:r w:rsidRPr="009D5D4C">
              <w:rPr>
                <w:lang w:bidi="en-US"/>
              </w:rPr>
              <w:t>08.07.2003</w:t>
            </w:r>
          </w:p>
        </w:tc>
        <w:tc>
          <w:tcPr>
            <w:tcW w:w="7053" w:type="dxa"/>
            <w:tcBorders>
              <w:top w:val="single" w:sz="6" w:space="0" w:color="auto"/>
              <w:left w:val="single" w:sz="6" w:space="0" w:color="auto"/>
              <w:bottom w:val="single" w:sz="6" w:space="0" w:color="auto"/>
              <w:right w:val="double" w:sz="6" w:space="0" w:color="auto"/>
            </w:tcBorders>
          </w:tcPr>
          <w:p w14:paraId="5B3BF380" w14:textId="77777777" w:rsidR="00765F59" w:rsidRPr="009D5D4C" w:rsidRDefault="00765F59">
            <w:r w:rsidRPr="009D5D4C">
              <w:rPr>
                <w:lang w:bidi="en-US"/>
              </w:rPr>
              <w:t>1-02-00063-А</w:t>
            </w:r>
          </w:p>
        </w:tc>
      </w:tr>
      <w:tr w:rsidR="00765F59" w:rsidRPr="009D5D4C" w14:paraId="6B8860DA" w14:textId="77777777" w:rsidTr="004D2989">
        <w:tc>
          <w:tcPr>
            <w:tcW w:w="2199" w:type="dxa"/>
            <w:tcBorders>
              <w:top w:val="single" w:sz="6" w:space="0" w:color="auto"/>
              <w:left w:val="double" w:sz="6" w:space="0" w:color="auto"/>
              <w:bottom w:val="double" w:sz="6" w:space="0" w:color="auto"/>
              <w:right w:val="single" w:sz="6" w:space="0" w:color="auto"/>
            </w:tcBorders>
          </w:tcPr>
          <w:p w14:paraId="6BF7A526" w14:textId="77777777" w:rsidR="00765F59" w:rsidRPr="009D5D4C" w:rsidRDefault="00765F59">
            <w:r w:rsidRPr="009D5D4C">
              <w:rPr>
                <w:lang w:bidi="en-US"/>
              </w:rPr>
              <w:t>18.07.2019</w:t>
            </w:r>
          </w:p>
        </w:tc>
        <w:tc>
          <w:tcPr>
            <w:tcW w:w="7053" w:type="dxa"/>
            <w:tcBorders>
              <w:top w:val="single" w:sz="6" w:space="0" w:color="auto"/>
              <w:left w:val="single" w:sz="6" w:space="0" w:color="auto"/>
              <w:bottom w:val="double" w:sz="6" w:space="0" w:color="auto"/>
              <w:right w:val="double" w:sz="6" w:space="0" w:color="auto"/>
            </w:tcBorders>
          </w:tcPr>
          <w:p w14:paraId="16879C6B" w14:textId="77777777" w:rsidR="00765F59" w:rsidRPr="009D5D4C" w:rsidRDefault="00765F59">
            <w:r w:rsidRPr="009D5D4C">
              <w:rPr>
                <w:lang w:bidi="en-US"/>
              </w:rPr>
              <w:t>1-02-00063-А</w:t>
            </w:r>
          </w:p>
        </w:tc>
      </w:tr>
    </w:tbl>
    <w:p w14:paraId="69F87CEF" w14:textId="77777777" w:rsidR="00765F59" w:rsidRPr="009D5D4C" w:rsidRDefault="00765F59"/>
    <w:p w14:paraId="7CDDD2D5" w14:textId="77777777" w:rsidR="00765F59" w:rsidRPr="009D5D4C" w:rsidRDefault="00765F59" w:rsidP="00765F59">
      <w:pPr>
        <w:spacing w:before="0" w:after="0"/>
        <w:ind w:firstLine="720"/>
        <w:jc w:val="both"/>
        <w:rPr>
          <w:b/>
          <w:i/>
        </w:rPr>
      </w:pPr>
      <w:r w:rsidRPr="009D5D4C">
        <w:rPr>
          <w:lang w:bidi="en-US"/>
        </w:rPr>
        <w:t>Rights granted to holders of the shares:</w:t>
      </w:r>
      <w:r w:rsidRPr="009D5D4C">
        <w:rPr>
          <w:lang w:bidi="en-US"/>
        </w:rPr>
        <w:br/>
      </w:r>
      <w:r w:rsidRPr="009D5D4C">
        <w:rPr>
          <w:b/>
          <w:i/>
          <w:lang w:bidi="en-US"/>
        </w:rPr>
        <w:t xml:space="preserve">In accordance with Clause 6.2 of the Issuer's Charter, an equal scope of rights shall be granted to the holder of each ordinary share of the Company. </w:t>
      </w:r>
    </w:p>
    <w:p w14:paraId="64EE38CD" w14:textId="77777777" w:rsidR="00765F59" w:rsidRPr="009D5D4C" w:rsidRDefault="00765F59" w:rsidP="00765F59">
      <w:pPr>
        <w:spacing w:before="0" w:after="0"/>
        <w:ind w:firstLine="720"/>
        <w:jc w:val="both"/>
        <w:rPr>
          <w:b/>
          <w:i/>
        </w:rPr>
      </w:pPr>
      <w:r w:rsidRPr="009D5D4C">
        <w:rPr>
          <w:b/>
          <w:i/>
          <w:lang w:bidi="en-US"/>
        </w:rPr>
        <w:t>1)</w:t>
      </w:r>
      <w:r w:rsidRPr="009D5D4C">
        <w:rPr>
          <w:b/>
          <w:i/>
          <w:lang w:bidi="en-US"/>
        </w:rPr>
        <w:tab/>
        <w:t>participate in the General Meeting of Shareholders (personally or by proxy) with right of vote on all issue referred to the Meeting competence.</w:t>
      </w:r>
    </w:p>
    <w:p w14:paraId="22060164" w14:textId="77777777" w:rsidR="00765F59" w:rsidRPr="009D5D4C" w:rsidRDefault="00765F59" w:rsidP="00765F59">
      <w:pPr>
        <w:spacing w:before="0" w:after="0"/>
        <w:ind w:firstLine="720"/>
        <w:jc w:val="both"/>
        <w:rPr>
          <w:b/>
          <w:i/>
        </w:rPr>
      </w:pPr>
      <w:r w:rsidRPr="009D5D4C">
        <w:rPr>
          <w:b/>
          <w:i/>
          <w:lang w:bidi="en-US"/>
        </w:rPr>
        <w:t>2)</w:t>
      </w:r>
      <w:r w:rsidRPr="009D5D4C">
        <w:rPr>
          <w:b/>
          <w:i/>
          <w:lang w:bidi="en-US"/>
        </w:rPr>
        <w:tab/>
        <w:t xml:space="preserve">propose on the agenda of the General Meeting of Shareholders in accordance with the procedure stipulated by the Russian Federation legislation and this Charter; </w:t>
      </w:r>
    </w:p>
    <w:p w14:paraId="5B7028E7" w14:textId="77777777" w:rsidR="00765F59" w:rsidRPr="009D5D4C" w:rsidRDefault="00765F59" w:rsidP="00765F59">
      <w:pPr>
        <w:spacing w:before="0" w:after="0"/>
        <w:ind w:firstLine="720"/>
        <w:jc w:val="both"/>
        <w:rPr>
          <w:b/>
          <w:i/>
        </w:rPr>
      </w:pPr>
      <w:r w:rsidRPr="009D5D4C">
        <w:rPr>
          <w:b/>
          <w:i/>
          <w:lang w:bidi="en-US"/>
        </w:rPr>
        <w:t>3)</w:t>
      </w:r>
      <w:r w:rsidRPr="009D5D4C">
        <w:rPr>
          <w:b/>
          <w:i/>
          <w:lang w:bidi="en-US"/>
        </w:rPr>
        <w:tab/>
        <w:t xml:space="preserve">obtain information on the Company's activity and access the Company’s documents in accordance with Article 91 of Federal Law "On Joint-Stock Companies", other regulatory legal instruments and this Charter; </w:t>
      </w:r>
    </w:p>
    <w:p w14:paraId="78DDFC02" w14:textId="77777777" w:rsidR="00765F59" w:rsidRPr="009D5D4C" w:rsidRDefault="00765F59" w:rsidP="00765F59">
      <w:pPr>
        <w:spacing w:before="0" w:after="0"/>
        <w:ind w:firstLine="720"/>
        <w:jc w:val="both"/>
        <w:rPr>
          <w:b/>
          <w:i/>
        </w:rPr>
      </w:pPr>
      <w:r w:rsidRPr="009D5D4C">
        <w:rPr>
          <w:b/>
          <w:i/>
          <w:lang w:bidi="en-US"/>
        </w:rPr>
        <w:t>4)</w:t>
      </w:r>
      <w:r w:rsidRPr="009D5D4C">
        <w:rPr>
          <w:b/>
          <w:i/>
          <w:lang w:bidi="en-US"/>
        </w:rPr>
        <w:tab/>
        <w:t>receive dividend announced by the Company;</w:t>
      </w:r>
    </w:p>
    <w:p w14:paraId="7719CD9D" w14:textId="77777777" w:rsidR="00765F59" w:rsidRPr="009D5D4C" w:rsidRDefault="00765F59" w:rsidP="00765F59">
      <w:pPr>
        <w:spacing w:before="0" w:after="0"/>
        <w:ind w:firstLine="720"/>
        <w:jc w:val="both"/>
        <w:rPr>
          <w:b/>
          <w:i/>
        </w:rPr>
      </w:pPr>
      <w:r w:rsidRPr="009D5D4C">
        <w:rPr>
          <w:b/>
          <w:i/>
          <w:lang w:bidi="en-US"/>
        </w:rPr>
        <w:t>5)</w:t>
      </w:r>
      <w:r w:rsidRPr="009D5D4C">
        <w:rPr>
          <w:b/>
          <w:i/>
          <w:lang w:bidi="en-US"/>
        </w:rPr>
        <w:tab/>
        <w:t>on a preferential basis acquire shares and issue-grade securities convertible into shares that are being placed by way of subscription in amounts proportional to the quantity of ordinary shares one holds in cases stipulated by the Russian Federation legislation;</w:t>
      </w:r>
    </w:p>
    <w:p w14:paraId="33F1E7A9" w14:textId="77777777" w:rsidR="00765F59" w:rsidRPr="009D5D4C" w:rsidRDefault="00765F59" w:rsidP="00765F59">
      <w:pPr>
        <w:spacing w:before="0" w:after="0"/>
        <w:ind w:firstLine="720"/>
        <w:jc w:val="both"/>
        <w:rPr>
          <w:b/>
          <w:i/>
        </w:rPr>
      </w:pPr>
      <w:r w:rsidRPr="009D5D4C">
        <w:rPr>
          <w:b/>
          <w:i/>
          <w:lang w:bidi="en-US"/>
        </w:rPr>
        <w:t>6)</w:t>
      </w:r>
      <w:r w:rsidRPr="009D5D4C">
        <w:rPr>
          <w:b/>
          <w:i/>
          <w:lang w:bidi="en-US"/>
        </w:rPr>
        <w:tab/>
        <w:t>receive a part of the Company's properties in case of the Company liquidation;</w:t>
      </w:r>
    </w:p>
    <w:p w14:paraId="62512053" w14:textId="77777777" w:rsidR="00765F59" w:rsidRPr="009D5D4C" w:rsidRDefault="00765F59" w:rsidP="00765F59">
      <w:pPr>
        <w:spacing w:before="0" w:after="0"/>
        <w:ind w:firstLine="720"/>
        <w:jc w:val="both"/>
        <w:rPr>
          <w:b/>
          <w:i/>
        </w:rPr>
      </w:pPr>
      <w:r w:rsidRPr="009D5D4C">
        <w:rPr>
          <w:b/>
          <w:i/>
          <w:lang w:bidi="en-US"/>
        </w:rPr>
        <w:t>7)</w:t>
      </w:r>
      <w:r w:rsidRPr="009D5D4C">
        <w:rPr>
          <w:b/>
          <w:i/>
          <w:lang w:bidi="en-US"/>
        </w:rPr>
        <w:tab/>
        <w:t>appeal the decisions of the management bodies of the Company, entailing civil law consequences, in cases and in the manner prescribed by the legislation of the Russian Federation;</w:t>
      </w:r>
    </w:p>
    <w:p w14:paraId="5D51F980" w14:textId="77777777" w:rsidR="00765F59" w:rsidRPr="009D5D4C" w:rsidRDefault="00765F59" w:rsidP="00765F59">
      <w:pPr>
        <w:spacing w:before="0" w:after="0"/>
        <w:ind w:firstLine="720"/>
        <w:jc w:val="both"/>
        <w:rPr>
          <w:b/>
          <w:i/>
        </w:rPr>
      </w:pPr>
      <w:r w:rsidRPr="009D5D4C">
        <w:rPr>
          <w:b/>
          <w:i/>
          <w:lang w:bidi="en-US"/>
        </w:rPr>
        <w:t>8)</w:t>
      </w:r>
      <w:r w:rsidRPr="009D5D4C">
        <w:rPr>
          <w:b/>
          <w:i/>
          <w:lang w:bidi="en-US"/>
        </w:rPr>
        <w:tab/>
        <w:t>demand compensation for losses incurred by the Company;</w:t>
      </w:r>
    </w:p>
    <w:p w14:paraId="2CDD8C2D" w14:textId="77777777" w:rsidR="00765F59" w:rsidRPr="009D5D4C" w:rsidRDefault="00765F59" w:rsidP="00765F59">
      <w:pPr>
        <w:spacing w:before="0" w:after="0"/>
        <w:ind w:firstLine="720"/>
        <w:jc w:val="both"/>
        <w:rPr>
          <w:b/>
          <w:i/>
        </w:rPr>
      </w:pPr>
      <w:r w:rsidRPr="009D5D4C">
        <w:rPr>
          <w:b/>
          <w:i/>
          <w:lang w:bidi="en-US"/>
        </w:rPr>
        <w:t>9)</w:t>
      </w:r>
      <w:r w:rsidRPr="009D5D4C">
        <w:rPr>
          <w:b/>
          <w:i/>
          <w:lang w:bidi="en-US"/>
        </w:rPr>
        <w:tab/>
        <w:t>go against the transactions made by the Company on the grounds provided for by the legislation of the Russian Federation and demand application of consequences of their invalidity, as well as application of consequences of the invalidity of minor transactions of the Company;</w:t>
      </w:r>
    </w:p>
    <w:p w14:paraId="4A576AAC" w14:textId="77777777" w:rsidR="00765F59" w:rsidRPr="009D5D4C" w:rsidRDefault="00765F59" w:rsidP="00765F59">
      <w:pPr>
        <w:spacing w:before="0" w:after="0"/>
        <w:ind w:firstLine="720"/>
        <w:jc w:val="both"/>
        <w:rPr>
          <w:b/>
          <w:i/>
        </w:rPr>
      </w:pPr>
      <w:r w:rsidRPr="009D5D4C">
        <w:rPr>
          <w:b/>
          <w:i/>
          <w:lang w:bidi="en-US"/>
        </w:rPr>
        <w:t>10)</w:t>
      </w:r>
      <w:r w:rsidRPr="009D5D4C">
        <w:rPr>
          <w:b/>
          <w:i/>
          <w:lang w:bidi="en-US"/>
        </w:rPr>
        <w:tab/>
        <w:t>conclude an agreement between each other, as well as with the creditors of the Company and other third parties, on the exercise of corporate rights (corporate agreement);</w:t>
      </w:r>
    </w:p>
    <w:p w14:paraId="16A41789" w14:textId="77777777" w:rsidR="00765F59" w:rsidRPr="009D5D4C" w:rsidRDefault="00765F59" w:rsidP="00765F59">
      <w:pPr>
        <w:spacing w:before="0" w:after="0"/>
        <w:ind w:firstLine="720"/>
        <w:jc w:val="both"/>
        <w:rPr>
          <w:b/>
          <w:i/>
          <w:sz w:val="22"/>
          <w:szCs w:val="22"/>
        </w:rPr>
      </w:pPr>
      <w:r w:rsidRPr="009D5D4C">
        <w:rPr>
          <w:b/>
          <w:i/>
          <w:lang w:bidi="en-US"/>
        </w:rPr>
        <w:t>11) exercise other rights stipulated by the Russian Federation legislation and the Charter.</w:t>
      </w:r>
    </w:p>
    <w:p w14:paraId="3027AE73" w14:textId="77777777" w:rsidR="00765F59" w:rsidRPr="009D5D4C" w:rsidRDefault="00765F59">
      <w:pPr>
        <w:ind w:left="200"/>
      </w:pPr>
    </w:p>
    <w:p w14:paraId="7D5C36C8" w14:textId="77777777" w:rsidR="00765F59" w:rsidRPr="009D5D4C" w:rsidRDefault="00765F59">
      <w:pPr>
        <w:widowControl/>
        <w:spacing w:before="0" w:after="0"/>
        <w:rPr>
          <w:szCs w:val="24"/>
        </w:rPr>
      </w:pPr>
      <w:r w:rsidRPr="009D5D4C">
        <w:rPr>
          <w:lang w:bidi="en-US"/>
        </w:rPr>
        <w:t>Other details of the shares indicated by the Issuer at one’s sole discretion:</w:t>
      </w:r>
      <w:r w:rsidRPr="009D5D4C">
        <w:rPr>
          <w:lang w:bidi="en-US"/>
        </w:rPr>
        <w:br/>
      </w:r>
      <w:r w:rsidRPr="009D5D4C">
        <w:rPr>
          <w:b/>
          <w:i/>
          <w:lang w:bidi="en-US"/>
        </w:rPr>
        <w:t xml:space="preserve">Information on the placement of shares of the issuer's additional issue registered by the Bank of Russia on 07/18/2019 is disclosed at: </w:t>
      </w:r>
      <w:hyperlink r:id="rId11" w:history="1">
        <w:r w:rsidRPr="009D5D4C">
          <w:rPr>
            <w:b/>
            <w:i/>
            <w:lang w:bidi="en-US"/>
          </w:rPr>
          <w:t xml:space="preserve"> http://kubanenergo.ru/ </w:t>
        </w:r>
      </w:hyperlink>
      <w:r w:rsidRPr="009D5D4C">
        <w:rPr>
          <w:b/>
          <w:i/>
          <w:lang w:bidi="en-US"/>
        </w:rPr>
        <w:t xml:space="preserve"> and </w:t>
      </w:r>
      <w:hyperlink r:id="rId12" w:history="1">
        <w:r w:rsidRPr="009D5D4C">
          <w:rPr>
            <w:b/>
            <w:i/>
            <w:lang w:bidi="en-US"/>
          </w:rPr>
          <w:t xml:space="preserve"> http: //www.e-disclosure</w:t>
        </w:r>
        <w:r w:rsidR="00186D44" w:rsidRPr="009D5D4C">
          <w:rPr>
            <w:b/>
            <w:i/>
            <w:lang w:bidi="en-US"/>
          </w:rPr>
          <w:t>.</w:t>
        </w:r>
        <w:r w:rsidRPr="009D5D4C">
          <w:rPr>
            <w:b/>
            <w:i/>
            <w:lang w:bidi="en-US"/>
          </w:rPr>
          <w:t xml:space="preserve">ru / portal / company.aspx? id = 2827 </w:t>
        </w:r>
      </w:hyperlink>
      <w:r w:rsidRPr="009D5D4C">
        <w:rPr>
          <w:b/>
          <w:i/>
          <w:lang w:bidi="en-US"/>
        </w:rPr>
        <w:t>.</w:t>
      </w:r>
    </w:p>
    <w:p w14:paraId="55AEA206" w14:textId="77777777" w:rsidR="00765F59" w:rsidRPr="009D5D4C" w:rsidRDefault="00765F59">
      <w:pPr>
        <w:ind w:left="200"/>
      </w:pPr>
    </w:p>
    <w:p w14:paraId="278A9453" w14:textId="77777777" w:rsidR="00765F59" w:rsidRPr="009D5D4C" w:rsidRDefault="00765F59">
      <w:pPr>
        <w:ind w:left="200"/>
      </w:pPr>
    </w:p>
    <w:p w14:paraId="0A690D52" w14:textId="77777777" w:rsidR="00765F59" w:rsidRPr="009D5D4C" w:rsidRDefault="00765F59">
      <w:pPr>
        <w:pStyle w:val="2"/>
        <w:rPr>
          <w:bCs w:val="0"/>
          <w:szCs w:val="20"/>
        </w:rPr>
      </w:pPr>
      <w:bookmarkStart w:id="84" w:name="_Toc26291152"/>
      <w:r w:rsidRPr="009D5D4C">
        <w:rPr>
          <w:lang w:bidi="en-US"/>
        </w:rPr>
        <w:t>8.3. Details of previous issues of the Issuer’s issue-grade securities other than the Issuer’s shares</w:t>
      </w:r>
      <w:bookmarkEnd w:id="84"/>
    </w:p>
    <w:p w14:paraId="7B30BC1B" w14:textId="77777777" w:rsidR="00765F59" w:rsidRPr="009D5D4C" w:rsidRDefault="00765F59">
      <w:pPr>
        <w:pStyle w:val="2"/>
        <w:rPr>
          <w:bCs w:val="0"/>
          <w:szCs w:val="20"/>
        </w:rPr>
      </w:pPr>
      <w:bookmarkStart w:id="85" w:name="_Toc26291153"/>
      <w:r w:rsidRPr="009D5D4C">
        <w:rPr>
          <w:lang w:bidi="en-US"/>
        </w:rPr>
        <w:t>8.3.1. Details of issues all securities whereof have been redeemed</w:t>
      </w:r>
      <w:bookmarkEnd w:id="85"/>
    </w:p>
    <w:p w14:paraId="17AD564A" w14:textId="77777777" w:rsidR="00765F59" w:rsidRPr="009D5D4C" w:rsidRDefault="00765F59">
      <w:pPr>
        <w:ind w:left="200"/>
      </w:pPr>
      <w:r w:rsidRPr="009D5D4C">
        <w:rPr>
          <w:rStyle w:val="Subst"/>
          <w:lang w:bidi="en-US"/>
        </w:rPr>
        <w:t>There were no changes in the contents of information of this paragraph in the reporting quarter</w:t>
      </w:r>
    </w:p>
    <w:p w14:paraId="6FD41FBC" w14:textId="77777777" w:rsidR="00765F59" w:rsidRPr="009D5D4C" w:rsidRDefault="00765F59">
      <w:pPr>
        <w:pStyle w:val="2"/>
        <w:rPr>
          <w:bCs w:val="0"/>
          <w:szCs w:val="20"/>
        </w:rPr>
      </w:pPr>
      <w:bookmarkStart w:id="86" w:name="_Toc26291154"/>
      <w:r w:rsidRPr="009D5D4C">
        <w:rPr>
          <w:lang w:bidi="en-US"/>
        </w:rPr>
        <w:t>8.3.2. Details of issues all securities whereof have not been redeemed</w:t>
      </w:r>
      <w:bookmarkEnd w:id="86"/>
    </w:p>
    <w:p w14:paraId="37D25ABF" w14:textId="77777777" w:rsidR="00765F59" w:rsidRPr="009D5D4C" w:rsidRDefault="00765F59">
      <w:pPr>
        <w:ind w:left="200"/>
      </w:pPr>
      <w:r w:rsidRPr="009D5D4C">
        <w:rPr>
          <w:lang w:bidi="en-US"/>
        </w:rPr>
        <w:t xml:space="preserve">Kind of securities: </w:t>
      </w:r>
      <w:r w:rsidRPr="009D5D4C">
        <w:rPr>
          <w:rStyle w:val="Subst"/>
          <w:lang w:bidi="en-US"/>
        </w:rPr>
        <w:t>stock obligations/commercial bonds</w:t>
      </w:r>
    </w:p>
    <w:p w14:paraId="1BF01726" w14:textId="77777777" w:rsidR="00765F59" w:rsidRPr="009D5D4C" w:rsidRDefault="00765F59">
      <w:pPr>
        <w:ind w:left="200"/>
      </w:pPr>
      <w:r w:rsidRPr="009D5D4C">
        <w:rPr>
          <w:lang w:bidi="en-US"/>
        </w:rPr>
        <w:t>Form of securities:</w:t>
      </w:r>
      <w:r w:rsidRPr="009D5D4C">
        <w:rPr>
          <w:rStyle w:val="Subst"/>
          <w:lang w:bidi="en-US"/>
        </w:rPr>
        <w:t xml:space="preserve"> Documentary pay-to bearer</w:t>
      </w:r>
    </w:p>
    <w:p w14:paraId="64B4C466" w14:textId="77777777" w:rsidR="00765F59" w:rsidRPr="009D5D4C" w:rsidRDefault="00765F59">
      <w:pPr>
        <w:ind w:left="200"/>
      </w:pPr>
      <w:r w:rsidRPr="009D5D4C">
        <w:rPr>
          <w:lang w:bidi="en-US"/>
        </w:rPr>
        <w:t>Series:</w:t>
      </w:r>
      <w:r w:rsidRPr="009D5D4C">
        <w:rPr>
          <w:rStyle w:val="Subst"/>
          <w:lang w:bidi="en-US"/>
        </w:rPr>
        <w:t xml:space="preserve"> 001Р-02</w:t>
      </w:r>
    </w:p>
    <w:p w14:paraId="05DF74B8" w14:textId="77777777" w:rsidR="00765F59" w:rsidRPr="009D5D4C" w:rsidRDefault="00765F59">
      <w:pPr>
        <w:ind w:left="200"/>
      </w:pPr>
      <w:r w:rsidRPr="009D5D4C">
        <w:rPr>
          <w:lang w:bidi="en-US"/>
        </w:rPr>
        <w:t>Other identification characteristics of the securities:</w:t>
      </w:r>
      <w:r w:rsidRPr="009D5D4C">
        <w:rPr>
          <w:rStyle w:val="Subst"/>
          <w:lang w:bidi="en-US"/>
        </w:rPr>
        <w:t xml:space="preserve"> with mandatory centralized custody</w:t>
      </w:r>
    </w:p>
    <w:p w14:paraId="688D6D64" w14:textId="77777777" w:rsidR="00765F59" w:rsidRPr="009D5D4C" w:rsidRDefault="00765F59">
      <w:pPr>
        <w:ind w:left="200"/>
      </w:pPr>
      <w:r w:rsidRPr="009D5D4C">
        <w:rPr>
          <w:lang w:bidi="en-US"/>
        </w:rPr>
        <w:t>Issue of securities was not subject to state registration:</w:t>
      </w:r>
      <w:r w:rsidRPr="009D5D4C">
        <w:rPr>
          <w:rStyle w:val="Subst"/>
          <w:lang w:bidi="en-US"/>
        </w:rPr>
        <w:t xml:space="preserve"> Yes</w:t>
      </w:r>
    </w:p>
    <w:p w14:paraId="14AA7829" w14:textId="77777777" w:rsidR="00765F59" w:rsidRPr="009D5D4C" w:rsidRDefault="00765F59">
      <w:pPr>
        <w:ind w:left="200"/>
      </w:pPr>
      <w:r w:rsidRPr="009D5D4C">
        <w:rPr>
          <w:lang w:bidi="en-US"/>
        </w:rPr>
        <w:t>Issue ID number:</w:t>
      </w:r>
      <w:r w:rsidRPr="009D5D4C">
        <w:rPr>
          <w:rStyle w:val="Subst"/>
          <w:lang w:bidi="en-US"/>
        </w:rPr>
        <w:t xml:space="preserve"> 4B02-02-00063-A-001P</w:t>
      </w:r>
    </w:p>
    <w:p w14:paraId="6AD086C6" w14:textId="77777777" w:rsidR="00765F59" w:rsidRPr="009D5D4C" w:rsidRDefault="00765F59">
      <w:pPr>
        <w:ind w:left="200"/>
      </w:pPr>
      <w:r w:rsidRPr="009D5D4C">
        <w:rPr>
          <w:lang w:bidi="en-US"/>
        </w:rPr>
        <w:t>Date of assignment of the ID number:</w:t>
      </w:r>
      <w:r w:rsidRPr="009D5D4C">
        <w:rPr>
          <w:rStyle w:val="Subst"/>
          <w:lang w:bidi="en-US"/>
        </w:rPr>
        <w:t xml:space="preserve"> 10.11.2015</w:t>
      </w:r>
    </w:p>
    <w:p w14:paraId="5CCF3784" w14:textId="5B4E54B2" w:rsidR="00765F59" w:rsidRPr="009D5D4C" w:rsidRDefault="00765F59">
      <w:pPr>
        <w:ind w:left="200"/>
      </w:pPr>
      <w:r w:rsidRPr="009D5D4C">
        <w:rPr>
          <w:lang w:bidi="en-US"/>
        </w:rPr>
        <w:t>Authority assigning ID number:</w:t>
      </w:r>
      <w:r w:rsidRPr="009D5D4C">
        <w:rPr>
          <w:rStyle w:val="Subst"/>
          <w:lang w:bidi="en-US"/>
        </w:rPr>
        <w:t xml:space="preserve"> CJSC </w:t>
      </w:r>
      <w:r w:rsidR="00184E3D" w:rsidRPr="009D5D4C">
        <w:rPr>
          <w:rStyle w:val="Subst"/>
          <w:lang w:bidi="en-US"/>
        </w:rPr>
        <w:t>“</w:t>
      </w:r>
      <w:r w:rsidRPr="009D5D4C">
        <w:rPr>
          <w:rStyle w:val="Subst"/>
          <w:lang w:bidi="en-US"/>
        </w:rPr>
        <w:t xml:space="preserve">MICEX SE” </w:t>
      </w:r>
    </w:p>
    <w:p w14:paraId="149197DA" w14:textId="77777777" w:rsidR="00765F59" w:rsidRPr="009D5D4C" w:rsidRDefault="00765F59">
      <w:pPr>
        <w:pStyle w:val="ThinDelim"/>
        <w:rPr>
          <w:szCs w:val="20"/>
        </w:rPr>
      </w:pPr>
    </w:p>
    <w:p w14:paraId="307B31F4" w14:textId="223F0080" w:rsidR="00765F59" w:rsidRPr="009D5D4C" w:rsidRDefault="00765F59">
      <w:pPr>
        <w:ind w:left="200"/>
      </w:pPr>
      <w:r w:rsidRPr="009D5D4C">
        <w:rPr>
          <w:lang w:bidi="en-US"/>
        </w:rPr>
        <w:t>Quantity of securities in the issue, pcs:</w:t>
      </w:r>
      <w:r w:rsidRPr="009D5D4C">
        <w:rPr>
          <w:rStyle w:val="Subst"/>
          <w:lang w:bidi="en-US"/>
        </w:rPr>
        <w:t xml:space="preserve"> 3</w:t>
      </w:r>
      <w:r w:rsidR="00774BE2" w:rsidRPr="009D5D4C">
        <w:rPr>
          <w:rStyle w:val="Subst"/>
          <w:lang w:bidi="en-US"/>
        </w:rPr>
        <w:t>,</w:t>
      </w:r>
      <w:r w:rsidRPr="009D5D4C">
        <w:rPr>
          <w:rStyle w:val="Subst"/>
          <w:lang w:bidi="en-US"/>
        </w:rPr>
        <w:t>400</w:t>
      </w:r>
      <w:r w:rsidR="00774BE2" w:rsidRPr="009D5D4C">
        <w:rPr>
          <w:rStyle w:val="Subst"/>
          <w:lang w:bidi="en-US"/>
        </w:rPr>
        <w:t>,</w:t>
      </w:r>
      <w:r w:rsidRPr="009D5D4C">
        <w:rPr>
          <w:rStyle w:val="Subst"/>
          <w:lang w:bidi="en-US"/>
        </w:rPr>
        <w:t>000</w:t>
      </w:r>
    </w:p>
    <w:p w14:paraId="01383A7B" w14:textId="228B10F3" w:rsidR="00765F59" w:rsidRPr="009D5D4C" w:rsidRDefault="00765F59">
      <w:pPr>
        <w:ind w:left="200"/>
      </w:pPr>
      <w:r w:rsidRPr="009D5D4C">
        <w:rPr>
          <w:lang w:bidi="en-US"/>
        </w:rPr>
        <w:t>Volume of issue of securities at nominal value, rub:</w:t>
      </w:r>
      <w:r w:rsidRPr="009D5D4C">
        <w:rPr>
          <w:rStyle w:val="Subst"/>
          <w:lang w:bidi="en-US"/>
        </w:rPr>
        <w:t xml:space="preserve"> 3</w:t>
      </w:r>
      <w:r w:rsidR="00774BE2" w:rsidRPr="009D5D4C">
        <w:rPr>
          <w:rStyle w:val="Subst"/>
          <w:lang w:bidi="en-US"/>
        </w:rPr>
        <w:t>,</w:t>
      </w:r>
      <w:r w:rsidRPr="009D5D4C">
        <w:rPr>
          <w:rStyle w:val="Subst"/>
          <w:lang w:bidi="en-US"/>
        </w:rPr>
        <w:t>400</w:t>
      </w:r>
      <w:r w:rsidR="00774BE2" w:rsidRPr="009D5D4C">
        <w:rPr>
          <w:rStyle w:val="Subst"/>
          <w:lang w:bidi="en-US"/>
        </w:rPr>
        <w:t>,</w:t>
      </w:r>
      <w:r w:rsidRPr="009D5D4C">
        <w:rPr>
          <w:rStyle w:val="Subst"/>
          <w:lang w:bidi="en-US"/>
        </w:rPr>
        <w:t>000</w:t>
      </w:r>
      <w:r w:rsidR="00774BE2" w:rsidRPr="009D5D4C">
        <w:rPr>
          <w:rStyle w:val="Subst"/>
          <w:lang w:bidi="en-US"/>
        </w:rPr>
        <w:t>,</w:t>
      </w:r>
      <w:r w:rsidRPr="009D5D4C">
        <w:rPr>
          <w:rStyle w:val="Subst"/>
          <w:lang w:bidi="en-US"/>
        </w:rPr>
        <w:t>000</w:t>
      </w:r>
    </w:p>
    <w:p w14:paraId="6528362E" w14:textId="189D319E" w:rsidR="00765F59" w:rsidRPr="009D5D4C" w:rsidRDefault="00765F59">
      <w:pPr>
        <w:ind w:left="200"/>
      </w:pPr>
      <w:r w:rsidRPr="009D5D4C">
        <w:rPr>
          <w:lang w:bidi="en-US"/>
        </w:rPr>
        <w:t>Nominal, rub.:</w:t>
      </w:r>
      <w:r w:rsidRPr="009D5D4C">
        <w:rPr>
          <w:rStyle w:val="Subst"/>
          <w:lang w:bidi="en-US"/>
        </w:rPr>
        <w:t xml:space="preserve"> 1</w:t>
      </w:r>
      <w:r w:rsidR="00774BE2" w:rsidRPr="009D5D4C">
        <w:rPr>
          <w:rStyle w:val="Subst"/>
          <w:lang w:bidi="en-US"/>
        </w:rPr>
        <w:t>,</w:t>
      </w:r>
      <w:r w:rsidRPr="009D5D4C">
        <w:rPr>
          <w:rStyle w:val="Subst"/>
          <w:lang w:bidi="en-US"/>
        </w:rPr>
        <w:t>000</w:t>
      </w:r>
    </w:p>
    <w:p w14:paraId="52B37713" w14:textId="77777777" w:rsidR="00765F59" w:rsidRPr="009D5D4C" w:rsidRDefault="00765F59">
      <w:pPr>
        <w:ind w:left="200"/>
      </w:pPr>
      <w:r w:rsidRPr="009D5D4C">
        <w:rPr>
          <w:lang w:bidi="en-US"/>
        </w:rPr>
        <w:t>In accordance with the legislation of the Russian Federation, the presence of a nominal value for this type of securities is not provided:</w:t>
      </w:r>
      <w:r w:rsidRPr="009D5D4C">
        <w:rPr>
          <w:rStyle w:val="Subst"/>
          <w:lang w:bidi="en-US"/>
        </w:rPr>
        <w:t xml:space="preserve"> No</w:t>
      </w:r>
    </w:p>
    <w:p w14:paraId="49EBFC94" w14:textId="0756A106" w:rsidR="00765F59" w:rsidRPr="009D5D4C" w:rsidRDefault="00765F59">
      <w:pPr>
        <w:ind w:left="200"/>
      </w:pPr>
      <w:r w:rsidRPr="009D5D4C">
        <w:rPr>
          <w:lang w:bidi="en-US"/>
        </w:rPr>
        <w:t>Condition of securities of the issue:</w:t>
      </w:r>
      <w:r w:rsidR="00774BE2" w:rsidRPr="009D5D4C">
        <w:rPr>
          <w:lang w:bidi="en-US"/>
        </w:rPr>
        <w:t xml:space="preserve"> </w:t>
      </w:r>
      <w:r w:rsidRPr="009D5D4C">
        <w:rPr>
          <w:rStyle w:val="Subst"/>
          <w:lang w:bidi="en-US"/>
        </w:rPr>
        <w:t>are in circulation</w:t>
      </w:r>
    </w:p>
    <w:p w14:paraId="7D458A16" w14:textId="77777777" w:rsidR="00765F59" w:rsidRPr="009D5D4C" w:rsidRDefault="00765F59">
      <w:pPr>
        <w:pStyle w:val="ThinDelim"/>
        <w:rPr>
          <w:szCs w:val="20"/>
        </w:rPr>
      </w:pPr>
    </w:p>
    <w:p w14:paraId="6FCF6367" w14:textId="77777777" w:rsidR="00765F59" w:rsidRPr="009D5D4C" w:rsidRDefault="00765F59">
      <w:pPr>
        <w:ind w:left="200"/>
      </w:pPr>
      <w:r w:rsidRPr="009D5D4C">
        <w:rPr>
          <w:lang w:bidi="en-US"/>
        </w:rPr>
        <w:t>State registration of the report on the results of the issue is not implemented:</w:t>
      </w:r>
      <w:r w:rsidRPr="009D5D4C">
        <w:rPr>
          <w:rStyle w:val="Subst"/>
          <w:lang w:bidi="en-US"/>
        </w:rPr>
        <w:t xml:space="preserve"> Yes</w:t>
      </w:r>
    </w:p>
    <w:p w14:paraId="0225588A" w14:textId="77777777" w:rsidR="00765F59" w:rsidRPr="009D5D4C" w:rsidRDefault="00765F59">
      <w:pPr>
        <w:ind w:left="200"/>
      </w:pPr>
      <w:r w:rsidRPr="009D5D4C">
        <w:rPr>
          <w:lang w:bidi="en-US"/>
        </w:rPr>
        <w:t>The number of interest (coupon) periods for which the payment of income (coupons, interest) on securities of the issue is carried out:</w:t>
      </w:r>
      <w:r w:rsidRPr="009D5D4C">
        <w:rPr>
          <w:rStyle w:val="Subst"/>
          <w:lang w:bidi="en-US"/>
        </w:rPr>
        <w:t xml:space="preserve"> 20</w:t>
      </w:r>
    </w:p>
    <w:p w14:paraId="6DC24BD2" w14:textId="77777777" w:rsidR="00765F59" w:rsidRPr="009D5D4C" w:rsidRDefault="00765F59">
      <w:pPr>
        <w:ind w:left="200"/>
      </w:pPr>
      <w:r w:rsidRPr="009D5D4C">
        <w:rPr>
          <w:lang w:bidi="en-US"/>
        </w:rPr>
        <w:t>Term (date) of redemption of the issue securities:</w:t>
      </w:r>
      <w:r w:rsidRPr="009D5D4C">
        <w:rPr>
          <w:rStyle w:val="Subst"/>
          <w:lang w:bidi="en-US"/>
        </w:rPr>
        <w:t xml:space="preserve"> 11.11.2025</w:t>
      </w:r>
    </w:p>
    <w:p w14:paraId="51E39F24" w14:textId="77777777" w:rsidR="00765F59" w:rsidRPr="009D5D4C" w:rsidRDefault="00765F59">
      <w:pPr>
        <w:ind w:left="200"/>
      </w:pPr>
      <w:r w:rsidRPr="009D5D4C">
        <w:rPr>
          <w:lang w:bidi="en-US"/>
        </w:rPr>
        <w:t>To be precise:</w:t>
      </w:r>
      <w:r w:rsidRPr="009D5D4C">
        <w:rPr>
          <w:rStyle w:val="Subst"/>
          <w:lang w:bidi="en-US"/>
        </w:rPr>
        <w:t xml:space="preserve"> Yes</w:t>
      </w:r>
    </w:p>
    <w:p w14:paraId="245D0F8E" w14:textId="77777777" w:rsidR="00765F59" w:rsidRPr="009D5D4C" w:rsidRDefault="00765F59">
      <w:pPr>
        <w:ind w:left="200"/>
      </w:pPr>
      <w:r w:rsidRPr="009D5D4C">
        <w:rPr>
          <w:lang w:bidi="en-US"/>
        </w:rPr>
        <w:t>Internet page address on which the text of the decision on the issue of securities and the prospectus of securities is published:</w:t>
      </w:r>
      <w:r w:rsidR="005862EB" w:rsidRPr="009D5D4C">
        <w:rPr>
          <w:lang w:bidi="en-US"/>
        </w:rPr>
        <w:t xml:space="preserve"> </w:t>
      </w:r>
      <w:r w:rsidRPr="009D5D4C">
        <w:rPr>
          <w:rStyle w:val="Subst"/>
          <w:lang w:bidi="en-US"/>
        </w:rPr>
        <w:t>www.e-disclosure.ru/portal/company.aspx?id=2827; http://kubanenergo.ru/aktsioneram-i-investoram/emissiya-obligatsiy/emissiya-2015-g/emissionnaia-dokymentazia/</w:t>
      </w:r>
    </w:p>
    <w:p w14:paraId="212A8E82" w14:textId="77777777" w:rsidR="00765F59" w:rsidRPr="009D5D4C" w:rsidRDefault="00765F59">
      <w:pPr>
        <w:ind w:left="200"/>
      </w:pPr>
    </w:p>
    <w:p w14:paraId="78A9D57C" w14:textId="77777777" w:rsidR="00765F59" w:rsidRPr="009D5D4C" w:rsidRDefault="00765F59">
      <w:pPr>
        <w:ind w:left="200"/>
      </w:pPr>
      <w:r w:rsidRPr="009D5D4C">
        <w:rPr>
          <w:lang w:bidi="en-US"/>
        </w:rPr>
        <w:t>Whether additional issues of securities were carried out:</w:t>
      </w:r>
      <w:r w:rsidRPr="009D5D4C">
        <w:rPr>
          <w:rStyle w:val="Subst"/>
          <w:lang w:bidi="en-US"/>
        </w:rPr>
        <w:t xml:space="preserve"> No</w:t>
      </w:r>
    </w:p>
    <w:p w14:paraId="266FE218" w14:textId="77777777" w:rsidR="00765F59" w:rsidRPr="009D5D4C" w:rsidRDefault="00765F59">
      <w:pPr>
        <w:ind w:left="200"/>
      </w:pPr>
    </w:p>
    <w:p w14:paraId="2D4189DD" w14:textId="77777777" w:rsidR="00765F59" w:rsidRPr="009D5D4C" w:rsidRDefault="00765F59">
      <w:pPr>
        <w:ind w:left="200"/>
      </w:pPr>
    </w:p>
    <w:p w14:paraId="4652A047" w14:textId="77777777" w:rsidR="00765F59" w:rsidRPr="009D5D4C" w:rsidRDefault="00765F59">
      <w:pPr>
        <w:ind w:left="200"/>
      </w:pPr>
      <w:r w:rsidRPr="009D5D4C">
        <w:rPr>
          <w:rStyle w:val="Subst"/>
          <w:lang w:bidi="en-US"/>
        </w:rPr>
        <w:t>No unfulfilled liabilities on securities</w:t>
      </w:r>
    </w:p>
    <w:p w14:paraId="6ADB9816" w14:textId="77777777" w:rsidR="00765F59" w:rsidRPr="009D5D4C" w:rsidRDefault="00765F59">
      <w:pPr>
        <w:ind w:left="200"/>
      </w:pPr>
    </w:p>
    <w:p w14:paraId="05666B19" w14:textId="77777777" w:rsidR="00765F59" w:rsidRPr="009D5D4C" w:rsidRDefault="00765F59">
      <w:pPr>
        <w:ind w:left="200"/>
      </w:pPr>
      <w:r w:rsidRPr="009D5D4C">
        <w:rPr>
          <w:lang w:bidi="en-US"/>
        </w:rPr>
        <w:t xml:space="preserve">Kind of securities: </w:t>
      </w:r>
      <w:r w:rsidRPr="009D5D4C">
        <w:rPr>
          <w:rStyle w:val="Subst"/>
          <w:lang w:bidi="en-US"/>
        </w:rPr>
        <w:t>stock obligations/commercial bonds</w:t>
      </w:r>
    </w:p>
    <w:p w14:paraId="45274F29" w14:textId="77777777" w:rsidR="00765F59" w:rsidRPr="009D5D4C" w:rsidRDefault="00765F59">
      <w:pPr>
        <w:ind w:left="200"/>
      </w:pPr>
      <w:r w:rsidRPr="009D5D4C">
        <w:rPr>
          <w:lang w:bidi="en-US"/>
        </w:rPr>
        <w:t>Form of securities:</w:t>
      </w:r>
      <w:r w:rsidRPr="009D5D4C">
        <w:rPr>
          <w:rStyle w:val="Subst"/>
          <w:lang w:bidi="en-US"/>
        </w:rPr>
        <w:t xml:space="preserve"> Documentary pay-to bearer</w:t>
      </w:r>
    </w:p>
    <w:p w14:paraId="1014B0C3" w14:textId="77777777" w:rsidR="00765F59" w:rsidRPr="009D5D4C" w:rsidRDefault="00765F59">
      <w:pPr>
        <w:ind w:left="200"/>
      </w:pPr>
      <w:r w:rsidRPr="009D5D4C">
        <w:rPr>
          <w:lang w:bidi="en-US"/>
        </w:rPr>
        <w:t>Series:</w:t>
      </w:r>
      <w:r w:rsidRPr="009D5D4C">
        <w:rPr>
          <w:rStyle w:val="Subst"/>
          <w:lang w:bidi="en-US"/>
        </w:rPr>
        <w:t xml:space="preserve"> 001Р-01</w:t>
      </w:r>
    </w:p>
    <w:p w14:paraId="04CDECA7" w14:textId="77777777" w:rsidR="00765F59" w:rsidRPr="009D5D4C" w:rsidRDefault="00765F59">
      <w:pPr>
        <w:ind w:left="200"/>
      </w:pPr>
      <w:r w:rsidRPr="009D5D4C">
        <w:rPr>
          <w:lang w:bidi="en-US"/>
        </w:rPr>
        <w:t>Other identification characteristics of the securities:</w:t>
      </w:r>
      <w:r w:rsidRPr="009D5D4C">
        <w:rPr>
          <w:rStyle w:val="Subst"/>
          <w:lang w:bidi="en-US"/>
        </w:rPr>
        <w:t xml:space="preserve"> with mandatory centralized custody</w:t>
      </w:r>
    </w:p>
    <w:p w14:paraId="6AFC84E7" w14:textId="77777777" w:rsidR="00765F59" w:rsidRPr="009D5D4C" w:rsidRDefault="00765F59">
      <w:pPr>
        <w:ind w:left="200"/>
      </w:pPr>
      <w:r w:rsidRPr="009D5D4C">
        <w:rPr>
          <w:lang w:bidi="en-US"/>
        </w:rPr>
        <w:t>Issue of securities was not subject to state registration:</w:t>
      </w:r>
      <w:r w:rsidRPr="009D5D4C">
        <w:rPr>
          <w:rStyle w:val="Subst"/>
          <w:lang w:bidi="en-US"/>
        </w:rPr>
        <w:t xml:space="preserve"> Yes</w:t>
      </w:r>
    </w:p>
    <w:p w14:paraId="748381A2" w14:textId="77777777" w:rsidR="00765F59" w:rsidRPr="009D5D4C" w:rsidRDefault="00765F59">
      <w:pPr>
        <w:ind w:left="200"/>
      </w:pPr>
      <w:r w:rsidRPr="009D5D4C">
        <w:rPr>
          <w:lang w:bidi="en-US"/>
        </w:rPr>
        <w:t>Issue ID number:</w:t>
      </w:r>
      <w:r w:rsidRPr="009D5D4C">
        <w:rPr>
          <w:rStyle w:val="Subst"/>
          <w:lang w:bidi="en-US"/>
        </w:rPr>
        <w:t xml:space="preserve"> 4B02-01-00063-A-001P</w:t>
      </w:r>
    </w:p>
    <w:p w14:paraId="74111D75" w14:textId="77777777" w:rsidR="00765F59" w:rsidRPr="009D5D4C" w:rsidRDefault="00765F59">
      <w:pPr>
        <w:ind w:left="200"/>
      </w:pPr>
      <w:r w:rsidRPr="009D5D4C">
        <w:rPr>
          <w:lang w:bidi="en-US"/>
        </w:rPr>
        <w:t>Date of assignment of the ID number:</w:t>
      </w:r>
      <w:r w:rsidRPr="009D5D4C">
        <w:rPr>
          <w:rStyle w:val="Subst"/>
          <w:lang w:bidi="en-US"/>
        </w:rPr>
        <w:t xml:space="preserve"> 10.11.2015</w:t>
      </w:r>
    </w:p>
    <w:p w14:paraId="4FA40A36" w14:textId="77777777" w:rsidR="00765F59" w:rsidRPr="009D5D4C" w:rsidRDefault="00765F59">
      <w:pPr>
        <w:ind w:left="200"/>
      </w:pPr>
      <w:r w:rsidRPr="009D5D4C">
        <w:rPr>
          <w:lang w:bidi="en-US"/>
        </w:rPr>
        <w:t>Authority assigning ID number:</w:t>
      </w:r>
      <w:r w:rsidRPr="009D5D4C">
        <w:rPr>
          <w:rStyle w:val="Subst"/>
          <w:lang w:bidi="en-US"/>
        </w:rPr>
        <w:t xml:space="preserve"> CJSC "MICEX SE” </w:t>
      </w:r>
    </w:p>
    <w:p w14:paraId="6328AB6E" w14:textId="77777777" w:rsidR="00765F59" w:rsidRPr="009D5D4C" w:rsidRDefault="00765F59">
      <w:pPr>
        <w:pStyle w:val="ThinDelim"/>
        <w:rPr>
          <w:szCs w:val="20"/>
        </w:rPr>
      </w:pPr>
    </w:p>
    <w:p w14:paraId="2A4597CB" w14:textId="5A87A407" w:rsidR="00765F59" w:rsidRPr="009D5D4C" w:rsidRDefault="00765F59">
      <w:pPr>
        <w:ind w:left="200"/>
      </w:pPr>
      <w:r w:rsidRPr="009D5D4C">
        <w:rPr>
          <w:lang w:bidi="en-US"/>
        </w:rPr>
        <w:t>Quantity of securities in the issue, pcs:</w:t>
      </w:r>
      <w:r w:rsidRPr="009D5D4C">
        <w:rPr>
          <w:rStyle w:val="Subst"/>
          <w:lang w:bidi="en-US"/>
        </w:rPr>
        <w:t xml:space="preserve"> 3</w:t>
      </w:r>
      <w:r w:rsidR="00774BE2" w:rsidRPr="009D5D4C">
        <w:rPr>
          <w:rStyle w:val="Subst"/>
          <w:lang w:bidi="en-US"/>
        </w:rPr>
        <w:t>,</w:t>
      </w:r>
      <w:r w:rsidRPr="009D5D4C">
        <w:rPr>
          <w:rStyle w:val="Subst"/>
          <w:lang w:bidi="en-US"/>
        </w:rPr>
        <w:t>600</w:t>
      </w:r>
      <w:r w:rsidR="00774BE2" w:rsidRPr="009D5D4C">
        <w:rPr>
          <w:rStyle w:val="Subst"/>
          <w:lang w:bidi="en-US"/>
        </w:rPr>
        <w:t>,</w:t>
      </w:r>
      <w:r w:rsidRPr="009D5D4C">
        <w:rPr>
          <w:rStyle w:val="Subst"/>
          <w:lang w:bidi="en-US"/>
        </w:rPr>
        <w:t>000</w:t>
      </w:r>
    </w:p>
    <w:p w14:paraId="4ADD11C0" w14:textId="5F5512A8" w:rsidR="00765F59" w:rsidRPr="009D5D4C" w:rsidRDefault="00765F59">
      <w:pPr>
        <w:ind w:left="200"/>
      </w:pPr>
      <w:r w:rsidRPr="009D5D4C">
        <w:rPr>
          <w:lang w:bidi="en-US"/>
        </w:rPr>
        <w:t>Volume of issue of securities at nominal value, rub:</w:t>
      </w:r>
      <w:r w:rsidRPr="009D5D4C">
        <w:rPr>
          <w:rStyle w:val="Subst"/>
          <w:lang w:bidi="en-US"/>
        </w:rPr>
        <w:t xml:space="preserve"> 3</w:t>
      </w:r>
      <w:r w:rsidR="00774BE2" w:rsidRPr="009D5D4C">
        <w:rPr>
          <w:rStyle w:val="Subst"/>
          <w:lang w:bidi="en-US"/>
        </w:rPr>
        <w:t>,</w:t>
      </w:r>
      <w:r w:rsidRPr="009D5D4C">
        <w:rPr>
          <w:rStyle w:val="Subst"/>
          <w:lang w:bidi="en-US"/>
        </w:rPr>
        <w:t>600</w:t>
      </w:r>
      <w:r w:rsidR="00774BE2" w:rsidRPr="009D5D4C">
        <w:rPr>
          <w:rStyle w:val="Subst"/>
          <w:lang w:bidi="en-US"/>
        </w:rPr>
        <w:t>,</w:t>
      </w:r>
      <w:r w:rsidRPr="009D5D4C">
        <w:rPr>
          <w:rStyle w:val="Subst"/>
          <w:lang w:bidi="en-US"/>
        </w:rPr>
        <w:t>000</w:t>
      </w:r>
      <w:r w:rsidR="00774BE2" w:rsidRPr="009D5D4C">
        <w:rPr>
          <w:rStyle w:val="Subst"/>
          <w:lang w:bidi="en-US"/>
        </w:rPr>
        <w:t>,</w:t>
      </w:r>
      <w:r w:rsidRPr="009D5D4C">
        <w:rPr>
          <w:rStyle w:val="Subst"/>
          <w:lang w:bidi="en-US"/>
        </w:rPr>
        <w:t>000</w:t>
      </w:r>
    </w:p>
    <w:p w14:paraId="1DFEC5C6" w14:textId="6EF197C3" w:rsidR="00765F59" w:rsidRPr="009D5D4C" w:rsidRDefault="00765F59">
      <w:pPr>
        <w:ind w:left="200"/>
      </w:pPr>
      <w:r w:rsidRPr="009D5D4C">
        <w:rPr>
          <w:lang w:bidi="en-US"/>
        </w:rPr>
        <w:t>Nominal, rub.:</w:t>
      </w:r>
      <w:r w:rsidRPr="009D5D4C">
        <w:rPr>
          <w:rStyle w:val="Subst"/>
          <w:lang w:bidi="en-US"/>
        </w:rPr>
        <w:t xml:space="preserve"> 1</w:t>
      </w:r>
      <w:r w:rsidR="00774BE2" w:rsidRPr="009D5D4C">
        <w:rPr>
          <w:rStyle w:val="Subst"/>
          <w:lang w:bidi="en-US"/>
        </w:rPr>
        <w:t>,</w:t>
      </w:r>
      <w:r w:rsidRPr="009D5D4C">
        <w:rPr>
          <w:rStyle w:val="Subst"/>
          <w:lang w:bidi="en-US"/>
        </w:rPr>
        <w:t>000</w:t>
      </w:r>
    </w:p>
    <w:p w14:paraId="51F5FA4C" w14:textId="77777777" w:rsidR="00765F59" w:rsidRPr="009D5D4C" w:rsidRDefault="00765F59">
      <w:pPr>
        <w:ind w:left="200"/>
      </w:pPr>
      <w:r w:rsidRPr="009D5D4C">
        <w:rPr>
          <w:lang w:bidi="en-US"/>
        </w:rPr>
        <w:t>In accordance with the legislation of the Russian Federation, the presence of a nominal value for this type of securities is not provided:</w:t>
      </w:r>
      <w:r w:rsidRPr="009D5D4C">
        <w:rPr>
          <w:rStyle w:val="Subst"/>
          <w:lang w:bidi="en-US"/>
        </w:rPr>
        <w:t xml:space="preserve"> No</w:t>
      </w:r>
    </w:p>
    <w:p w14:paraId="64900661" w14:textId="1C79B862" w:rsidR="00765F59" w:rsidRPr="009D5D4C" w:rsidRDefault="00765F59">
      <w:pPr>
        <w:ind w:left="200"/>
      </w:pPr>
      <w:r w:rsidRPr="009D5D4C">
        <w:rPr>
          <w:lang w:bidi="en-US"/>
        </w:rPr>
        <w:t>Condition of securities of the issue:</w:t>
      </w:r>
      <w:r w:rsidR="00774BE2" w:rsidRPr="009D5D4C">
        <w:rPr>
          <w:lang w:bidi="en-US"/>
        </w:rPr>
        <w:t xml:space="preserve"> </w:t>
      </w:r>
      <w:r w:rsidRPr="009D5D4C">
        <w:rPr>
          <w:rStyle w:val="Subst"/>
          <w:lang w:bidi="en-US"/>
        </w:rPr>
        <w:t>are in circulation</w:t>
      </w:r>
    </w:p>
    <w:p w14:paraId="0451B01A" w14:textId="77777777" w:rsidR="00765F59" w:rsidRPr="009D5D4C" w:rsidRDefault="00765F59">
      <w:pPr>
        <w:pStyle w:val="ThinDelim"/>
        <w:rPr>
          <w:szCs w:val="20"/>
        </w:rPr>
      </w:pPr>
    </w:p>
    <w:p w14:paraId="4CDD8865" w14:textId="77777777" w:rsidR="00765F59" w:rsidRPr="009D5D4C" w:rsidRDefault="00765F59">
      <w:pPr>
        <w:ind w:left="200"/>
      </w:pPr>
      <w:r w:rsidRPr="009D5D4C">
        <w:rPr>
          <w:lang w:bidi="en-US"/>
        </w:rPr>
        <w:lastRenderedPageBreak/>
        <w:t>State registration of the report on the results of the issue is not implemented:</w:t>
      </w:r>
      <w:r w:rsidRPr="009D5D4C">
        <w:rPr>
          <w:rStyle w:val="Subst"/>
          <w:lang w:bidi="en-US"/>
        </w:rPr>
        <w:t xml:space="preserve"> Yes</w:t>
      </w:r>
    </w:p>
    <w:p w14:paraId="69C6784F" w14:textId="77777777" w:rsidR="00765F59" w:rsidRPr="009D5D4C" w:rsidRDefault="00765F59">
      <w:pPr>
        <w:ind w:left="200"/>
      </w:pPr>
      <w:r w:rsidRPr="009D5D4C">
        <w:rPr>
          <w:lang w:bidi="en-US"/>
        </w:rPr>
        <w:t>The number of interest (coupon) periods for which the payment of income (coupons, interest) on securities of the issue is carried out:</w:t>
      </w:r>
      <w:r w:rsidRPr="009D5D4C">
        <w:rPr>
          <w:rStyle w:val="Subst"/>
          <w:lang w:bidi="en-US"/>
        </w:rPr>
        <w:t xml:space="preserve"> 20</w:t>
      </w:r>
    </w:p>
    <w:p w14:paraId="7E0264EF" w14:textId="77777777" w:rsidR="00765F59" w:rsidRPr="009D5D4C" w:rsidRDefault="00765F59">
      <w:pPr>
        <w:ind w:left="200"/>
      </w:pPr>
      <w:r w:rsidRPr="009D5D4C">
        <w:rPr>
          <w:lang w:bidi="en-US"/>
        </w:rPr>
        <w:t>Term (date) of redemption of the issue securities:</w:t>
      </w:r>
      <w:r w:rsidRPr="009D5D4C">
        <w:rPr>
          <w:rStyle w:val="Subst"/>
          <w:lang w:bidi="en-US"/>
        </w:rPr>
        <w:t xml:space="preserve"> 21.11.2025</w:t>
      </w:r>
    </w:p>
    <w:p w14:paraId="3CE716CA" w14:textId="77777777" w:rsidR="00765F59" w:rsidRPr="009D5D4C" w:rsidRDefault="00765F59">
      <w:pPr>
        <w:ind w:left="200"/>
      </w:pPr>
      <w:r w:rsidRPr="009D5D4C">
        <w:rPr>
          <w:lang w:bidi="en-US"/>
        </w:rPr>
        <w:t>To be precise:</w:t>
      </w:r>
      <w:r w:rsidRPr="009D5D4C">
        <w:rPr>
          <w:rStyle w:val="Subst"/>
          <w:lang w:bidi="en-US"/>
        </w:rPr>
        <w:t xml:space="preserve"> Yes</w:t>
      </w:r>
    </w:p>
    <w:p w14:paraId="086227DE" w14:textId="77777777" w:rsidR="00765F59" w:rsidRPr="009D5D4C" w:rsidRDefault="00765F59">
      <w:pPr>
        <w:ind w:left="200"/>
      </w:pPr>
      <w:r w:rsidRPr="009D5D4C">
        <w:rPr>
          <w:lang w:bidi="en-US"/>
        </w:rPr>
        <w:t>Internet page address on which the text of the decision on the issue of securities and the prospectus of securities is published:</w:t>
      </w:r>
      <w:r w:rsidR="005862EB" w:rsidRPr="009D5D4C">
        <w:rPr>
          <w:lang w:bidi="en-US"/>
        </w:rPr>
        <w:t xml:space="preserve"> </w:t>
      </w:r>
      <w:r w:rsidRPr="009D5D4C">
        <w:rPr>
          <w:rStyle w:val="Subst"/>
          <w:lang w:bidi="en-US"/>
        </w:rPr>
        <w:t>www.e-disclosure.ru/portal/company.aspx?id=2827; http://kubanenergo.ru/aktsioneram-i-investoram/emissiya-obligatsiy/emissiya-2015-g/emissionnaia-dokymentazia/</w:t>
      </w:r>
    </w:p>
    <w:p w14:paraId="38A01304" w14:textId="77777777" w:rsidR="00765F59" w:rsidRPr="009D5D4C" w:rsidRDefault="00765F59">
      <w:pPr>
        <w:ind w:left="200"/>
      </w:pPr>
    </w:p>
    <w:p w14:paraId="70065019" w14:textId="77777777" w:rsidR="00765F59" w:rsidRPr="009D5D4C" w:rsidRDefault="00765F59">
      <w:pPr>
        <w:ind w:left="200"/>
      </w:pPr>
      <w:r w:rsidRPr="009D5D4C">
        <w:rPr>
          <w:lang w:bidi="en-US"/>
        </w:rPr>
        <w:t>Whether additional issues of securities were carried out:</w:t>
      </w:r>
      <w:r w:rsidRPr="009D5D4C">
        <w:rPr>
          <w:rStyle w:val="Subst"/>
          <w:lang w:bidi="en-US"/>
        </w:rPr>
        <w:t xml:space="preserve"> No</w:t>
      </w:r>
    </w:p>
    <w:p w14:paraId="3D3BD282" w14:textId="77777777" w:rsidR="00765F59" w:rsidRPr="009D5D4C" w:rsidRDefault="00765F59">
      <w:pPr>
        <w:ind w:left="200"/>
      </w:pPr>
    </w:p>
    <w:p w14:paraId="3B078FC8" w14:textId="77777777" w:rsidR="00765F59" w:rsidRPr="009D5D4C" w:rsidRDefault="00765F59">
      <w:pPr>
        <w:ind w:left="200"/>
      </w:pPr>
    </w:p>
    <w:p w14:paraId="2C23BB3B" w14:textId="77777777" w:rsidR="00765F59" w:rsidRPr="009D5D4C" w:rsidRDefault="00765F59">
      <w:pPr>
        <w:ind w:left="200"/>
      </w:pPr>
      <w:r w:rsidRPr="009D5D4C">
        <w:rPr>
          <w:rStyle w:val="Subst"/>
          <w:lang w:bidi="en-US"/>
        </w:rPr>
        <w:t>No unfulfilled liabilities on securities</w:t>
      </w:r>
    </w:p>
    <w:p w14:paraId="71D29C86" w14:textId="77777777" w:rsidR="00765F59" w:rsidRPr="009D5D4C" w:rsidRDefault="00765F59">
      <w:pPr>
        <w:ind w:left="200"/>
      </w:pPr>
    </w:p>
    <w:p w14:paraId="37CBB592" w14:textId="77777777" w:rsidR="00765F59" w:rsidRPr="009D5D4C" w:rsidRDefault="00765F59">
      <w:pPr>
        <w:pStyle w:val="2"/>
        <w:rPr>
          <w:bCs w:val="0"/>
          <w:szCs w:val="20"/>
        </w:rPr>
      </w:pPr>
      <w:bookmarkStart w:id="87" w:name="_Toc26291155"/>
      <w:r w:rsidRPr="009D5D4C">
        <w:rPr>
          <w:lang w:bidi="en-US"/>
        </w:rPr>
        <w:t>8.4. Information about the person (s) that provided security for the issuer's bonds with security, as well as about the security provided for the issuer's bonds with security</w:t>
      </w:r>
      <w:bookmarkEnd w:id="87"/>
    </w:p>
    <w:p w14:paraId="1D01634E" w14:textId="77777777" w:rsidR="00765F59" w:rsidRPr="009D5D4C" w:rsidRDefault="00765F59">
      <w:pPr>
        <w:ind w:left="200"/>
      </w:pPr>
      <w:r w:rsidRPr="009D5D4C">
        <w:rPr>
          <w:rStyle w:val="Subst"/>
          <w:lang w:bidi="en-US"/>
        </w:rPr>
        <w:t>The issuer did not register the prospectus of secured bonds; admission to organized trading of exchange-traded bonds was not made</w:t>
      </w:r>
    </w:p>
    <w:p w14:paraId="594B62D4" w14:textId="77777777" w:rsidR="00765F59" w:rsidRPr="009D5D4C" w:rsidRDefault="00765F59">
      <w:pPr>
        <w:pStyle w:val="2"/>
        <w:rPr>
          <w:bCs w:val="0"/>
          <w:szCs w:val="20"/>
        </w:rPr>
      </w:pPr>
      <w:bookmarkStart w:id="88" w:name="_Toc26291156"/>
      <w:r w:rsidRPr="009D5D4C">
        <w:rPr>
          <w:lang w:bidi="en-US"/>
        </w:rPr>
        <w:t>8.4.1. Additional information on mortgage coverage on the issuer's bonds with mortgage coverage</w:t>
      </w:r>
      <w:bookmarkEnd w:id="88"/>
    </w:p>
    <w:p w14:paraId="3C1B4166" w14:textId="77777777" w:rsidR="00765F59" w:rsidRPr="009D5D4C" w:rsidRDefault="00765F59">
      <w:pPr>
        <w:ind w:left="200"/>
      </w:pPr>
      <w:r w:rsidRPr="009D5D4C">
        <w:rPr>
          <w:rStyle w:val="Subst"/>
          <w:lang w:bidi="en-US"/>
        </w:rPr>
        <w:t>The Issuer failed to place mortgage-backed bonds liabilities whereunder have not been fulfilled as yet</w:t>
      </w:r>
    </w:p>
    <w:p w14:paraId="7CA8AC7C" w14:textId="77777777" w:rsidR="00765F59" w:rsidRPr="009D5D4C" w:rsidRDefault="00765F59">
      <w:pPr>
        <w:pStyle w:val="2"/>
        <w:rPr>
          <w:bCs w:val="0"/>
          <w:szCs w:val="20"/>
        </w:rPr>
      </w:pPr>
      <w:bookmarkStart w:id="89" w:name="_Toc26291157"/>
      <w:r w:rsidRPr="009D5D4C">
        <w:rPr>
          <w:lang w:bidi="en-US"/>
        </w:rPr>
        <w:t>8.4.2. Additional information on collateralized monetary claims on the issuer's bonds with collateralized monetary claims</w:t>
      </w:r>
      <w:bookmarkEnd w:id="89"/>
    </w:p>
    <w:p w14:paraId="6DEE075B" w14:textId="77777777" w:rsidR="00765F59" w:rsidRPr="009D5D4C" w:rsidRDefault="00765F59">
      <w:pPr>
        <w:ind w:left="200"/>
      </w:pPr>
      <w:r w:rsidRPr="009D5D4C">
        <w:rPr>
          <w:rStyle w:val="Subst"/>
          <w:lang w:bidi="en-US"/>
        </w:rPr>
        <w:t>The Issuer failed to place bonds with collateralized monetary claims whereunder have not been fulfilled as yet</w:t>
      </w:r>
    </w:p>
    <w:p w14:paraId="5F9D2711" w14:textId="77777777" w:rsidR="00765F59" w:rsidRPr="009D5D4C" w:rsidRDefault="00765F59">
      <w:pPr>
        <w:pStyle w:val="2"/>
        <w:rPr>
          <w:bCs w:val="0"/>
          <w:szCs w:val="20"/>
        </w:rPr>
      </w:pPr>
      <w:bookmarkStart w:id="90" w:name="_Toc26291158"/>
      <w:r w:rsidRPr="009D5D4C">
        <w:rPr>
          <w:lang w:bidi="en-US"/>
        </w:rPr>
        <w:t>8.5. Details of organizations accounting for rights to the Issuer's issue-grade securities</w:t>
      </w:r>
      <w:bookmarkEnd w:id="90"/>
      <w:r w:rsidRPr="009D5D4C">
        <w:rPr>
          <w:lang w:bidi="en-US"/>
        </w:rPr>
        <w:t xml:space="preserve"> </w:t>
      </w:r>
    </w:p>
    <w:p w14:paraId="2AF09E81" w14:textId="77777777" w:rsidR="00765F59" w:rsidRPr="009D5D4C" w:rsidRDefault="00765F59">
      <w:pPr>
        <w:ind w:left="200"/>
      </w:pPr>
    </w:p>
    <w:p w14:paraId="6BFD80D8" w14:textId="77777777" w:rsidR="00765F59" w:rsidRPr="009D5D4C" w:rsidRDefault="00765F59">
      <w:pPr>
        <w:pStyle w:val="SubHeading"/>
        <w:ind w:left="200"/>
      </w:pPr>
      <w:r w:rsidRPr="009D5D4C">
        <w:rPr>
          <w:lang w:bidi="en-US"/>
        </w:rPr>
        <w:t>Details of Registrar</w:t>
      </w:r>
    </w:p>
    <w:p w14:paraId="7744D155" w14:textId="77777777" w:rsidR="00765F59" w:rsidRPr="009D5D4C" w:rsidRDefault="00765F59">
      <w:pPr>
        <w:ind w:left="400"/>
      </w:pPr>
      <w:r w:rsidRPr="009D5D4C">
        <w:rPr>
          <w:lang w:bidi="en-US"/>
        </w:rPr>
        <w:t>Full business name:</w:t>
      </w:r>
      <w:r w:rsidRPr="009D5D4C">
        <w:rPr>
          <w:rStyle w:val="Subst"/>
          <w:lang w:bidi="en-US"/>
        </w:rPr>
        <w:t xml:space="preserve"> Joint Stock Company Independent Registrar Company R.O.S.T.</w:t>
      </w:r>
    </w:p>
    <w:p w14:paraId="261F9541" w14:textId="77777777" w:rsidR="00765F59" w:rsidRPr="009D5D4C" w:rsidRDefault="00765F59">
      <w:pPr>
        <w:ind w:left="400"/>
      </w:pPr>
      <w:r w:rsidRPr="009D5D4C">
        <w:rPr>
          <w:lang w:bidi="en-US"/>
        </w:rPr>
        <w:t>Abbreviated business name:</w:t>
      </w:r>
      <w:r w:rsidRPr="009D5D4C">
        <w:rPr>
          <w:rStyle w:val="Subst"/>
          <w:lang w:bidi="en-US"/>
        </w:rPr>
        <w:t xml:space="preserve"> JSC NRK-ROST</w:t>
      </w:r>
    </w:p>
    <w:p w14:paraId="24AD9D55" w14:textId="77777777" w:rsidR="00765F59" w:rsidRPr="009D5D4C" w:rsidRDefault="00765F59">
      <w:pPr>
        <w:ind w:left="400"/>
      </w:pPr>
      <w:r w:rsidRPr="009D5D4C">
        <w:rPr>
          <w:lang w:bidi="en-US"/>
        </w:rPr>
        <w:t>Location:</w:t>
      </w:r>
      <w:r w:rsidRPr="009D5D4C">
        <w:rPr>
          <w:rStyle w:val="Subst"/>
          <w:lang w:bidi="en-US"/>
        </w:rPr>
        <w:t xml:space="preserve"> Moscow, Stromynka str., 18, Block 13</w:t>
      </w:r>
    </w:p>
    <w:p w14:paraId="33797AA1" w14:textId="77777777" w:rsidR="00765F59" w:rsidRPr="009D5D4C" w:rsidRDefault="00765F59">
      <w:pPr>
        <w:ind w:left="400"/>
      </w:pPr>
      <w:r w:rsidRPr="009D5D4C">
        <w:rPr>
          <w:lang w:bidi="en-US"/>
        </w:rPr>
        <w:t>INN [Taxpayer Identification Number]:</w:t>
      </w:r>
      <w:r w:rsidRPr="009D5D4C">
        <w:rPr>
          <w:rStyle w:val="Subst"/>
          <w:lang w:bidi="en-US"/>
        </w:rPr>
        <w:t xml:space="preserve"> 7726030449</w:t>
      </w:r>
    </w:p>
    <w:p w14:paraId="56624788" w14:textId="77777777" w:rsidR="00765F59" w:rsidRPr="009D5D4C" w:rsidRDefault="00765F59">
      <w:pPr>
        <w:ind w:left="400"/>
      </w:pPr>
      <w:r w:rsidRPr="009D5D4C">
        <w:rPr>
          <w:lang w:bidi="en-US"/>
        </w:rPr>
        <w:t>OGRN [Primary State Registration Number]:</w:t>
      </w:r>
      <w:r w:rsidRPr="009D5D4C">
        <w:rPr>
          <w:rStyle w:val="Subst"/>
          <w:lang w:bidi="en-US"/>
        </w:rPr>
        <w:t xml:space="preserve"> 1027739216757</w:t>
      </w:r>
    </w:p>
    <w:p w14:paraId="135F0C78" w14:textId="77777777" w:rsidR="00765F59" w:rsidRPr="009D5D4C" w:rsidRDefault="00765F59">
      <w:pPr>
        <w:ind w:left="400"/>
      </w:pPr>
    </w:p>
    <w:p w14:paraId="406E05D3" w14:textId="77777777" w:rsidR="00765F59" w:rsidRPr="009D5D4C" w:rsidRDefault="00765F59">
      <w:pPr>
        <w:pStyle w:val="SubHeading"/>
        <w:ind w:left="400"/>
      </w:pPr>
      <w:r w:rsidRPr="009D5D4C">
        <w:rPr>
          <w:lang w:bidi="en-US"/>
        </w:rPr>
        <w:t>Details of license for engagement in activity for maintenance of a register of securities holders</w:t>
      </w:r>
    </w:p>
    <w:p w14:paraId="57E24C43" w14:textId="77777777" w:rsidR="00765F59" w:rsidRPr="009D5D4C" w:rsidRDefault="00765F59">
      <w:pPr>
        <w:ind w:left="600"/>
      </w:pPr>
      <w:r w:rsidRPr="009D5D4C">
        <w:rPr>
          <w:lang w:bidi="en-US"/>
        </w:rPr>
        <w:t>No.:</w:t>
      </w:r>
      <w:r w:rsidRPr="009D5D4C">
        <w:rPr>
          <w:rStyle w:val="Subst"/>
          <w:lang w:bidi="en-US"/>
        </w:rPr>
        <w:t xml:space="preserve"> 045-13976-000001</w:t>
      </w:r>
    </w:p>
    <w:p w14:paraId="1F9493AA" w14:textId="77777777" w:rsidR="00765F59" w:rsidRPr="009D5D4C" w:rsidRDefault="00765F59">
      <w:pPr>
        <w:ind w:left="600"/>
      </w:pPr>
      <w:r w:rsidRPr="009D5D4C">
        <w:rPr>
          <w:lang w:bidi="en-US"/>
        </w:rPr>
        <w:t>Date of issue</w:t>
      </w:r>
      <w:r w:rsidRPr="009D5D4C">
        <w:rPr>
          <w:rStyle w:val="Subst"/>
          <w:lang w:bidi="en-US"/>
        </w:rPr>
        <w:t xml:space="preserve"> 03.12.2002</w:t>
      </w:r>
    </w:p>
    <w:p w14:paraId="21F194C3" w14:textId="77777777" w:rsidR="00765F59" w:rsidRPr="009D5D4C" w:rsidRDefault="00765F59">
      <w:pPr>
        <w:ind w:left="600"/>
      </w:pPr>
      <w:r w:rsidRPr="009D5D4C">
        <w:rPr>
          <w:lang w:bidi="en-US"/>
        </w:rPr>
        <w:t>Expiry date:</w:t>
      </w:r>
    </w:p>
    <w:p w14:paraId="4BE4B290" w14:textId="77777777" w:rsidR="00765F59" w:rsidRPr="009D5D4C" w:rsidRDefault="00765F59">
      <w:pPr>
        <w:ind w:left="800"/>
      </w:pPr>
      <w:r w:rsidRPr="009D5D4C">
        <w:rPr>
          <w:rStyle w:val="Subst"/>
          <w:lang w:bidi="en-US"/>
        </w:rPr>
        <w:t>Perpetual</w:t>
      </w:r>
    </w:p>
    <w:p w14:paraId="1FA32138" w14:textId="77777777" w:rsidR="00765F59" w:rsidRPr="009D5D4C" w:rsidRDefault="00765F59">
      <w:pPr>
        <w:ind w:left="600"/>
      </w:pPr>
      <w:r w:rsidRPr="009D5D4C">
        <w:rPr>
          <w:lang w:bidi="en-US"/>
        </w:rPr>
        <w:t>Name of the body having issued the license:</w:t>
      </w:r>
      <w:r w:rsidRPr="009D5D4C">
        <w:rPr>
          <w:rStyle w:val="Subst"/>
          <w:lang w:bidi="en-US"/>
        </w:rPr>
        <w:t xml:space="preserve"> Federal Commission for the Securities Market (Federal Financial Markets Service) of Russia</w:t>
      </w:r>
    </w:p>
    <w:p w14:paraId="503E3231" w14:textId="77777777" w:rsidR="00765F59" w:rsidRPr="009D5D4C" w:rsidRDefault="00765F59">
      <w:pPr>
        <w:ind w:left="400"/>
      </w:pPr>
      <w:r w:rsidRPr="009D5D4C">
        <w:rPr>
          <w:lang w:bidi="en-US"/>
        </w:rPr>
        <w:t>Date wherefrom Registrar has maintained the register of the Issuer's securities holders:</w:t>
      </w:r>
      <w:r w:rsidRPr="009D5D4C">
        <w:rPr>
          <w:rStyle w:val="Subst"/>
          <w:lang w:bidi="en-US"/>
        </w:rPr>
        <w:t xml:space="preserve"> 16.12.2010</w:t>
      </w:r>
    </w:p>
    <w:p w14:paraId="7D185B43" w14:textId="77777777" w:rsidR="00765F59" w:rsidRPr="009D5D4C" w:rsidRDefault="00765F59">
      <w:pPr>
        <w:ind w:left="200"/>
      </w:pPr>
      <w:r w:rsidRPr="009D5D4C">
        <w:rPr>
          <w:rStyle w:val="Subst"/>
          <w:lang w:bidi="en-US"/>
        </w:rPr>
        <w:t>The issuer's documentary securities with mandatory centralized custody are in circulation</w:t>
      </w:r>
    </w:p>
    <w:p w14:paraId="2A7214E6" w14:textId="77777777" w:rsidR="00765F59" w:rsidRPr="009D5D4C" w:rsidRDefault="00765F59">
      <w:pPr>
        <w:pStyle w:val="SubHeading"/>
        <w:ind w:left="200"/>
      </w:pPr>
      <w:r w:rsidRPr="009D5D4C">
        <w:rPr>
          <w:lang w:bidi="en-US"/>
        </w:rPr>
        <w:t>Depositaries</w:t>
      </w:r>
    </w:p>
    <w:p w14:paraId="75988342" w14:textId="77777777" w:rsidR="00765F59" w:rsidRPr="009D5D4C" w:rsidRDefault="00765F59">
      <w:pPr>
        <w:ind w:left="400"/>
      </w:pPr>
      <w:r w:rsidRPr="009D5D4C">
        <w:rPr>
          <w:lang w:bidi="en-US"/>
        </w:rPr>
        <w:t>Full business name:</w:t>
      </w:r>
      <w:r w:rsidRPr="009D5D4C">
        <w:rPr>
          <w:rStyle w:val="Subst"/>
          <w:lang w:bidi="en-US"/>
        </w:rPr>
        <w:t xml:space="preserve"> Non-Banking Credit Organization National Settlement Depository Joint-Stock Company</w:t>
      </w:r>
    </w:p>
    <w:p w14:paraId="76F074A8" w14:textId="77777777" w:rsidR="00765F59" w:rsidRPr="009D5D4C" w:rsidRDefault="00765F59">
      <w:pPr>
        <w:ind w:left="400"/>
      </w:pPr>
      <w:r w:rsidRPr="009D5D4C">
        <w:rPr>
          <w:lang w:bidi="en-US"/>
        </w:rPr>
        <w:t>Abbreviated business name:</w:t>
      </w:r>
      <w:r w:rsidRPr="009D5D4C">
        <w:rPr>
          <w:rStyle w:val="Subst"/>
          <w:lang w:bidi="en-US"/>
        </w:rPr>
        <w:t xml:space="preserve"> NKO AO NRD</w:t>
      </w:r>
    </w:p>
    <w:p w14:paraId="01B850A3" w14:textId="77777777" w:rsidR="00765F59" w:rsidRPr="009D5D4C" w:rsidRDefault="00765F59">
      <w:pPr>
        <w:ind w:left="400"/>
      </w:pPr>
      <w:r w:rsidRPr="009D5D4C">
        <w:rPr>
          <w:lang w:bidi="en-US"/>
        </w:rPr>
        <w:t>Location:</w:t>
      </w:r>
      <w:r w:rsidRPr="009D5D4C">
        <w:rPr>
          <w:rStyle w:val="Subst"/>
          <w:lang w:bidi="en-US"/>
        </w:rPr>
        <w:t xml:space="preserve"> Moscow, Spartakovskaya str., 12,</w:t>
      </w:r>
    </w:p>
    <w:p w14:paraId="16FA3D95" w14:textId="77777777" w:rsidR="00765F59" w:rsidRPr="009D5D4C" w:rsidRDefault="00765F59">
      <w:pPr>
        <w:ind w:left="400"/>
      </w:pPr>
      <w:r w:rsidRPr="009D5D4C">
        <w:rPr>
          <w:lang w:bidi="en-US"/>
        </w:rPr>
        <w:lastRenderedPageBreak/>
        <w:t>INN [Taxpayer Identification Number]:</w:t>
      </w:r>
      <w:r w:rsidRPr="009D5D4C">
        <w:rPr>
          <w:rStyle w:val="Subst"/>
          <w:lang w:bidi="en-US"/>
        </w:rPr>
        <w:t xml:space="preserve"> 7702165310</w:t>
      </w:r>
    </w:p>
    <w:p w14:paraId="191931BC" w14:textId="77777777" w:rsidR="00765F59" w:rsidRPr="009D5D4C" w:rsidRDefault="00765F59">
      <w:pPr>
        <w:ind w:left="400"/>
      </w:pPr>
      <w:r w:rsidRPr="009D5D4C">
        <w:rPr>
          <w:lang w:bidi="en-US"/>
        </w:rPr>
        <w:t>OGRN [Primary State Registration Number]:</w:t>
      </w:r>
      <w:r w:rsidRPr="009D5D4C">
        <w:rPr>
          <w:rStyle w:val="Subst"/>
          <w:lang w:bidi="en-US"/>
        </w:rPr>
        <w:t xml:space="preserve"> 1027739132563</w:t>
      </w:r>
    </w:p>
    <w:p w14:paraId="7695B10A" w14:textId="77777777" w:rsidR="00765F59" w:rsidRPr="009D5D4C" w:rsidRDefault="00765F59">
      <w:pPr>
        <w:ind w:left="400"/>
      </w:pPr>
    </w:p>
    <w:p w14:paraId="67B5D23A" w14:textId="77777777" w:rsidR="00765F59" w:rsidRPr="009D5D4C" w:rsidRDefault="00765F59">
      <w:pPr>
        <w:pStyle w:val="SubHeading"/>
        <w:ind w:left="400"/>
      </w:pPr>
      <w:r w:rsidRPr="009D5D4C">
        <w:rPr>
          <w:lang w:bidi="en-US"/>
        </w:rPr>
        <w:t>Details on the license of a professional participant in the securities market for depository activities</w:t>
      </w:r>
    </w:p>
    <w:p w14:paraId="454EF62D" w14:textId="77777777" w:rsidR="00765F59" w:rsidRPr="009D5D4C" w:rsidRDefault="00765F59">
      <w:pPr>
        <w:ind w:left="600"/>
      </w:pPr>
      <w:r w:rsidRPr="009D5D4C">
        <w:rPr>
          <w:lang w:bidi="en-US"/>
        </w:rPr>
        <w:t>No.:</w:t>
      </w:r>
      <w:r w:rsidRPr="009D5D4C">
        <w:rPr>
          <w:rStyle w:val="Subst"/>
          <w:lang w:bidi="en-US"/>
        </w:rPr>
        <w:t xml:space="preserve"> 045-12042-000100</w:t>
      </w:r>
    </w:p>
    <w:p w14:paraId="014706E6" w14:textId="77777777" w:rsidR="00765F59" w:rsidRPr="009D5D4C" w:rsidRDefault="00765F59">
      <w:pPr>
        <w:ind w:left="600"/>
      </w:pPr>
      <w:r w:rsidRPr="009D5D4C">
        <w:rPr>
          <w:lang w:bidi="en-US"/>
        </w:rPr>
        <w:t>Date of issue</w:t>
      </w:r>
      <w:r w:rsidRPr="009D5D4C">
        <w:rPr>
          <w:rStyle w:val="Subst"/>
          <w:lang w:bidi="en-US"/>
        </w:rPr>
        <w:t xml:space="preserve"> 19.02.2009</w:t>
      </w:r>
    </w:p>
    <w:p w14:paraId="1CE06446" w14:textId="77777777" w:rsidR="00765F59" w:rsidRPr="009D5D4C" w:rsidRDefault="00765F59">
      <w:pPr>
        <w:ind w:left="600"/>
      </w:pPr>
      <w:r w:rsidRPr="009D5D4C">
        <w:rPr>
          <w:lang w:bidi="en-US"/>
        </w:rPr>
        <w:t>Expiry date:</w:t>
      </w:r>
    </w:p>
    <w:p w14:paraId="6773862E" w14:textId="77777777" w:rsidR="00765F59" w:rsidRPr="009D5D4C" w:rsidRDefault="00765F59">
      <w:pPr>
        <w:ind w:left="800"/>
      </w:pPr>
      <w:r w:rsidRPr="009D5D4C">
        <w:rPr>
          <w:rStyle w:val="Subst"/>
          <w:lang w:bidi="en-US"/>
        </w:rPr>
        <w:t>Perpetual</w:t>
      </w:r>
    </w:p>
    <w:p w14:paraId="55EF7341" w14:textId="77777777" w:rsidR="00765F59" w:rsidRPr="009D5D4C" w:rsidRDefault="00765F59">
      <w:pPr>
        <w:ind w:left="600"/>
      </w:pPr>
      <w:r w:rsidRPr="009D5D4C">
        <w:rPr>
          <w:lang w:bidi="en-US"/>
        </w:rPr>
        <w:t>Name of the body having issued the license:</w:t>
      </w:r>
      <w:r w:rsidRPr="009D5D4C">
        <w:rPr>
          <w:rStyle w:val="Subst"/>
          <w:lang w:bidi="en-US"/>
        </w:rPr>
        <w:t xml:space="preserve"> Federal Financial Markets Service of Russia </w:t>
      </w:r>
    </w:p>
    <w:p w14:paraId="5E25735B" w14:textId="77777777" w:rsidR="00765F59" w:rsidRPr="009D5D4C" w:rsidRDefault="00765F59">
      <w:pPr>
        <w:ind w:left="400"/>
      </w:pPr>
    </w:p>
    <w:p w14:paraId="5DC755BB" w14:textId="77777777" w:rsidR="00765F59" w:rsidRPr="009D5D4C" w:rsidRDefault="00765F59">
      <w:pPr>
        <w:pStyle w:val="ThinDelim"/>
        <w:rPr>
          <w:szCs w:val="20"/>
        </w:rPr>
      </w:pPr>
    </w:p>
    <w:p w14:paraId="4330C172" w14:textId="77777777" w:rsidR="00765F59" w:rsidRPr="009D5D4C" w:rsidRDefault="00765F59">
      <w:pPr>
        <w:widowControl/>
        <w:spacing w:before="0" w:after="0"/>
        <w:rPr>
          <w:szCs w:val="24"/>
        </w:rPr>
      </w:pPr>
    </w:p>
    <w:p w14:paraId="407A1C70" w14:textId="77777777" w:rsidR="00765F59" w:rsidRPr="009D5D4C" w:rsidRDefault="00765F59">
      <w:pPr>
        <w:ind w:left="200"/>
      </w:pPr>
    </w:p>
    <w:p w14:paraId="27A1CF5A" w14:textId="77777777" w:rsidR="00765F59" w:rsidRPr="009D5D4C" w:rsidRDefault="00765F59">
      <w:pPr>
        <w:pStyle w:val="2"/>
        <w:rPr>
          <w:bCs w:val="0"/>
          <w:szCs w:val="20"/>
        </w:rPr>
      </w:pPr>
      <w:bookmarkStart w:id="91" w:name="_Toc26291159"/>
      <w:r w:rsidRPr="009D5D4C">
        <w:rPr>
          <w:lang w:bidi="en-US"/>
        </w:rPr>
        <w:t>8.6. Details of legislative instruments regulating the issues of capital import and export that may affect payment of dividend, interests and other charges due to non-residents</w:t>
      </w:r>
      <w:bookmarkEnd w:id="91"/>
    </w:p>
    <w:p w14:paraId="059C814C" w14:textId="77777777" w:rsidR="00765F59" w:rsidRPr="009D5D4C" w:rsidRDefault="00765F59">
      <w:pPr>
        <w:ind w:left="200"/>
      </w:pPr>
      <w:r w:rsidRPr="009D5D4C">
        <w:rPr>
          <w:rStyle w:val="Subst"/>
          <w:lang w:bidi="en-US"/>
        </w:rPr>
        <w:t>1.</w:t>
      </w:r>
      <w:r w:rsidRPr="009D5D4C">
        <w:rPr>
          <w:rStyle w:val="Subst"/>
          <w:lang w:bidi="en-US"/>
        </w:rPr>
        <w:tab/>
        <w:t>The tax code of the Russian Federation (part one of 07/31/1998 N 146-FZ, part two of 08/05/2000 N 117-FZ).</w:t>
      </w:r>
      <w:r w:rsidRPr="009D5D4C">
        <w:rPr>
          <w:rStyle w:val="Subst"/>
          <w:lang w:bidi="en-US"/>
        </w:rPr>
        <w:br/>
        <w:t>2.</w:t>
      </w:r>
      <w:r w:rsidRPr="009D5D4C">
        <w:rPr>
          <w:rStyle w:val="Subst"/>
          <w:lang w:bidi="en-US"/>
        </w:rPr>
        <w:tab/>
        <w:t>The Federal Law "On Joint-Stock Companies" dated 12/26/1995 No. 208-FZ.</w:t>
      </w:r>
      <w:r w:rsidRPr="009D5D4C">
        <w:rPr>
          <w:rStyle w:val="Subst"/>
          <w:lang w:bidi="en-US"/>
        </w:rPr>
        <w:br/>
        <w:t>3.</w:t>
      </w:r>
      <w:r w:rsidRPr="009D5D4C">
        <w:rPr>
          <w:rStyle w:val="Subst"/>
          <w:lang w:bidi="en-US"/>
        </w:rPr>
        <w:tab/>
        <w:t>The Federal Law "On Currency Regulation and Currency Control" dated December 10, 2003 No. 173-FZ.</w:t>
      </w:r>
      <w:r w:rsidRPr="009D5D4C">
        <w:rPr>
          <w:rStyle w:val="Subst"/>
          <w:lang w:bidi="en-US"/>
        </w:rPr>
        <w:br/>
        <w:t>4.</w:t>
      </w:r>
      <w:r w:rsidRPr="009D5D4C">
        <w:rPr>
          <w:rStyle w:val="Subst"/>
          <w:lang w:bidi="en-US"/>
        </w:rPr>
        <w:tab/>
        <w:t>Federal Law “On the Securities Market” of 04.22.1996 No. 39-FZ.</w:t>
      </w:r>
      <w:r w:rsidRPr="009D5D4C">
        <w:rPr>
          <w:rStyle w:val="Subst"/>
          <w:lang w:bidi="en-US"/>
        </w:rPr>
        <w:br/>
        <w:t>5.</w:t>
      </w:r>
      <w:r w:rsidRPr="009D5D4C">
        <w:rPr>
          <w:rStyle w:val="Subst"/>
          <w:lang w:bidi="en-US"/>
        </w:rPr>
        <w:tab/>
        <w:t>Federal Law “On the Central Bank of the Russian Federation (Bank of Russia)” dated July 10, 2002 No. 86-FZ.</w:t>
      </w:r>
      <w:r w:rsidRPr="009D5D4C">
        <w:rPr>
          <w:rStyle w:val="Subst"/>
          <w:lang w:bidi="en-US"/>
        </w:rPr>
        <w:br/>
        <w:t>6.</w:t>
      </w:r>
      <w:r w:rsidRPr="009D5D4C">
        <w:rPr>
          <w:rStyle w:val="Subst"/>
          <w:lang w:bidi="en-US"/>
        </w:rPr>
        <w:tab/>
        <w:t>Federal Law No. 2001-FZ “On countermeasures against legalization (laundering) of incomes received in a criminal way and against terrorism funding" dated August 07, 2001.</w:t>
      </w:r>
      <w:r w:rsidRPr="009D5D4C">
        <w:rPr>
          <w:rStyle w:val="Subst"/>
          <w:lang w:bidi="en-US"/>
        </w:rPr>
        <w:br/>
        <w:t>7.</w:t>
      </w:r>
      <w:r w:rsidRPr="009D5D4C">
        <w:rPr>
          <w:rStyle w:val="Subst"/>
          <w:lang w:bidi="en-US"/>
        </w:rPr>
        <w:tab/>
        <w:t>Federal Law No. 160-FZ “On foreign investments in the Russian Federation” dated July 9, 1999.</w:t>
      </w:r>
      <w:r w:rsidRPr="009D5D4C">
        <w:rPr>
          <w:rStyle w:val="Subst"/>
          <w:lang w:bidi="en-US"/>
        </w:rPr>
        <w:br/>
        <w:t>8.</w:t>
      </w:r>
      <w:r w:rsidRPr="009D5D4C">
        <w:rPr>
          <w:rStyle w:val="Subst"/>
          <w:lang w:bidi="en-US"/>
        </w:rPr>
        <w:tab/>
        <w:t>Federal Law No. 1999-FZ “On investment activity in the Russian Federation carried out in the form of foreign capital investments" dated February 25, 02.</w:t>
      </w:r>
      <w:r w:rsidRPr="009D5D4C">
        <w:rPr>
          <w:rStyle w:val="Subst"/>
          <w:lang w:bidi="en-US"/>
        </w:rPr>
        <w:br/>
        <w:t>9.</w:t>
      </w:r>
      <w:r w:rsidRPr="009D5D4C">
        <w:rPr>
          <w:rStyle w:val="Subst"/>
          <w:lang w:bidi="en-US"/>
        </w:rPr>
        <w:tab/>
        <w:t>Federal Law “On the Protection of the Rights and Legal Interests of Investors in the Securities Market” dated March 5, 1999 No. 46-FZ.</w:t>
      </w:r>
      <w:r w:rsidRPr="009D5D4C">
        <w:rPr>
          <w:rStyle w:val="Subst"/>
          <w:lang w:bidi="en-US"/>
        </w:rPr>
        <w:br/>
        <w:t>10</w:t>
      </w:r>
      <w:r w:rsidRPr="009D5D4C">
        <w:rPr>
          <w:rStyle w:val="Subst"/>
          <w:lang w:bidi="en-US"/>
        </w:rPr>
        <w:tab/>
        <w:t>Decree of the President of the Russian Federation “On improving the work of the banking system of the Russian Federation” dated June 10, 1994 No. 1184.</w:t>
      </w:r>
      <w:r w:rsidRPr="009D5D4C">
        <w:rPr>
          <w:rStyle w:val="Subst"/>
          <w:lang w:bidi="en-US"/>
        </w:rPr>
        <w:br/>
        <w:t>11</w:t>
      </w:r>
      <w:r w:rsidRPr="009D5D4C">
        <w:rPr>
          <w:rStyle w:val="Subst"/>
          <w:lang w:bidi="en-US"/>
        </w:rPr>
        <w:tab/>
        <w:t xml:space="preserve"> Decree of the President of the Russian Federation “On the activities of foreign banks and joint banks with the participation of funds of non-residents in the territory of the Russian Federation” dated November 17, 1993, No. 1924.</w:t>
      </w:r>
      <w:r w:rsidRPr="009D5D4C">
        <w:rPr>
          <w:rStyle w:val="Subst"/>
          <w:lang w:bidi="en-US"/>
        </w:rPr>
        <w:br/>
        <w:t>12.</w:t>
      </w:r>
      <w:r w:rsidRPr="009D5D4C">
        <w:rPr>
          <w:rStyle w:val="Subst"/>
          <w:lang w:bidi="en-US"/>
        </w:rPr>
        <w:tab/>
        <w:t>The Regulation on the opening by the Bank of Russia of bank accounts of non-residents in the currency of the Russian Federation and conducting operations on these accounts, approved by the Bank of Russia on 05.04.2005 No. 269-P.</w:t>
      </w:r>
      <w:r w:rsidRPr="009D5D4C">
        <w:rPr>
          <w:rStyle w:val="Subst"/>
          <w:lang w:bidi="en-US"/>
        </w:rPr>
        <w:br/>
        <w:t>13.</w:t>
      </w:r>
      <w:r w:rsidRPr="009D5D4C">
        <w:rPr>
          <w:rStyle w:val="Subst"/>
          <w:lang w:bidi="en-US"/>
        </w:rPr>
        <w:tab/>
        <w:t>International treaties of the Russian Federation on avoidance of double taxation.</w:t>
      </w:r>
      <w:r w:rsidRPr="009D5D4C">
        <w:rPr>
          <w:rStyle w:val="Subst"/>
          <w:lang w:bidi="en-US"/>
        </w:rPr>
        <w:br/>
        <w:t>14</w:t>
      </w:r>
      <w:r w:rsidRPr="009D5D4C">
        <w:rPr>
          <w:rStyle w:val="Subst"/>
          <w:lang w:bidi="en-US"/>
        </w:rPr>
        <w:tab/>
        <w:t xml:space="preserve">The Bank of Russia Instruction “On the Procedure for Submission by Residents and Non-Residents to Authorized Banks of Supporting Documents and Information Relating to Currency Transactions, Procedure for Processing Transaction Passports, as well as Procedure for Accounting and Control of Currency Transactions by Authorized Banks” dated 04/06/2012. No. 138-I. </w:t>
      </w:r>
      <w:r w:rsidRPr="009D5D4C">
        <w:rPr>
          <w:rStyle w:val="Subst"/>
          <w:lang w:bidi="en-US"/>
        </w:rPr>
        <w:br/>
        <w:t>15</w:t>
      </w:r>
      <w:r w:rsidRPr="009D5D4C">
        <w:rPr>
          <w:rStyle w:val="Subst"/>
          <w:lang w:bidi="en-US"/>
        </w:rPr>
        <w:tab/>
        <w:t>Other legal acts of the Russian Federation.</w:t>
      </w:r>
    </w:p>
    <w:p w14:paraId="6018ECAA" w14:textId="77777777" w:rsidR="00765F59" w:rsidRPr="009D5D4C" w:rsidRDefault="00765F59">
      <w:pPr>
        <w:pStyle w:val="2"/>
        <w:rPr>
          <w:bCs w:val="0"/>
          <w:szCs w:val="20"/>
        </w:rPr>
      </w:pPr>
      <w:bookmarkStart w:id="92" w:name="_Toc26291160"/>
      <w:r w:rsidRPr="009D5D4C">
        <w:rPr>
          <w:lang w:bidi="en-US"/>
        </w:rPr>
        <w:t>8.7. Details of announced (accrued) and (or) paid dividend on the Issuer’s shares as well as of incomes from the Issuer’s bonds</w:t>
      </w:r>
      <w:bookmarkEnd w:id="92"/>
    </w:p>
    <w:p w14:paraId="373C2E78" w14:textId="77777777" w:rsidR="00765F59" w:rsidRPr="009D5D4C" w:rsidRDefault="00765F59">
      <w:pPr>
        <w:pStyle w:val="2"/>
        <w:rPr>
          <w:bCs w:val="0"/>
          <w:szCs w:val="20"/>
        </w:rPr>
      </w:pPr>
      <w:bookmarkStart w:id="93" w:name="_Toc26291161"/>
      <w:r w:rsidRPr="009D5D4C">
        <w:rPr>
          <w:lang w:bidi="en-US"/>
        </w:rPr>
        <w:t>8.7.1. Information on declared and paid dividends on the issuer's shares</w:t>
      </w:r>
      <w:bookmarkEnd w:id="93"/>
    </w:p>
    <w:p w14:paraId="1ACF7CF9" w14:textId="77777777" w:rsidR="00765F59" w:rsidRPr="009D5D4C" w:rsidRDefault="00765F59">
      <w:pPr>
        <w:ind w:left="200"/>
      </w:pPr>
      <w:r w:rsidRPr="009D5D4C">
        <w:rPr>
          <w:lang w:bidi="en-US"/>
        </w:rPr>
        <w:t>Information for the last five completed reporting years or for each completed reporting year, if the issuer has been operating for less than five years, as well as for the period from the start date of the current year to the end date of the reporting quarter</w:t>
      </w:r>
    </w:p>
    <w:p w14:paraId="24FA2BF5" w14:textId="77777777" w:rsidR="00765F59" w:rsidRPr="009D5D4C" w:rsidRDefault="00765F59">
      <w:pPr>
        <w:pStyle w:val="ThinDelim"/>
        <w:rPr>
          <w:szCs w:val="20"/>
        </w:rPr>
      </w:pPr>
    </w:p>
    <w:p w14:paraId="2C752521"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765F59" w:rsidRPr="009D5D4C" w14:paraId="793F1DD2" w14:textId="77777777">
        <w:tc>
          <w:tcPr>
            <w:tcW w:w="5572" w:type="dxa"/>
            <w:tcBorders>
              <w:top w:val="double" w:sz="6" w:space="0" w:color="auto"/>
              <w:left w:val="double" w:sz="6" w:space="0" w:color="auto"/>
              <w:bottom w:val="single" w:sz="6" w:space="0" w:color="auto"/>
              <w:right w:val="single" w:sz="6" w:space="0" w:color="auto"/>
            </w:tcBorders>
          </w:tcPr>
          <w:p w14:paraId="251E35A3" w14:textId="77777777" w:rsidR="00765F59" w:rsidRPr="009D5D4C" w:rsidRDefault="00765F59">
            <w:pPr>
              <w:jc w:val="center"/>
            </w:pPr>
            <w:r w:rsidRPr="009D5D4C">
              <w:rPr>
                <w:lang w:bidi="en-US"/>
              </w:rPr>
              <w:t>Indicator description</w:t>
            </w:r>
          </w:p>
        </w:tc>
        <w:tc>
          <w:tcPr>
            <w:tcW w:w="3680" w:type="dxa"/>
            <w:tcBorders>
              <w:top w:val="double" w:sz="6" w:space="0" w:color="auto"/>
              <w:left w:val="single" w:sz="6" w:space="0" w:color="auto"/>
              <w:bottom w:val="single" w:sz="6" w:space="0" w:color="auto"/>
              <w:right w:val="double" w:sz="6" w:space="0" w:color="auto"/>
            </w:tcBorders>
          </w:tcPr>
          <w:p w14:paraId="12FC6F1B" w14:textId="77777777" w:rsidR="00765F59" w:rsidRPr="009D5D4C" w:rsidRDefault="00765F59">
            <w:pPr>
              <w:jc w:val="center"/>
            </w:pPr>
            <w:r w:rsidRPr="009D5D4C">
              <w:rPr>
                <w:lang w:bidi="en-US"/>
              </w:rPr>
              <w:t>Indicator value for respective reporting period</w:t>
            </w:r>
            <w:r w:rsidR="003C12E6" w:rsidRPr="009D5D4C">
              <w:rPr>
                <w:lang w:bidi="en-US"/>
              </w:rPr>
              <w:t xml:space="preserve"> – </w:t>
            </w:r>
            <w:r w:rsidRPr="009D5D4C">
              <w:rPr>
                <w:lang w:bidi="en-US"/>
              </w:rPr>
              <w:t>2008,</w:t>
            </w:r>
          </w:p>
        </w:tc>
      </w:tr>
      <w:tr w:rsidR="00765F59" w:rsidRPr="009D5D4C" w14:paraId="00AC805B" w14:textId="77777777">
        <w:tc>
          <w:tcPr>
            <w:tcW w:w="9252" w:type="dxa"/>
            <w:gridSpan w:val="2"/>
            <w:tcBorders>
              <w:top w:val="single" w:sz="6" w:space="0" w:color="auto"/>
              <w:left w:val="double" w:sz="6" w:space="0" w:color="auto"/>
              <w:bottom w:val="double" w:sz="6" w:space="0" w:color="auto"/>
              <w:right w:val="double" w:sz="6" w:space="0" w:color="auto"/>
            </w:tcBorders>
          </w:tcPr>
          <w:p w14:paraId="0567F847" w14:textId="77777777" w:rsidR="00765F59" w:rsidRPr="009D5D4C" w:rsidRDefault="00765F59">
            <w:pPr>
              <w:jc w:val="center"/>
            </w:pPr>
            <w:r w:rsidRPr="009D5D4C">
              <w:rPr>
                <w:lang w:bidi="en-US"/>
              </w:rPr>
              <w:t>No decision on payment by the issuer of dividends was made during the specified period</w:t>
            </w:r>
          </w:p>
        </w:tc>
      </w:tr>
    </w:tbl>
    <w:p w14:paraId="74C4DE40" w14:textId="77777777" w:rsidR="00765F59" w:rsidRPr="009D5D4C" w:rsidRDefault="00765F59"/>
    <w:p w14:paraId="3F8F2A1F" w14:textId="77777777" w:rsidR="00765F59" w:rsidRPr="009D5D4C" w:rsidRDefault="00765F59">
      <w:pPr>
        <w:pStyle w:val="ThinDelim"/>
        <w:rPr>
          <w:szCs w:val="20"/>
        </w:rPr>
      </w:pPr>
    </w:p>
    <w:p w14:paraId="724FC9CA" w14:textId="77777777" w:rsidR="00765F59" w:rsidRPr="009D5D4C" w:rsidRDefault="00765F59">
      <w:pPr>
        <w:ind w:left="200"/>
      </w:pPr>
    </w:p>
    <w:p w14:paraId="79FD451D" w14:textId="77777777" w:rsidR="00765F59" w:rsidRPr="009D5D4C" w:rsidRDefault="00765F59">
      <w:pPr>
        <w:pStyle w:val="ThinDelim"/>
        <w:rPr>
          <w:szCs w:val="20"/>
        </w:rPr>
      </w:pPr>
    </w:p>
    <w:p w14:paraId="045157C2"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765F59" w:rsidRPr="009D5D4C" w14:paraId="5FE22D84" w14:textId="77777777">
        <w:tc>
          <w:tcPr>
            <w:tcW w:w="5572" w:type="dxa"/>
            <w:tcBorders>
              <w:top w:val="double" w:sz="6" w:space="0" w:color="auto"/>
              <w:left w:val="double" w:sz="6" w:space="0" w:color="auto"/>
              <w:bottom w:val="single" w:sz="6" w:space="0" w:color="auto"/>
              <w:right w:val="single" w:sz="6" w:space="0" w:color="auto"/>
            </w:tcBorders>
          </w:tcPr>
          <w:p w14:paraId="3FA06872" w14:textId="77777777" w:rsidR="00765F59" w:rsidRPr="009D5D4C" w:rsidRDefault="00765F59">
            <w:pPr>
              <w:jc w:val="center"/>
            </w:pPr>
            <w:r w:rsidRPr="009D5D4C">
              <w:rPr>
                <w:lang w:bidi="en-US"/>
              </w:rPr>
              <w:t>Indicator description</w:t>
            </w:r>
          </w:p>
        </w:tc>
        <w:tc>
          <w:tcPr>
            <w:tcW w:w="3680" w:type="dxa"/>
            <w:tcBorders>
              <w:top w:val="double" w:sz="6" w:space="0" w:color="auto"/>
              <w:left w:val="single" w:sz="6" w:space="0" w:color="auto"/>
              <w:bottom w:val="single" w:sz="6" w:space="0" w:color="auto"/>
              <w:right w:val="double" w:sz="6" w:space="0" w:color="auto"/>
            </w:tcBorders>
          </w:tcPr>
          <w:p w14:paraId="07D3B562" w14:textId="77777777" w:rsidR="00765F59" w:rsidRPr="009D5D4C" w:rsidRDefault="00765F59">
            <w:pPr>
              <w:jc w:val="center"/>
            </w:pPr>
            <w:r w:rsidRPr="009D5D4C">
              <w:rPr>
                <w:lang w:bidi="en-US"/>
              </w:rPr>
              <w:t>Indicator value for respective reporting period</w:t>
            </w:r>
            <w:r w:rsidR="003C12E6" w:rsidRPr="009D5D4C">
              <w:rPr>
                <w:lang w:bidi="en-US"/>
              </w:rPr>
              <w:t xml:space="preserve"> – </w:t>
            </w:r>
            <w:r w:rsidRPr="009D5D4C">
              <w:rPr>
                <w:lang w:bidi="en-US"/>
              </w:rPr>
              <w:t>2009,</w:t>
            </w:r>
          </w:p>
        </w:tc>
      </w:tr>
      <w:tr w:rsidR="00765F59" w:rsidRPr="009D5D4C" w14:paraId="2899C2CD" w14:textId="77777777">
        <w:tc>
          <w:tcPr>
            <w:tcW w:w="9252" w:type="dxa"/>
            <w:gridSpan w:val="2"/>
            <w:tcBorders>
              <w:top w:val="single" w:sz="6" w:space="0" w:color="auto"/>
              <w:left w:val="double" w:sz="6" w:space="0" w:color="auto"/>
              <w:bottom w:val="double" w:sz="6" w:space="0" w:color="auto"/>
              <w:right w:val="double" w:sz="6" w:space="0" w:color="auto"/>
            </w:tcBorders>
          </w:tcPr>
          <w:p w14:paraId="02F914A5" w14:textId="77777777" w:rsidR="00765F59" w:rsidRPr="009D5D4C" w:rsidRDefault="00765F59">
            <w:pPr>
              <w:jc w:val="center"/>
            </w:pPr>
            <w:r w:rsidRPr="009D5D4C">
              <w:rPr>
                <w:lang w:bidi="en-US"/>
              </w:rPr>
              <w:t>No decision on payment by the issuer of dividends was made during the specified period</w:t>
            </w:r>
          </w:p>
        </w:tc>
      </w:tr>
    </w:tbl>
    <w:p w14:paraId="2DD3098B" w14:textId="77777777" w:rsidR="00765F59" w:rsidRPr="009D5D4C" w:rsidRDefault="00765F59"/>
    <w:p w14:paraId="1421E686" w14:textId="77777777" w:rsidR="00765F59" w:rsidRPr="009D5D4C" w:rsidRDefault="00765F59">
      <w:pPr>
        <w:pStyle w:val="ThinDelim"/>
        <w:rPr>
          <w:szCs w:val="20"/>
        </w:rPr>
      </w:pPr>
    </w:p>
    <w:p w14:paraId="73957207" w14:textId="77777777" w:rsidR="00765F59" w:rsidRPr="009D5D4C" w:rsidRDefault="00765F59">
      <w:pPr>
        <w:ind w:left="200"/>
      </w:pPr>
    </w:p>
    <w:p w14:paraId="47445E18" w14:textId="77777777" w:rsidR="00765F59" w:rsidRPr="009D5D4C" w:rsidRDefault="00765F59">
      <w:pPr>
        <w:pStyle w:val="ThinDelim"/>
        <w:rPr>
          <w:szCs w:val="20"/>
        </w:rPr>
      </w:pPr>
    </w:p>
    <w:p w14:paraId="24DA99C2"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765F59" w:rsidRPr="009D5D4C" w14:paraId="7C43F1B5" w14:textId="77777777">
        <w:tc>
          <w:tcPr>
            <w:tcW w:w="5572" w:type="dxa"/>
            <w:tcBorders>
              <w:top w:val="double" w:sz="6" w:space="0" w:color="auto"/>
              <w:left w:val="double" w:sz="6" w:space="0" w:color="auto"/>
              <w:bottom w:val="single" w:sz="6" w:space="0" w:color="auto"/>
              <w:right w:val="single" w:sz="6" w:space="0" w:color="auto"/>
            </w:tcBorders>
          </w:tcPr>
          <w:p w14:paraId="7149758D" w14:textId="77777777" w:rsidR="00765F59" w:rsidRPr="009D5D4C" w:rsidRDefault="00765F59">
            <w:pPr>
              <w:jc w:val="center"/>
            </w:pPr>
            <w:r w:rsidRPr="009D5D4C">
              <w:rPr>
                <w:lang w:bidi="en-US"/>
              </w:rPr>
              <w:t>Indicator description</w:t>
            </w:r>
          </w:p>
        </w:tc>
        <w:tc>
          <w:tcPr>
            <w:tcW w:w="3680" w:type="dxa"/>
            <w:tcBorders>
              <w:top w:val="double" w:sz="6" w:space="0" w:color="auto"/>
              <w:left w:val="single" w:sz="6" w:space="0" w:color="auto"/>
              <w:bottom w:val="single" w:sz="6" w:space="0" w:color="auto"/>
              <w:right w:val="double" w:sz="6" w:space="0" w:color="auto"/>
            </w:tcBorders>
          </w:tcPr>
          <w:p w14:paraId="2A2F8667" w14:textId="77777777" w:rsidR="00765F59" w:rsidRPr="009D5D4C" w:rsidRDefault="00765F59">
            <w:pPr>
              <w:jc w:val="center"/>
            </w:pPr>
            <w:r w:rsidRPr="009D5D4C">
              <w:rPr>
                <w:lang w:bidi="en-US"/>
              </w:rPr>
              <w:t>Indicator value for respective reporting period</w:t>
            </w:r>
            <w:r w:rsidR="003C12E6" w:rsidRPr="009D5D4C">
              <w:rPr>
                <w:lang w:bidi="en-US"/>
              </w:rPr>
              <w:t xml:space="preserve"> – </w:t>
            </w:r>
            <w:r w:rsidRPr="009D5D4C">
              <w:rPr>
                <w:lang w:bidi="en-US"/>
              </w:rPr>
              <w:t>2010,</w:t>
            </w:r>
          </w:p>
        </w:tc>
      </w:tr>
      <w:tr w:rsidR="00765F59" w:rsidRPr="009D5D4C" w14:paraId="78A0CDC8" w14:textId="77777777">
        <w:tc>
          <w:tcPr>
            <w:tcW w:w="9252" w:type="dxa"/>
            <w:gridSpan w:val="2"/>
            <w:tcBorders>
              <w:top w:val="single" w:sz="6" w:space="0" w:color="auto"/>
              <w:left w:val="double" w:sz="6" w:space="0" w:color="auto"/>
              <w:bottom w:val="double" w:sz="6" w:space="0" w:color="auto"/>
              <w:right w:val="double" w:sz="6" w:space="0" w:color="auto"/>
            </w:tcBorders>
          </w:tcPr>
          <w:p w14:paraId="559CBA38" w14:textId="77777777" w:rsidR="00765F59" w:rsidRPr="009D5D4C" w:rsidRDefault="00765F59">
            <w:pPr>
              <w:jc w:val="center"/>
            </w:pPr>
            <w:r w:rsidRPr="009D5D4C">
              <w:rPr>
                <w:lang w:bidi="en-US"/>
              </w:rPr>
              <w:t>No decision on payment by the issuer of dividends was made during the specified period</w:t>
            </w:r>
          </w:p>
        </w:tc>
      </w:tr>
    </w:tbl>
    <w:p w14:paraId="4C0370E2" w14:textId="77777777" w:rsidR="00765F59" w:rsidRPr="009D5D4C" w:rsidRDefault="00765F59"/>
    <w:p w14:paraId="3B0E786D" w14:textId="77777777" w:rsidR="00765F59" w:rsidRPr="009D5D4C" w:rsidRDefault="00765F59">
      <w:pPr>
        <w:pStyle w:val="ThinDelim"/>
        <w:rPr>
          <w:szCs w:val="20"/>
        </w:rPr>
      </w:pPr>
    </w:p>
    <w:p w14:paraId="352EBDC6" w14:textId="77777777" w:rsidR="00765F59" w:rsidRPr="009D5D4C" w:rsidRDefault="00765F59">
      <w:pPr>
        <w:ind w:left="200"/>
      </w:pPr>
    </w:p>
    <w:p w14:paraId="5D33160A" w14:textId="77777777" w:rsidR="00765F59" w:rsidRPr="009D5D4C" w:rsidRDefault="00765F59">
      <w:pPr>
        <w:pStyle w:val="ThinDelim"/>
        <w:rPr>
          <w:szCs w:val="20"/>
        </w:rPr>
      </w:pPr>
    </w:p>
    <w:p w14:paraId="0BE177EB"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765F59" w:rsidRPr="009D5D4C" w14:paraId="76B920C2" w14:textId="77777777">
        <w:tc>
          <w:tcPr>
            <w:tcW w:w="5572" w:type="dxa"/>
            <w:tcBorders>
              <w:top w:val="double" w:sz="6" w:space="0" w:color="auto"/>
              <w:left w:val="double" w:sz="6" w:space="0" w:color="auto"/>
              <w:bottom w:val="single" w:sz="6" w:space="0" w:color="auto"/>
              <w:right w:val="single" w:sz="6" w:space="0" w:color="auto"/>
            </w:tcBorders>
          </w:tcPr>
          <w:p w14:paraId="63C236A1" w14:textId="77777777" w:rsidR="00765F59" w:rsidRPr="009D5D4C" w:rsidRDefault="00765F59">
            <w:pPr>
              <w:jc w:val="center"/>
            </w:pPr>
            <w:r w:rsidRPr="009D5D4C">
              <w:rPr>
                <w:lang w:bidi="en-US"/>
              </w:rPr>
              <w:t>Indicator description</w:t>
            </w:r>
          </w:p>
        </w:tc>
        <w:tc>
          <w:tcPr>
            <w:tcW w:w="3680" w:type="dxa"/>
            <w:tcBorders>
              <w:top w:val="double" w:sz="6" w:space="0" w:color="auto"/>
              <w:left w:val="single" w:sz="6" w:space="0" w:color="auto"/>
              <w:bottom w:val="single" w:sz="6" w:space="0" w:color="auto"/>
              <w:right w:val="double" w:sz="6" w:space="0" w:color="auto"/>
            </w:tcBorders>
          </w:tcPr>
          <w:p w14:paraId="2CB6AA89" w14:textId="77777777" w:rsidR="00765F59" w:rsidRPr="009D5D4C" w:rsidRDefault="00765F59">
            <w:pPr>
              <w:jc w:val="center"/>
            </w:pPr>
            <w:r w:rsidRPr="009D5D4C">
              <w:rPr>
                <w:lang w:bidi="en-US"/>
              </w:rPr>
              <w:t>Indicator value for respective reporting period</w:t>
            </w:r>
            <w:r w:rsidR="003C12E6" w:rsidRPr="009D5D4C">
              <w:rPr>
                <w:lang w:bidi="en-US"/>
              </w:rPr>
              <w:t xml:space="preserve"> – </w:t>
            </w:r>
            <w:r w:rsidRPr="009D5D4C">
              <w:rPr>
                <w:lang w:bidi="en-US"/>
              </w:rPr>
              <w:t>2011,</w:t>
            </w:r>
          </w:p>
        </w:tc>
      </w:tr>
      <w:tr w:rsidR="00765F59" w:rsidRPr="009D5D4C" w14:paraId="7B6BF682" w14:textId="77777777">
        <w:tc>
          <w:tcPr>
            <w:tcW w:w="9252" w:type="dxa"/>
            <w:gridSpan w:val="2"/>
            <w:tcBorders>
              <w:top w:val="single" w:sz="6" w:space="0" w:color="auto"/>
              <w:left w:val="double" w:sz="6" w:space="0" w:color="auto"/>
              <w:bottom w:val="double" w:sz="6" w:space="0" w:color="auto"/>
              <w:right w:val="double" w:sz="6" w:space="0" w:color="auto"/>
            </w:tcBorders>
          </w:tcPr>
          <w:p w14:paraId="372AAE42" w14:textId="77777777" w:rsidR="00765F59" w:rsidRPr="009D5D4C" w:rsidRDefault="00765F59">
            <w:pPr>
              <w:jc w:val="center"/>
            </w:pPr>
            <w:r w:rsidRPr="009D5D4C">
              <w:rPr>
                <w:lang w:bidi="en-US"/>
              </w:rPr>
              <w:t>No decision on payment by the issuer of dividends was made during the specified period</w:t>
            </w:r>
          </w:p>
        </w:tc>
      </w:tr>
    </w:tbl>
    <w:p w14:paraId="77DCE5F0" w14:textId="77777777" w:rsidR="00765F59" w:rsidRPr="009D5D4C" w:rsidRDefault="00765F59"/>
    <w:p w14:paraId="706E2D2F" w14:textId="77777777" w:rsidR="00765F59" w:rsidRPr="009D5D4C" w:rsidRDefault="00765F59">
      <w:pPr>
        <w:pStyle w:val="ThinDelim"/>
        <w:rPr>
          <w:szCs w:val="20"/>
        </w:rPr>
      </w:pPr>
    </w:p>
    <w:p w14:paraId="4DC84DCC" w14:textId="77777777" w:rsidR="00765F59" w:rsidRPr="009D5D4C" w:rsidRDefault="00765F59">
      <w:pPr>
        <w:ind w:left="200"/>
      </w:pPr>
    </w:p>
    <w:p w14:paraId="185D7057" w14:textId="77777777" w:rsidR="00765F59" w:rsidRPr="009D5D4C" w:rsidRDefault="00765F59">
      <w:pPr>
        <w:pStyle w:val="ThinDelim"/>
        <w:rPr>
          <w:szCs w:val="20"/>
        </w:rPr>
      </w:pPr>
    </w:p>
    <w:p w14:paraId="53AB7C4A"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765F59" w:rsidRPr="009D5D4C" w14:paraId="67915E2B" w14:textId="77777777">
        <w:tc>
          <w:tcPr>
            <w:tcW w:w="5572" w:type="dxa"/>
            <w:tcBorders>
              <w:top w:val="double" w:sz="6" w:space="0" w:color="auto"/>
              <w:left w:val="double" w:sz="6" w:space="0" w:color="auto"/>
              <w:bottom w:val="single" w:sz="6" w:space="0" w:color="auto"/>
              <w:right w:val="single" w:sz="6" w:space="0" w:color="auto"/>
            </w:tcBorders>
          </w:tcPr>
          <w:p w14:paraId="74CC160B" w14:textId="77777777" w:rsidR="00765F59" w:rsidRPr="009D5D4C" w:rsidRDefault="00765F59">
            <w:pPr>
              <w:jc w:val="center"/>
            </w:pPr>
            <w:r w:rsidRPr="009D5D4C">
              <w:rPr>
                <w:lang w:bidi="en-US"/>
              </w:rPr>
              <w:t>Indicator description</w:t>
            </w:r>
          </w:p>
        </w:tc>
        <w:tc>
          <w:tcPr>
            <w:tcW w:w="3680" w:type="dxa"/>
            <w:tcBorders>
              <w:top w:val="double" w:sz="6" w:space="0" w:color="auto"/>
              <w:left w:val="single" w:sz="6" w:space="0" w:color="auto"/>
              <w:bottom w:val="single" w:sz="6" w:space="0" w:color="auto"/>
              <w:right w:val="double" w:sz="6" w:space="0" w:color="auto"/>
            </w:tcBorders>
          </w:tcPr>
          <w:p w14:paraId="5476AB2A" w14:textId="77777777" w:rsidR="00765F59" w:rsidRPr="009D5D4C" w:rsidRDefault="00765F59">
            <w:pPr>
              <w:jc w:val="center"/>
            </w:pPr>
            <w:r w:rsidRPr="009D5D4C">
              <w:rPr>
                <w:lang w:bidi="en-US"/>
              </w:rPr>
              <w:t>Indicator value for respective reporting period</w:t>
            </w:r>
            <w:r w:rsidR="003C12E6" w:rsidRPr="009D5D4C">
              <w:rPr>
                <w:lang w:bidi="en-US"/>
              </w:rPr>
              <w:t xml:space="preserve"> – </w:t>
            </w:r>
            <w:r w:rsidRPr="009D5D4C">
              <w:rPr>
                <w:lang w:bidi="en-US"/>
              </w:rPr>
              <w:t>2012,</w:t>
            </w:r>
          </w:p>
        </w:tc>
      </w:tr>
      <w:tr w:rsidR="00765F59" w:rsidRPr="009D5D4C" w14:paraId="19886B75" w14:textId="77777777">
        <w:tc>
          <w:tcPr>
            <w:tcW w:w="9252" w:type="dxa"/>
            <w:gridSpan w:val="2"/>
            <w:tcBorders>
              <w:top w:val="single" w:sz="6" w:space="0" w:color="auto"/>
              <w:left w:val="double" w:sz="6" w:space="0" w:color="auto"/>
              <w:bottom w:val="double" w:sz="6" w:space="0" w:color="auto"/>
              <w:right w:val="double" w:sz="6" w:space="0" w:color="auto"/>
            </w:tcBorders>
          </w:tcPr>
          <w:p w14:paraId="4ED697BF" w14:textId="77777777" w:rsidR="00765F59" w:rsidRPr="009D5D4C" w:rsidRDefault="00765F59">
            <w:pPr>
              <w:jc w:val="center"/>
            </w:pPr>
            <w:r w:rsidRPr="009D5D4C">
              <w:rPr>
                <w:lang w:bidi="en-US"/>
              </w:rPr>
              <w:t>No decision on payment by the issuer of dividends was made during the specified period</w:t>
            </w:r>
          </w:p>
        </w:tc>
      </w:tr>
    </w:tbl>
    <w:p w14:paraId="218F1EA7" w14:textId="77777777" w:rsidR="00765F59" w:rsidRPr="009D5D4C" w:rsidRDefault="00765F59"/>
    <w:p w14:paraId="0A97BA86" w14:textId="77777777" w:rsidR="00765F59" w:rsidRPr="009D5D4C" w:rsidRDefault="00765F59">
      <w:pPr>
        <w:pStyle w:val="ThinDelim"/>
        <w:rPr>
          <w:szCs w:val="20"/>
        </w:rPr>
      </w:pPr>
    </w:p>
    <w:p w14:paraId="79DB4F96" w14:textId="77777777" w:rsidR="00765F59" w:rsidRPr="009D5D4C" w:rsidRDefault="00765F59">
      <w:pPr>
        <w:ind w:left="200"/>
      </w:pPr>
    </w:p>
    <w:p w14:paraId="6D893470" w14:textId="77777777" w:rsidR="00765F59" w:rsidRPr="009D5D4C" w:rsidRDefault="00765F59">
      <w:pPr>
        <w:pStyle w:val="ThinDelim"/>
        <w:rPr>
          <w:szCs w:val="20"/>
        </w:rPr>
      </w:pPr>
    </w:p>
    <w:p w14:paraId="43AD8BC6"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765F59" w:rsidRPr="009D5D4C" w14:paraId="4413AC52" w14:textId="77777777">
        <w:tc>
          <w:tcPr>
            <w:tcW w:w="5572" w:type="dxa"/>
            <w:tcBorders>
              <w:top w:val="double" w:sz="6" w:space="0" w:color="auto"/>
              <w:left w:val="double" w:sz="6" w:space="0" w:color="auto"/>
              <w:bottom w:val="single" w:sz="6" w:space="0" w:color="auto"/>
              <w:right w:val="single" w:sz="6" w:space="0" w:color="auto"/>
            </w:tcBorders>
          </w:tcPr>
          <w:p w14:paraId="73D7F1BC" w14:textId="77777777" w:rsidR="00765F59" w:rsidRPr="009D5D4C" w:rsidRDefault="00765F59">
            <w:pPr>
              <w:jc w:val="center"/>
            </w:pPr>
            <w:r w:rsidRPr="009D5D4C">
              <w:rPr>
                <w:lang w:bidi="en-US"/>
              </w:rPr>
              <w:t>Indicator description</w:t>
            </w:r>
          </w:p>
        </w:tc>
        <w:tc>
          <w:tcPr>
            <w:tcW w:w="3680" w:type="dxa"/>
            <w:tcBorders>
              <w:top w:val="double" w:sz="6" w:space="0" w:color="auto"/>
              <w:left w:val="single" w:sz="6" w:space="0" w:color="auto"/>
              <w:bottom w:val="single" w:sz="6" w:space="0" w:color="auto"/>
              <w:right w:val="double" w:sz="6" w:space="0" w:color="auto"/>
            </w:tcBorders>
          </w:tcPr>
          <w:p w14:paraId="3E61AC16" w14:textId="77777777" w:rsidR="00765F59" w:rsidRPr="009D5D4C" w:rsidRDefault="00765F59">
            <w:pPr>
              <w:jc w:val="center"/>
            </w:pPr>
            <w:r w:rsidRPr="009D5D4C">
              <w:rPr>
                <w:lang w:bidi="en-US"/>
              </w:rPr>
              <w:t>Indicator value for respective reporting period</w:t>
            </w:r>
            <w:r w:rsidR="003C12E6" w:rsidRPr="009D5D4C">
              <w:rPr>
                <w:lang w:bidi="en-US"/>
              </w:rPr>
              <w:t xml:space="preserve"> – </w:t>
            </w:r>
            <w:r w:rsidRPr="009D5D4C">
              <w:rPr>
                <w:lang w:bidi="en-US"/>
              </w:rPr>
              <w:t>2013,</w:t>
            </w:r>
          </w:p>
        </w:tc>
      </w:tr>
      <w:tr w:rsidR="00765F59" w:rsidRPr="009D5D4C" w14:paraId="7D25C6CD" w14:textId="77777777">
        <w:tc>
          <w:tcPr>
            <w:tcW w:w="9252" w:type="dxa"/>
            <w:gridSpan w:val="2"/>
            <w:tcBorders>
              <w:top w:val="single" w:sz="6" w:space="0" w:color="auto"/>
              <w:left w:val="double" w:sz="6" w:space="0" w:color="auto"/>
              <w:bottom w:val="double" w:sz="6" w:space="0" w:color="auto"/>
              <w:right w:val="double" w:sz="6" w:space="0" w:color="auto"/>
            </w:tcBorders>
          </w:tcPr>
          <w:p w14:paraId="41C6A7F2" w14:textId="77777777" w:rsidR="00765F59" w:rsidRPr="009D5D4C" w:rsidRDefault="00765F59">
            <w:pPr>
              <w:jc w:val="center"/>
            </w:pPr>
            <w:r w:rsidRPr="009D5D4C">
              <w:rPr>
                <w:lang w:bidi="en-US"/>
              </w:rPr>
              <w:t>No decision on payment by the issuer of dividends was made during the specified period</w:t>
            </w:r>
          </w:p>
        </w:tc>
      </w:tr>
    </w:tbl>
    <w:p w14:paraId="2D48A926" w14:textId="77777777" w:rsidR="00765F59" w:rsidRPr="009D5D4C" w:rsidRDefault="00765F59"/>
    <w:p w14:paraId="578DE840" w14:textId="77777777" w:rsidR="00765F59" w:rsidRPr="009D5D4C" w:rsidRDefault="00765F59">
      <w:pPr>
        <w:pStyle w:val="ThinDelim"/>
        <w:rPr>
          <w:szCs w:val="20"/>
        </w:rPr>
      </w:pPr>
    </w:p>
    <w:p w14:paraId="7A13CA18" w14:textId="77777777" w:rsidR="00765F59" w:rsidRPr="009D5D4C" w:rsidRDefault="00765F59">
      <w:pPr>
        <w:ind w:left="200"/>
      </w:pPr>
    </w:p>
    <w:p w14:paraId="643CFBAB" w14:textId="77777777" w:rsidR="00765F59" w:rsidRPr="009D5D4C" w:rsidRDefault="00765F59">
      <w:pPr>
        <w:pStyle w:val="ThinDelim"/>
        <w:rPr>
          <w:szCs w:val="20"/>
        </w:rPr>
      </w:pPr>
    </w:p>
    <w:p w14:paraId="128FC031"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765F59" w:rsidRPr="009D5D4C" w14:paraId="3826D743" w14:textId="77777777">
        <w:tc>
          <w:tcPr>
            <w:tcW w:w="5572" w:type="dxa"/>
            <w:tcBorders>
              <w:top w:val="double" w:sz="6" w:space="0" w:color="auto"/>
              <w:left w:val="double" w:sz="6" w:space="0" w:color="auto"/>
              <w:bottom w:val="single" w:sz="6" w:space="0" w:color="auto"/>
              <w:right w:val="single" w:sz="6" w:space="0" w:color="auto"/>
            </w:tcBorders>
          </w:tcPr>
          <w:p w14:paraId="2FCCCEF3" w14:textId="77777777" w:rsidR="00765F59" w:rsidRPr="009D5D4C" w:rsidRDefault="00765F59">
            <w:pPr>
              <w:jc w:val="center"/>
            </w:pPr>
            <w:r w:rsidRPr="009D5D4C">
              <w:rPr>
                <w:lang w:bidi="en-US"/>
              </w:rPr>
              <w:t>Indicator description</w:t>
            </w:r>
          </w:p>
        </w:tc>
        <w:tc>
          <w:tcPr>
            <w:tcW w:w="3680" w:type="dxa"/>
            <w:tcBorders>
              <w:top w:val="double" w:sz="6" w:space="0" w:color="auto"/>
              <w:left w:val="single" w:sz="6" w:space="0" w:color="auto"/>
              <w:bottom w:val="single" w:sz="6" w:space="0" w:color="auto"/>
              <w:right w:val="double" w:sz="6" w:space="0" w:color="auto"/>
            </w:tcBorders>
          </w:tcPr>
          <w:p w14:paraId="5F2C0E20" w14:textId="77777777" w:rsidR="00765F59" w:rsidRPr="009D5D4C" w:rsidRDefault="00765F59">
            <w:pPr>
              <w:jc w:val="center"/>
            </w:pPr>
            <w:r w:rsidRPr="009D5D4C">
              <w:rPr>
                <w:lang w:bidi="en-US"/>
              </w:rPr>
              <w:t>Indicator value for respective reporting period</w:t>
            </w:r>
            <w:r w:rsidR="003C12E6" w:rsidRPr="009D5D4C">
              <w:rPr>
                <w:lang w:bidi="en-US"/>
              </w:rPr>
              <w:t xml:space="preserve"> – </w:t>
            </w:r>
            <w:r w:rsidRPr="009D5D4C">
              <w:rPr>
                <w:lang w:bidi="en-US"/>
              </w:rPr>
              <w:t>2014,</w:t>
            </w:r>
          </w:p>
        </w:tc>
      </w:tr>
      <w:tr w:rsidR="00765F59" w:rsidRPr="009D5D4C" w14:paraId="05790DBF" w14:textId="77777777">
        <w:tc>
          <w:tcPr>
            <w:tcW w:w="9252" w:type="dxa"/>
            <w:gridSpan w:val="2"/>
            <w:tcBorders>
              <w:top w:val="single" w:sz="6" w:space="0" w:color="auto"/>
              <w:left w:val="double" w:sz="6" w:space="0" w:color="auto"/>
              <w:bottom w:val="double" w:sz="6" w:space="0" w:color="auto"/>
              <w:right w:val="double" w:sz="6" w:space="0" w:color="auto"/>
            </w:tcBorders>
          </w:tcPr>
          <w:p w14:paraId="451D05EC" w14:textId="77777777" w:rsidR="00765F59" w:rsidRPr="009D5D4C" w:rsidRDefault="00765F59">
            <w:pPr>
              <w:jc w:val="center"/>
            </w:pPr>
            <w:r w:rsidRPr="009D5D4C">
              <w:rPr>
                <w:lang w:bidi="en-US"/>
              </w:rPr>
              <w:t>No decision on payment by the issuer of dividends was made during the specified period</w:t>
            </w:r>
          </w:p>
        </w:tc>
      </w:tr>
    </w:tbl>
    <w:p w14:paraId="10111827" w14:textId="77777777" w:rsidR="00765F59" w:rsidRPr="009D5D4C" w:rsidRDefault="00765F59"/>
    <w:p w14:paraId="7AD859BF" w14:textId="77777777" w:rsidR="00765F59" w:rsidRPr="009D5D4C" w:rsidRDefault="00765F59">
      <w:pPr>
        <w:pStyle w:val="ThinDelim"/>
        <w:rPr>
          <w:szCs w:val="20"/>
        </w:rPr>
      </w:pPr>
    </w:p>
    <w:p w14:paraId="58F7DC76" w14:textId="77777777" w:rsidR="00765F59" w:rsidRPr="009D5D4C" w:rsidRDefault="00765F59">
      <w:pPr>
        <w:ind w:left="200"/>
      </w:pPr>
    </w:p>
    <w:p w14:paraId="37D1803F" w14:textId="77777777" w:rsidR="00765F59" w:rsidRPr="009D5D4C" w:rsidRDefault="00765F59">
      <w:pPr>
        <w:pStyle w:val="ThinDelim"/>
        <w:rPr>
          <w:szCs w:val="20"/>
        </w:rPr>
      </w:pPr>
    </w:p>
    <w:p w14:paraId="7B31C182"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765F59" w:rsidRPr="009D5D4C" w14:paraId="5E2DD829" w14:textId="77777777">
        <w:tc>
          <w:tcPr>
            <w:tcW w:w="5572" w:type="dxa"/>
            <w:tcBorders>
              <w:top w:val="double" w:sz="6" w:space="0" w:color="auto"/>
              <w:left w:val="double" w:sz="6" w:space="0" w:color="auto"/>
              <w:bottom w:val="single" w:sz="6" w:space="0" w:color="auto"/>
              <w:right w:val="single" w:sz="6" w:space="0" w:color="auto"/>
            </w:tcBorders>
          </w:tcPr>
          <w:p w14:paraId="3ED98326" w14:textId="77777777" w:rsidR="00765F59" w:rsidRPr="009D5D4C" w:rsidRDefault="00765F59">
            <w:pPr>
              <w:jc w:val="center"/>
            </w:pPr>
            <w:r w:rsidRPr="009D5D4C">
              <w:rPr>
                <w:lang w:bidi="en-US"/>
              </w:rPr>
              <w:t>Indicator description</w:t>
            </w:r>
          </w:p>
        </w:tc>
        <w:tc>
          <w:tcPr>
            <w:tcW w:w="3680" w:type="dxa"/>
            <w:tcBorders>
              <w:top w:val="double" w:sz="6" w:space="0" w:color="auto"/>
              <w:left w:val="single" w:sz="6" w:space="0" w:color="auto"/>
              <w:bottom w:val="single" w:sz="6" w:space="0" w:color="auto"/>
              <w:right w:val="double" w:sz="6" w:space="0" w:color="auto"/>
            </w:tcBorders>
          </w:tcPr>
          <w:p w14:paraId="39892A70" w14:textId="77777777" w:rsidR="00765F59" w:rsidRPr="009D5D4C" w:rsidRDefault="00765F59">
            <w:pPr>
              <w:jc w:val="center"/>
            </w:pPr>
            <w:r w:rsidRPr="009D5D4C">
              <w:rPr>
                <w:lang w:bidi="en-US"/>
              </w:rPr>
              <w:t>Indicator value for respective reporting period</w:t>
            </w:r>
            <w:r w:rsidR="003C12E6" w:rsidRPr="009D5D4C">
              <w:rPr>
                <w:lang w:bidi="en-US"/>
              </w:rPr>
              <w:t xml:space="preserve"> – </w:t>
            </w:r>
            <w:r w:rsidRPr="009D5D4C">
              <w:rPr>
                <w:lang w:bidi="en-US"/>
              </w:rPr>
              <w:t>2015, full year</w:t>
            </w:r>
          </w:p>
        </w:tc>
      </w:tr>
      <w:tr w:rsidR="00765F59" w:rsidRPr="009D5D4C" w14:paraId="16B178C9" w14:textId="77777777">
        <w:tc>
          <w:tcPr>
            <w:tcW w:w="5572" w:type="dxa"/>
            <w:tcBorders>
              <w:top w:val="single" w:sz="6" w:space="0" w:color="auto"/>
              <w:left w:val="double" w:sz="6" w:space="0" w:color="auto"/>
              <w:bottom w:val="single" w:sz="6" w:space="0" w:color="auto"/>
              <w:right w:val="single" w:sz="6" w:space="0" w:color="auto"/>
            </w:tcBorders>
          </w:tcPr>
          <w:p w14:paraId="1FCA960E" w14:textId="77777777" w:rsidR="00765F59" w:rsidRPr="009D5D4C" w:rsidRDefault="00765F59">
            <w:r w:rsidRPr="009D5D4C">
              <w:rPr>
                <w:lang w:bidi="en-US"/>
              </w:rPr>
              <w:t>Category of shares, for privileged shares</w:t>
            </w:r>
            <w:r w:rsidR="003C12E6" w:rsidRPr="009D5D4C">
              <w:rPr>
                <w:lang w:bidi="en-US"/>
              </w:rPr>
              <w:t xml:space="preserve"> – </w:t>
            </w:r>
            <w:r w:rsidRPr="009D5D4C">
              <w:rPr>
                <w:lang w:bidi="en-US"/>
              </w:rPr>
              <w:t>type</w:t>
            </w:r>
          </w:p>
        </w:tc>
        <w:tc>
          <w:tcPr>
            <w:tcW w:w="3680" w:type="dxa"/>
            <w:tcBorders>
              <w:top w:val="single" w:sz="6" w:space="0" w:color="auto"/>
              <w:left w:val="single" w:sz="6" w:space="0" w:color="auto"/>
              <w:bottom w:val="single" w:sz="6" w:space="0" w:color="auto"/>
              <w:right w:val="double" w:sz="6" w:space="0" w:color="auto"/>
            </w:tcBorders>
          </w:tcPr>
          <w:p w14:paraId="39EB65E9" w14:textId="77777777" w:rsidR="00765F59" w:rsidRPr="009D5D4C" w:rsidRDefault="00765F59">
            <w:pPr>
              <w:jc w:val="center"/>
            </w:pPr>
            <w:r w:rsidRPr="009D5D4C">
              <w:rPr>
                <w:lang w:bidi="en-US"/>
              </w:rPr>
              <w:t>Ordinary</w:t>
            </w:r>
          </w:p>
        </w:tc>
      </w:tr>
      <w:tr w:rsidR="00765F59" w:rsidRPr="009D5D4C" w14:paraId="21BF2FF2" w14:textId="77777777">
        <w:tc>
          <w:tcPr>
            <w:tcW w:w="5572" w:type="dxa"/>
            <w:tcBorders>
              <w:top w:val="single" w:sz="6" w:space="0" w:color="auto"/>
              <w:left w:val="double" w:sz="6" w:space="0" w:color="auto"/>
              <w:bottom w:val="single" w:sz="6" w:space="0" w:color="auto"/>
              <w:right w:val="single" w:sz="6" w:space="0" w:color="auto"/>
            </w:tcBorders>
          </w:tcPr>
          <w:p w14:paraId="31736208" w14:textId="77777777" w:rsidR="00765F59" w:rsidRPr="009D5D4C" w:rsidRDefault="00765F59">
            <w:r w:rsidRPr="009D5D4C">
              <w:rPr>
                <w:lang w:bidi="en-US"/>
              </w:rPr>
              <w:lastRenderedPageBreak/>
              <w:t>The issuer's management body that made decision to declare dividends, date of such a decision, date of compilation and number of the minutes of the meeting (session) of the issuer's management body at which such decision was made</w:t>
            </w:r>
          </w:p>
        </w:tc>
        <w:tc>
          <w:tcPr>
            <w:tcW w:w="3680" w:type="dxa"/>
            <w:tcBorders>
              <w:top w:val="single" w:sz="6" w:space="0" w:color="auto"/>
              <w:left w:val="single" w:sz="6" w:space="0" w:color="auto"/>
              <w:bottom w:val="single" w:sz="6" w:space="0" w:color="auto"/>
              <w:right w:val="double" w:sz="6" w:space="0" w:color="auto"/>
            </w:tcBorders>
          </w:tcPr>
          <w:p w14:paraId="32848A6C" w14:textId="43806F3A" w:rsidR="00765F59" w:rsidRPr="009D5D4C" w:rsidRDefault="00765F59">
            <w:r w:rsidRPr="009D5D4C">
              <w:rPr>
                <w:lang w:bidi="en-US"/>
              </w:rPr>
              <w:t>Annual General Meeting of Shareholders, 24.06.2016, minutes No</w:t>
            </w:r>
            <w:r w:rsidR="00774BE2" w:rsidRPr="009D5D4C">
              <w:rPr>
                <w:lang w:bidi="en-US"/>
              </w:rPr>
              <w:t xml:space="preserve">. </w:t>
            </w:r>
            <w:r w:rsidRPr="009D5D4C">
              <w:rPr>
                <w:lang w:bidi="en-US"/>
              </w:rPr>
              <w:t>37 dated 27.06.2016</w:t>
            </w:r>
          </w:p>
        </w:tc>
      </w:tr>
      <w:tr w:rsidR="00765F59" w:rsidRPr="009D5D4C" w14:paraId="13994827" w14:textId="77777777">
        <w:tc>
          <w:tcPr>
            <w:tcW w:w="5572" w:type="dxa"/>
            <w:tcBorders>
              <w:top w:val="single" w:sz="6" w:space="0" w:color="auto"/>
              <w:left w:val="double" w:sz="6" w:space="0" w:color="auto"/>
              <w:bottom w:val="single" w:sz="6" w:space="0" w:color="auto"/>
              <w:right w:val="single" w:sz="6" w:space="0" w:color="auto"/>
            </w:tcBorders>
          </w:tcPr>
          <w:p w14:paraId="3E9F212B" w14:textId="77777777" w:rsidR="00765F59" w:rsidRPr="009D5D4C" w:rsidRDefault="00765F59">
            <w:r w:rsidRPr="009D5D4C">
              <w:rPr>
                <w:lang w:bidi="en-US"/>
              </w:rPr>
              <w:t>Amount of declared dividends in reliance on one share, rub</w:t>
            </w:r>
          </w:p>
        </w:tc>
        <w:tc>
          <w:tcPr>
            <w:tcW w:w="3680" w:type="dxa"/>
            <w:tcBorders>
              <w:top w:val="single" w:sz="6" w:space="0" w:color="auto"/>
              <w:left w:val="single" w:sz="6" w:space="0" w:color="auto"/>
              <w:bottom w:val="single" w:sz="6" w:space="0" w:color="auto"/>
              <w:right w:val="double" w:sz="6" w:space="0" w:color="auto"/>
            </w:tcBorders>
          </w:tcPr>
          <w:p w14:paraId="79C848AF" w14:textId="077E9DDF" w:rsidR="00765F59" w:rsidRPr="009D5D4C" w:rsidRDefault="00765F59" w:rsidP="00A94199">
            <w:pPr>
              <w:jc w:val="center"/>
            </w:pPr>
            <w:r w:rsidRPr="009D5D4C">
              <w:rPr>
                <w:lang w:bidi="en-US"/>
              </w:rPr>
              <w:t>4</w:t>
            </w:r>
            <w:r w:rsidR="00A94199" w:rsidRPr="009D5D4C">
              <w:rPr>
                <w:lang w:val="ru-RU" w:bidi="en-US"/>
              </w:rPr>
              <w:t>.</w:t>
            </w:r>
            <w:r w:rsidRPr="009D5D4C">
              <w:rPr>
                <w:lang w:bidi="en-US"/>
              </w:rPr>
              <w:t>047105</w:t>
            </w:r>
          </w:p>
        </w:tc>
      </w:tr>
      <w:tr w:rsidR="00765F59" w:rsidRPr="009D5D4C" w14:paraId="7DE7E107" w14:textId="77777777">
        <w:tc>
          <w:tcPr>
            <w:tcW w:w="5572" w:type="dxa"/>
            <w:tcBorders>
              <w:top w:val="single" w:sz="6" w:space="0" w:color="auto"/>
              <w:left w:val="double" w:sz="6" w:space="0" w:color="auto"/>
              <w:bottom w:val="single" w:sz="6" w:space="0" w:color="auto"/>
              <w:right w:val="single" w:sz="6" w:space="0" w:color="auto"/>
            </w:tcBorders>
          </w:tcPr>
          <w:p w14:paraId="7A71CD44" w14:textId="2D6C81A1" w:rsidR="00765F59" w:rsidRPr="009D5D4C" w:rsidRDefault="00765F59">
            <w:r w:rsidRPr="009D5D4C">
              <w:rPr>
                <w:lang w:bidi="en-US"/>
              </w:rPr>
              <w:t xml:space="preserve">Amount of announced dividends in aggregate on all the shares of the specific category (type), </w:t>
            </w:r>
            <w:r w:rsidR="00A94199" w:rsidRPr="009D5D4C">
              <w:rPr>
                <w:lang w:bidi="en-US"/>
              </w:rPr>
              <w:t>rubles</w:t>
            </w:r>
          </w:p>
        </w:tc>
        <w:tc>
          <w:tcPr>
            <w:tcW w:w="3680" w:type="dxa"/>
            <w:tcBorders>
              <w:top w:val="single" w:sz="6" w:space="0" w:color="auto"/>
              <w:left w:val="single" w:sz="6" w:space="0" w:color="auto"/>
              <w:bottom w:val="single" w:sz="6" w:space="0" w:color="auto"/>
              <w:right w:val="double" w:sz="6" w:space="0" w:color="auto"/>
            </w:tcBorders>
          </w:tcPr>
          <w:p w14:paraId="7ADCA661" w14:textId="27D69E53" w:rsidR="00765F59" w:rsidRPr="009D5D4C" w:rsidRDefault="00765F59">
            <w:pPr>
              <w:jc w:val="center"/>
            </w:pPr>
            <w:r w:rsidRPr="009D5D4C">
              <w:rPr>
                <w:lang w:bidi="en-US"/>
              </w:rPr>
              <w:t>1</w:t>
            </w:r>
            <w:r w:rsidR="00A94199" w:rsidRPr="009D5D4C">
              <w:rPr>
                <w:lang w:val="ru-RU" w:bidi="en-US"/>
              </w:rPr>
              <w:t>,</w:t>
            </w:r>
            <w:r w:rsidRPr="009D5D4C">
              <w:rPr>
                <w:lang w:bidi="en-US"/>
              </w:rPr>
              <w:t>144</w:t>
            </w:r>
            <w:r w:rsidR="00A94199" w:rsidRPr="009D5D4C">
              <w:rPr>
                <w:lang w:val="ru-RU" w:bidi="en-US"/>
              </w:rPr>
              <w:t>,</w:t>
            </w:r>
            <w:r w:rsidRPr="009D5D4C">
              <w:rPr>
                <w:lang w:bidi="en-US"/>
              </w:rPr>
              <w:t>797</w:t>
            </w:r>
            <w:r w:rsidR="00A94199" w:rsidRPr="009D5D4C">
              <w:rPr>
                <w:lang w:val="ru-RU" w:bidi="en-US"/>
              </w:rPr>
              <w:t>,</w:t>
            </w:r>
            <w:r w:rsidRPr="009D5D4C">
              <w:rPr>
                <w:lang w:bidi="en-US"/>
              </w:rPr>
              <w:t>000</w:t>
            </w:r>
          </w:p>
        </w:tc>
      </w:tr>
      <w:tr w:rsidR="00765F59" w:rsidRPr="009D5D4C" w14:paraId="5E991C85" w14:textId="77777777">
        <w:tc>
          <w:tcPr>
            <w:tcW w:w="5572" w:type="dxa"/>
            <w:tcBorders>
              <w:top w:val="single" w:sz="6" w:space="0" w:color="auto"/>
              <w:left w:val="double" w:sz="6" w:space="0" w:color="auto"/>
              <w:bottom w:val="single" w:sz="6" w:space="0" w:color="auto"/>
              <w:right w:val="single" w:sz="6" w:space="0" w:color="auto"/>
            </w:tcBorders>
          </w:tcPr>
          <w:p w14:paraId="43B0CB3E" w14:textId="77777777" w:rsidR="00765F59" w:rsidRPr="009D5D4C" w:rsidRDefault="00765F59">
            <w:r w:rsidRPr="009D5D4C">
              <w:rPr>
                <w:lang w:bidi="en-US"/>
              </w:rPr>
              <w:t>The date on which persons that have (had) entitled to receive dividends are determined (were determined)</w:t>
            </w:r>
          </w:p>
        </w:tc>
        <w:tc>
          <w:tcPr>
            <w:tcW w:w="3680" w:type="dxa"/>
            <w:tcBorders>
              <w:top w:val="single" w:sz="6" w:space="0" w:color="auto"/>
              <w:left w:val="single" w:sz="6" w:space="0" w:color="auto"/>
              <w:bottom w:val="single" w:sz="6" w:space="0" w:color="auto"/>
              <w:right w:val="double" w:sz="6" w:space="0" w:color="auto"/>
            </w:tcBorders>
          </w:tcPr>
          <w:p w14:paraId="7071F38B" w14:textId="77777777" w:rsidR="00765F59" w:rsidRPr="009D5D4C" w:rsidRDefault="00765F59">
            <w:pPr>
              <w:jc w:val="center"/>
            </w:pPr>
            <w:r w:rsidRPr="009D5D4C">
              <w:rPr>
                <w:lang w:bidi="en-US"/>
              </w:rPr>
              <w:t>13.07.2016</w:t>
            </w:r>
          </w:p>
        </w:tc>
      </w:tr>
      <w:tr w:rsidR="00765F59" w:rsidRPr="009D5D4C" w14:paraId="062BE41D" w14:textId="77777777">
        <w:tc>
          <w:tcPr>
            <w:tcW w:w="5572" w:type="dxa"/>
            <w:tcBorders>
              <w:top w:val="single" w:sz="6" w:space="0" w:color="auto"/>
              <w:left w:val="double" w:sz="6" w:space="0" w:color="auto"/>
              <w:bottom w:val="single" w:sz="6" w:space="0" w:color="auto"/>
              <w:right w:val="single" w:sz="6" w:space="0" w:color="auto"/>
            </w:tcBorders>
          </w:tcPr>
          <w:p w14:paraId="32E8126D" w14:textId="77777777" w:rsidR="00765F59" w:rsidRPr="009D5D4C" w:rsidRDefault="00765F59">
            <w:r w:rsidRPr="009D5D4C">
              <w:rPr>
                <w:lang w:bidi="en-US"/>
              </w:rPr>
              <w:t>Reporting period (year, quarter) for which (at the end of which) declared dividends are paid (were paid)</w:t>
            </w:r>
          </w:p>
        </w:tc>
        <w:tc>
          <w:tcPr>
            <w:tcW w:w="3680" w:type="dxa"/>
            <w:tcBorders>
              <w:top w:val="single" w:sz="6" w:space="0" w:color="auto"/>
              <w:left w:val="single" w:sz="6" w:space="0" w:color="auto"/>
              <w:bottom w:val="single" w:sz="6" w:space="0" w:color="auto"/>
              <w:right w:val="double" w:sz="6" w:space="0" w:color="auto"/>
            </w:tcBorders>
          </w:tcPr>
          <w:p w14:paraId="0C17BFF5" w14:textId="77777777" w:rsidR="00765F59" w:rsidRPr="009D5D4C" w:rsidRDefault="00765F59">
            <w:pPr>
              <w:jc w:val="center"/>
            </w:pPr>
            <w:r w:rsidRPr="009D5D4C">
              <w:rPr>
                <w:lang w:bidi="en-US"/>
              </w:rPr>
              <w:t>2015, full year</w:t>
            </w:r>
          </w:p>
        </w:tc>
      </w:tr>
      <w:tr w:rsidR="00765F59" w:rsidRPr="009D5D4C" w14:paraId="31F7F43D" w14:textId="77777777">
        <w:tc>
          <w:tcPr>
            <w:tcW w:w="5572" w:type="dxa"/>
            <w:tcBorders>
              <w:top w:val="single" w:sz="6" w:space="0" w:color="auto"/>
              <w:left w:val="double" w:sz="6" w:space="0" w:color="auto"/>
              <w:bottom w:val="single" w:sz="6" w:space="0" w:color="auto"/>
              <w:right w:val="single" w:sz="6" w:space="0" w:color="auto"/>
            </w:tcBorders>
          </w:tcPr>
          <w:p w14:paraId="5CDAD24C" w14:textId="77777777" w:rsidR="00765F59" w:rsidRPr="009D5D4C" w:rsidRDefault="00765F59">
            <w:r w:rsidRPr="009D5D4C">
              <w:rPr>
                <w:lang w:bidi="en-US"/>
              </w:rPr>
              <w:t>Term (date) of non-payment of announced dividend</w:t>
            </w:r>
          </w:p>
        </w:tc>
        <w:tc>
          <w:tcPr>
            <w:tcW w:w="3680" w:type="dxa"/>
            <w:tcBorders>
              <w:top w:val="single" w:sz="6" w:space="0" w:color="auto"/>
              <w:left w:val="single" w:sz="6" w:space="0" w:color="auto"/>
              <w:bottom w:val="single" w:sz="6" w:space="0" w:color="auto"/>
              <w:right w:val="double" w:sz="6" w:space="0" w:color="auto"/>
            </w:tcBorders>
          </w:tcPr>
          <w:p w14:paraId="51C29C6D" w14:textId="77777777" w:rsidR="00765F59" w:rsidRPr="009D5D4C" w:rsidRDefault="00765F59">
            <w:pPr>
              <w:jc w:val="center"/>
            </w:pPr>
            <w:r w:rsidRPr="009D5D4C">
              <w:rPr>
                <w:lang w:bidi="en-US"/>
              </w:rPr>
              <w:t>The term for payment to the holder of nominal shares and custodian being market participant of the securities</w:t>
            </w:r>
            <w:r w:rsidR="003C12E6" w:rsidRPr="009D5D4C">
              <w:rPr>
                <w:lang w:bidi="en-US"/>
              </w:rPr>
              <w:t xml:space="preserve"> – </w:t>
            </w:r>
            <w:r w:rsidRPr="009D5D4C">
              <w:rPr>
                <w:lang w:bidi="en-US"/>
              </w:rPr>
              <w:t>not more than 10 business days, to other shareholders registered in the register</w:t>
            </w:r>
            <w:r w:rsidR="003C12E6" w:rsidRPr="009D5D4C">
              <w:rPr>
                <w:lang w:bidi="en-US"/>
              </w:rPr>
              <w:t xml:space="preserve"> – </w:t>
            </w:r>
            <w:r w:rsidRPr="009D5D4C">
              <w:rPr>
                <w:lang w:bidi="en-US"/>
              </w:rPr>
              <w:t>25 business days from the date of compilation of the list of persons entitled to receive dividends</w:t>
            </w:r>
          </w:p>
        </w:tc>
      </w:tr>
      <w:tr w:rsidR="00765F59" w:rsidRPr="009D5D4C" w14:paraId="546FB7E7" w14:textId="77777777">
        <w:tc>
          <w:tcPr>
            <w:tcW w:w="5572" w:type="dxa"/>
            <w:tcBorders>
              <w:top w:val="single" w:sz="6" w:space="0" w:color="auto"/>
              <w:left w:val="double" w:sz="6" w:space="0" w:color="auto"/>
              <w:bottom w:val="single" w:sz="6" w:space="0" w:color="auto"/>
              <w:right w:val="single" w:sz="6" w:space="0" w:color="auto"/>
            </w:tcBorders>
          </w:tcPr>
          <w:p w14:paraId="10619E8E" w14:textId="77777777" w:rsidR="00765F59" w:rsidRPr="009D5D4C" w:rsidRDefault="00765F59">
            <w:r w:rsidRPr="009D5D4C">
              <w:rPr>
                <w:lang w:bidi="en-US"/>
              </w:rPr>
              <w:t>Form of payment of declared dividends (cash, other property)</w:t>
            </w:r>
          </w:p>
        </w:tc>
        <w:tc>
          <w:tcPr>
            <w:tcW w:w="3680" w:type="dxa"/>
            <w:tcBorders>
              <w:top w:val="single" w:sz="6" w:space="0" w:color="auto"/>
              <w:left w:val="single" w:sz="6" w:space="0" w:color="auto"/>
              <w:bottom w:val="single" w:sz="6" w:space="0" w:color="auto"/>
              <w:right w:val="double" w:sz="6" w:space="0" w:color="auto"/>
            </w:tcBorders>
          </w:tcPr>
          <w:p w14:paraId="0C0C71A0" w14:textId="77777777" w:rsidR="00765F59" w:rsidRPr="009D5D4C" w:rsidRDefault="00765F59">
            <w:pPr>
              <w:jc w:val="center"/>
            </w:pPr>
            <w:r w:rsidRPr="009D5D4C">
              <w:rPr>
                <w:lang w:bidi="en-US"/>
              </w:rPr>
              <w:t>Cash</w:t>
            </w:r>
          </w:p>
        </w:tc>
      </w:tr>
      <w:tr w:rsidR="00765F59" w:rsidRPr="009D5D4C" w14:paraId="5456E94F" w14:textId="77777777">
        <w:tc>
          <w:tcPr>
            <w:tcW w:w="5572" w:type="dxa"/>
            <w:tcBorders>
              <w:top w:val="single" w:sz="6" w:space="0" w:color="auto"/>
              <w:left w:val="double" w:sz="6" w:space="0" w:color="auto"/>
              <w:bottom w:val="single" w:sz="6" w:space="0" w:color="auto"/>
              <w:right w:val="single" w:sz="6" w:space="0" w:color="auto"/>
            </w:tcBorders>
          </w:tcPr>
          <w:p w14:paraId="5CEEFC45" w14:textId="77777777" w:rsidR="00765F59" w:rsidRPr="009D5D4C" w:rsidRDefault="00765F59">
            <w:r w:rsidRPr="009D5D4C">
              <w:rPr>
                <w:lang w:bidi="en-US"/>
              </w:rPr>
              <w:t>Source of payment of declared dividends (net profit of the reporting year, retained net profit of previous years, special fund)</w:t>
            </w:r>
          </w:p>
        </w:tc>
        <w:tc>
          <w:tcPr>
            <w:tcW w:w="3680" w:type="dxa"/>
            <w:tcBorders>
              <w:top w:val="single" w:sz="6" w:space="0" w:color="auto"/>
              <w:left w:val="single" w:sz="6" w:space="0" w:color="auto"/>
              <w:bottom w:val="single" w:sz="6" w:space="0" w:color="auto"/>
              <w:right w:val="double" w:sz="6" w:space="0" w:color="auto"/>
            </w:tcBorders>
          </w:tcPr>
          <w:p w14:paraId="5750DDB9" w14:textId="77777777" w:rsidR="00765F59" w:rsidRPr="009D5D4C" w:rsidRDefault="00765F59">
            <w:pPr>
              <w:jc w:val="center"/>
            </w:pPr>
            <w:r w:rsidRPr="009D5D4C">
              <w:rPr>
                <w:lang w:bidi="en-US"/>
              </w:rPr>
              <w:t xml:space="preserve">Net profit </w:t>
            </w:r>
          </w:p>
        </w:tc>
      </w:tr>
      <w:tr w:rsidR="00765F59" w:rsidRPr="009D5D4C" w14:paraId="0D705BBA" w14:textId="77777777">
        <w:tc>
          <w:tcPr>
            <w:tcW w:w="5572" w:type="dxa"/>
            <w:tcBorders>
              <w:top w:val="single" w:sz="6" w:space="0" w:color="auto"/>
              <w:left w:val="double" w:sz="6" w:space="0" w:color="auto"/>
              <w:bottom w:val="single" w:sz="6" w:space="0" w:color="auto"/>
              <w:right w:val="single" w:sz="6" w:space="0" w:color="auto"/>
            </w:tcBorders>
          </w:tcPr>
          <w:p w14:paraId="25415324" w14:textId="77777777" w:rsidR="00765F59" w:rsidRPr="009D5D4C" w:rsidRDefault="00765F59">
            <w:r w:rsidRPr="009D5D4C">
              <w:rPr>
                <w:lang w:bidi="en-US"/>
              </w:rPr>
              <w:t>Share of declared dividends in the net profit of the reporting year, %</w:t>
            </w:r>
          </w:p>
        </w:tc>
        <w:tc>
          <w:tcPr>
            <w:tcW w:w="3680" w:type="dxa"/>
            <w:tcBorders>
              <w:top w:val="single" w:sz="6" w:space="0" w:color="auto"/>
              <w:left w:val="single" w:sz="6" w:space="0" w:color="auto"/>
              <w:bottom w:val="single" w:sz="6" w:space="0" w:color="auto"/>
              <w:right w:val="double" w:sz="6" w:space="0" w:color="auto"/>
            </w:tcBorders>
          </w:tcPr>
          <w:p w14:paraId="561F64F1" w14:textId="77777777" w:rsidR="00765F59" w:rsidRPr="009D5D4C" w:rsidRDefault="00765F59">
            <w:pPr>
              <w:jc w:val="center"/>
            </w:pPr>
            <w:r w:rsidRPr="009D5D4C">
              <w:rPr>
                <w:lang w:bidi="en-US"/>
              </w:rPr>
              <w:t>78.82</w:t>
            </w:r>
          </w:p>
        </w:tc>
      </w:tr>
      <w:tr w:rsidR="00765F59" w:rsidRPr="009D5D4C" w14:paraId="76AD20C1" w14:textId="77777777">
        <w:tc>
          <w:tcPr>
            <w:tcW w:w="5572" w:type="dxa"/>
            <w:tcBorders>
              <w:top w:val="single" w:sz="6" w:space="0" w:color="auto"/>
              <w:left w:val="double" w:sz="6" w:space="0" w:color="auto"/>
              <w:bottom w:val="single" w:sz="6" w:space="0" w:color="auto"/>
              <w:right w:val="single" w:sz="6" w:space="0" w:color="auto"/>
            </w:tcBorders>
          </w:tcPr>
          <w:p w14:paraId="2A7BB0CF" w14:textId="77777777" w:rsidR="00765F59" w:rsidRPr="009D5D4C" w:rsidRDefault="00765F59">
            <w:r w:rsidRPr="009D5D4C">
              <w:rPr>
                <w:lang w:bidi="en-US"/>
              </w:rPr>
              <w:t>Total amount of dividends paid on shares of this category (type), rubles.</w:t>
            </w:r>
          </w:p>
        </w:tc>
        <w:tc>
          <w:tcPr>
            <w:tcW w:w="3680" w:type="dxa"/>
            <w:tcBorders>
              <w:top w:val="single" w:sz="6" w:space="0" w:color="auto"/>
              <w:left w:val="single" w:sz="6" w:space="0" w:color="auto"/>
              <w:bottom w:val="single" w:sz="6" w:space="0" w:color="auto"/>
              <w:right w:val="double" w:sz="6" w:space="0" w:color="auto"/>
            </w:tcBorders>
          </w:tcPr>
          <w:p w14:paraId="663ABE8D" w14:textId="1C81376C" w:rsidR="00765F59" w:rsidRPr="009D5D4C" w:rsidRDefault="00765F59" w:rsidP="007A2F5D">
            <w:pPr>
              <w:jc w:val="center"/>
            </w:pPr>
            <w:r w:rsidRPr="009D5D4C">
              <w:rPr>
                <w:lang w:bidi="en-US"/>
              </w:rPr>
              <w:t>1</w:t>
            </w:r>
            <w:r w:rsidR="007A2F5D" w:rsidRPr="009D5D4C">
              <w:rPr>
                <w:lang w:val="ru-RU" w:bidi="en-US"/>
              </w:rPr>
              <w:t>,</w:t>
            </w:r>
            <w:r w:rsidRPr="009D5D4C">
              <w:rPr>
                <w:lang w:bidi="en-US"/>
              </w:rPr>
              <w:t>144</w:t>
            </w:r>
            <w:r w:rsidR="007A2F5D" w:rsidRPr="009D5D4C">
              <w:rPr>
                <w:lang w:val="ru-RU" w:bidi="en-US"/>
              </w:rPr>
              <w:t>,</w:t>
            </w:r>
            <w:r w:rsidRPr="009D5D4C">
              <w:rPr>
                <w:lang w:bidi="en-US"/>
              </w:rPr>
              <w:t>279</w:t>
            </w:r>
            <w:r w:rsidR="007A2F5D" w:rsidRPr="009D5D4C">
              <w:rPr>
                <w:lang w:val="ru-RU" w:bidi="en-US"/>
              </w:rPr>
              <w:t>,</w:t>
            </w:r>
            <w:r w:rsidRPr="009D5D4C">
              <w:rPr>
                <w:lang w:bidi="en-US"/>
              </w:rPr>
              <w:t>337</w:t>
            </w:r>
            <w:r w:rsidR="007A2F5D" w:rsidRPr="009D5D4C">
              <w:rPr>
                <w:lang w:val="ru-RU" w:bidi="en-US"/>
              </w:rPr>
              <w:t>.</w:t>
            </w:r>
            <w:r w:rsidRPr="009D5D4C">
              <w:rPr>
                <w:lang w:bidi="en-US"/>
              </w:rPr>
              <w:t>45</w:t>
            </w:r>
          </w:p>
        </w:tc>
      </w:tr>
      <w:tr w:rsidR="00765F59" w:rsidRPr="009D5D4C" w14:paraId="63AE26A0" w14:textId="77777777">
        <w:tc>
          <w:tcPr>
            <w:tcW w:w="5572" w:type="dxa"/>
            <w:tcBorders>
              <w:top w:val="single" w:sz="6" w:space="0" w:color="auto"/>
              <w:left w:val="double" w:sz="6" w:space="0" w:color="auto"/>
              <w:bottom w:val="single" w:sz="6" w:space="0" w:color="auto"/>
              <w:right w:val="single" w:sz="6" w:space="0" w:color="auto"/>
            </w:tcBorders>
          </w:tcPr>
          <w:p w14:paraId="6ACE7DC7" w14:textId="77777777" w:rsidR="00765F59" w:rsidRPr="009D5D4C" w:rsidRDefault="00765F59">
            <w:r w:rsidRPr="009D5D4C">
              <w:rPr>
                <w:lang w:bidi="en-US"/>
              </w:rPr>
              <w:t>Share of dividends paid in the total amount of declared dividends on shares of this category (type), %</w:t>
            </w:r>
          </w:p>
        </w:tc>
        <w:tc>
          <w:tcPr>
            <w:tcW w:w="3680" w:type="dxa"/>
            <w:tcBorders>
              <w:top w:val="single" w:sz="6" w:space="0" w:color="auto"/>
              <w:left w:val="single" w:sz="6" w:space="0" w:color="auto"/>
              <w:bottom w:val="single" w:sz="6" w:space="0" w:color="auto"/>
              <w:right w:val="double" w:sz="6" w:space="0" w:color="auto"/>
            </w:tcBorders>
          </w:tcPr>
          <w:p w14:paraId="0EBC2A44" w14:textId="24BB8800" w:rsidR="00765F59" w:rsidRPr="009D5D4C" w:rsidRDefault="00765F59" w:rsidP="007A2F5D">
            <w:pPr>
              <w:jc w:val="center"/>
            </w:pPr>
            <w:r w:rsidRPr="009D5D4C">
              <w:rPr>
                <w:lang w:bidi="en-US"/>
              </w:rPr>
              <w:t>99</w:t>
            </w:r>
            <w:r w:rsidR="007A2F5D" w:rsidRPr="009D5D4C">
              <w:rPr>
                <w:lang w:val="ru-RU" w:bidi="en-US"/>
              </w:rPr>
              <w:t>.</w:t>
            </w:r>
            <w:r w:rsidRPr="009D5D4C">
              <w:rPr>
                <w:lang w:bidi="en-US"/>
              </w:rPr>
              <w:t>95</w:t>
            </w:r>
          </w:p>
        </w:tc>
      </w:tr>
      <w:tr w:rsidR="00765F59" w:rsidRPr="009D5D4C" w14:paraId="0A1BCBB8" w14:textId="77777777">
        <w:tc>
          <w:tcPr>
            <w:tcW w:w="5572" w:type="dxa"/>
            <w:tcBorders>
              <w:top w:val="single" w:sz="6" w:space="0" w:color="auto"/>
              <w:left w:val="double" w:sz="6" w:space="0" w:color="auto"/>
              <w:bottom w:val="single" w:sz="6" w:space="0" w:color="auto"/>
              <w:right w:val="single" w:sz="6" w:space="0" w:color="auto"/>
            </w:tcBorders>
          </w:tcPr>
          <w:p w14:paraId="2B0CC39C" w14:textId="77777777" w:rsidR="00765F59" w:rsidRPr="009D5D4C" w:rsidRDefault="00765F59">
            <w:r w:rsidRPr="009D5D4C">
              <w:rPr>
                <w:lang w:bidi="en-US"/>
              </w:rPr>
              <w:t>If declared dividends are not paid or were paid by the issuer not in full</w:t>
            </w:r>
            <w:r w:rsidR="003C12E6" w:rsidRPr="009D5D4C">
              <w:rPr>
                <w:lang w:bidi="en-US"/>
              </w:rPr>
              <w:t xml:space="preserve"> – </w:t>
            </w:r>
            <w:r w:rsidRPr="009D5D4C">
              <w:rPr>
                <w:lang w:bidi="en-US"/>
              </w:rPr>
              <w:t>the reasons for non-payment of declared dividends</w:t>
            </w:r>
          </w:p>
        </w:tc>
        <w:tc>
          <w:tcPr>
            <w:tcW w:w="3680" w:type="dxa"/>
            <w:tcBorders>
              <w:top w:val="single" w:sz="6" w:space="0" w:color="auto"/>
              <w:left w:val="single" w:sz="6" w:space="0" w:color="auto"/>
              <w:bottom w:val="single" w:sz="6" w:space="0" w:color="auto"/>
              <w:right w:val="double" w:sz="6" w:space="0" w:color="auto"/>
            </w:tcBorders>
          </w:tcPr>
          <w:p w14:paraId="23B8F856" w14:textId="77777777" w:rsidR="00765F59" w:rsidRPr="009D5D4C" w:rsidRDefault="00765F59">
            <w:pPr>
              <w:jc w:val="center"/>
            </w:pPr>
            <w:r w:rsidRPr="009D5D4C">
              <w:rPr>
                <w:lang w:bidi="en-US"/>
              </w:rPr>
              <w:t>The reason for partial fulfillment of obligations: lack of data for the transfer of dividends in the profile of the registered person, data for which must be provided by the registered person.</w:t>
            </w:r>
          </w:p>
        </w:tc>
      </w:tr>
      <w:tr w:rsidR="00765F59" w:rsidRPr="009D5D4C" w14:paraId="473CA3AA" w14:textId="77777777">
        <w:tc>
          <w:tcPr>
            <w:tcW w:w="5572" w:type="dxa"/>
            <w:tcBorders>
              <w:top w:val="single" w:sz="6" w:space="0" w:color="auto"/>
              <w:left w:val="double" w:sz="6" w:space="0" w:color="auto"/>
              <w:bottom w:val="double" w:sz="6" w:space="0" w:color="auto"/>
              <w:right w:val="single" w:sz="6" w:space="0" w:color="auto"/>
            </w:tcBorders>
          </w:tcPr>
          <w:p w14:paraId="67630877" w14:textId="77777777" w:rsidR="00765F59" w:rsidRPr="009D5D4C" w:rsidRDefault="00765F59">
            <w:r w:rsidRPr="009D5D4C">
              <w:rPr>
                <w:lang w:bidi="en-US"/>
              </w:rPr>
              <w:t>Other information on declared and (or) paid dividends indicated by the issuer at its sole discretion</w:t>
            </w:r>
          </w:p>
        </w:tc>
        <w:tc>
          <w:tcPr>
            <w:tcW w:w="3680" w:type="dxa"/>
            <w:tcBorders>
              <w:top w:val="single" w:sz="6" w:space="0" w:color="auto"/>
              <w:left w:val="single" w:sz="6" w:space="0" w:color="auto"/>
              <w:bottom w:val="double" w:sz="6" w:space="0" w:color="auto"/>
              <w:right w:val="double" w:sz="6" w:space="0" w:color="auto"/>
            </w:tcBorders>
          </w:tcPr>
          <w:p w14:paraId="5D48A707" w14:textId="77777777" w:rsidR="00765F59" w:rsidRPr="009D5D4C" w:rsidRDefault="00765F59">
            <w:pPr>
              <w:jc w:val="center"/>
            </w:pPr>
            <w:r w:rsidRPr="009D5D4C">
              <w:rPr>
                <w:lang w:bidi="en-US"/>
              </w:rPr>
              <w:t>Announced and unclaimed dividends for 2015 were restored as retained earnings after three years from the date of the decision to pay them</w:t>
            </w:r>
          </w:p>
        </w:tc>
      </w:tr>
    </w:tbl>
    <w:p w14:paraId="7C5F8EB7" w14:textId="77777777" w:rsidR="00765F59" w:rsidRPr="009D5D4C" w:rsidRDefault="00765F59"/>
    <w:p w14:paraId="78F2FA23"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765F59" w:rsidRPr="009D5D4C" w14:paraId="6D8F93A9" w14:textId="77777777">
        <w:tc>
          <w:tcPr>
            <w:tcW w:w="5572" w:type="dxa"/>
            <w:tcBorders>
              <w:top w:val="double" w:sz="6" w:space="0" w:color="auto"/>
              <w:left w:val="double" w:sz="6" w:space="0" w:color="auto"/>
              <w:bottom w:val="single" w:sz="6" w:space="0" w:color="auto"/>
              <w:right w:val="single" w:sz="6" w:space="0" w:color="auto"/>
            </w:tcBorders>
          </w:tcPr>
          <w:p w14:paraId="1C731411" w14:textId="77777777" w:rsidR="00765F59" w:rsidRPr="009D5D4C" w:rsidRDefault="00765F59">
            <w:pPr>
              <w:jc w:val="center"/>
            </w:pPr>
            <w:r w:rsidRPr="009D5D4C">
              <w:rPr>
                <w:lang w:bidi="en-US"/>
              </w:rPr>
              <w:t>Indicator description</w:t>
            </w:r>
          </w:p>
        </w:tc>
        <w:tc>
          <w:tcPr>
            <w:tcW w:w="3680" w:type="dxa"/>
            <w:tcBorders>
              <w:top w:val="double" w:sz="6" w:space="0" w:color="auto"/>
              <w:left w:val="single" w:sz="6" w:space="0" w:color="auto"/>
              <w:bottom w:val="single" w:sz="6" w:space="0" w:color="auto"/>
              <w:right w:val="double" w:sz="6" w:space="0" w:color="auto"/>
            </w:tcBorders>
          </w:tcPr>
          <w:p w14:paraId="05D593B1" w14:textId="77777777" w:rsidR="00765F59" w:rsidRPr="009D5D4C" w:rsidRDefault="00765F59">
            <w:pPr>
              <w:jc w:val="center"/>
            </w:pPr>
            <w:r w:rsidRPr="009D5D4C">
              <w:rPr>
                <w:lang w:bidi="en-US"/>
              </w:rPr>
              <w:t>Indicator value for respective reporting period</w:t>
            </w:r>
            <w:r w:rsidR="003C12E6" w:rsidRPr="009D5D4C">
              <w:rPr>
                <w:lang w:bidi="en-US"/>
              </w:rPr>
              <w:t xml:space="preserve"> – </w:t>
            </w:r>
            <w:r w:rsidRPr="009D5D4C">
              <w:rPr>
                <w:lang w:bidi="en-US"/>
              </w:rPr>
              <w:t>2016,</w:t>
            </w:r>
          </w:p>
        </w:tc>
      </w:tr>
      <w:tr w:rsidR="00765F59" w:rsidRPr="009D5D4C" w14:paraId="4673E3E0" w14:textId="77777777">
        <w:tc>
          <w:tcPr>
            <w:tcW w:w="5572" w:type="dxa"/>
            <w:tcBorders>
              <w:top w:val="single" w:sz="6" w:space="0" w:color="auto"/>
              <w:left w:val="double" w:sz="6" w:space="0" w:color="auto"/>
              <w:bottom w:val="single" w:sz="6" w:space="0" w:color="auto"/>
              <w:right w:val="single" w:sz="6" w:space="0" w:color="auto"/>
            </w:tcBorders>
          </w:tcPr>
          <w:p w14:paraId="3820BA99" w14:textId="77777777" w:rsidR="00765F59" w:rsidRPr="009D5D4C" w:rsidRDefault="00765F59">
            <w:r w:rsidRPr="009D5D4C">
              <w:rPr>
                <w:lang w:bidi="en-US"/>
              </w:rPr>
              <w:t>Category of shares, for privileged shares</w:t>
            </w:r>
            <w:r w:rsidR="003C12E6" w:rsidRPr="009D5D4C">
              <w:rPr>
                <w:lang w:bidi="en-US"/>
              </w:rPr>
              <w:t xml:space="preserve"> – </w:t>
            </w:r>
            <w:r w:rsidRPr="009D5D4C">
              <w:rPr>
                <w:lang w:bidi="en-US"/>
              </w:rPr>
              <w:t>type</w:t>
            </w:r>
          </w:p>
        </w:tc>
        <w:tc>
          <w:tcPr>
            <w:tcW w:w="3680" w:type="dxa"/>
            <w:tcBorders>
              <w:top w:val="single" w:sz="6" w:space="0" w:color="auto"/>
              <w:left w:val="single" w:sz="6" w:space="0" w:color="auto"/>
              <w:bottom w:val="single" w:sz="6" w:space="0" w:color="auto"/>
              <w:right w:val="double" w:sz="6" w:space="0" w:color="auto"/>
            </w:tcBorders>
          </w:tcPr>
          <w:p w14:paraId="5AA35154" w14:textId="77777777" w:rsidR="00765F59" w:rsidRPr="009D5D4C" w:rsidRDefault="00765F59">
            <w:pPr>
              <w:jc w:val="center"/>
            </w:pPr>
            <w:r w:rsidRPr="009D5D4C">
              <w:rPr>
                <w:lang w:bidi="en-US"/>
              </w:rPr>
              <w:t>Ordinary</w:t>
            </w:r>
          </w:p>
        </w:tc>
      </w:tr>
      <w:tr w:rsidR="00765F59" w:rsidRPr="009D5D4C" w14:paraId="104FE805" w14:textId="77777777">
        <w:tc>
          <w:tcPr>
            <w:tcW w:w="5572" w:type="dxa"/>
            <w:tcBorders>
              <w:top w:val="single" w:sz="6" w:space="0" w:color="auto"/>
              <w:left w:val="double" w:sz="6" w:space="0" w:color="auto"/>
              <w:bottom w:val="single" w:sz="6" w:space="0" w:color="auto"/>
              <w:right w:val="single" w:sz="6" w:space="0" w:color="auto"/>
            </w:tcBorders>
          </w:tcPr>
          <w:p w14:paraId="66F9D27A" w14:textId="77777777" w:rsidR="00765F59" w:rsidRPr="009D5D4C" w:rsidRDefault="00765F59">
            <w:r w:rsidRPr="009D5D4C">
              <w:rPr>
                <w:lang w:bidi="en-US"/>
              </w:rPr>
              <w:t>The issuer's management body that made decision to declare dividends, date of such a decision, date of compilation and number of the minutes of the meeting (session) of the issuer's management body at which such decision was made</w:t>
            </w:r>
          </w:p>
        </w:tc>
        <w:tc>
          <w:tcPr>
            <w:tcW w:w="3680" w:type="dxa"/>
            <w:tcBorders>
              <w:top w:val="single" w:sz="6" w:space="0" w:color="auto"/>
              <w:left w:val="single" w:sz="6" w:space="0" w:color="auto"/>
              <w:bottom w:val="single" w:sz="6" w:space="0" w:color="auto"/>
              <w:right w:val="double" w:sz="6" w:space="0" w:color="auto"/>
            </w:tcBorders>
          </w:tcPr>
          <w:p w14:paraId="190C84D0" w14:textId="25A3D0CD" w:rsidR="00765F59" w:rsidRPr="009D5D4C" w:rsidRDefault="00765F59">
            <w:r w:rsidRPr="009D5D4C">
              <w:rPr>
                <w:lang w:bidi="en-US"/>
              </w:rPr>
              <w:t>Annual General Meeting of Shareholders, 16.06.2017, minutes No</w:t>
            </w:r>
            <w:r w:rsidR="007A2F5D" w:rsidRPr="009D5D4C">
              <w:rPr>
                <w:lang w:bidi="en-US"/>
              </w:rPr>
              <w:t xml:space="preserve">. </w:t>
            </w:r>
            <w:r w:rsidRPr="009D5D4C">
              <w:rPr>
                <w:lang w:bidi="en-US"/>
              </w:rPr>
              <w:t>37 dated 20.06.2017</w:t>
            </w:r>
          </w:p>
        </w:tc>
      </w:tr>
      <w:tr w:rsidR="00765F59" w:rsidRPr="009D5D4C" w14:paraId="0951E393" w14:textId="77777777">
        <w:tc>
          <w:tcPr>
            <w:tcW w:w="5572" w:type="dxa"/>
            <w:tcBorders>
              <w:top w:val="single" w:sz="6" w:space="0" w:color="auto"/>
              <w:left w:val="double" w:sz="6" w:space="0" w:color="auto"/>
              <w:bottom w:val="single" w:sz="6" w:space="0" w:color="auto"/>
              <w:right w:val="single" w:sz="6" w:space="0" w:color="auto"/>
            </w:tcBorders>
          </w:tcPr>
          <w:p w14:paraId="6484D417" w14:textId="79FC26AD" w:rsidR="00765F59" w:rsidRPr="009D5D4C" w:rsidRDefault="00765F59">
            <w:r w:rsidRPr="009D5D4C">
              <w:rPr>
                <w:lang w:bidi="en-US"/>
              </w:rPr>
              <w:t>Amount of declared dividends in reliance on one share, rub</w:t>
            </w:r>
            <w:r w:rsidR="00A94199" w:rsidRPr="009D5D4C">
              <w:rPr>
                <w:lang w:bidi="en-US"/>
              </w:rPr>
              <w:t>.</w:t>
            </w:r>
          </w:p>
        </w:tc>
        <w:tc>
          <w:tcPr>
            <w:tcW w:w="3680" w:type="dxa"/>
            <w:tcBorders>
              <w:top w:val="single" w:sz="6" w:space="0" w:color="auto"/>
              <w:left w:val="single" w:sz="6" w:space="0" w:color="auto"/>
              <w:bottom w:val="single" w:sz="6" w:space="0" w:color="auto"/>
              <w:right w:val="double" w:sz="6" w:space="0" w:color="auto"/>
            </w:tcBorders>
          </w:tcPr>
          <w:p w14:paraId="56C9731C" w14:textId="6FFECF1A" w:rsidR="00765F59" w:rsidRPr="009D5D4C" w:rsidRDefault="00765F59" w:rsidP="007A2F5D">
            <w:pPr>
              <w:jc w:val="center"/>
            </w:pPr>
            <w:r w:rsidRPr="009D5D4C">
              <w:rPr>
                <w:lang w:bidi="en-US"/>
              </w:rPr>
              <w:t>1</w:t>
            </w:r>
            <w:r w:rsidR="007A2F5D" w:rsidRPr="009D5D4C">
              <w:rPr>
                <w:lang w:val="ru-RU" w:bidi="en-US"/>
              </w:rPr>
              <w:t>.</w:t>
            </w:r>
            <w:r w:rsidRPr="009D5D4C">
              <w:rPr>
                <w:lang w:bidi="en-US"/>
              </w:rPr>
              <w:t>762658567</w:t>
            </w:r>
          </w:p>
        </w:tc>
      </w:tr>
      <w:tr w:rsidR="00765F59" w:rsidRPr="009D5D4C" w14:paraId="59FAEF78" w14:textId="77777777">
        <w:tc>
          <w:tcPr>
            <w:tcW w:w="5572" w:type="dxa"/>
            <w:tcBorders>
              <w:top w:val="single" w:sz="6" w:space="0" w:color="auto"/>
              <w:left w:val="double" w:sz="6" w:space="0" w:color="auto"/>
              <w:bottom w:val="single" w:sz="6" w:space="0" w:color="auto"/>
              <w:right w:val="single" w:sz="6" w:space="0" w:color="auto"/>
            </w:tcBorders>
          </w:tcPr>
          <w:p w14:paraId="25942F2F" w14:textId="089D9ECB" w:rsidR="00765F59" w:rsidRPr="009D5D4C" w:rsidRDefault="00765F59">
            <w:r w:rsidRPr="009D5D4C">
              <w:rPr>
                <w:lang w:bidi="en-US"/>
              </w:rPr>
              <w:t xml:space="preserve">Amount of announced dividends in aggregate on all the shares of the specific category (type), </w:t>
            </w:r>
            <w:r w:rsidR="00A94199" w:rsidRPr="009D5D4C">
              <w:rPr>
                <w:lang w:bidi="en-US"/>
              </w:rPr>
              <w:t>rub.</w:t>
            </w:r>
          </w:p>
        </w:tc>
        <w:tc>
          <w:tcPr>
            <w:tcW w:w="3680" w:type="dxa"/>
            <w:tcBorders>
              <w:top w:val="single" w:sz="6" w:space="0" w:color="auto"/>
              <w:left w:val="single" w:sz="6" w:space="0" w:color="auto"/>
              <w:bottom w:val="single" w:sz="6" w:space="0" w:color="auto"/>
              <w:right w:val="double" w:sz="6" w:space="0" w:color="auto"/>
            </w:tcBorders>
          </w:tcPr>
          <w:p w14:paraId="40E2DB11" w14:textId="434BA36C" w:rsidR="00765F59" w:rsidRPr="009D5D4C" w:rsidRDefault="00765F59" w:rsidP="007A2F5D">
            <w:pPr>
              <w:jc w:val="center"/>
            </w:pPr>
            <w:r w:rsidRPr="009D5D4C">
              <w:rPr>
                <w:lang w:bidi="en-US"/>
              </w:rPr>
              <w:t>535</w:t>
            </w:r>
            <w:r w:rsidR="007A2F5D" w:rsidRPr="009D5D4C">
              <w:rPr>
                <w:lang w:val="ru-RU" w:bidi="en-US"/>
              </w:rPr>
              <w:t>,</w:t>
            </w:r>
            <w:r w:rsidRPr="009D5D4C">
              <w:rPr>
                <w:lang w:bidi="en-US"/>
              </w:rPr>
              <w:t>125</w:t>
            </w:r>
            <w:r w:rsidR="007A2F5D" w:rsidRPr="009D5D4C">
              <w:rPr>
                <w:lang w:val="ru-RU" w:bidi="en-US"/>
              </w:rPr>
              <w:t>,</w:t>
            </w:r>
            <w:r w:rsidRPr="009D5D4C">
              <w:rPr>
                <w:lang w:bidi="en-US"/>
              </w:rPr>
              <w:t>135</w:t>
            </w:r>
          </w:p>
        </w:tc>
      </w:tr>
      <w:tr w:rsidR="00765F59" w:rsidRPr="009D5D4C" w14:paraId="55BBF5AC" w14:textId="77777777">
        <w:tc>
          <w:tcPr>
            <w:tcW w:w="5572" w:type="dxa"/>
            <w:tcBorders>
              <w:top w:val="single" w:sz="6" w:space="0" w:color="auto"/>
              <w:left w:val="double" w:sz="6" w:space="0" w:color="auto"/>
              <w:bottom w:val="single" w:sz="6" w:space="0" w:color="auto"/>
              <w:right w:val="single" w:sz="6" w:space="0" w:color="auto"/>
            </w:tcBorders>
          </w:tcPr>
          <w:p w14:paraId="0AC1B5B3" w14:textId="77777777" w:rsidR="00765F59" w:rsidRPr="009D5D4C" w:rsidRDefault="00765F59">
            <w:r w:rsidRPr="009D5D4C">
              <w:rPr>
                <w:lang w:bidi="en-US"/>
              </w:rPr>
              <w:t>The date on which persons that have (had) entitled to receive dividends are determined (were determined)</w:t>
            </w:r>
          </w:p>
        </w:tc>
        <w:tc>
          <w:tcPr>
            <w:tcW w:w="3680" w:type="dxa"/>
            <w:tcBorders>
              <w:top w:val="single" w:sz="6" w:space="0" w:color="auto"/>
              <w:left w:val="single" w:sz="6" w:space="0" w:color="auto"/>
              <w:bottom w:val="single" w:sz="6" w:space="0" w:color="auto"/>
              <w:right w:val="double" w:sz="6" w:space="0" w:color="auto"/>
            </w:tcBorders>
          </w:tcPr>
          <w:p w14:paraId="4464451B" w14:textId="77777777" w:rsidR="00765F59" w:rsidRPr="009D5D4C" w:rsidRDefault="00765F59">
            <w:pPr>
              <w:jc w:val="center"/>
            </w:pPr>
            <w:r w:rsidRPr="009D5D4C">
              <w:rPr>
                <w:lang w:bidi="en-US"/>
              </w:rPr>
              <w:t>27.06.2017</w:t>
            </w:r>
          </w:p>
        </w:tc>
      </w:tr>
      <w:tr w:rsidR="00765F59" w:rsidRPr="009D5D4C" w14:paraId="437CAA35" w14:textId="77777777">
        <w:tc>
          <w:tcPr>
            <w:tcW w:w="5572" w:type="dxa"/>
            <w:tcBorders>
              <w:top w:val="single" w:sz="6" w:space="0" w:color="auto"/>
              <w:left w:val="double" w:sz="6" w:space="0" w:color="auto"/>
              <w:bottom w:val="single" w:sz="6" w:space="0" w:color="auto"/>
              <w:right w:val="single" w:sz="6" w:space="0" w:color="auto"/>
            </w:tcBorders>
          </w:tcPr>
          <w:p w14:paraId="26CCB1A9" w14:textId="77777777" w:rsidR="00765F59" w:rsidRPr="009D5D4C" w:rsidRDefault="00765F59">
            <w:r w:rsidRPr="009D5D4C">
              <w:rPr>
                <w:lang w:bidi="en-US"/>
              </w:rPr>
              <w:t>Reporting period (year, quarter) for which (at the end of which) declared dividends are paid (were paid)</w:t>
            </w:r>
          </w:p>
        </w:tc>
        <w:tc>
          <w:tcPr>
            <w:tcW w:w="3680" w:type="dxa"/>
            <w:tcBorders>
              <w:top w:val="single" w:sz="6" w:space="0" w:color="auto"/>
              <w:left w:val="single" w:sz="6" w:space="0" w:color="auto"/>
              <w:bottom w:val="single" w:sz="6" w:space="0" w:color="auto"/>
              <w:right w:val="double" w:sz="6" w:space="0" w:color="auto"/>
            </w:tcBorders>
          </w:tcPr>
          <w:p w14:paraId="15C862A2" w14:textId="77777777" w:rsidR="00765F59" w:rsidRPr="009D5D4C" w:rsidRDefault="00765F59">
            <w:pPr>
              <w:jc w:val="center"/>
            </w:pPr>
            <w:r w:rsidRPr="009D5D4C">
              <w:rPr>
                <w:lang w:bidi="en-US"/>
              </w:rPr>
              <w:t>2016</w:t>
            </w:r>
          </w:p>
        </w:tc>
      </w:tr>
      <w:tr w:rsidR="00765F59" w:rsidRPr="009D5D4C" w14:paraId="6FC53C72" w14:textId="77777777">
        <w:tc>
          <w:tcPr>
            <w:tcW w:w="5572" w:type="dxa"/>
            <w:tcBorders>
              <w:top w:val="single" w:sz="6" w:space="0" w:color="auto"/>
              <w:left w:val="double" w:sz="6" w:space="0" w:color="auto"/>
              <w:bottom w:val="single" w:sz="6" w:space="0" w:color="auto"/>
              <w:right w:val="single" w:sz="6" w:space="0" w:color="auto"/>
            </w:tcBorders>
          </w:tcPr>
          <w:p w14:paraId="209A866D" w14:textId="77777777" w:rsidR="00765F59" w:rsidRPr="009D5D4C" w:rsidRDefault="00765F59">
            <w:r w:rsidRPr="009D5D4C">
              <w:rPr>
                <w:lang w:bidi="en-US"/>
              </w:rPr>
              <w:t>Term (date) of non-payment of announced dividend</w:t>
            </w:r>
          </w:p>
        </w:tc>
        <w:tc>
          <w:tcPr>
            <w:tcW w:w="3680" w:type="dxa"/>
            <w:tcBorders>
              <w:top w:val="single" w:sz="6" w:space="0" w:color="auto"/>
              <w:left w:val="single" w:sz="6" w:space="0" w:color="auto"/>
              <w:bottom w:val="single" w:sz="6" w:space="0" w:color="auto"/>
              <w:right w:val="double" w:sz="6" w:space="0" w:color="auto"/>
            </w:tcBorders>
          </w:tcPr>
          <w:p w14:paraId="6323CEE6" w14:textId="77777777" w:rsidR="00765F59" w:rsidRPr="009D5D4C" w:rsidRDefault="00765F59">
            <w:pPr>
              <w:jc w:val="center"/>
            </w:pPr>
            <w:r w:rsidRPr="009D5D4C">
              <w:rPr>
                <w:lang w:bidi="en-US"/>
              </w:rPr>
              <w:t>The term for payment to the holder of nominal shares and custodian being market participant of the securities</w:t>
            </w:r>
            <w:r w:rsidR="003C12E6" w:rsidRPr="009D5D4C">
              <w:rPr>
                <w:lang w:bidi="en-US"/>
              </w:rPr>
              <w:t xml:space="preserve"> – </w:t>
            </w:r>
            <w:r w:rsidRPr="009D5D4C">
              <w:rPr>
                <w:lang w:bidi="en-US"/>
              </w:rPr>
              <w:t xml:space="preserve">not more than </w:t>
            </w:r>
            <w:r w:rsidRPr="009D5D4C">
              <w:rPr>
                <w:lang w:bidi="en-US"/>
              </w:rPr>
              <w:lastRenderedPageBreak/>
              <w:t>10 business days, to other shareholders registered in the register</w:t>
            </w:r>
            <w:r w:rsidR="003C12E6" w:rsidRPr="009D5D4C">
              <w:rPr>
                <w:lang w:bidi="en-US"/>
              </w:rPr>
              <w:t xml:space="preserve"> – </w:t>
            </w:r>
            <w:r w:rsidRPr="009D5D4C">
              <w:rPr>
                <w:lang w:bidi="en-US"/>
              </w:rPr>
              <w:t>25 business days from the date of compilation of the list of persons entitled to receive dividends</w:t>
            </w:r>
          </w:p>
        </w:tc>
      </w:tr>
      <w:tr w:rsidR="00765F59" w:rsidRPr="009D5D4C" w14:paraId="5ED3D17F" w14:textId="77777777">
        <w:tc>
          <w:tcPr>
            <w:tcW w:w="5572" w:type="dxa"/>
            <w:tcBorders>
              <w:top w:val="single" w:sz="6" w:space="0" w:color="auto"/>
              <w:left w:val="double" w:sz="6" w:space="0" w:color="auto"/>
              <w:bottom w:val="single" w:sz="6" w:space="0" w:color="auto"/>
              <w:right w:val="single" w:sz="6" w:space="0" w:color="auto"/>
            </w:tcBorders>
          </w:tcPr>
          <w:p w14:paraId="7CACDB05" w14:textId="77777777" w:rsidR="00765F59" w:rsidRPr="009D5D4C" w:rsidRDefault="00765F59">
            <w:r w:rsidRPr="009D5D4C">
              <w:rPr>
                <w:lang w:bidi="en-US"/>
              </w:rPr>
              <w:lastRenderedPageBreak/>
              <w:t>Form of payment of declared dividends (cash, other property)</w:t>
            </w:r>
          </w:p>
        </w:tc>
        <w:tc>
          <w:tcPr>
            <w:tcW w:w="3680" w:type="dxa"/>
            <w:tcBorders>
              <w:top w:val="single" w:sz="6" w:space="0" w:color="auto"/>
              <w:left w:val="single" w:sz="6" w:space="0" w:color="auto"/>
              <w:bottom w:val="single" w:sz="6" w:space="0" w:color="auto"/>
              <w:right w:val="double" w:sz="6" w:space="0" w:color="auto"/>
            </w:tcBorders>
          </w:tcPr>
          <w:p w14:paraId="0E5B4787" w14:textId="77777777" w:rsidR="00765F59" w:rsidRPr="009D5D4C" w:rsidRDefault="00765F59">
            <w:pPr>
              <w:jc w:val="center"/>
            </w:pPr>
            <w:r w:rsidRPr="009D5D4C">
              <w:rPr>
                <w:lang w:bidi="en-US"/>
              </w:rPr>
              <w:t>Cash</w:t>
            </w:r>
          </w:p>
        </w:tc>
      </w:tr>
      <w:tr w:rsidR="00765F59" w:rsidRPr="009D5D4C" w14:paraId="5D430428" w14:textId="77777777">
        <w:tc>
          <w:tcPr>
            <w:tcW w:w="5572" w:type="dxa"/>
            <w:tcBorders>
              <w:top w:val="single" w:sz="6" w:space="0" w:color="auto"/>
              <w:left w:val="double" w:sz="6" w:space="0" w:color="auto"/>
              <w:bottom w:val="single" w:sz="6" w:space="0" w:color="auto"/>
              <w:right w:val="single" w:sz="6" w:space="0" w:color="auto"/>
            </w:tcBorders>
          </w:tcPr>
          <w:p w14:paraId="7F18CB9A" w14:textId="77777777" w:rsidR="00765F59" w:rsidRPr="009D5D4C" w:rsidRDefault="00765F59">
            <w:r w:rsidRPr="009D5D4C">
              <w:rPr>
                <w:lang w:bidi="en-US"/>
              </w:rPr>
              <w:t>Source of payment of declared dividends (net profit of the reporting year, retained net profit of previous years, special fund)</w:t>
            </w:r>
          </w:p>
        </w:tc>
        <w:tc>
          <w:tcPr>
            <w:tcW w:w="3680" w:type="dxa"/>
            <w:tcBorders>
              <w:top w:val="single" w:sz="6" w:space="0" w:color="auto"/>
              <w:left w:val="single" w:sz="6" w:space="0" w:color="auto"/>
              <w:bottom w:val="single" w:sz="6" w:space="0" w:color="auto"/>
              <w:right w:val="double" w:sz="6" w:space="0" w:color="auto"/>
            </w:tcBorders>
          </w:tcPr>
          <w:p w14:paraId="7547C44F" w14:textId="77777777" w:rsidR="00765F59" w:rsidRPr="009D5D4C" w:rsidRDefault="00765F59">
            <w:pPr>
              <w:jc w:val="center"/>
            </w:pPr>
            <w:r w:rsidRPr="009D5D4C">
              <w:rPr>
                <w:lang w:bidi="en-US"/>
              </w:rPr>
              <w:t xml:space="preserve">Net profit </w:t>
            </w:r>
          </w:p>
        </w:tc>
      </w:tr>
      <w:tr w:rsidR="00765F59" w:rsidRPr="009D5D4C" w14:paraId="1ED821C2" w14:textId="77777777">
        <w:tc>
          <w:tcPr>
            <w:tcW w:w="5572" w:type="dxa"/>
            <w:tcBorders>
              <w:top w:val="single" w:sz="6" w:space="0" w:color="auto"/>
              <w:left w:val="double" w:sz="6" w:space="0" w:color="auto"/>
              <w:bottom w:val="single" w:sz="6" w:space="0" w:color="auto"/>
              <w:right w:val="single" w:sz="6" w:space="0" w:color="auto"/>
            </w:tcBorders>
          </w:tcPr>
          <w:p w14:paraId="6F035D4D" w14:textId="77777777" w:rsidR="00765F59" w:rsidRPr="009D5D4C" w:rsidRDefault="00765F59">
            <w:r w:rsidRPr="009D5D4C">
              <w:rPr>
                <w:lang w:bidi="en-US"/>
              </w:rPr>
              <w:t>Share of declared dividends in the net profit of the reporting year, %</w:t>
            </w:r>
          </w:p>
        </w:tc>
        <w:tc>
          <w:tcPr>
            <w:tcW w:w="3680" w:type="dxa"/>
            <w:tcBorders>
              <w:top w:val="single" w:sz="6" w:space="0" w:color="auto"/>
              <w:left w:val="single" w:sz="6" w:space="0" w:color="auto"/>
              <w:bottom w:val="single" w:sz="6" w:space="0" w:color="auto"/>
              <w:right w:val="double" w:sz="6" w:space="0" w:color="auto"/>
            </w:tcBorders>
          </w:tcPr>
          <w:p w14:paraId="6F1F4CF4" w14:textId="77777777" w:rsidR="00765F59" w:rsidRPr="009D5D4C" w:rsidRDefault="00765F59">
            <w:pPr>
              <w:jc w:val="center"/>
            </w:pPr>
            <w:r w:rsidRPr="009D5D4C">
              <w:rPr>
                <w:lang w:bidi="en-US"/>
              </w:rPr>
              <w:t>25</w:t>
            </w:r>
          </w:p>
        </w:tc>
      </w:tr>
      <w:tr w:rsidR="00765F59" w:rsidRPr="009D5D4C" w14:paraId="6F9EE7B3" w14:textId="77777777">
        <w:tc>
          <w:tcPr>
            <w:tcW w:w="5572" w:type="dxa"/>
            <w:tcBorders>
              <w:top w:val="single" w:sz="6" w:space="0" w:color="auto"/>
              <w:left w:val="double" w:sz="6" w:space="0" w:color="auto"/>
              <w:bottom w:val="single" w:sz="6" w:space="0" w:color="auto"/>
              <w:right w:val="single" w:sz="6" w:space="0" w:color="auto"/>
            </w:tcBorders>
          </w:tcPr>
          <w:p w14:paraId="6493BF5B" w14:textId="77777777" w:rsidR="00765F59" w:rsidRPr="009D5D4C" w:rsidRDefault="00765F59">
            <w:r w:rsidRPr="009D5D4C">
              <w:rPr>
                <w:lang w:bidi="en-US"/>
              </w:rPr>
              <w:t>Total amount of dividends paid on shares of this category (type), rubles.</w:t>
            </w:r>
          </w:p>
        </w:tc>
        <w:tc>
          <w:tcPr>
            <w:tcW w:w="3680" w:type="dxa"/>
            <w:tcBorders>
              <w:top w:val="single" w:sz="6" w:space="0" w:color="auto"/>
              <w:left w:val="single" w:sz="6" w:space="0" w:color="auto"/>
              <w:bottom w:val="single" w:sz="6" w:space="0" w:color="auto"/>
              <w:right w:val="double" w:sz="6" w:space="0" w:color="auto"/>
            </w:tcBorders>
          </w:tcPr>
          <w:p w14:paraId="1320E286" w14:textId="39737F49" w:rsidR="00765F59" w:rsidRPr="009D5D4C" w:rsidRDefault="00765F59" w:rsidP="00A94199">
            <w:pPr>
              <w:jc w:val="center"/>
            </w:pPr>
            <w:r w:rsidRPr="009D5D4C">
              <w:rPr>
                <w:lang w:bidi="en-US"/>
              </w:rPr>
              <w:t>534</w:t>
            </w:r>
            <w:r w:rsidR="00A94199" w:rsidRPr="009D5D4C">
              <w:rPr>
                <w:lang w:val="ru-RU" w:bidi="en-US"/>
              </w:rPr>
              <w:t>,</w:t>
            </w:r>
            <w:r w:rsidRPr="009D5D4C">
              <w:rPr>
                <w:lang w:bidi="en-US"/>
              </w:rPr>
              <w:t>874</w:t>
            </w:r>
            <w:r w:rsidR="00A94199" w:rsidRPr="009D5D4C">
              <w:rPr>
                <w:lang w:val="ru-RU" w:bidi="en-US"/>
              </w:rPr>
              <w:t>,</w:t>
            </w:r>
            <w:r w:rsidRPr="009D5D4C">
              <w:rPr>
                <w:lang w:bidi="en-US"/>
              </w:rPr>
              <w:t>660</w:t>
            </w:r>
            <w:r w:rsidR="00A94199" w:rsidRPr="009D5D4C">
              <w:rPr>
                <w:lang w:val="ru-RU" w:bidi="en-US"/>
              </w:rPr>
              <w:t>.</w:t>
            </w:r>
            <w:r w:rsidRPr="009D5D4C">
              <w:rPr>
                <w:lang w:bidi="en-US"/>
              </w:rPr>
              <w:t>84</w:t>
            </w:r>
          </w:p>
        </w:tc>
      </w:tr>
      <w:tr w:rsidR="00765F59" w:rsidRPr="009D5D4C" w14:paraId="5FFE1562" w14:textId="77777777">
        <w:tc>
          <w:tcPr>
            <w:tcW w:w="5572" w:type="dxa"/>
            <w:tcBorders>
              <w:top w:val="single" w:sz="6" w:space="0" w:color="auto"/>
              <w:left w:val="double" w:sz="6" w:space="0" w:color="auto"/>
              <w:bottom w:val="single" w:sz="6" w:space="0" w:color="auto"/>
              <w:right w:val="single" w:sz="6" w:space="0" w:color="auto"/>
            </w:tcBorders>
          </w:tcPr>
          <w:p w14:paraId="3E2BA0A2" w14:textId="77777777" w:rsidR="00765F59" w:rsidRPr="009D5D4C" w:rsidRDefault="00765F59">
            <w:r w:rsidRPr="009D5D4C">
              <w:rPr>
                <w:lang w:bidi="en-US"/>
              </w:rPr>
              <w:t>Share of dividends paid in the total amount of declared dividends on shares of this category (type), %</w:t>
            </w:r>
          </w:p>
        </w:tc>
        <w:tc>
          <w:tcPr>
            <w:tcW w:w="3680" w:type="dxa"/>
            <w:tcBorders>
              <w:top w:val="single" w:sz="6" w:space="0" w:color="auto"/>
              <w:left w:val="single" w:sz="6" w:space="0" w:color="auto"/>
              <w:bottom w:val="single" w:sz="6" w:space="0" w:color="auto"/>
              <w:right w:val="double" w:sz="6" w:space="0" w:color="auto"/>
            </w:tcBorders>
          </w:tcPr>
          <w:p w14:paraId="2ABE4231" w14:textId="183B7DEE" w:rsidR="00765F59" w:rsidRPr="009D5D4C" w:rsidRDefault="00765F59" w:rsidP="00A94199">
            <w:pPr>
              <w:jc w:val="center"/>
            </w:pPr>
            <w:r w:rsidRPr="009D5D4C">
              <w:rPr>
                <w:lang w:bidi="en-US"/>
              </w:rPr>
              <w:t>99</w:t>
            </w:r>
            <w:r w:rsidR="00A94199" w:rsidRPr="009D5D4C">
              <w:rPr>
                <w:lang w:val="ru-RU" w:bidi="en-US"/>
              </w:rPr>
              <w:t>.</w:t>
            </w:r>
            <w:r w:rsidRPr="009D5D4C">
              <w:rPr>
                <w:lang w:bidi="en-US"/>
              </w:rPr>
              <w:t>95</w:t>
            </w:r>
          </w:p>
        </w:tc>
      </w:tr>
      <w:tr w:rsidR="00765F59" w:rsidRPr="009D5D4C" w14:paraId="1CDF2996" w14:textId="77777777">
        <w:tc>
          <w:tcPr>
            <w:tcW w:w="5572" w:type="dxa"/>
            <w:tcBorders>
              <w:top w:val="single" w:sz="6" w:space="0" w:color="auto"/>
              <w:left w:val="double" w:sz="6" w:space="0" w:color="auto"/>
              <w:bottom w:val="single" w:sz="6" w:space="0" w:color="auto"/>
              <w:right w:val="single" w:sz="6" w:space="0" w:color="auto"/>
            </w:tcBorders>
          </w:tcPr>
          <w:p w14:paraId="31874AA9" w14:textId="77777777" w:rsidR="00765F59" w:rsidRPr="009D5D4C" w:rsidRDefault="00765F59">
            <w:r w:rsidRPr="009D5D4C">
              <w:rPr>
                <w:lang w:bidi="en-US"/>
              </w:rPr>
              <w:t>If declared dividends are not paid or were paid by the issuer not in full</w:t>
            </w:r>
            <w:r w:rsidR="003C12E6" w:rsidRPr="009D5D4C">
              <w:rPr>
                <w:lang w:bidi="en-US"/>
              </w:rPr>
              <w:t xml:space="preserve"> – </w:t>
            </w:r>
            <w:r w:rsidRPr="009D5D4C">
              <w:rPr>
                <w:lang w:bidi="en-US"/>
              </w:rPr>
              <w:t>the reasons for non-payment of declared dividends</w:t>
            </w:r>
          </w:p>
        </w:tc>
        <w:tc>
          <w:tcPr>
            <w:tcW w:w="3680" w:type="dxa"/>
            <w:tcBorders>
              <w:top w:val="single" w:sz="6" w:space="0" w:color="auto"/>
              <w:left w:val="single" w:sz="6" w:space="0" w:color="auto"/>
              <w:bottom w:val="single" w:sz="6" w:space="0" w:color="auto"/>
              <w:right w:val="double" w:sz="6" w:space="0" w:color="auto"/>
            </w:tcBorders>
          </w:tcPr>
          <w:p w14:paraId="2E480B1D" w14:textId="77777777" w:rsidR="00765F59" w:rsidRPr="009D5D4C" w:rsidRDefault="00765F59">
            <w:pPr>
              <w:jc w:val="center"/>
            </w:pPr>
            <w:r w:rsidRPr="009D5D4C">
              <w:rPr>
                <w:lang w:bidi="en-US"/>
              </w:rPr>
              <w:t>-</w:t>
            </w:r>
          </w:p>
        </w:tc>
      </w:tr>
      <w:tr w:rsidR="00765F59" w:rsidRPr="009D5D4C" w14:paraId="203B9D64" w14:textId="77777777">
        <w:tc>
          <w:tcPr>
            <w:tcW w:w="5572" w:type="dxa"/>
            <w:tcBorders>
              <w:top w:val="single" w:sz="6" w:space="0" w:color="auto"/>
              <w:left w:val="double" w:sz="6" w:space="0" w:color="auto"/>
              <w:bottom w:val="double" w:sz="6" w:space="0" w:color="auto"/>
              <w:right w:val="single" w:sz="6" w:space="0" w:color="auto"/>
            </w:tcBorders>
          </w:tcPr>
          <w:p w14:paraId="384B0EFF" w14:textId="77777777" w:rsidR="00765F59" w:rsidRPr="009D5D4C" w:rsidRDefault="00765F59">
            <w:r w:rsidRPr="009D5D4C">
              <w:rPr>
                <w:lang w:bidi="en-US"/>
              </w:rPr>
              <w:t>Other information on declared and (or) paid dividends indicated by the issuer at its sole discretion</w:t>
            </w:r>
          </w:p>
        </w:tc>
        <w:tc>
          <w:tcPr>
            <w:tcW w:w="3680" w:type="dxa"/>
            <w:tcBorders>
              <w:top w:val="single" w:sz="6" w:space="0" w:color="auto"/>
              <w:left w:val="single" w:sz="6" w:space="0" w:color="auto"/>
              <w:bottom w:val="double" w:sz="6" w:space="0" w:color="auto"/>
              <w:right w:val="double" w:sz="6" w:space="0" w:color="auto"/>
            </w:tcBorders>
          </w:tcPr>
          <w:p w14:paraId="328B2C9F" w14:textId="77777777" w:rsidR="00765F59" w:rsidRPr="009D5D4C" w:rsidRDefault="00765F59">
            <w:pPr>
              <w:jc w:val="center"/>
            </w:pPr>
            <w:r w:rsidRPr="009D5D4C">
              <w:rPr>
                <w:lang w:bidi="en-US"/>
              </w:rPr>
              <w:t>none</w:t>
            </w:r>
          </w:p>
        </w:tc>
      </w:tr>
    </w:tbl>
    <w:p w14:paraId="2A11BFB3" w14:textId="77777777" w:rsidR="00765F59" w:rsidRPr="009D5D4C" w:rsidRDefault="00765F59"/>
    <w:p w14:paraId="05F3FC9D"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765F59" w:rsidRPr="009D5D4C" w14:paraId="4CB476D3" w14:textId="77777777">
        <w:tc>
          <w:tcPr>
            <w:tcW w:w="5572" w:type="dxa"/>
            <w:tcBorders>
              <w:top w:val="double" w:sz="6" w:space="0" w:color="auto"/>
              <w:left w:val="double" w:sz="6" w:space="0" w:color="auto"/>
              <w:bottom w:val="single" w:sz="6" w:space="0" w:color="auto"/>
              <w:right w:val="single" w:sz="6" w:space="0" w:color="auto"/>
            </w:tcBorders>
          </w:tcPr>
          <w:p w14:paraId="7C2ECA8E" w14:textId="77777777" w:rsidR="00765F59" w:rsidRPr="009D5D4C" w:rsidRDefault="00765F59">
            <w:pPr>
              <w:jc w:val="center"/>
            </w:pPr>
            <w:r w:rsidRPr="009D5D4C">
              <w:rPr>
                <w:lang w:bidi="en-US"/>
              </w:rPr>
              <w:t>Indicator description</w:t>
            </w:r>
          </w:p>
        </w:tc>
        <w:tc>
          <w:tcPr>
            <w:tcW w:w="3680" w:type="dxa"/>
            <w:tcBorders>
              <w:top w:val="double" w:sz="6" w:space="0" w:color="auto"/>
              <w:left w:val="single" w:sz="6" w:space="0" w:color="auto"/>
              <w:bottom w:val="single" w:sz="6" w:space="0" w:color="auto"/>
              <w:right w:val="double" w:sz="6" w:space="0" w:color="auto"/>
            </w:tcBorders>
          </w:tcPr>
          <w:p w14:paraId="2A1D9A48" w14:textId="77777777" w:rsidR="00765F59" w:rsidRPr="009D5D4C" w:rsidRDefault="00765F59">
            <w:pPr>
              <w:jc w:val="center"/>
            </w:pPr>
            <w:r w:rsidRPr="009D5D4C">
              <w:rPr>
                <w:lang w:bidi="en-US"/>
              </w:rPr>
              <w:t>Indicator value for respective reporting period</w:t>
            </w:r>
            <w:r w:rsidR="003C12E6" w:rsidRPr="009D5D4C">
              <w:rPr>
                <w:lang w:bidi="en-US"/>
              </w:rPr>
              <w:t xml:space="preserve"> – </w:t>
            </w:r>
            <w:r w:rsidRPr="009D5D4C">
              <w:rPr>
                <w:lang w:bidi="en-US"/>
              </w:rPr>
              <w:t>2017, full year</w:t>
            </w:r>
          </w:p>
        </w:tc>
      </w:tr>
      <w:tr w:rsidR="00765F59" w:rsidRPr="009D5D4C" w14:paraId="240E0D3B" w14:textId="77777777">
        <w:tc>
          <w:tcPr>
            <w:tcW w:w="5572" w:type="dxa"/>
            <w:tcBorders>
              <w:top w:val="single" w:sz="6" w:space="0" w:color="auto"/>
              <w:left w:val="double" w:sz="6" w:space="0" w:color="auto"/>
              <w:bottom w:val="single" w:sz="6" w:space="0" w:color="auto"/>
              <w:right w:val="single" w:sz="6" w:space="0" w:color="auto"/>
            </w:tcBorders>
          </w:tcPr>
          <w:p w14:paraId="423F5F1C" w14:textId="77777777" w:rsidR="00765F59" w:rsidRPr="009D5D4C" w:rsidRDefault="00765F59">
            <w:r w:rsidRPr="009D5D4C">
              <w:rPr>
                <w:lang w:bidi="en-US"/>
              </w:rPr>
              <w:t>Category of shares, for privileged shares</w:t>
            </w:r>
            <w:r w:rsidR="003C12E6" w:rsidRPr="009D5D4C">
              <w:rPr>
                <w:lang w:bidi="en-US"/>
              </w:rPr>
              <w:t xml:space="preserve"> – </w:t>
            </w:r>
            <w:r w:rsidRPr="009D5D4C">
              <w:rPr>
                <w:lang w:bidi="en-US"/>
              </w:rPr>
              <w:t>type</w:t>
            </w:r>
          </w:p>
        </w:tc>
        <w:tc>
          <w:tcPr>
            <w:tcW w:w="3680" w:type="dxa"/>
            <w:tcBorders>
              <w:top w:val="single" w:sz="6" w:space="0" w:color="auto"/>
              <w:left w:val="single" w:sz="6" w:space="0" w:color="auto"/>
              <w:bottom w:val="single" w:sz="6" w:space="0" w:color="auto"/>
              <w:right w:val="double" w:sz="6" w:space="0" w:color="auto"/>
            </w:tcBorders>
          </w:tcPr>
          <w:p w14:paraId="14308293" w14:textId="77777777" w:rsidR="00765F59" w:rsidRPr="009D5D4C" w:rsidRDefault="00765F59">
            <w:pPr>
              <w:jc w:val="center"/>
            </w:pPr>
            <w:r w:rsidRPr="009D5D4C">
              <w:rPr>
                <w:lang w:bidi="en-US"/>
              </w:rPr>
              <w:t>Ordinary</w:t>
            </w:r>
          </w:p>
        </w:tc>
      </w:tr>
      <w:tr w:rsidR="00765F59" w:rsidRPr="009D5D4C" w14:paraId="03179DE6" w14:textId="77777777">
        <w:tc>
          <w:tcPr>
            <w:tcW w:w="5572" w:type="dxa"/>
            <w:tcBorders>
              <w:top w:val="single" w:sz="6" w:space="0" w:color="auto"/>
              <w:left w:val="double" w:sz="6" w:space="0" w:color="auto"/>
              <w:bottom w:val="single" w:sz="6" w:space="0" w:color="auto"/>
              <w:right w:val="single" w:sz="6" w:space="0" w:color="auto"/>
            </w:tcBorders>
          </w:tcPr>
          <w:p w14:paraId="4A1E6361" w14:textId="77777777" w:rsidR="00765F59" w:rsidRPr="009D5D4C" w:rsidRDefault="00765F59">
            <w:r w:rsidRPr="009D5D4C">
              <w:rPr>
                <w:lang w:bidi="en-US"/>
              </w:rPr>
              <w:t>The issuer's management body that made decision to declare dividends, date of such a decision, date of compilation and number of the minutes of the meeting (session) of the issuer's management body at which such decision was made</w:t>
            </w:r>
          </w:p>
        </w:tc>
        <w:tc>
          <w:tcPr>
            <w:tcW w:w="3680" w:type="dxa"/>
            <w:tcBorders>
              <w:top w:val="single" w:sz="6" w:space="0" w:color="auto"/>
              <w:left w:val="single" w:sz="6" w:space="0" w:color="auto"/>
              <w:bottom w:val="single" w:sz="6" w:space="0" w:color="auto"/>
              <w:right w:val="double" w:sz="6" w:space="0" w:color="auto"/>
            </w:tcBorders>
          </w:tcPr>
          <w:p w14:paraId="0AD75D01" w14:textId="77777777" w:rsidR="00765F59" w:rsidRPr="009D5D4C" w:rsidRDefault="00765F59">
            <w:r w:rsidRPr="009D5D4C">
              <w:rPr>
                <w:lang w:bidi="en-US"/>
              </w:rPr>
              <w:t>Annual General Meeting of Shareholders, 25.05.2018, minutes No 40 dated 28.05.2018</w:t>
            </w:r>
          </w:p>
        </w:tc>
      </w:tr>
      <w:tr w:rsidR="00765F59" w:rsidRPr="009D5D4C" w14:paraId="4E63CB6B" w14:textId="77777777">
        <w:tc>
          <w:tcPr>
            <w:tcW w:w="5572" w:type="dxa"/>
            <w:tcBorders>
              <w:top w:val="single" w:sz="6" w:space="0" w:color="auto"/>
              <w:left w:val="double" w:sz="6" w:space="0" w:color="auto"/>
              <w:bottom w:val="single" w:sz="6" w:space="0" w:color="auto"/>
              <w:right w:val="single" w:sz="6" w:space="0" w:color="auto"/>
            </w:tcBorders>
          </w:tcPr>
          <w:p w14:paraId="3C112C50" w14:textId="77777777" w:rsidR="00765F59" w:rsidRPr="009D5D4C" w:rsidRDefault="00765F59">
            <w:r w:rsidRPr="009D5D4C">
              <w:rPr>
                <w:lang w:bidi="en-US"/>
              </w:rPr>
              <w:t>Amount of declared dividends in reliance on one share, rub</w:t>
            </w:r>
          </w:p>
        </w:tc>
        <w:tc>
          <w:tcPr>
            <w:tcW w:w="3680" w:type="dxa"/>
            <w:tcBorders>
              <w:top w:val="single" w:sz="6" w:space="0" w:color="auto"/>
              <w:left w:val="single" w:sz="6" w:space="0" w:color="auto"/>
              <w:bottom w:val="single" w:sz="6" w:space="0" w:color="auto"/>
              <w:right w:val="double" w:sz="6" w:space="0" w:color="auto"/>
            </w:tcBorders>
          </w:tcPr>
          <w:p w14:paraId="79DDD5E6" w14:textId="2F642C1C" w:rsidR="00765F59" w:rsidRPr="009D5D4C" w:rsidRDefault="00765F59" w:rsidP="00A94199">
            <w:pPr>
              <w:jc w:val="center"/>
            </w:pPr>
            <w:r w:rsidRPr="009D5D4C">
              <w:rPr>
                <w:lang w:bidi="en-US"/>
              </w:rPr>
              <w:t>1</w:t>
            </w:r>
            <w:r w:rsidR="00A94199" w:rsidRPr="009D5D4C">
              <w:rPr>
                <w:lang w:val="ru-RU" w:bidi="en-US"/>
              </w:rPr>
              <w:t>.</w:t>
            </w:r>
            <w:r w:rsidRPr="009D5D4C">
              <w:rPr>
                <w:lang w:bidi="en-US"/>
              </w:rPr>
              <w:t>0585165</w:t>
            </w:r>
          </w:p>
        </w:tc>
      </w:tr>
      <w:tr w:rsidR="00765F59" w:rsidRPr="009D5D4C" w14:paraId="4294AD30" w14:textId="77777777">
        <w:tc>
          <w:tcPr>
            <w:tcW w:w="5572" w:type="dxa"/>
            <w:tcBorders>
              <w:top w:val="single" w:sz="6" w:space="0" w:color="auto"/>
              <w:left w:val="double" w:sz="6" w:space="0" w:color="auto"/>
              <w:bottom w:val="single" w:sz="6" w:space="0" w:color="auto"/>
              <w:right w:val="single" w:sz="6" w:space="0" w:color="auto"/>
            </w:tcBorders>
          </w:tcPr>
          <w:p w14:paraId="657FB33E" w14:textId="6D547811" w:rsidR="00765F59" w:rsidRPr="009D5D4C" w:rsidRDefault="00765F59">
            <w:r w:rsidRPr="009D5D4C">
              <w:rPr>
                <w:lang w:bidi="en-US"/>
              </w:rPr>
              <w:t xml:space="preserve">Amount of announced dividends in aggregate on all the shares of the specific category (type), </w:t>
            </w:r>
            <w:r w:rsidR="00A94199" w:rsidRPr="009D5D4C">
              <w:rPr>
                <w:lang w:bidi="en-US"/>
              </w:rPr>
              <w:t>rubles</w:t>
            </w:r>
          </w:p>
        </w:tc>
        <w:tc>
          <w:tcPr>
            <w:tcW w:w="3680" w:type="dxa"/>
            <w:tcBorders>
              <w:top w:val="single" w:sz="6" w:space="0" w:color="auto"/>
              <w:left w:val="single" w:sz="6" w:space="0" w:color="auto"/>
              <w:bottom w:val="single" w:sz="6" w:space="0" w:color="auto"/>
              <w:right w:val="double" w:sz="6" w:space="0" w:color="auto"/>
            </w:tcBorders>
          </w:tcPr>
          <w:p w14:paraId="6F0C3686" w14:textId="051CF0C2" w:rsidR="00765F59" w:rsidRPr="009D5D4C" w:rsidRDefault="00765F59">
            <w:pPr>
              <w:jc w:val="center"/>
            </w:pPr>
            <w:r w:rsidRPr="009D5D4C">
              <w:rPr>
                <w:lang w:bidi="en-US"/>
              </w:rPr>
              <w:t>321</w:t>
            </w:r>
            <w:r w:rsidR="00A94199" w:rsidRPr="009D5D4C">
              <w:rPr>
                <w:lang w:val="ru-RU" w:bidi="en-US"/>
              </w:rPr>
              <w:t>,</w:t>
            </w:r>
            <w:r w:rsidRPr="009D5D4C">
              <w:rPr>
                <w:lang w:bidi="en-US"/>
              </w:rPr>
              <w:t>570</w:t>
            </w:r>
            <w:r w:rsidR="00A94199" w:rsidRPr="009D5D4C">
              <w:rPr>
                <w:lang w:val="ru-RU" w:bidi="en-US"/>
              </w:rPr>
              <w:t>,</w:t>
            </w:r>
            <w:r w:rsidRPr="009D5D4C">
              <w:rPr>
                <w:lang w:bidi="en-US"/>
              </w:rPr>
              <w:t>000</w:t>
            </w:r>
          </w:p>
        </w:tc>
      </w:tr>
      <w:tr w:rsidR="00765F59" w:rsidRPr="009D5D4C" w14:paraId="4AB9E47F" w14:textId="77777777">
        <w:tc>
          <w:tcPr>
            <w:tcW w:w="5572" w:type="dxa"/>
            <w:tcBorders>
              <w:top w:val="single" w:sz="6" w:space="0" w:color="auto"/>
              <w:left w:val="double" w:sz="6" w:space="0" w:color="auto"/>
              <w:bottom w:val="single" w:sz="6" w:space="0" w:color="auto"/>
              <w:right w:val="single" w:sz="6" w:space="0" w:color="auto"/>
            </w:tcBorders>
          </w:tcPr>
          <w:p w14:paraId="5CC4E3AD" w14:textId="77777777" w:rsidR="00765F59" w:rsidRPr="009D5D4C" w:rsidRDefault="00765F59">
            <w:r w:rsidRPr="009D5D4C">
              <w:rPr>
                <w:lang w:bidi="en-US"/>
              </w:rPr>
              <w:t>The date on which persons that have (had) entitled to receive dividends are determined (were determined)</w:t>
            </w:r>
          </w:p>
        </w:tc>
        <w:tc>
          <w:tcPr>
            <w:tcW w:w="3680" w:type="dxa"/>
            <w:tcBorders>
              <w:top w:val="single" w:sz="6" w:space="0" w:color="auto"/>
              <w:left w:val="single" w:sz="6" w:space="0" w:color="auto"/>
              <w:bottom w:val="single" w:sz="6" w:space="0" w:color="auto"/>
              <w:right w:val="double" w:sz="6" w:space="0" w:color="auto"/>
            </w:tcBorders>
          </w:tcPr>
          <w:p w14:paraId="085F4A81" w14:textId="77777777" w:rsidR="00765F59" w:rsidRPr="009D5D4C" w:rsidRDefault="00765F59">
            <w:pPr>
              <w:jc w:val="center"/>
            </w:pPr>
            <w:r w:rsidRPr="009D5D4C">
              <w:rPr>
                <w:lang w:bidi="en-US"/>
              </w:rPr>
              <w:t>05.06.2018</w:t>
            </w:r>
          </w:p>
        </w:tc>
      </w:tr>
      <w:tr w:rsidR="00765F59" w:rsidRPr="009D5D4C" w14:paraId="4357577C" w14:textId="77777777">
        <w:tc>
          <w:tcPr>
            <w:tcW w:w="5572" w:type="dxa"/>
            <w:tcBorders>
              <w:top w:val="single" w:sz="6" w:space="0" w:color="auto"/>
              <w:left w:val="double" w:sz="6" w:space="0" w:color="auto"/>
              <w:bottom w:val="single" w:sz="6" w:space="0" w:color="auto"/>
              <w:right w:val="single" w:sz="6" w:space="0" w:color="auto"/>
            </w:tcBorders>
          </w:tcPr>
          <w:p w14:paraId="587FA75D" w14:textId="77777777" w:rsidR="00765F59" w:rsidRPr="009D5D4C" w:rsidRDefault="00765F59">
            <w:r w:rsidRPr="009D5D4C">
              <w:rPr>
                <w:lang w:bidi="en-US"/>
              </w:rPr>
              <w:t>Reporting period (year, quarter) for which (at the end of which) declared dividends are paid (were paid)</w:t>
            </w:r>
          </w:p>
        </w:tc>
        <w:tc>
          <w:tcPr>
            <w:tcW w:w="3680" w:type="dxa"/>
            <w:tcBorders>
              <w:top w:val="single" w:sz="6" w:space="0" w:color="auto"/>
              <w:left w:val="single" w:sz="6" w:space="0" w:color="auto"/>
              <w:bottom w:val="single" w:sz="6" w:space="0" w:color="auto"/>
              <w:right w:val="double" w:sz="6" w:space="0" w:color="auto"/>
            </w:tcBorders>
          </w:tcPr>
          <w:p w14:paraId="344482B6" w14:textId="77777777" w:rsidR="00765F59" w:rsidRPr="009D5D4C" w:rsidRDefault="00765F59">
            <w:pPr>
              <w:jc w:val="center"/>
            </w:pPr>
            <w:r w:rsidRPr="009D5D4C">
              <w:rPr>
                <w:lang w:bidi="en-US"/>
              </w:rPr>
              <w:t>2017, full year</w:t>
            </w:r>
          </w:p>
        </w:tc>
      </w:tr>
      <w:tr w:rsidR="00765F59" w:rsidRPr="009D5D4C" w14:paraId="19420EB2" w14:textId="77777777">
        <w:tc>
          <w:tcPr>
            <w:tcW w:w="5572" w:type="dxa"/>
            <w:tcBorders>
              <w:top w:val="single" w:sz="6" w:space="0" w:color="auto"/>
              <w:left w:val="double" w:sz="6" w:space="0" w:color="auto"/>
              <w:bottom w:val="single" w:sz="6" w:space="0" w:color="auto"/>
              <w:right w:val="single" w:sz="6" w:space="0" w:color="auto"/>
            </w:tcBorders>
          </w:tcPr>
          <w:p w14:paraId="08C401F2" w14:textId="77777777" w:rsidR="00765F59" w:rsidRPr="009D5D4C" w:rsidRDefault="00765F59">
            <w:r w:rsidRPr="009D5D4C">
              <w:rPr>
                <w:lang w:bidi="en-US"/>
              </w:rPr>
              <w:t>Term (date) of non-payment of announced dividend</w:t>
            </w:r>
          </w:p>
        </w:tc>
        <w:tc>
          <w:tcPr>
            <w:tcW w:w="3680" w:type="dxa"/>
            <w:tcBorders>
              <w:top w:val="single" w:sz="6" w:space="0" w:color="auto"/>
              <w:left w:val="single" w:sz="6" w:space="0" w:color="auto"/>
              <w:bottom w:val="single" w:sz="6" w:space="0" w:color="auto"/>
              <w:right w:val="double" w:sz="6" w:space="0" w:color="auto"/>
            </w:tcBorders>
          </w:tcPr>
          <w:p w14:paraId="628B68D8" w14:textId="77777777" w:rsidR="00765F59" w:rsidRPr="009D5D4C" w:rsidRDefault="00765F59">
            <w:pPr>
              <w:jc w:val="center"/>
            </w:pPr>
            <w:r w:rsidRPr="009D5D4C">
              <w:rPr>
                <w:lang w:bidi="en-US"/>
              </w:rPr>
              <w:t>The term for payment to the holder of nominal shares and custodian being market participant of the securities</w:t>
            </w:r>
            <w:r w:rsidR="003C12E6" w:rsidRPr="009D5D4C">
              <w:rPr>
                <w:lang w:bidi="en-US"/>
              </w:rPr>
              <w:t xml:space="preserve"> – </w:t>
            </w:r>
            <w:r w:rsidRPr="009D5D4C">
              <w:rPr>
                <w:lang w:bidi="en-US"/>
              </w:rPr>
              <w:t>not more than 10 business days, to other shareholders registered in the register</w:t>
            </w:r>
            <w:r w:rsidR="003C12E6" w:rsidRPr="009D5D4C">
              <w:rPr>
                <w:lang w:bidi="en-US"/>
              </w:rPr>
              <w:t xml:space="preserve"> – </w:t>
            </w:r>
            <w:r w:rsidRPr="009D5D4C">
              <w:rPr>
                <w:lang w:bidi="en-US"/>
              </w:rPr>
              <w:t>25 business days from the date of compilation of the list of persons entitled to receive dividends</w:t>
            </w:r>
          </w:p>
        </w:tc>
      </w:tr>
      <w:tr w:rsidR="00765F59" w:rsidRPr="009D5D4C" w14:paraId="530E1C13" w14:textId="77777777">
        <w:tc>
          <w:tcPr>
            <w:tcW w:w="5572" w:type="dxa"/>
            <w:tcBorders>
              <w:top w:val="single" w:sz="6" w:space="0" w:color="auto"/>
              <w:left w:val="double" w:sz="6" w:space="0" w:color="auto"/>
              <w:bottom w:val="single" w:sz="6" w:space="0" w:color="auto"/>
              <w:right w:val="single" w:sz="6" w:space="0" w:color="auto"/>
            </w:tcBorders>
          </w:tcPr>
          <w:p w14:paraId="163A8F8B" w14:textId="77777777" w:rsidR="00765F59" w:rsidRPr="009D5D4C" w:rsidRDefault="00765F59">
            <w:r w:rsidRPr="009D5D4C">
              <w:rPr>
                <w:lang w:bidi="en-US"/>
              </w:rPr>
              <w:t>Form of payment of declared dividends (cash, other property)</w:t>
            </w:r>
          </w:p>
        </w:tc>
        <w:tc>
          <w:tcPr>
            <w:tcW w:w="3680" w:type="dxa"/>
            <w:tcBorders>
              <w:top w:val="single" w:sz="6" w:space="0" w:color="auto"/>
              <w:left w:val="single" w:sz="6" w:space="0" w:color="auto"/>
              <w:bottom w:val="single" w:sz="6" w:space="0" w:color="auto"/>
              <w:right w:val="double" w:sz="6" w:space="0" w:color="auto"/>
            </w:tcBorders>
          </w:tcPr>
          <w:p w14:paraId="5FA188E8" w14:textId="77777777" w:rsidR="00765F59" w:rsidRPr="009D5D4C" w:rsidRDefault="00765F59">
            <w:pPr>
              <w:jc w:val="center"/>
            </w:pPr>
            <w:r w:rsidRPr="009D5D4C">
              <w:rPr>
                <w:lang w:bidi="en-US"/>
              </w:rPr>
              <w:t>Cash</w:t>
            </w:r>
          </w:p>
        </w:tc>
      </w:tr>
      <w:tr w:rsidR="00765F59" w:rsidRPr="009D5D4C" w14:paraId="30205D9E" w14:textId="77777777">
        <w:tc>
          <w:tcPr>
            <w:tcW w:w="5572" w:type="dxa"/>
            <w:tcBorders>
              <w:top w:val="single" w:sz="6" w:space="0" w:color="auto"/>
              <w:left w:val="double" w:sz="6" w:space="0" w:color="auto"/>
              <w:bottom w:val="single" w:sz="6" w:space="0" w:color="auto"/>
              <w:right w:val="single" w:sz="6" w:space="0" w:color="auto"/>
            </w:tcBorders>
          </w:tcPr>
          <w:p w14:paraId="5F57DF0A" w14:textId="77777777" w:rsidR="00765F59" w:rsidRPr="009D5D4C" w:rsidRDefault="00765F59">
            <w:r w:rsidRPr="009D5D4C">
              <w:rPr>
                <w:lang w:bidi="en-US"/>
              </w:rPr>
              <w:t>Source of payment of declared dividends (net profit of the reporting year, retained net profit of previous years, special fund)</w:t>
            </w:r>
          </w:p>
        </w:tc>
        <w:tc>
          <w:tcPr>
            <w:tcW w:w="3680" w:type="dxa"/>
            <w:tcBorders>
              <w:top w:val="single" w:sz="6" w:space="0" w:color="auto"/>
              <w:left w:val="single" w:sz="6" w:space="0" w:color="auto"/>
              <w:bottom w:val="single" w:sz="6" w:space="0" w:color="auto"/>
              <w:right w:val="double" w:sz="6" w:space="0" w:color="auto"/>
            </w:tcBorders>
          </w:tcPr>
          <w:p w14:paraId="4914702E" w14:textId="77777777" w:rsidR="00765F59" w:rsidRPr="009D5D4C" w:rsidRDefault="00765F59">
            <w:pPr>
              <w:jc w:val="center"/>
            </w:pPr>
            <w:r w:rsidRPr="009D5D4C">
              <w:rPr>
                <w:lang w:bidi="en-US"/>
              </w:rPr>
              <w:t xml:space="preserve">Net profit </w:t>
            </w:r>
          </w:p>
        </w:tc>
      </w:tr>
      <w:tr w:rsidR="00765F59" w:rsidRPr="009D5D4C" w14:paraId="6E05BE87" w14:textId="77777777">
        <w:tc>
          <w:tcPr>
            <w:tcW w:w="5572" w:type="dxa"/>
            <w:tcBorders>
              <w:top w:val="single" w:sz="6" w:space="0" w:color="auto"/>
              <w:left w:val="double" w:sz="6" w:space="0" w:color="auto"/>
              <w:bottom w:val="single" w:sz="6" w:space="0" w:color="auto"/>
              <w:right w:val="single" w:sz="6" w:space="0" w:color="auto"/>
            </w:tcBorders>
          </w:tcPr>
          <w:p w14:paraId="64B4461F" w14:textId="77777777" w:rsidR="00765F59" w:rsidRPr="009D5D4C" w:rsidRDefault="00765F59">
            <w:r w:rsidRPr="009D5D4C">
              <w:rPr>
                <w:lang w:bidi="en-US"/>
              </w:rPr>
              <w:t>Share of declared dividends in the net profit of the reporting year, %</w:t>
            </w:r>
          </w:p>
        </w:tc>
        <w:tc>
          <w:tcPr>
            <w:tcW w:w="3680" w:type="dxa"/>
            <w:tcBorders>
              <w:top w:val="single" w:sz="6" w:space="0" w:color="auto"/>
              <w:left w:val="single" w:sz="6" w:space="0" w:color="auto"/>
              <w:bottom w:val="single" w:sz="6" w:space="0" w:color="auto"/>
              <w:right w:val="double" w:sz="6" w:space="0" w:color="auto"/>
            </w:tcBorders>
          </w:tcPr>
          <w:p w14:paraId="72F2F74A" w14:textId="768C3334" w:rsidR="00765F59" w:rsidRPr="009D5D4C" w:rsidRDefault="00765F59" w:rsidP="00A94199">
            <w:pPr>
              <w:jc w:val="center"/>
            </w:pPr>
            <w:r w:rsidRPr="009D5D4C">
              <w:rPr>
                <w:lang w:bidi="en-US"/>
              </w:rPr>
              <w:t>61</w:t>
            </w:r>
            <w:r w:rsidR="00A94199" w:rsidRPr="009D5D4C">
              <w:rPr>
                <w:lang w:val="ru-RU" w:bidi="en-US"/>
              </w:rPr>
              <w:t>.</w:t>
            </w:r>
            <w:r w:rsidRPr="009D5D4C">
              <w:rPr>
                <w:lang w:bidi="en-US"/>
              </w:rPr>
              <w:t>2</w:t>
            </w:r>
          </w:p>
        </w:tc>
      </w:tr>
      <w:tr w:rsidR="00765F59" w:rsidRPr="009D5D4C" w14:paraId="384F74D6" w14:textId="77777777">
        <w:tc>
          <w:tcPr>
            <w:tcW w:w="5572" w:type="dxa"/>
            <w:tcBorders>
              <w:top w:val="single" w:sz="6" w:space="0" w:color="auto"/>
              <w:left w:val="double" w:sz="6" w:space="0" w:color="auto"/>
              <w:bottom w:val="single" w:sz="6" w:space="0" w:color="auto"/>
              <w:right w:val="single" w:sz="6" w:space="0" w:color="auto"/>
            </w:tcBorders>
          </w:tcPr>
          <w:p w14:paraId="6D6B2991" w14:textId="77777777" w:rsidR="00765F59" w:rsidRPr="009D5D4C" w:rsidRDefault="00765F59">
            <w:r w:rsidRPr="009D5D4C">
              <w:rPr>
                <w:lang w:bidi="en-US"/>
              </w:rPr>
              <w:t>Total amount of dividends paid on shares of this category (type), rubles.</w:t>
            </w:r>
          </w:p>
        </w:tc>
        <w:tc>
          <w:tcPr>
            <w:tcW w:w="3680" w:type="dxa"/>
            <w:tcBorders>
              <w:top w:val="single" w:sz="6" w:space="0" w:color="auto"/>
              <w:left w:val="single" w:sz="6" w:space="0" w:color="auto"/>
              <w:bottom w:val="single" w:sz="6" w:space="0" w:color="auto"/>
              <w:right w:val="double" w:sz="6" w:space="0" w:color="auto"/>
            </w:tcBorders>
          </w:tcPr>
          <w:p w14:paraId="43268880" w14:textId="06C3C1D4" w:rsidR="00765F59" w:rsidRPr="009D5D4C" w:rsidRDefault="00765F59" w:rsidP="00A94199">
            <w:pPr>
              <w:jc w:val="center"/>
            </w:pPr>
            <w:r w:rsidRPr="009D5D4C">
              <w:rPr>
                <w:lang w:bidi="en-US"/>
              </w:rPr>
              <w:t>321</w:t>
            </w:r>
            <w:r w:rsidR="00A94199" w:rsidRPr="009D5D4C">
              <w:rPr>
                <w:lang w:val="ru-RU" w:bidi="en-US"/>
              </w:rPr>
              <w:t>,</w:t>
            </w:r>
            <w:r w:rsidRPr="009D5D4C">
              <w:rPr>
                <w:lang w:bidi="en-US"/>
              </w:rPr>
              <w:t>439</w:t>
            </w:r>
            <w:r w:rsidR="00A94199" w:rsidRPr="009D5D4C">
              <w:rPr>
                <w:lang w:val="ru-RU" w:bidi="en-US"/>
              </w:rPr>
              <w:t>,</w:t>
            </w:r>
            <w:r w:rsidRPr="009D5D4C">
              <w:rPr>
                <w:lang w:bidi="en-US"/>
              </w:rPr>
              <w:t>779</w:t>
            </w:r>
            <w:r w:rsidR="00A94199" w:rsidRPr="009D5D4C">
              <w:rPr>
                <w:lang w:val="ru-RU" w:bidi="en-US"/>
              </w:rPr>
              <w:t>.</w:t>
            </w:r>
            <w:r w:rsidRPr="009D5D4C">
              <w:rPr>
                <w:lang w:bidi="en-US"/>
              </w:rPr>
              <w:t>20</w:t>
            </w:r>
          </w:p>
        </w:tc>
      </w:tr>
      <w:tr w:rsidR="00765F59" w:rsidRPr="009D5D4C" w14:paraId="71163176" w14:textId="77777777">
        <w:tc>
          <w:tcPr>
            <w:tcW w:w="5572" w:type="dxa"/>
            <w:tcBorders>
              <w:top w:val="single" w:sz="6" w:space="0" w:color="auto"/>
              <w:left w:val="double" w:sz="6" w:space="0" w:color="auto"/>
              <w:bottom w:val="single" w:sz="6" w:space="0" w:color="auto"/>
              <w:right w:val="single" w:sz="6" w:space="0" w:color="auto"/>
            </w:tcBorders>
          </w:tcPr>
          <w:p w14:paraId="5B420384" w14:textId="77777777" w:rsidR="00765F59" w:rsidRPr="009D5D4C" w:rsidRDefault="00765F59">
            <w:r w:rsidRPr="009D5D4C">
              <w:rPr>
                <w:lang w:bidi="en-US"/>
              </w:rPr>
              <w:t>Share of dividends paid in the total amount of declared dividends on shares of this category (type), %</w:t>
            </w:r>
          </w:p>
        </w:tc>
        <w:tc>
          <w:tcPr>
            <w:tcW w:w="3680" w:type="dxa"/>
            <w:tcBorders>
              <w:top w:val="single" w:sz="6" w:space="0" w:color="auto"/>
              <w:left w:val="single" w:sz="6" w:space="0" w:color="auto"/>
              <w:bottom w:val="single" w:sz="6" w:space="0" w:color="auto"/>
              <w:right w:val="double" w:sz="6" w:space="0" w:color="auto"/>
            </w:tcBorders>
          </w:tcPr>
          <w:p w14:paraId="0E8DCDA0" w14:textId="2DBBA93A" w:rsidR="00765F59" w:rsidRPr="009D5D4C" w:rsidRDefault="00765F59" w:rsidP="00A94199">
            <w:pPr>
              <w:jc w:val="center"/>
            </w:pPr>
            <w:r w:rsidRPr="009D5D4C">
              <w:rPr>
                <w:lang w:bidi="en-US"/>
              </w:rPr>
              <w:t>99</w:t>
            </w:r>
            <w:r w:rsidR="00A94199" w:rsidRPr="009D5D4C">
              <w:rPr>
                <w:lang w:val="ru-RU" w:bidi="en-US"/>
              </w:rPr>
              <w:t>.</w:t>
            </w:r>
            <w:r w:rsidRPr="009D5D4C">
              <w:rPr>
                <w:lang w:bidi="en-US"/>
              </w:rPr>
              <w:t>96</w:t>
            </w:r>
          </w:p>
        </w:tc>
      </w:tr>
      <w:tr w:rsidR="00765F59" w:rsidRPr="009D5D4C" w14:paraId="40EE99F4" w14:textId="77777777">
        <w:tc>
          <w:tcPr>
            <w:tcW w:w="5572" w:type="dxa"/>
            <w:tcBorders>
              <w:top w:val="single" w:sz="6" w:space="0" w:color="auto"/>
              <w:left w:val="double" w:sz="6" w:space="0" w:color="auto"/>
              <w:bottom w:val="single" w:sz="6" w:space="0" w:color="auto"/>
              <w:right w:val="single" w:sz="6" w:space="0" w:color="auto"/>
            </w:tcBorders>
          </w:tcPr>
          <w:p w14:paraId="7B7480DD" w14:textId="77777777" w:rsidR="00765F59" w:rsidRPr="009D5D4C" w:rsidRDefault="00765F59">
            <w:r w:rsidRPr="009D5D4C">
              <w:rPr>
                <w:lang w:bidi="en-US"/>
              </w:rPr>
              <w:t>If declared dividends are not paid or were paid by the issuer not in full</w:t>
            </w:r>
            <w:r w:rsidR="003C12E6" w:rsidRPr="009D5D4C">
              <w:rPr>
                <w:lang w:bidi="en-US"/>
              </w:rPr>
              <w:t xml:space="preserve"> – </w:t>
            </w:r>
            <w:r w:rsidRPr="009D5D4C">
              <w:rPr>
                <w:lang w:bidi="en-US"/>
              </w:rPr>
              <w:t>the reasons for non-payment of declared dividends</w:t>
            </w:r>
          </w:p>
        </w:tc>
        <w:tc>
          <w:tcPr>
            <w:tcW w:w="3680" w:type="dxa"/>
            <w:tcBorders>
              <w:top w:val="single" w:sz="6" w:space="0" w:color="auto"/>
              <w:left w:val="single" w:sz="6" w:space="0" w:color="auto"/>
              <w:bottom w:val="single" w:sz="6" w:space="0" w:color="auto"/>
              <w:right w:val="double" w:sz="6" w:space="0" w:color="auto"/>
            </w:tcBorders>
          </w:tcPr>
          <w:p w14:paraId="3F808802" w14:textId="77777777" w:rsidR="00765F59" w:rsidRPr="009D5D4C" w:rsidRDefault="00765F59">
            <w:pPr>
              <w:jc w:val="center"/>
            </w:pPr>
            <w:r w:rsidRPr="009D5D4C">
              <w:rPr>
                <w:lang w:bidi="en-US"/>
              </w:rPr>
              <w:t>-</w:t>
            </w:r>
          </w:p>
        </w:tc>
      </w:tr>
      <w:tr w:rsidR="00765F59" w:rsidRPr="009D5D4C" w14:paraId="3D09EB41" w14:textId="77777777">
        <w:tc>
          <w:tcPr>
            <w:tcW w:w="5572" w:type="dxa"/>
            <w:tcBorders>
              <w:top w:val="single" w:sz="6" w:space="0" w:color="auto"/>
              <w:left w:val="double" w:sz="6" w:space="0" w:color="auto"/>
              <w:bottom w:val="double" w:sz="6" w:space="0" w:color="auto"/>
              <w:right w:val="single" w:sz="6" w:space="0" w:color="auto"/>
            </w:tcBorders>
          </w:tcPr>
          <w:p w14:paraId="1C950EB1" w14:textId="77777777" w:rsidR="00765F59" w:rsidRPr="009D5D4C" w:rsidRDefault="00765F59">
            <w:r w:rsidRPr="009D5D4C">
              <w:rPr>
                <w:lang w:bidi="en-US"/>
              </w:rPr>
              <w:t>Other information on declared and (or) paid dividends indicated by the issuer at its sole discretion</w:t>
            </w:r>
          </w:p>
        </w:tc>
        <w:tc>
          <w:tcPr>
            <w:tcW w:w="3680" w:type="dxa"/>
            <w:tcBorders>
              <w:top w:val="single" w:sz="6" w:space="0" w:color="auto"/>
              <w:left w:val="single" w:sz="6" w:space="0" w:color="auto"/>
              <w:bottom w:val="double" w:sz="6" w:space="0" w:color="auto"/>
              <w:right w:val="double" w:sz="6" w:space="0" w:color="auto"/>
            </w:tcBorders>
          </w:tcPr>
          <w:p w14:paraId="1D61691B" w14:textId="77777777" w:rsidR="00765F59" w:rsidRPr="009D5D4C" w:rsidRDefault="00765F59">
            <w:pPr>
              <w:jc w:val="center"/>
            </w:pPr>
            <w:r w:rsidRPr="009D5D4C">
              <w:rPr>
                <w:lang w:bidi="en-US"/>
              </w:rPr>
              <w:t>none</w:t>
            </w:r>
          </w:p>
        </w:tc>
      </w:tr>
    </w:tbl>
    <w:p w14:paraId="4092EA2A" w14:textId="77777777" w:rsidR="00765F59" w:rsidRPr="009D5D4C" w:rsidRDefault="00765F59"/>
    <w:p w14:paraId="5F2E2705" w14:textId="77777777" w:rsidR="00765F59" w:rsidRPr="009D5D4C" w:rsidRDefault="00765F5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765F59" w:rsidRPr="009D5D4C" w14:paraId="22EE36E3" w14:textId="77777777">
        <w:tc>
          <w:tcPr>
            <w:tcW w:w="5572" w:type="dxa"/>
            <w:tcBorders>
              <w:top w:val="double" w:sz="6" w:space="0" w:color="auto"/>
              <w:left w:val="double" w:sz="6" w:space="0" w:color="auto"/>
              <w:bottom w:val="single" w:sz="6" w:space="0" w:color="auto"/>
              <w:right w:val="single" w:sz="6" w:space="0" w:color="auto"/>
            </w:tcBorders>
          </w:tcPr>
          <w:p w14:paraId="089BDBE3" w14:textId="77777777" w:rsidR="00765F59" w:rsidRPr="009D5D4C" w:rsidRDefault="00765F59">
            <w:pPr>
              <w:jc w:val="center"/>
            </w:pPr>
            <w:r w:rsidRPr="009D5D4C">
              <w:rPr>
                <w:lang w:bidi="en-US"/>
              </w:rPr>
              <w:t>Indicator description</w:t>
            </w:r>
          </w:p>
        </w:tc>
        <w:tc>
          <w:tcPr>
            <w:tcW w:w="3680" w:type="dxa"/>
            <w:tcBorders>
              <w:top w:val="double" w:sz="6" w:space="0" w:color="auto"/>
              <w:left w:val="single" w:sz="6" w:space="0" w:color="auto"/>
              <w:bottom w:val="single" w:sz="6" w:space="0" w:color="auto"/>
              <w:right w:val="double" w:sz="6" w:space="0" w:color="auto"/>
            </w:tcBorders>
          </w:tcPr>
          <w:p w14:paraId="5E4F4A9C" w14:textId="77777777" w:rsidR="00765F59" w:rsidRPr="009D5D4C" w:rsidRDefault="00765F59">
            <w:pPr>
              <w:jc w:val="center"/>
            </w:pPr>
            <w:r w:rsidRPr="009D5D4C">
              <w:rPr>
                <w:lang w:bidi="en-US"/>
              </w:rPr>
              <w:t>Indicator value for respective reporting period</w:t>
            </w:r>
            <w:r w:rsidR="003C12E6" w:rsidRPr="009D5D4C">
              <w:rPr>
                <w:lang w:bidi="en-US"/>
              </w:rPr>
              <w:t xml:space="preserve"> – </w:t>
            </w:r>
            <w:r w:rsidRPr="009D5D4C">
              <w:rPr>
                <w:lang w:bidi="en-US"/>
              </w:rPr>
              <w:t>2018, full year</w:t>
            </w:r>
          </w:p>
        </w:tc>
      </w:tr>
      <w:tr w:rsidR="00765F59" w:rsidRPr="009D5D4C" w14:paraId="38016989" w14:textId="77777777">
        <w:tc>
          <w:tcPr>
            <w:tcW w:w="5572" w:type="dxa"/>
            <w:tcBorders>
              <w:top w:val="single" w:sz="6" w:space="0" w:color="auto"/>
              <w:left w:val="double" w:sz="6" w:space="0" w:color="auto"/>
              <w:bottom w:val="single" w:sz="6" w:space="0" w:color="auto"/>
              <w:right w:val="single" w:sz="6" w:space="0" w:color="auto"/>
            </w:tcBorders>
          </w:tcPr>
          <w:p w14:paraId="27BC71BE" w14:textId="77777777" w:rsidR="00765F59" w:rsidRPr="009D5D4C" w:rsidRDefault="00765F59">
            <w:r w:rsidRPr="009D5D4C">
              <w:rPr>
                <w:lang w:bidi="en-US"/>
              </w:rPr>
              <w:t>Category of shares, for privileged shares</w:t>
            </w:r>
            <w:r w:rsidR="003C12E6" w:rsidRPr="009D5D4C">
              <w:rPr>
                <w:lang w:bidi="en-US"/>
              </w:rPr>
              <w:t xml:space="preserve"> – </w:t>
            </w:r>
            <w:r w:rsidRPr="009D5D4C">
              <w:rPr>
                <w:lang w:bidi="en-US"/>
              </w:rPr>
              <w:t>type</w:t>
            </w:r>
          </w:p>
        </w:tc>
        <w:tc>
          <w:tcPr>
            <w:tcW w:w="3680" w:type="dxa"/>
            <w:tcBorders>
              <w:top w:val="single" w:sz="6" w:space="0" w:color="auto"/>
              <w:left w:val="single" w:sz="6" w:space="0" w:color="auto"/>
              <w:bottom w:val="single" w:sz="6" w:space="0" w:color="auto"/>
              <w:right w:val="double" w:sz="6" w:space="0" w:color="auto"/>
            </w:tcBorders>
          </w:tcPr>
          <w:p w14:paraId="0364403F" w14:textId="77777777" w:rsidR="00765F59" w:rsidRPr="009D5D4C" w:rsidRDefault="00765F59">
            <w:pPr>
              <w:jc w:val="center"/>
            </w:pPr>
            <w:r w:rsidRPr="009D5D4C">
              <w:rPr>
                <w:lang w:bidi="en-US"/>
              </w:rPr>
              <w:t>Ordinary</w:t>
            </w:r>
          </w:p>
        </w:tc>
      </w:tr>
      <w:tr w:rsidR="00765F59" w:rsidRPr="009D5D4C" w14:paraId="7CD57767" w14:textId="77777777">
        <w:tc>
          <w:tcPr>
            <w:tcW w:w="5572" w:type="dxa"/>
            <w:tcBorders>
              <w:top w:val="single" w:sz="6" w:space="0" w:color="auto"/>
              <w:left w:val="double" w:sz="6" w:space="0" w:color="auto"/>
              <w:bottom w:val="single" w:sz="6" w:space="0" w:color="auto"/>
              <w:right w:val="single" w:sz="6" w:space="0" w:color="auto"/>
            </w:tcBorders>
          </w:tcPr>
          <w:p w14:paraId="293A6C89" w14:textId="77777777" w:rsidR="00765F59" w:rsidRPr="009D5D4C" w:rsidRDefault="00765F59">
            <w:r w:rsidRPr="009D5D4C">
              <w:rPr>
                <w:lang w:bidi="en-US"/>
              </w:rPr>
              <w:t>The issuer's management body that made decision to declare dividends, date of such a decision, date of compilation and number of the minutes of the meeting (session) of the issuer's management body at which such decision was made</w:t>
            </w:r>
          </w:p>
        </w:tc>
        <w:tc>
          <w:tcPr>
            <w:tcW w:w="3680" w:type="dxa"/>
            <w:tcBorders>
              <w:top w:val="single" w:sz="6" w:space="0" w:color="auto"/>
              <w:left w:val="single" w:sz="6" w:space="0" w:color="auto"/>
              <w:bottom w:val="single" w:sz="6" w:space="0" w:color="auto"/>
              <w:right w:val="double" w:sz="6" w:space="0" w:color="auto"/>
            </w:tcBorders>
          </w:tcPr>
          <w:p w14:paraId="41628D59" w14:textId="2BE24133" w:rsidR="00765F59" w:rsidRPr="009D5D4C" w:rsidRDefault="00765F59">
            <w:r w:rsidRPr="009D5D4C">
              <w:rPr>
                <w:lang w:bidi="en-US"/>
              </w:rPr>
              <w:t>Annual General Meeting of Shareholders, 20.06.2019, minutes No</w:t>
            </w:r>
            <w:r w:rsidR="00A94199" w:rsidRPr="009D5D4C">
              <w:rPr>
                <w:lang w:bidi="en-US"/>
              </w:rPr>
              <w:t>.</w:t>
            </w:r>
            <w:r w:rsidRPr="009D5D4C">
              <w:rPr>
                <w:lang w:bidi="en-US"/>
              </w:rPr>
              <w:t xml:space="preserve"> 42 dated 20.06.2019</w:t>
            </w:r>
          </w:p>
        </w:tc>
      </w:tr>
      <w:tr w:rsidR="00765F59" w:rsidRPr="009D5D4C" w14:paraId="326A2FFC" w14:textId="77777777">
        <w:tc>
          <w:tcPr>
            <w:tcW w:w="5572" w:type="dxa"/>
            <w:tcBorders>
              <w:top w:val="single" w:sz="6" w:space="0" w:color="auto"/>
              <w:left w:val="double" w:sz="6" w:space="0" w:color="auto"/>
              <w:bottom w:val="single" w:sz="6" w:space="0" w:color="auto"/>
              <w:right w:val="single" w:sz="6" w:space="0" w:color="auto"/>
            </w:tcBorders>
          </w:tcPr>
          <w:p w14:paraId="2452B616" w14:textId="77777777" w:rsidR="00765F59" w:rsidRPr="009D5D4C" w:rsidRDefault="00765F59">
            <w:r w:rsidRPr="009D5D4C">
              <w:rPr>
                <w:lang w:bidi="en-US"/>
              </w:rPr>
              <w:t>Amount of declared dividends in reliance on one share, rub</w:t>
            </w:r>
          </w:p>
        </w:tc>
        <w:tc>
          <w:tcPr>
            <w:tcW w:w="3680" w:type="dxa"/>
            <w:tcBorders>
              <w:top w:val="single" w:sz="6" w:space="0" w:color="auto"/>
              <w:left w:val="single" w:sz="6" w:space="0" w:color="auto"/>
              <w:bottom w:val="single" w:sz="6" w:space="0" w:color="auto"/>
              <w:right w:val="double" w:sz="6" w:space="0" w:color="auto"/>
            </w:tcBorders>
          </w:tcPr>
          <w:p w14:paraId="142033A6" w14:textId="77777777" w:rsidR="00765F59" w:rsidRPr="009D5D4C" w:rsidRDefault="00765F59">
            <w:pPr>
              <w:jc w:val="center"/>
            </w:pPr>
            <w:r w:rsidRPr="009D5D4C">
              <w:rPr>
                <w:lang w:bidi="en-US"/>
              </w:rPr>
              <w:t>0.472815</w:t>
            </w:r>
          </w:p>
        </w:tc>
      </w:tr>
      <w:tr w:rsidR="00765F59" w:rsidRPr="009D5D4C" w14:paraId="4F60AAE3" w14:textId="77777777">
        <w:tc>
          <w:tcPr>
            <w:tcW w:w="5572" w:type="dxa"/>
            <w:tcBorders>
              <w:top w:val="single" w:sz="6" w:space="0" w:color="auto"/>
              <w:left w:val="double" w:sz="6" w:space="0" w:color="auto"/>
              <w:bottom w:val="single" w:sz="6" w:space="0" w:color="auto"/>
              <w:right w:val="single" w:sz="6" w:space="0" w:color="auto"/>
            </w:tcBorders>
          </w:tcPr>
          <w:p w14:paraId="2EBFB7BB" w14:textId="165172D7" w:rsidR="00765F59" w:rsidRPr="009D5D4C" w:rsidRDefault="00765F59">
            <w:r w:rsidRPr="009D5D4C">
              <w:rPr>
                <w:lang w:bidi="en-US"/>
              </w:rPr>
              <w:t xml:space="preserve">Amount of announced dividends in aggregate on all the shares of the specific category (type), </w:t>
            </w:r>
            <w:r w:rsidR="00A94199" w:rsidRPr="009D5D4C">
              <w:rPr>
                <w:lang w:bidi="en-US"/>
              </w:rPr>
              <w:t>rubles</w:t>
            </w:r>
          </w:p>
        </w:tc>
        <w:tc>
          <w:tcPr>
            <w:tcW w:w="3680" w:type="dxa"/>
            <w:tcBorders>
              <w:top w:val="single" w:sz="6" w:space="0" w:color="auto"/>
              <w:left w:val="single" w:sz="6" w:space="0" w:color="auto"/>
              <w:bottom w:val="single" w:sz="6" w:space="0" w:color="auto"/>
              <w:right w:val="double" w:sz="6" w:space="0" w:color="auto"/>
            </w:tcBorders>
          </w:tcPr>
          <w:p w14:paraId="0BF84AF7" w14:textId="4AB826C3" w:rsidR="00765F59" w:rsidRPr="009D5D4C" w:rsidRDefault="00765F59">
            <w:pPr>
              <w:jc w:val="center"/>
            </w:pPr>
            <w:r w:rsidRPr="009D5D4C">
              <w:rPr>
                <w:lang w:bidi="en-US"/>
              </w:rPr>
              <w:t>143</w:t>
            </w:r>
            <w:r w:rsidR="00A94199" w:rsidRPr="009D5D4C">
              <w:rPr>
                <w:lang w:val="ru-RU" w:bidi="en-US"/>
              </w:rPr>
              <w:t>,</w:t>
            </w:r>
            <w:r w:rsidRPr="009D5D4C">
              <w:rPr>
                <w:lang w:bidi="en-US"/>
              </w:rPr>
              <w:t>638</w:t>
            </w:r>
            <w:r w:rsidR="00A94199" w:rsidRPr="009D5D4C">
              <w:rPr>
                <w:lang w:val="ru-RU" w:bidi="en-US"/>
              </w:rPr>
              <w:t>,</w:t>
            </w:r>
            <w:r w:rsidRPr="009D5D4C">
              <w:rPr>
                <w:lang w:bidi="en-US"/>
              </w:rPr>
              <w:t>000</w:t>
            </w:r>
          </w:p>
        </w:tc>
      </w:tr>
      <w:tr w:rsidR="00765F59" w:rsidRPr="009D5D4C" w14:paraId="27CA917D" w14:textId="77777777">
        <w:tc>
          <w:tcPr>
            <w:tcW w:w="5572" w:type="dxa"/>
            <w:tcBorders>
              <w:top w:val="single" w:sz="6" w:space="0" w:color="auto"/>
              <w:left w:val="double" w:sz="6" w:space="0" w:color="auto"/>
              <w:bottom w:val="single" w:sz="6" w:space="0" w:color="auto"/>
              <w:right w:val="single" w:sz="6" w:space="0" w:color="auto"/>
            </w:tcBorders>
          </w:tcPr>
          <w:p w14:paraId="4A88B968" w14:textId="77777777" w:rsidR="00765F59" w:rsidRPr="009D5D4C" w:rsidRDefault="00765F59">
            <w:r w:rsidRPr="009D5D4C">
              <w:rPr>
                <w:lang w:bidi="en-US"/>
              </w:rPr>
              <w:t>The date on which persons that have (had) entitled to receive dividends are determined (were determined)</w:t>
            </w:r>
          </w:p>
        </w:tc>
        <w:tc>
          <w:tcPr>
            <w:tcW w:w="3680" w:type="dxa"/>
            <w:tcBorders>
              <w:top w:val="single" w:sz="6" w:space="0" w:color="auto"/>
              <w:left w:val="single" w:sz="6" w:space="0" w:color="auto"/>
              <w:bottom w:val="single" w:sz="6" w:space="0" w:color="auto"/>
              <w:right w:val="double" w:sz="6" w:space="0" w:color="auto"/>
            </w:tcBorders>
          </w:tcPr>
          <w:p w14:paraId="7A3D96AE" w14:textId="77777777" w:rsidR="00765F59" w:rsidRPr="009D5D4C" w:rsidRDefault="00765F59">
            <w:pPr>
              <w:jc w:val="center"/>
            </w:pPr>
            <w:r w:rsidRPr="009D5D4C">
              <w:rPr>
                <w:lang w:bidi="en-US"/>
              </w:rPr>
              <w:t>01.07.2019</w:t>
            </w:r>
          </w:p>
        </w:tc>
      </w:tr>
      <w:tr w:rsidR="00765F59" w:rsidRPr="009D5D4C" w14:paraId="346732E0" w14:textId="77777777">
        <w:tc>
          <w:tcPr>
            <w:tcW w:w="5572" w:type="dxa"/>
            <w:tcBorders>
              <w:top w:val="single" w:sz="6" w:space="0" w:color="auto"/>
              <w:left w:val="double" w:sz="6" w:space="0" w:color="auto"/>
              <w:bottom w:val="single" w:sz="6" w:space="0" w:color="auto"/>
              <w:right w:val="single" w:sz="6" w:space="0" w:color="auto"/>
            </w:tcBorders>
          </w:tcPr>
          <w:p w14:paraId="213C410D" w14:textId="77777777" w:rsidR="00765F59" w:rsidRPr="009D5D4C" w:rsidRDefault="00765F59">
            <w:r w:rsidRPr="009D5D4C">
              <w:rPr>
                <w:lang w:bidi="en-US"/>
              </w:rPr>
              <w:t>Reporting period (year, quarter) for which (at the end of which) declared dividends are paid (were paid)</w:t>
            </w:r>
          </w:p>
        </w:tc>
        <w:tc>
          <w:tcPr>
            <w:tcW w:w="3680" w:type="dxa"/>
            <w:tcBorders>
              <w:top w:val="single" w:sz="6" w:space="0" w:color="auto"/>
              <w:left w:val="single" w:sz="6" w:space="0" w:color="auto"/>
              <w:bottom w:val="single" w:sz="6" w:space="0" w:color="auto"/>
              <w:right w:val="double" w:sz="6" w:space="0" w:color="auto"/>
            </w:tcBorders>
          </w:tcPr>
          <w:p w14:paraId="1F9864FE" w14:textId="77777777" w:rsidR="00765F59" w:rsidRPr="009D5D4C" w:rsidRDefault="00765F59">
            <w:pPr>
              <w:jc w:val="center"/>
            </w:pPr>
            <w:r w:rsidRPr="009D5D4C">
              <w:rPr>
                <w:lang w:bidi="en-US"/>
              </w:rPr>
              <w:t>2018, full year</w:t>
            </w:r>
          </w:p>
        </w:tc>
      </w:tr>
      <w:tr w:rsidR="00765F59" w:rsidRPr="009D5D4C" w14:paraId="23E81BD4" w14:textId="77777777">
        <w:tc>
          <w:tcPr>
            <w:tcW w:w="5572" w:type="dxa"/>
            <w:tcBorders>
              <w:top w:val="single" w:sz="6" w:space="0" w:color="auto"/>
              <w:left w:val="double" w:sz="6" w:space="0" w:color="auto"/>
              <w:bottom w:val="single" w:sz="6" w:space="0" w:color="auto"/>
              <w:right w:val="single" w:sz="6" w:space="0" w:color="auto"/>
            </w:tcBorders>
          </w:tcPr>
          <w:p w14:paraId="7617839A" w14:textId="77777777" w:rsidR="00765F59" w:rsidRPr="009D5D4C" w:rsidRDefault="00765F59">
            <w:r w:rsidRPr="009D5D4C">
              <w:rPr>
                <w:lang w:bidi="en-US"/>
              </w:rPr>
              <w:t>Term (date) of non-payment of announced dividend</w:t>
            </w:r>
          </w:p>
        </w:tc>
        <w:tc>
          <w:tcPr>
            <w:tcW w:w="3680" w:type="dxa"/>
            <w:tcBorders>
              <w:top w:val="single" w:sz="6" w:space="0" w:color="auto"/>
              <w:left w:val="single" w:sz="6" w:space="0" w:color="auto"/>
              <w:bottom w:val="single" w:sz="6" w:space="0" w:color="auto"/>
              <w:right w:val="double" w:sz="6" w:space="0" w:color="auto"/>
            </w:tcBorders>
          </w:tcPr>
          <w:p w14:paraId="7F20AF0A" w14:textId="77777777" w:rsidR="00765F59" w:rsidRPr="009D5D4C" w:rsidRDefault="00765F59">
            <w:pPr>
              <w:jc w:val="center"/>
            </w:pPr>
            <w:r w:rsidRPr="009D5D4C">
              <w:rPr>
                <w:lang w:bidi="en-US"/>
              </w:rPr>
              <w:t>The term for payment to the holder of nominal shares and custodian being market participant of the securities</w:t>
            </w:r>
            <w:r w:rsidR="003C12E6" w:rsidRPr="009D5D4C">
              <w:rPr>
                <w:lang w:bidi="en-US"/>
              </w:rPr>
              <w:t xml:space="preserve"> – </w:t>
            </w:r>
            <w:r w:rsidRPr="009D5D4C">
              <w:rPr>
                <w:lang w:bidi="en-US"/>
              </w:rPr>
              <w:t>not more than 10 business days, to other shareholders registered in the register</w:t>
            </w:r>
            <w:r w:rsidR="003C12E6" w:rsidRPr="009D5D4C">
              <w:rPr>
                <w:lang w:bidi="en-US"/>
              </w:rPr>
              <w:t xml:space="preserve"> – </w:t>
            </w:r>
            <w:r w:rsidRPr="009D5D4C">
              <w:rPr>
                <w:lang w:bidi="en-US"/>
              </w:rPr>
              <w:t>25 business days from the date of compilation of the list of persons entitled to receive dividends</w:t>
            </w:r>
          </w:p>
        </w:tc>
      </w:tr>
      <w:tr w:rsidR="00765F59" w:rsidRPr="009D5D4C" w14:paraId="60DACC00" w14:textId="77777777">
        <w:tc>
          <w:tcPr>
            <w:tcW w:w="5572" w:type="dxa"/>
            <w:tcBorders>
              <w:top w:val="single" w:sz="6" w:space="0" w:color="auto"/>
              <w:left w:val="double" w:sz="6" w:space="0" w:color="auto"/>
              <w:bottom w:val="single" w:sz="6" w:space="0" w:color="auto"/>
              <w:right w:val="single" w:sz="6" w:space="0" w:color="auto"/>
            </w:tcBorders>
          </w:tcPr>
          <w:p w14:paraId="1A805DF9" w14:textId="77777777" w:rsidR="00765F59" w:rsidRPr="009D5D4C" w:rsidRDefault="00765F59">
            <w:r w:rsidRPr="009D5D4C">
              <w:rPr>
                <w:lang w:bidi="en-US"/>
              </w:rPr>
              <w:t>Form of payment of declared dividends (cash, other property)</w:t>
            </w:r>
          </w:p>
        </w:tc>
        <w:tc>
          <w:tcPr>
            <w:tcW w:w="3680" w:type="dxa"/>
            <w:tcBorders>
              <w:top w:val="single" w:sz="6" w:space="0" w:color="auto"/>
              <w:left w:val="single" w:sz="6" w:space="0" w:color="auto"/>
              <w:bottom w:val="single" w:sz="6" w:space="0" w:color="auto"/>
              <w:right w:val="double" w:sz="6" w:space="0" w:color="auto"/>
            </w:tcBorders>
          </w:tcPr>
          <w:p w14:paraId="49A1D7A6" w14:textId="77777777" w:rsidR="00765F59" w:rsidRPr="009D5D4C" w:rsidRDefault="00765F59">
            <w:pPr>
              <w:jc w:val="center"/>
            </w:pPr>
            <w:r w:rsidRPr="009D5D4C">
              <w:rPr>
                <w:lang w:bidi="en-US"/>
              </w:rPr>
              <w:t>Cash</w:t>
            </w:r>
          </w:p>
        </w:tc>
      </w:tr>
      <w:tr w:rsidR="00765F59" w:rsidRPr="009D5D4C" w14:paraId="08191497" w14:textId="77777777">
        <w:tc>
          <w:tcPr>
            <w:tcW w:w="5572" w:type="dxa"/>
            <w:tcBorders>
              <w:top w:val="single" w:sz="6" w:space="0" w:color="auto"/>
              <w:left w:val="double" w:sz="6" w:space="0" w:color="auto"/>
              <w:bottom w:val="single" w:sz="6" w:space="0" w:color="auto"/>
              <w:right w:val="single" w:sz="6" w:space="0" w:color="auto"/>
            </w:tcBorders>
          </w:tcPr>
          <w:p w14:paraId="44D10DE4" w14:textId="77777777" w:rsidR="00765F59" w:rsidRPr="009D5D4C" w:rsidRDefault="00765F59">
            <w:r w:rsidRPr="009D5D4C">
              <w:rPr>
                <w:lang w:bidi="en-US"/>
              </w:rPr>
              <w:t>Source of payment of declared dividends (net profit of the reporting year, retained net profit of previous years, special fund)</w:t>
            </w:r>
          </w:p>
        </w:tc>
        <w:tc>
          <w:tcPr>
            <w:tcW w:w="3680" w:type="dxa"/>
            <w:tcBorders>
              <w:top w:val="single" w:sz="6" w:space="0" w:color="auto"/>
              <w:left w:val="single" w:sz="6" w:space="0" w:color="auto"/>
              <w:bottom w:val="single" w:sz="6" w:space="0" w:color="auto"/>
              <w:right w:val="double" w:sz="6" w:space="0" w:color="auto"/>
            </w:tcBorders>
          </w:tcPr>
          <w:p w14:paraId="230EC144" w14:textId="77777777" w:rsidR="00765F59" w:rsidRPr="009D5D4C" w:rsidRDefault="00765F59">
            <w:pPr>
              <w:jc w:val="center"/>
            </w:pPr>
            <w:r w:rsidRPr="009D5D4C">
              <w:rPr>
                <w:lang w:bidi="en-US"/>
              </w:rPr>
              <w:t xml:space="preserve">Net profit </w:t>
            </w:r>
          </w:p>
        </w:tc>
      </w:tr>
      <w:tr w:rsidR="00765F59" w:rsidRPr="009D5D4C" w14:paraId="7EB55603" w14:textId="77777777">
        <w:tc>
          <w:tcPr>
            <w:tcW w:w="5572" w:type="dxa"/>
            <w:tcBorders>
              <w:top w:val="single" w:sz="6" w:space="0" w:color="auto"/>
              <w:left w:val="double" w:sz="6" w:space="0" w:color="auto"/>
              <w:bottom w:val="single" w:sz="6" w:space="0" w:color="auto"/>
              <w:right w:val="single" w:sz="6" w:space="0" w:color="auto"/>
            </w:tcBorders>
          </w:tcPr>
          <w:p w14:paraId="453791E3" w14:textId="77777777" w:rsidR="00765F59" w:rsidRPr="009D5D4C" w:rsidRDefault="00765F59">
            <w:r w:rsidRPr="009D5D4C">
              <w:rPr>
                <w:lang w:bidi="en-US"/>
              </w:rPr>
              <w:t>Share of declared dividends in the net profit of the reporting year, %</w:t>
            </w:r>
          </w:p>
        </w:tc>
        <w:tc>
          <w:tcPr>
            <w:tcW w:w="3680" w:type="dxa"/>
            <w:tcBorders>
              <w:top w:val="single" w:sz="6" w:space="0" w:color="auto"/>
              <w:left w:val="single" w:sz="6" w:space="0" w:color="auto"/>
              <w:bottom w:val="single" w:sz="6" w:space="0" w:color="auto"/>
              <w:right w:val="double" w:sz="6" w:space="0" w:color="auto"/>
            </w:tcBorders>
          </w:tcPr>
          <w:p w14:paraId="7FE491AB" w14:textId="370AB47A" w:rsidR="00765F59" w:rsidRPr="009D5D4C" w:rsidRDefault="00765F59" w:rsidP="00A94199">
            <w:pPr>
              <w:jc w:val="center"/>
            </w:pPr>
            <w:r w:rsidRPr="009D5D4C">
              <w:rPr>
                <w:lang w:bidi="en-US"/>
              </w:rPr>
              <w:t>95</w:t>
            </w:r>
            <w:r w:rsidR="00A94199" w:rsidRPr="009D5D4C">
              <w:rPr>
                <w:lang w:val="ru-RU" w:bidi="en-US"/>
              </w:rPr>
              <w:t>.</w:t>
            </w:r>
            <w:r w:rsidRPr="009D5D4C">
              <w:rPr>
                <w:lang w:bidi="en-US"/>
              </w:rPr>
              <w:t>0</w:t>
            </w:r>
          </w:p>
        </w:tc>
      </w:tr>
      <w:tr w:rsidR="00765F59" w:rsidRPr="009D5D4C" w14:paraId="00673782" w14:textId="77777777">
        <w:tc>
          <w:tcPr>
            <w:tcW w:w="5572" w:type="dxa"/>
            <w:tcBorders>
              <w:top w:val="single" w:sz="6" w:space="0" w:color="auto"/>
              <w:left w:val="double" w:sz="6" w:space="0" w:color="auto"/>
              <w:bottom w:val="single" w:sz="6" w:space="0" w:color="auto"/>
              <w:right w:val="single" w:sz="6" w:space="0" w:color="auto"/>
            </w:tcBorders>
          </w:tcPr>
          <w:p w14:paraId="0DB1ABE7" w14:textId="77777777" w:rsidR="00765F59" w:rsidRPr="009D5D4C" w:rsidRDefault="00765F59">
            <w:r w:rsidRPr="009D5D4C">
              <w:rPr>
                <w:lang w:bidi="en-US"/>
              </w:rPr>
              <w:t>Total amount of dividends paid on shares of this category (type), rubles.</w:t>
            </w:r>
          </w:p>
        </w:tc>
        <w:tc>
          <w:tcPr>
            <w:tcW w:w="3680" w:type="dxa"/>
            <w:tcBorders>
              <w:top w:val="single" w:sz="6" w:space="0" w:color="auto"/>
              <w:left w:val="single" w:sz="6" w:space="0" w:color="auto"/>
              <w:bottom w:val="single" w:sz="6" w:space="0" w:color="auto"/>
              <w:right w:val="double" w:sz="6" w:space="0" w:color="auto"/>
            </w:tcBorders>
          </w:tcPr>
          <w:p w14:paraId="741C654D" w14:textId="3C21CD58" w:rsidR="00765F59" w:rsidRPr="009D5D4C" w:rsidRDefault="00765F59" w:rsidP="00A94199">
            <w:pPr>
              <w:jc w:val="center"/>
            </w:pPr>
            <w:r w:rsidRPr="009D5D4C">
              <w:rPr>
                <w:lang w:bidi="en-US"/>
              </w:rPr>
              <w:t>143</w:t>
            </w:r>
            <w:r w:rsidR="00A94199" w:rsidRPr="009D5D4C">
              <w:rPr>
                <w:lang w:val="ru-RU" w:bidi="en-US"/>
              </w:rPr>
              <w:t>,</w:t>
            </w:r>
            <w:r w:rsidRPr="009D5D4C">
              <w:rPr>
                <w:lang w:bidi="en-US"/>
              </w:rPr>
              <w:t>512</w:t>
            </w:r>
            <w:r w:rsidR="00A94199" w:rsidRPr="009D5D4C">
              <w:rPr>
                <w:lang w:val="ru-RU" w:bidi="en-US"/>
              </w:rPr>
              <w:t>.</w:t>
            </w:r>
            <w:r w:rsidRPr="009D5D4C">
              <w:rPr>
                <w:lang w:bidi="en-US"/>
              </w:rPr>
              <w:t>56</w:t>
            </w:r>
          </w:p>
        </w:tc>
      </w:tr>
      <w:tr w:rsidR="00765F59" w:rsidRPr="009D5D4C" w14:paraId="1B7513B2" w14:textId="77777777">
        <w:tc>
          <w:tcPr>
            <w:tcW w:w="5572" w:type="dxa"/>
            <w:tcBorders>
              <w:top w:val="single" w:sz="6" w:space="0" w:color="auto"/>
              <w:left w:val="double" w:sz="6" w:space="0" w:color="auto"/>
              <w:bottom w:val="single" w:sz="6" w:space="0" w:color="auto"/>
              <w:right w:val="single" w:sz="6" w:space="0" w:color="auto"/>
            </w:tcBorders>
          </w:tcPr>
          <w:p w14:paraId="12C92582" w14:textId="77777777" w:rsidR="00765F59" w:rsidRPr="009D5D4C" w:rsidRDefault="00765F59">
            <w:r w:rsidRPr="009D5D4C">
              <w:rPr>
                <w:lang w:bidi="en-US"/>
              </w:rPr>
              <w:t>Share of dividends paid in the total amount of declared dividends on shares of this category (type), %</w:t>
            </w:r>
          </w:p>
        </w:tc>
        <w:tc>
          <w:tcPr>
            <w:tcW w:w="3680" w:type="dxa"/>
            <w:tcBorders>
              <w:top w:val="single" w:sz="6" w:space="0" w:color="auto"/>
              <w:left w:val="single" w:sz="6" w:space="0" w:color="auto"/>
              <w:bottom w:val="single" w:sz="6" w:space="0" w:color="auto"/>
              <w:right w:val="double" w:sz="6" w:space="0" w:color="auto"/>
            </w:tcBorders>
          </w:tcPr>
          <w:p w14:paraId="49B0B74E" w14:textId="2DA2E054" w:rsidR="00765F59" w:rsidRPr="009D5D4C" w:rsidRDefault="00765F59" w:rsidP="00A94199">
            <w:pPr>
              <w:jc w:val="center"/>
            </w:pPr>
            <w:r w:rsidRPr="009D5D4C">
              <w:rPr>
                <w:lang w:bidi="en-US"/>
              </w:rPr>
              <w:t>99</w:t>
            </w:r>
            <w:r w:rsidR="00A94199" w:rsidRPr="009D5D4C">
              <w:rPr>
                <w:lang w:val="ru-RU" w:bidi="en-US"/>
              </w:rPr>
              <w:t>.</w:t>
            </w:r>
            <w:r w:rsidRPr="009D5D4C">
              <w:rPr>
                <w:lang w:bidi="en-US"/>
              </w:rPr>
              <w:t>99</w:t>
            </w:r>
          </w:p>
        </w:tc>
      </w:tr>
      <w:tr w:rsidR="00765F59" w:rsidRPr="009D5D4C" w14:paraId="262BCB3D" w14:textId="77777777">
        <w:tc>
          <w:tcPr>
            <w:tcW w:w="5572" w:type="dxa"/>
            <w:tcBorders>
              <w:top w:val="single" w:sz="6" w:space="0" w:color="auto"/>
              <w:left w:val="double" w:sz="6" w:space="0" w:color="auto"/>
              <w:bottom w:val="single" w:sz="6" w:space="0" w:color="auto"/>
              <w:right w:val="single" w:sz="6" w:space="0" w:color="auto"/>
            </w:tcBorders>
          </w:tcPr>
          <w:p w14:paraId="75814FFA" w14:textId="77777777" w:rsidR="00765F59" w:rsidRPr="009D5D4C" w:rsidRDefault="00765F59">
            <w:r w:rsidRPr="009D5D4C">
              <w:rPr>
                <w:lang w:bidi="en-US"/>
              </w:rPr>
              <w:t>If declared dividends are not paid or were paid by the issuer not in full</w:t>
            </w:r>
            <w:r w:rsidR="003C12E6" w:rsidRPr="009D5D4C">
              <w:rPr>
                <w:lang w:bidi="en-US"/>
              </w:rPr>
              <w:t xml:space="preserve"> – </w:t>
            </w:r>
            <w:r w:rsidRPr="009D5D4C">
              <w:rPr>
                <w:lang w:bidi="en-US"/>
              </w:rPr>
              <w:t>the reasons for non-payment of declared dividends</w:t>
            </w:r>
          </w:p>
        </w:tc>
        <w:tc>
          <w:tcPr>
            <w:tcW w:w="3680" w:type="dxa"/>
            <w:tcBorders>
              <w:top w:val="single" w:sz="6" w:space="0" w:color="auto"/>
              <w:left w:val="single" w:sz="6" w:space="0" w:color="auto"/>
              <w:bottom w:val="single" w:sz="6" w:space="0" w:color="auto"/>
              <w:right w:val="double" w:sz="6" w:space="0" w:color="auto"/>
            </w:tcBorders>
          </w:tcPr>
          <w:p w14:paraId="7CE6327C" w14:textId="77777777" w:rsidR="00765F59" w:rsidRPr="009D5D4C" w:rsidRDefault="00765F59">
            <w:pPr>
              <w:jc w:val="center"/>
            </w:pPr>
            <w:r w:rsidRPr="009D5D4C">
              <w:rPr>
                <w:lang w:bidi="en-US"/>
              </w:rPr>
              <w:t>-</w:t>
            </w:r>
          </w:p>
        </w:tc>
      </w:tr>
      <w:tr w:rsidR="00765F59" w:rsidRPr="009D5D4C" w14:paraId="622A8255" w14:textId="77777777">
        <w:tc>
          <w:tcPr>
            <w:tcW w:w="5572" w:type="dxa"/>
            <w:tcBorders>
              <w:top w:val="single" w:sz="6" w:space="0" w:color="auto"/>
              <w:left w:val="double" w:sz="6" w:space="0" w:color="auto"/>
              <w:bottom w:val="double" w:sz="6" w:space="0" w:color="auto"/>
              <w:right w:val="single" w:sz="6" w:space="0" w:color="auto"/>
            </w:tcBorders>
          </w:tcPr>
          <w:p w14:paraId="7920B74D" w14:textId="77777777" w:rsidR="00765F59" w:rsidRPr="009D5D4C" w:rsidRDefault="00765F59">
            <w:r w:rsidRPr="009D5D4C">
              <w:rPr>
                <w:lang w:bidi="en-US"/>
              </w:rPr>
              <w:t>Other information on declared and (or) paid dividends indicated by the issuer at its sole discretion</w:t>
            </w:r>
          </w:p>
        </w:tc>
        <w:tc>
          <w:tcPr>
            <w:tcW w:w="3680" w:type="dxa"/>
            <w:tcBorders>
              <w:top w:val="single" w:sz="6" w:space="0" w:color="auto"/>
              <w:left w:val="single" w:sz="6" w:space="0" w:color="auto"/>
              <w:bottom w:val="double" w:sz="6" w:space="0" w:color="auto"/>
              <w:right w:val="double" w:sz="6" w:space="0" w:color="auto"/>
            </w:tcBorders>
          </w:tcPr>
          <w:p w14:paraId="7725047F" w14:textId="77777777" w:rsidR="00765F59" w:rsidRPr="009D5D4C" w:rsidRDefault="00765F59">
            <w:pPr>
              <w:jc w:val="center"/>
            </w:pPr>
            <w:r w:rsidRPr="009D5D4C">
              <w:rPr>
                <w:lang w:bidi="en-US"/>
              </w:rPr>
              <w:t>none</w:t>
            </w:r>
          </w:p>
        </w:tc>
      </w:tr>
    </w:tbl>
    <w:p w14:paraId="13D6DD02" w14:textId="77777777" w:rsidR="004D2989" w:rsidRPr="009D5D4C" w:rsidRDefault="004D2989">
      <w:pPr>
        <w:widowControl/>
        <w:ind w:left="200"/>
        <w:rPr>
          <w:lang w:bidi="en-US"/>
        </w:rPr>
      </w:pPr>
    </w:p>
    <w:p w14:paraId="34E95F4F" w14:textId="77777777" w:rsidR="00765F59" w:rsidRPr="009D5D4C" w:rsidRDefault="005862EB">
      <w:pPr>
        <w:widowControl/>
        <w:ind w:left="200"/>
      </w:pPr>
      <w:r w:rsidRPr="009D5D4C">
        <w:rPr>
          <w:lang w:bidi="en-US"/>
        </w:rPr>
        <w:t xml:space="preserve"> </w:t>
      </w:r>
      <w:r w:rsidR="00765F59" w:rsidRPr="009D5D4C">
        <w:rPr>
          <w:lang w:bidi="en-US"/>
        </w:rPr>
        <w:tab/>
        <w:t>Additional Information:</w:t>
      </w:r>
    </w:p>
    <w:p w14:paraId="77FA1B69" w14:textId="77777777" w:rsidR="00765F59" w:rsidRPr="009D5D4C" w:rsidRDefault="00765F59">
      <w:pPr>
        <w:ind w:firstLine="567"/>
        <w:jc w:val="both"/>
        <w:rPr>
          <w:b/>
          <w:bCs/>
          <w:i/>
          <w:iCs/>
        </w:rPr>
      </w:pPr>
      <w:r w:rsidRPr="009D5D4C">
        <w:rPr>
          <w:b/>
          <w:i/>
          <w:lang w:bidi="en-US"/>
        </w:rPr>
        <w:t>The dividend policy of the Company is aimed at increasing the investment attractiveness of the Company and increasing its market capitalization.</w:t>
      </w:r>
      <w:r w:rsidR="005862EB" w:rsidRPr="009D5D4C">
        <w:rPr>
          <w:b/>
          <w:i/>
          <w:lang w:bidi="en-US"/>
        </w:rPr>
        <w:t xml:space="preserve"> </w:t>
      </w:r>
      <w:r w:rsidRPr="009D5D4C">
        <w:rPr>
          <w:b/>
          <w:i/>
          <w:lang w:bidi="en-US"/>
        </w:rPr>
        <w:t>The policy is based on a balance of interests of the Company and its shareholders.</w:t>
      </w:r>
    </w:p>
    <w:p w14:paraId="50FA7072" w14:textId="77777777" w:rsidR="00765F59" w:rsidRPr="009D5D4C" w:rsidRDefault="00765F59">
      <w:pPr>
        <w:ind w:firstLine="567"/>
        <w:jc w:val="both"/>
        <w:rPr>
          <w:b/>
          <w:bCs/>
          <w:i/>
          <w:iCs/>
        </w:rPr>
      </w:pPr>
      <w:r w:rsidRPr="009D5D4C">
        <w:rPr>
          <w:b/>
          <w:i/>
          <w:lang w:bidi="en-US"/>
        </w:rPr>
        <w:t>The dividend policy of the Company is determined by the Provisions on the dividend policy approved by the decision of the Company Board of Directors dated January 31, 2018 (protocol dated 01.02.2018 No. 297/2018), taking into account the changes introduced by the decision of the Company Board of Directors dated 07/30/2018 (protocol dated 31.07.2018 No. 316 (2018), and posted on the Company's corporate website www.kubanenergo.ru</w:t>
      </w:r>
      <w:r w:rsidR="003C12E6" w:rsidRPr="009D5D4C">
        <w:rPr>
          <w:b/>
          <w:i/>
          <w:lang w:bidi="en-US"/>
        </w:rPr>
        <w:t xml:space="preserve"> – </w:t>
      </w:r>
      <w:r w:rsidRPr="009D5D4C">
        <w:rPr>
          <w:b/>
          <w:i/>
          <w:lang w:bidi="en-US"/>
        </w:rPr>
        <w:t>section "About the Company / Constituent and Internal Documents".</w:t>
      </w:r>
    </w:p>
    <w:p w14:paraId="32B8B56F" w14:textId="77777777" w:rsidR="00765F59" w:rsidRPr="009D5D4C" w:rsidRDefault="00765F59">
      <w:pPr>
        <w:ind w:firstLine="567"/>
        <w:jc w:val="both"/>
        <w:rPr>
          <w:b/>
          <w:bCs/>
          <w:i/>
          <w:iCs/>
        </w:rPr>
      </w:pPr>
      <w:r w:rsidRPr="009D5D4C">
        <w:rPr>
          <w:b/>
          <w:i/>
          <w:lang w:bidi="en-US"/>
        </w:rPr>
        <w:t>The main principles of the dividend policy of the Company are as follows:</w:t>
      </w:r>
    </w:p>
    <w:p w14:paraId="73152C00" w14:textId="77777777" w:rsidR="00765F59" w:rsidRPr="009D5D4C" w:rsidRDefault="00765F59">
      <w:pPr>
        <w:ind w:firstLine="567"/>
        <w:jc w:val="both"/>
        <w:rPr>
          <w:b/>
          <w:bCs/>
          <w:i/>
          <w:iCs/>
        </w:rPr>
      </w:pPr>
      <w:r w:rsidRPr="009D5D4C">
        <w:rPr>
          <w:b/>
          <w:i/>
          <w:lang w:bidi="en-US"/>
        </w:rPr>
        <w:t>- compliance with the practice of accrual and payment of dividends adopted by the Company to the legislation of the Russian Federation and corporate governance standards (Instruction of the Government of the Russian Federation dated 05.29.2017 No. 1094-r);</w:t>
      </w:r>
    </w:p>
    <w:p w14:paraId="0E46038C" w14:textId="77777777" w:rsidR="00765F59" w:rsidRPr="009D5D4C" w:rsidRDefault="00765F59">
      <w:pPr>
        <w:ind w:firstLine="567"/>
        <w:jc w:val="both"/>
        <w:rPr>
          <w:b/>
          <w:bCs/>
          <w:i/>
          <w:iCs/>
        </w:rPr>
      </w:pPr>
      <w:r w:rsidRPr="009D5D4C">
        <w:rPr>
          <w:b/>
          <w:i/>
          <w:lang w:bidi="en-US"/>
        </w:rPr>
        <w:t>- the optimal combination of the interests of the Company and shareholders;</w:t>
      </w:r>
    </w:p>
    <w:p w14:paraId="2F02DBF7" w14:textId="77777777" w:rsidR="00765F59" w:rsidRPr="009D5D4C" w:rsidRDefault="00765F59">
      <w:pPr>
        <w:ind w:firstLine="567"/>
        <w:jc w:val="both"/>
        <w:rPr>
          <w:b/>
          <w:bCs/>
          <w:i/>
          <w:iCs/>
        </w:rPr>
      </w:pPr>
      <w:r w:rsidRPr="009D5D4C">
        <w:rPr>
          <w:b/>
          <w:i/>
          <w:lang w:bidi="en-US"/>
        </w:rPr>
        <w:t>- definition of the amount of dividends in the amount of not less than 50% of net profit determined according to the financial statements, including consolidated, prepared in accordance with International Financial Reporting Standards, and calculated in accordance with the procedure established by the Regulation;</w:t>
      </w:r>
    </w:p>
    <w:p w14:paraId="1BBD5EDC" w14:textId="77777777" w:rsidR="00765F59" w:rsidRPr="009D5D4C" w:rsidRDefault="00765F59">
      <w:pPr>
        <w:ind w:firstLine="567"/>
        <w:jc w:val="both"/>
        <w:rPr>
          <w:b/>
          <w:bCs/>
          <w:i/>
          <w:iCs/>
        </w:rPr>
      </w:pPr>
      <w:r w:rsidRPr="009D5D4C">
        <w:rPr>
          <w:b/>
          <w:i/>
          <w:lang w:bidi="en-US"/>
        </w:rPr>
        <w:t>- ensuring possibility of making dividend payments with quarterly frequency if the relevant criteria are met;</w:t>
      </w:r>
    </w:p>
    <w:p w14:paraId="4AECE661" w14:textId="77777777" w:rsidR="00765F59" w:rsidRPr="009D5D4C" w:rsidRDefault="00765F59">
      <w:pPr>
        <w:ind w:firstLine="567"/>
        <w:jc w:val="both"/>
        <w:rPr>
          <w:b/>
          <w:bCs/>
          <w:i/>
          <w:iCs/>
        </w:rPr>
      </w:pPr>
      <w:r w:rsidRPr="009D5D4C">
        <w:rPr>
          <w:b/>
          <w:i/>
          <w:lang w:bidi="en-US"/>
        </w:rPr>
        <w:lastRenderedPageBreak/>
        <w:t>- ensuring maximum transparency (comprehensibility) of the mechanism for defining the amount of dividends and the procedure for their payment;</w:t>
      </w:r>
    </w:p>
    <w:p w14:paraId="7D4EE383" w14:textId="77777777" w:rsidR="00765F59" w:rsidRPr="009D5D4C" w:rsidRDefault="00765F59">
      <w:pPr>
        <w:ind w:firstLine="567"/>
        <w:jc w:val="both"/>
        <w:rPr>
          <w:b/>
          <w:bCs/>
          <w:i/>
          <w:iCs/>
        </w:rPr>
      </w:pPr>
      <w:r w:rsidRPr="009D5D4C">
        <w:rPr>
          <w:b/>
          <w:i/>
          <w:lang w:bidi="en-US"/>
        </w:rPr>
        <w:t>- ensuring positive dynamics in the amount of dividend payments subject to growth in the Company's net profit;</w:t>
      </w:r>
    </w:p>
    <w:p w14:paraId="567B1558" w14:textId="77777777" w:rsidR="00765F59" w:rsidRPr="009D5D4C" w:rsidRDefault="00765F59">
      <w:pPr>
        <w:ind w:firstLine="567"/>
        <w:jc w:val="both"/>
        <w:rPr>
          <w:b/>
          <w:bCs/>
          <w:i/>
          <w:iCs/>
        </w:rPr>
      </w:pPr>
      <w:r w:rsidRPr="009D5D4C">
        <w:rPr>
          <w:b/>
          <w:i/>
          <w:lang w:bidi="en-US"/>
        </w:rPr>
        <w:t>- availability of information for shareholders and other concerned parties about the dividend policy of the Company;</w:t>
      </w:r>
    </w:p>
    <w:p w14:paraId="4AEEBB71" w14:textId="77777777" w:rsidR="00765F59" w:rsidRPr="009D5D4C" w:rsidRDefault="00765F59">
      <w:pPr>
        <w:ind w:firstLine="567"/>
        <w:jc w:val="both"/>
      </w:pPr>
      <w:r w:rsidRPr="009D5D4C">
        <w:rPr>
          <w:b/>
          <w:i/>
          <w:lang w:bidi="en-US"/>
        </w:rPr>
        <w:t>- need to maintain the required level of financial and technical condition of the Company (implementation of the investment program), providing prospects for the Company development.</w:t>
      </w:r>
    </w:p>
    <w:p w14:paraId="4399BC29" w14:textId="77777777" w:rsidR="00765F59" w:rsidRPr="009D5D4C" w:rsidRDefault="00765F59">
      <w:pPr>
        <w:ind w:left="200"/>
      </w:pPr>
    </w:p>
    <w:p w14:paraId="7BD45020" w14:textId="77777777" w:rsidR="00765F59" w:rsidRPr="009D5D4C" w:rsidRDefault="00765F59">
      <w:pPr>
        <w:pStyle w:val="2"/>
        <w:rPr>
          <w:bCs w:val="0"/>
          <w:szCs w:val="20"/>
        </w:rPr>
      </w:pPr>
      <w:bookmarkStart w:id="94" w:name="_Toc26291162"/>
      <w:r w:rsidRPr="009D5D4C">
        <w:rPr>
          <w:lang w:bidi="en-US"/>
        </w:rPr>
        <w:t>8.7.2. Details on accrued and paid income under issuer’s bonds</w:t>
      </w:r>
      <w:bookmarkEnd w:id="94"/>
    </w:p>
    <w:p w14:paraId="1B12D6A9" w14:textId="77777777" w:rsidR="00765F59" w:rsidRPr="009D5D4C" w:rsidRDefault="00765F59">
      <w:pPr>
        <w:ind w:left="200"/>
      </w:pPr>
      <w:r w:rsidRPr="009D5D4C">
        <w:rPr>
          <w:lang w:bidi="en-US"/>
        </w:rPr>
        <w:t>Information is provided for each bond issue for which for the last five completed reporting years, and if the issuer has been operating for less than five years</w:t>
      </w:r>
      <w:r w:rsidR="003C12E6" w:rsidRPr="009D5D4C">
        <w:rPr>
          <w:lang w:bidi="en-US"/>
        </w:rPr>
        <w:t xml:space="preserve"> – </w:t>
      </w:r>
      <w:r w:rsidRPr="009D5D4C">
        <w:rPr>
          <w:lang w:bidi="en-US"/>
        </w:rPr>
        <w:t>for each completed reporting year, as well as for the period from the beginning of the current year to the end of the reporting quarter, income has been paid.</w:t>
      </w:r>
    </w:p>
    <w:p w14:paraId="3CC1CEC3" w14:textId="77777777" w:rsidR="00765F59" w:rsidRPr="009D5D4C" w:rsidRDefault="00765F59">
      <w:pPr>
        <w:ind w:left="200"/>
      </w:pPr>
      <w:r w:rsidRPr="009D5D4C">
        <w:rPr>
          <w:lang w:bidi="en-US"/>
        </w:rPr>
        <w:t xml:space="preserve">Kind of securities: </w:t>
      </w:r>
      <w:r w:rsidRPr="009D5D4C">
        <w:rPr>
          <w:rStyle w:val="Subst"/>
          <w:lang w:bidi="en-US"/>
        </w:rPr>
        <w:t>stock obligations/commercial bonds</w:t>
      </w:r>
    </w:p>
    <w:p w14:paraId="7225DF9C" w14:textId="77777777" w:rsidR="00765F59" w:rsidRPr="009D5D4C" w:rsidRDefault="00765F59">
      <w:pPr>
        <w:ind w:left="200"/>
      </w:pPr>
      <w:r w:rsidRPr="009D5D4C">
        <w:rPr>
          <w:lang w:bidi="en-US"/>
        </w:rPr>
        <w:t>Form of securities:</w:t>
      </w:r>
      <w:r w:rsidRPr="009D5D4C">
        <w:rPr>
          <w:rStyle w:val="Subst"/>
          <w:lang w:bidi="en-US"/>
        </w:rPr>
        <w:t xml:space="preserve"> Documentary pay-to bearer</w:t>
      </w:r>
    </w:p>
    <w:p w14:paraId="32005C88" w14:textId="77777777" w:rsidR="00765F59" w:rsidRPr="009D5D4C" w:rsidRDefault="00765F59">
      <w:pPr>
        <w:ind w:left="200"/>
      </w:pPr>
      <w:r w:rsidRPr="009D5D4C">
        <w:rPr>
          <w:lang w:bidi="en-US"/>
        </w:rPr>
        <w:t>Series:</w:t>
      </w:r>
      <w:r w:rsidRPr="009D5D4C">
        <w:rPr>
          <w:rStyle w:val="Subst"/>
          <w:lang w:bidi="en-US"/>
        </w:rPr>
        <w:t xml:space="preserve"> 001Р-02</w:t>
      </w:r>
    </w:p>
    <w:p w14:paraId="52EAA6CB" w14:textId="77777777" w:rsidR="00765F59" w:rsidRPr="009D5D4C" w:rsidRDefault="00765F59">
      <w:pPr>
        <w:ind w:left="200"/>
      </w:pPr>
      <w:r w:rsidRPr="009D5D4C">
        <w:rPr>
          <w:rStyle w:val="Subst"/>
          <w:lang w:bidi="en-US"/>
        </w:rPr>
        <w:t>Inconvertible securities with mandatory centralized storage</w:t>
      </w:r>
    </w:p>
    <w:p w14:paraId="0F0DAE56" w14:textId="77777777" w:rsidR="00765F59" w:rsidRPr="009D5D4C" w:rsidRDefault="00765F59">
      <w:pPr>
        <w:ind w:left="200"/>
      </w:pPr>
      <w:r w:rsidRPr="009D5D4C">
        <w:rPr>
          <w:lang w:bidi="en-US"/>
        </w:rPr>
        <w:t>Issue ID number:</w:t>
      </w:r>
      <w:r w:rsidRPr="009D5D4C">
        <w:rPr>
          <w:rStyle w:val="Subst"/>
          <w:lang w:bidi="en-US"/>
        </w:rPr>
        <w:t xml:space="preserve"> 4B02-02-00063-A-001P</w:t>
      </w:r>
    </w:p>
    <w:p w14:paraId="1AE5E4FF" w14:textId="77777777" w:rsidR="00765F59" w:rsidRPr="009D5D4C" w:rsidRDefault="00765F59">
      <w:pPr>
        <w:ind w:left="200"/>
      </w:pPr>
      <w:r w:rsidRPr="009D5D4C">
        <w:rPr>
          <w:lang w:bidi="en-US"/>
        </w:rPr>
        <w:t>Date of assignment of the ID number:</w:t>
      </w:r>
      <w:r w:rsidRPr="009D5D4C">
        <w:rPr>
          <w:rStyle w:val="Subst"/>
          <w:lang w:bidi="en-US"/>
        </w:rPr>
        <w:t xml:space="preserve"> 10.11.2015</w:t>
      </w:r>
    </w:p>
    <w:p w14:paraId="008ED69E" w14:textId="77777777" w:rsidR="00765F59" w:rsidRPr="009D5D4C" w:rsidRDefault="00765F59">
      <w:pPr>
        <w:ind w:left="200"/>
      </w:pPr>
      <w:r w:rsidRPr="009D5D4C">
        <w:rPr>
          <w:lang w:bidi="en-US"/>
        </w:rPr>
        <w:t>Authority assigning ID number:</w:t>
      </w:r>
    </w:p>
    <w:p w14:paraId="02CC25EC" w14:textId="77777777" w:rsidR="00765F59" w:rsidRPr="009D5D4C" w:rsidRDefault="00765F59">
      <w:pPr>
        <w:pStyle w:val="ThinDelim"/>
        <w:rPr>
          <w:szCs w:val="20"/>
        </w:rPr>
      </w:pPr>
    </w:p>
    <w:p w14:paraId="6CD77CE4" w14:textId="7AB81325" w:rsidR="00765F59" w:rsidRPr="009D5D4C" w:rsidRDefault="00765F59">
      <w:pPr>
        <w:ind w:left="200"/>
      </w:pPr>
      <w:r w:rsidRPr="009D5D4C">
        <w:rPr>
          <w:lang w:bidi="en-US"/>
        </w:rPr>
        <w:t>Quantity of bonds in the issue, pcs:</w:t>
      </w:r>
      <w:r w:rsidRPr="009D5D4C">
        <w:rPr>
          <w:rStyle w:val="Subst"/>
          <w:lang w:bidi="en-US"/>
        </w:rPr>
        <w:t xml:space="preserve"> 3</w:t>
      </w:r>
      <w:r w:rsidR="00A94199" w:rsidRPr="009D5D4C">
        <w:rPr>
          <w:rStyle w:val="Subst"/>
          <w:lang w:bidi="en-US"/>
        </w:rPr>
        <w:t>,</w:t>
      </w:r>
      <w:r w:rsidRPr="009D5D4C">
        <w:rPr>
          <w:rStyle w:val="Subst"/>
          <w:lang w:bidi="en-US"/>
        </w:rPr>
        <w:t>400</w:t>
      </w:r>
      <w:r w:rsidR="00A94199" w:rsidRPr="009D5D4C">
        <w:rPr>
          <w:rStyle w:val="Subst"/>
          <w:lang w:bidi="en-US"/>
        </w:rPr>
        <w:t>,</w:t>
      </w:r>
      <w:r w:rsidRPr="009D5D4C">
        <w:rPr>
          <w:rStyle w:val="Subst"/>
          <w:lang w:bidi="en-US"/>
        </w:rPr>
        <w:t>000</w:t>
      </w:r>
    </w:p>
    <w:p w14:paraId="21DF17F9" w14:textId="5F6848CE" w:rsidR="00765F59" w:rsidRPr="009D5D4C" w:rsidRDefault="00765F59">
      <w:pPr>
        <w:ind w:left="200"/>
      </w:pPr>
      <w:r w:rsidRPr="009D5D4C">
        <w:rPr>
          <w:lang w:bidi="en-US"/>
        </w:rPr>
        <w:t xml:space="preserve">Nominal value of each bond in the issue, </w:t>
      </w:r>
      <w:r w:rsidR="00A94199" w:rsidRPr="009D5D4C">
        <w:rPr>
          <w:lang w:bidi="en-US"/>
        </w:rPr>
        <w:t>rubles</w:t>
      </w:r>
      <w:r w:rsidRPr="009D5D4C">
        <w:rPr>
          <w:lang w:bidi="en-US"/>
        </w:rPr>
        <w:t>:</w:t>
      </w:r>
      <w:r w:rsidRPr="009D5D4C">
        <w:rPr>
          <w:rStyle w:val="Subst"/>
          <w:lang w:bidi="en-US"/>
        </w:rPr>
        <w:t xml:space="preserve"> 1</w:t>
      </w:r>
      <w:r w:rsidR="00A94199" w:rsidRPr="009D5D4C">
        <w:rPr>
          <w:rStyle w:val="Subst"/>
          <w:lang w:bidi="en-US"/>
        </w:rPr>
        <w:t>,</w:t>
      </w:r>
      <w:r w:rsidRPr="009D5D4C">
        <w:rPr>
          <w:rStyle w:val="Subst"/>
          <w:lang w:bidi="en-US"/>
        </w:rPr>
        <w:t>000</w:t>
      </w:r>
    </w:p>
    <w:p w14:paraId="06A76E39" w14:textId="00C222EE" w:rsidR="00765F59" w:rsidRPr="009D5D4C" w:rsidRDefault="00765F59">
      <w:pPr>
        <w:ind w:left="200"/>
      </w:pPr>
      <w:r w:rsidRPr="009D5D4C">
        <w:rPr>
          <w:lang w:bidi="en-US"/>
        </w:rPr>
        <w:t>Volume of issue at nominal value:</w:t>
      </w:r>
      <w:r w:rsidRPr="009D5D4C">
        <w:rPr>
          <w:rStyle w:val="Subst"/>
          <w:lang w:bidi="en-US"/>
        </w:rPr>
        <w:t xml:space="preserve"> 3</w:t>
      </w:r>
      <w:r w:rsidR="00A94199" w:rsidRPr="009D5D4C">
        <w:rPr>
          <w:rStyle w:val="Subst"/>
          <w:lang w:bidi="en-US"/>
        </w:rPr>
        <w:t>,</w:t>
      </w:r>
      <w:r w:rsidRPr="009D5D4C">
        <w:rPr>
          <w:rStyle w:val="Subst"/>
          <w:lang w:bidi="en-US"/>
        </w:rPr>
        <w:t>400</w:t>
      </w:r>
      <w:r w:rsidR="00A94199" w:rsidRPr="009D5D4C">
        <w:rPr>
          <w:rStyle w:val="Subst"/>
          <w:lang w:bidi="en-US"/>
        </w:rPr>
        <w:t>,</w:t>
      </w:r>
      <w:r w:rsidRPr="009D5D4C">
        <w:rPr>
          <w:rStyle w:val="Subst"/>
          <w:lang w:bidi="en-US"/>
        </w:rPr>
        <w:t>000</w:t>
      </w:r>
      <w:r w:rsidR="00A94199" w:rsidRPr="009D5D4C">
        <w:rPr>
          <w:rStyle w:val="Subst"/>
          <w:lang w:bidi="en-US"/>
        </w:rPr>
        <w:t>,</w:t>
      </w:r>
      <w:r w:rsidRPr="009D5D4C">
        <w:rPr>
          <w:rStyle w:val="Subst"/>
          <w:lang w:bidi="en-US"/>
        </w:rPr>
        <w:t>000</w:t>
      </w:r>
    </w:p>
    <w:p w14:paraId="603C2E1D" w14:textId="77777777" w:rsidR="00765F59" w:rsidRPr="009D5D4C" w:rsidRDefault="00765F59">
      <w:pPr>
        <w:pStyle w:val="ThinDelim"/>
        <w:rPr>
          <w:szCs w:val="20"/>
        </w:rPr>
      </w:pP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94"/>
        <w:gridCol w:w="992"/>
        <w:gridCol w:w="992"/>
        <w:gridCol w:w="992"/>
        <w:gridCol w:w="992"/>
        <w:gridCol w:w="993"/>
        <w:gridCol w:w="993"/>
        <w:gridCol w:w="993"/>
      </w:tblGrid>
      <w:tr w:rsidR="00765F59" w:rsidRPr="009D5D4C" w14:paraId="777AB3DA" w14:textId="77777777" w:rsidTr="00F40AD9">
        <w:tc>
          <w:tcPr>
            <w:tcW w:w="2694" w:type="dxa"/>
            <w:shd w:val="clear" w:color="auto" w:fill="auto"/>
            <w:tcMar>
              <w:top w:w="0" w:type="dxa"/>
              <w:left w:w="108" w:type="dxa"/>
              <w:bottom w:w="0" w:type="dxa"/>
              <w:right w:w="108" w:type="dxa"/>
            </w:tcMar>
            <w:hideMark/>
          </w:tcPr>
          <w:p w14:paraId="7FC1EB38" w14:textId="77777777" w:rsidR="00765F59" w:rsidRPr="009D5D4C" w:rsidRDefault="00765F59" w:rsidP="00F40AD9">
            <w:pPr>
              <w:jc w:val="center"/>
              <w:rPr>
                <w:sz w:val="16"/>
                <w:szCs w:val="16"/>
              </w:rPr>
            </w:pPr>
            <w:r w:rsidRPr="009D5D4C">
              <w:rPr>
                <w:lang w:bidi="en-US"/>
              </w:rPr>
              <w:t>Basic details on incomes from the issue bonds:</w:t>
            </w:r>
            <w:r w:rsidRPr="009D5D4C">
              <w:rPr>
                <w:lang w:bidi="en-US"/>
              </w:rPr>
              <w:br/>
            </w:r>
            <w:r w:rsidRPr="009D5D4C">
              <w:rPr>
                <w:sz w:val="16"/>
                <w:szCs w:val="16"/>
                <w:lang w:bidi="en-US"/>
              </w:rPr>
              <w:t>Indicator description</w:t>
            </w:r>
          </w:p>
        </w:tc>
        <w:tc>
          <w:tcPr>
            <w:tcW w:w="992" w:type="dxa"/>
            <w:shd w:val="clear" w:color="auto" w:fill="auto"/>
            <w:tcMar>
              <w:top w:w="0" w:type="dxa"/>
              <w:left w:w="108" w:type="dxa"/>
              <w:bottom w:w="0" w:type="dxa"/>
              <w:right w:w="108" w:type="dxa"/>
            </w:tcMar>
            <w:hideMark/>
          </w:tcPr>
          <w:p w14:paraId="4D69B7A2" w14:textId="77777777" w:rsidR="00765F59" w:rsidRPr="009D5D4C" w:rsidRDefault="00765F59" w:rsidP="00F40AD9">
            <w:pPr>
              <w:ind w:left="-108" w:right="-108"/>
              <w:jc w:val="center"/>
              <w:rPr>
                <w:sz w:val="12"/>
                <w:szCs w:val="12"/>
              </w:rPr>
            </w:pPr>
            <w:r w:rsidRPr="009D5D4C">
              <w:rPr>
                <w:sz w:val="12"/>
                <w:szCs w:val="12"/>
                <w:lang w:bidi="en-US"/>
              </w:rPr>
              <w:t>Indicator value for respective reporting period</w:t>
            </w:r>
          </w:p>
        </w:tc>
        <w:tc>
          <w:tcPr>
            <w:tcW w:w="992" w:type="dxa"/>
            <w:shd w:val="clear" w:color="auto" w:fill="auto"/>
          </w:tcPr>
          <w:p w14:paraId="6BB69817" w14:textId="77777777" w:rsidR="00765F59" w:rsidRPr="009D5D4C" w:rsidRDefault="00765F59" w:rsidP="00F40AD9">
            <w:pPr>
              <w:jc w:val="center"/>
              <w:rPr>
                <w:sz w:val="12"/>
                <w:szCs w:val="12"/>
              </w:rPr>
            </w:pPr>
            <w:r w:rsidRPr="009D5D4C">
              <w:rPr>
                <w:sz w:val="12"/>
                <w:szCs w:val="12"/>
                <w:lang w:bidi="en-US"/>
              </w:rPr>
              <w:t>Indicator value for respective reporting period</w:t>
            </w:r>
          </w:p>
        </w:tc>
        <w:tc>
          <w:tcPr>
            <w:tcW w:w="992" w:type="dxa"/>
            <w:shd w:val="clear" w:color="auto" w:fill="auto"/>
          </w:tcPr>
          <w:p w14:paraId="56F5AD2E" w14:textId="77777777" w:rsidR="00765F59" w:rsidRPr="009D5D4C" w:rsidRDefault="00765F59" w:rsidP="00F40AD9">
            <w:pPr>
              <w:ind w:left="-1"/>
              <w:jc w:val="center"/>
              <w:rPr>
                <w:sz w:val="12"/>
                <w:szCs w:val="12"/>
              </w:rPr>
            </w:pPr>
            <w:r w:rsidRPr="009D5D4C">
              <w:rPr>
                <w:sz w:val="12"/>
                <w:szCs w:val="12"/>
                <w:lang w:bidi="en-US"/>
              </w:rPr>
              <w:t>Indicator value for respective reporting period</w:t>
            </w:r>
          </w:p>
        </w:tc>
        <w:tc>
          <w:tcPr>
            <w:tcW w:w="992" w:type="dxa"/>
            <w:shd w:val="clear" w:color="auto" w:fill="auto"/>
          </w:tcPr>
          <w:p w14:paraId="2A019D3F" w14:textId="77777777" w:rsidR="00765F59" w:rsidRPr="009D5D4C" w:rsidRDefault="00765F59" w:rsidP="00F40AD9">
            <w:pPr>
              <w:ind w:left="-1"/>
              <w:jc w:val="center"/>
              <w:rPr>
                <w:sz w:val="12"/>
                <w:szCs w:val="12"/>
              </w:rPr>
            </w:pPr>
            <w:r w:rsidRPr="009D5D4C">
              <w:rPr>
                <w:sz w:val="12"/>
                <w:szCs w:val="12"/>
                <w:lang w:bidi="en-US"/>
              </w:rPr>
              <w:t>Indicator value for respective reporting period</w:t>
            </w:r>
          </w:p>
        </w:tc>
        <w:tc>
          <w:tcPr>
            <w:tcW w:w="993" w:type="dxa"/>
            <w:shd w:val="clear" w:color="auto" w:fill="auto"/>
          </w:tcPr>
          <w:p w14:paraId="1AFA4411" w14:textId="77777777" w:rsidR="00765F59" w:rsidRPr="009D5D4C" w:rsidRDefault="00765F59" w:rsidP="00F40AD9">
            <w:pPr>
              <w:jc w:val="center"/>
              <w:rPr>
                <w:sz w:val="12"/>
                <w:szCs w:val="12"/>
              </w:rPr>
            </w:pPr>
            <w:r w:rsidRPr="009D5D4C">
              <w:rPr>
                <w:sz w:val="12"/>
                <w:szCs w:val="12"/>
                <w:lang w:bidi="en-US"/>
              </w:rPr>
              <w:t>Indicator value for respective reporting period</w:t>
            </w:r>
          </w:p>
        </w:tc>
        <w:tc>
          <w:tcPr>
            <w:tcW w:w="993" w:type="dxa"/>
            <w:shd w:val="clear" w:color="auto" w:fill="auto"/>
          </w:tcPr>
          <w:p w14:paraId="0E121346" w14:textId="77777777" w:rsidR="00765F59" w:rsidRPr="009D5D4C" w:rsidRDefault="00765F59" w:rsidP="00F40AD9">
            <w:pPr>
              <w:jc w:val="center"/>
              <w:rPr>
                <w:sz w:val="12"/>
                <w:szCs w:val="12"/>
              </w:rPr>
            </w:pPr>
            <w:r w:rsidRPr="009D5D4C">
              <w:rPr>
                <w:sz w:val="12"/>
                <w:szCs w:val="12"/>
                <w:lang w:bidi="en-US"/>
              </w:rPr>
              <w:t>Indicator value for respective reporting period</w:t>
            </w:r>
          </w:p>
        </w:tc>
        <w:tc>
          <w:tcPr>
            <w:tcW w:w="993" w:type="dxa"/>
            <w:shd w:val="clear" w:color="auto" w:fill="auto"/>
          </w:tcPr>
          <w:p w14:paraId="667A28C3" w14:textId="77777777" w:rsidR="00765F59" w:rsidRPr="009D5D4C" w:rsidRDefault="00765F59" w:rsidP="00F40AD9">
            <w:pPr>
              <w:jc w:val="center"/>
              <w:rPr>
                <w:sz w:val="12"/>
                <w:szCs w:val="12"/>
              </w:rPr>
            </w:pPr>
            <w:r w:rsidRPr="009D5D4C">
              <w:rPr>
                <w:sz w:val="12"/>
                <w:szCs w:val="12"/>
                <w:lang w:bidi="en-US"/>
              </w:rPr>
              <w:t>Indicator value for respective reporting period</w:t>
            </w:r>
          </w:p>
        </w:tc>
      </w:tr>
      <w:tr w:rsidR="00765F59" w:rsidRPr="009D5D4C" w14:paraId="6409BC97" w14:textId="77777777" w:rsidTr="00F40AD9">
        <w:tc>
          <w:tcPr>
            <w:tcW w:w="2694" w:type="dxa"/>
            <w:shd w:val="clear" w:color="auto" w:fill="auto"/>
            <w:tcMar>
              <w:top w:w="0" w:type="dxa"/>
              <w:left w:w="108" w:type="dxa"/>
              <w:bottom w:w="0" w:type="dxa"/>
              <w:right w:w="108" w:type="dxa"/>
            </w:tcMar>
            <w:hideMark/>
          </w:tcPr>
          <w:p w14:paraId="3952AB6E" w14:textId="77777777" w:rsidR="00765F59" w:rsidRPr="009D5D4C" w:rsidRDefault="00765F59" w:rsidP="00F40AD9">
            <w:pPr>
              <w:jc w:val="both"/>
              <w:rPr>
                <w:sz w:val="16"/>
                <w:szCs w:val="16"/>
              </w:rPr>
            </w:pPr>
            <w:r w:rsidRPr="009D5D4C">
              <w:rPr>
                <w:sz w:val="16"/>
                <w:szCs w:val="16"/>
                <w:lang w:bidi="en-US"/>
              </w:rPr>
              <w:t>Type of income paid on the issue bonds (face value, interest (coupon), other)</w:t>
            </w:r>
          </w:p>
        </w:tc>
        <w:tc>
          <w:tcPr>
            <w:tcW w:w="992" w:type="dxa"/>
            <w:shd w:val="clear" w:color="auto" w:fill="auto"/>
            <w:tcMar>
              <w:top w:w="0" w:type="dxa"/>
              <w:left w:w="108" w:type="dxa"/>
              <w:bottom w:w="0" w:type="dxa"/>
              <w:right w:w="108" w:type="dxa"/>
            </w:tcMar>
          </w:tcPr>
          <w:p w14:paraId="338770E8" w14:textId="77777777" w:rsidR="00765F59" w:rsidRPr="009D5D4C" w:rsidRDefault="00765F59" w:rsidP="00F40AD9">
            <w:pPr>
              <w:jc w:val="both"/>
              <w:rPr>
                <w:sz w:val="12"/>
                <w:szCs w:val="12"/>
              </w:rPr>
            </w:pPr>
            <w:r w:rsidRPr="009D5D4C">
              <w:rPr>
                <w:b/>
                <w:i/>
                <w:sz w:val="12"/>
                <w:szCs w:val="12"/>
                <w:lang w:bidi="en-US"/>
              </w:rPr>
              <w:t>Coupon</w:t>
            </w:r>
          </w:p>
        </w:tc>
        <w:tc>
          <w:tcPr>
            <w:tcW w:w="992" w:type="dxa"/>
            <w:shd w:val="clear" w:color="auto" w:fill="auto"/>
          </w:tcPr>
          <w:p w14:paraId="6E0334DE" w14:textId="77777777" w:rsidR="00765F59" w:rsidRPr="009D5D4C" w:rsidRDefault="00765F59" w:rsidP="00F40AD9">
            <w:pPr>
              <w:jc w:val="both"/>
              <w:rPr>
                <w:sz w:val="12"/>
                <w:szCs w:val="12"/>
              </w:rPr>
            </w:pPr>
            <w:r w:rsidRPr="009D5D4C">
              <w:rPr>
                <w:b/>
                <w:i/>
                <w:sz w:val="12"/>
                <w:szCs w:val="12"/>
                <w:lang w:bidi="en-US"/>
              </w:rPr>
              <w:t>Coupon</w:t>
            </w:r>
          </w:p>
        </w:tc>
        <w:tc>
          <w:tcPr>
            <w:tcW w:w="992" w:type="dxa"/>
            <w:shd w:val="clear" w:color="auto" w:fill="auto"/>
          </w:tcPr>
          <w:p w14:paraId="0C101885" w14:textId="77777777" w:rsidR="00765F59" w:rsidRPr="009D5D4C" w:rsidRDefault="00765F59" w:rsidP="00F40AD9">
            <w:pPr>
              <w:jc w:val="both"/>
              <w:rPr>
                <w:sz w:val="12"/>
                <w:szCs w:val="12"/>
              </w:rPr>
            </w:pPr>
            <w:r w:rsidRPr="009D5D4C">
              <w:rPr>
                <w:b/>
                <w:i/>
                <w:sz w:val="12"/>
                <w:szCs w:val="12"/>
                <w:lang w:bidi="en-US"/>
              </w:rPr>
              <w:t>Coupon</w:t>
            </w:r>
          </w:p>
        </w:tc>
        <w:tc>
          <w:tcPr>
            <w:tcW w:w="992" w:type="dxa"/>
            <w:shd w:val="clear" w:color="auto" w:fill="auto"/>
          </w:tcPr>
          <w:p w14:paraId="60896122" w14:textId="77777777" w:rsidR="00765F59" w:rsidRPr="009D5D4C" w:rsidRDefault="00765F59" w:rsidP="00F40AD9">
            <w:pPr>
              <w:jc w:val="both"/>
              <w:rPr>
                <w:b/>
                <w:i/>
                <w:sz w:val="12"/>
                <w:szCs w:val="12"/>
              </w:rPr>
            </w:pPr>
            <w:r w:rsidRPr="009D5D4C">
              <w:rPr>
                <w:b/>
                <w:i/>
                <w:sz w:val="12"/>
                <w:szCs w:val="12"/>
                <w:lang w:bidi="en-US"/>
              </w:rPr>
              <w:t>Coupon</w:t>
            </w:r>
          </w:p>
        </w:tc>
        <w:tc>
          <w:tcPr>
            <w:tcW w:w="993" w:type="dxa"/>
            <w:shd w:val="clear" w:color="auto" w:fill="auto"/>
          </w:tcPr>
          <w:p w14:paraId="116045BF" w14:textId="77777777" w:rsidR="00765F59" w:rsidRPr="009D5D4C" w:rsidRDefault="00765F59" w:rsidP="00F40AD9">
            <w:pPr>
              <w:jc w:val="both"/>
              <w:rPr>
                <w:b/>
                <w:i/>
                <w:sz w:val="12"/>
                <w:szCs w:val="12"/>
              </w:rPr>
            </w:pPr>
            <w:r w:rsidRPr="009D5D4C">
              <w:rPr>
                <w:b/>
                <w:i/>
                <w:sz w:val="12"/>
                <w:szCs w:val="12"/>
                <w:lang w:bidi="en-US"/>
              </w:rPr>
              <w:t>Coupon</w:t>
            </w:r>
          </w:p>
        </w:tc>
        <w:tc>
          <w:tcPr>
            <w:tcW w:w="993" w:type="dxa"/>
            <w:shd w:val="clear" w:color="auto" w:fill="auto"/>
          </w:tcPr>
          <w:p w14:paraId="3560758C" w14:textId="77777777" w:rsidR="00765F59" w:rsidRPr="009D5D4C" w:rsidRDefault="00765F59" w:rsidP="00F40AD9">
            <w:pPr>
              <w:jc w:val="both"/>
              <w:rPr>
                <w:b/>
                <w:i/>
                <w:sz w:val="12"/>
                <w:szCs w:val="12"/>
              </w:rPr>
            </w:pPr>
            <w:r w:rsidRPr="009D5D4C">
              <w:rPr>
                <w:b/>
                <w:i/>
                <w:sz w:val="12"/>
                <w:szCs w:val="12"/>
                <w:lang w:bidi="en-US"/>
              </w:rPr>
              <w:t>Coupon</w:t>
            </w:r>
          </w:p>
        </w:tc>
        <w:tc>
          <w:tcPr>
            <w:tcW w:w="993" w:type="dxa"/>
            <w:shd w:val="clear" w:color="auto" w:fill="auto"/>
          </w:tcPr>
          <w:p w14:paraId="508A486F" w14:textId="77777777" w:rsidR="00765F59" w:rsidRPr="009D5D4C" w:rsidRDefault="00765F59" w:rsidP="00F40AD9">
            <w:pPr>
              <w:jc w:val="both"/>
              <w:rPr>
                <w:b/>
                <w:i/>
                <w:sz w:val="12"/>
                <w:szCs w:val="12"/>
              </w:rPr>
            </w:pPr>
            <w:r w:rsidRPr="009D5D4C">
              <w:rPr>
                <w:b/>
                <w:i/>
                <w:sz w:val="12"/>
                <w:szCs w:val="12"/>
                <w:lang w:bidi="en-US"/>
              </w:rPr>
              <w:t>Coupon</w:t>
            </w:r>
          </w:p>
        </w:tc>
      </w:tr>
      <w:tr w:rsidR="00765F59" w:rsidRPr="009D5D4C" w14:paraId="5FC73A35" w14:textId="77777777" w:rsidTr="00F40AD9">
        <w:tc>
          <w:tcPr>
            <w:tcW w:w="2694" w:type="dxa"/>
            <w:shd w:val="clear" w:color="auto" w:fill="auto"/>
            <w:tcMar>
              <w:top w:w="0" w:type="dxa"/>
              <w:left w:w="108" w:type="dxa"/>
              <w:bottom w:w="0" w:type="dxa"/>
              <w:right w:w="108" w:type="dxa"/>
            </w:tcMar>
            <w:hideMark/>
          </w:tcPr>
          <w:p w14:paraId="6494C6C4" w14:textId="77777777" w:rsidR="00765F59" w:rsidRPr="009D5D4C" w:rsidRDefault="00765F59" w:rsidP="00F40AD9">
            <w:pPr>
              <w:jc w:val="both"/>
              <w:rPr>
                <w:sz w:val="16"/>
                <w:szCs w:val="16"/>
              </w:rPr>
            </w:pPr>
            <w:r w:rsidRPr="009D5D4C">
              <w:rPr>
                <w:sz w:val="16"/>
                <w:szCs w:val="16"/>
                <w:lang w:bidi="en-US"/>
              </w:rPr>
              <w:t>The amount of income to be paid on the bonds of the issue, in cash terms per one bond of the issue, rub. / foreign currency</w:t>
            </w:r>
          </w:p>
        </w:tc>
        <w:tc>
          <w:tcPr>
            <w:tcW w:w="992" w:type="dxa"/>
            <w:shd w:val="clear" w:color="auto" w:fill="auto"/>
            <w:tcMar>
              <w:top w:w="0" w:type="dxa"/>
              <w:left w:w="108" w:type="dxa"/>
              <w:bottom w:w="0" w:type="dxa"/>
              <w:right w:w="108" w:type="dxa"/>
            </w:tcMar>
          </w:tcPr>
          <w:p w14:paraId="3A9A4C35" w14:textId="77777777" w:rsidR="00765F59" w:rsidRPr="009D5D4C" w:rsidRDefault="00765F59" w:rsidP="00765F59">
            <w:pPr>
              <w:rPr>
                <w:sz w:val="12"/>
                <w:szCs w:val="12"/>
              </w:rPr>
            </w:pPr>
            <w:r w:rsidRPr="009D5D4C">
              <w:rPr>
                <w:b/>
                <w:i/>
                <w:sz w:val="12"/>
                <w:szCs w:val="12"/>
                <w:lang w:bidi="en-US"/>
              </w:rPr>
              <w:t xml:space="preserve">62.98 rubles </w:t>
            </w:r>
            <w:r w:rsidRPr="009D5D4C">
              <w:rPr>
                <w:b/>
                <w:i/>
                <w:sz w:val="12"/>
                <w:szCs w:val="12"/>
                <w:lang w:bidi="en-US"/>
              </w:rPr>
              <w:br/>
            </w:r>
          </w:p>
        </w:tc>
        <w:tc>
          <w:tcPr>
            <w:tcW w:w="992" w:type="dxa"/>
            <w:shd w:val="clear" w:color="auto" w:fill="auto"/>
          </w:tcPr>
          <w:p w14:paraId="4C6A6286" w14:textId="77777777" w:rsidR="00765F59" w:rsidRPr="009D5D4C" w:rsidRDefault="00765F59" w:rsidP="00765F59">
            <w:pPr>
              <w:rPr>
                <w:sz w:val="12"/>
                <w:szCs w:val="12"/>
              </w:rPr>
            </w:pPr>
            <w:r w:rsidRPr="009D5D4C">
              <w:rPr>
                <w:b/>
                <w:i/>
                <w:sz w:val="12"/>
                <w:szCs w:val="12"/>
                <w:lang w:bidi="en-US"/>
              </w:rPr>
              <w:t xml:space="preserve">62.98 rubles </w:t>
            </w:r>
            <w:r w:rsidRPr="009D5D4C">
              <w:rPr>
                <w:b/>
                <w:i/>
                <w:sz w:val="12"/>
                <w:szCs w:val="12"/>
                <w:lang w:bidi="en-US"/>
              </w:rPr>
              <w:br/>
            </w:r>
          </w:p>
        </w:tc>
        <w:tc>
          <w:tcPr>
            <w:tcW w:w="992" w:type="dxa"/>
            <w:shd w:val="clear" w:color="auto" w:fill="auto"/>
          </w:tcPr>
          <w:p w14:paraId="28527D48" w14:textId="77777777" w:rsidR="00765F59" w:rsidRPr="009D5D4C" w:rsidRDefault="00765F59" w:rsidP="00765F59">
            <w:pPr>
              <w:rPr>
                <w:sz w:val="12"/>
                <w:szCs w:val="12"/>
              </w:rPr>
            </w:pPr>
            <w:r w:rsidRPr="009D5D4C">
              <w:rPr>
                <w:b/>
                <w:i/>
                <w:sz w:val="12"/>
                <w:szCs w:val="12"/>
                <w:lang w:bidi="en-US"/>
              </w:rPr>
              <w:t xml:space="preserve">62.98 rubles </w:t>
            </w:r>
            <w:r w:rsidRPr="009D5D4C">
              <w:rPr>
                <w:b/>
                <w:i/>
                <w:sz w:val="12"/>
                <w:szCs w:val="12"/>
                <w:lang w:bidi="en-US"/>
              </w:rPr>
              <w:br/>
            </w:r>
          </w:p>
        </w:tc>
        <w:tc>
          <w:tcPr>
            <w:tcW w:w="992" w:type="dxa"/>
            <w:shd w:val="clear" w:color="auto" w:fill="auto"/>
          </w:tcPr>
          <w:p w14:paraId="7F9CFB62" w14:textId="77777777" w:rsidR="00765F59" w:rsidRPr="009D5D4C" w:rsidRDefault="00765F59" w:rsidP="00765F59">
            <w:pPr>
              <w:rPr>
                <w:b/>
                <w:i/>
                <w:sz w:val="12"/>
                <w:szCs w:val="12"/>
              </w:rPr>
            </w:pPr>
            <w:r w:rsidRPr="009D5D4C">
              <w:rPr>
                <w:b/>
                <w:i/>
                <w:sz w:val="12"/>
                <w:szCs w:val="12"/>
                <w:lang w:bidi="en-US"/>
              </w:rPr>
              <w:t>62.98 rubles</w:t>
            </w:r>
          </w:p>
        </w:tc>
        <w:tc>
          <w:tcPr>
            <w:tcW w:w="993" w:type="dxa"/>
            <w:shd w:val="clear" w:color="auto" w:fill="auto"/>
          </w:tcPr>
          <w:p w14:paraId="4464E2B3" w14:textId="77777777" w:rsidR="00765F59" w:rsidRPr="009D5D4C" w:rsidRDefault="00765F59" w:rsidP="00765F59">
            <w:pPr>
              <w:rPr>
                <w:b/>
                <w:i/>
                <w:sz w:val="12"/>
                <w:szCs w:val="12"/>
              </w:rPr>
            </w:pPr>
            <w:r w:rsidRPr="009D5D4C">
              <w:rPr>
                <w:b/>
                <w:i/>
                <w:sz w:val="12"/>
                <w:szCs w:val="12"/>
                <w:lang w:bidi="en-US"/>
              </w:rPr>
              <w:t>62.98 rubles</w:t>
            </w:r>
          </w:p>
        </w:tc>
        <w:tc>
          <w:tcPr>
            <w:tcW w:w="993" w:type="dxa"/>
            <w:shd w:val="clear" w:color="auto" w:fill="auto"/>
          </w:tcPr>
          <w:p w14:paraId="6D59CFDB" w14:textId="77777777" w:rsidR="00765F59" w:rsidRPr="009D5D4C" w:rsidRDefault="00765F59" w:rsidP="00765F59">
            <w:pPr>
              <w:rPr>
                <w:b/>
                <w:i/>
                <w:sz w:val="12"/>
                <w:szCs w:val="12"/>
              </w:rPr>
            </w:pPr>
            <w:r w:rsidRPr="009D5D4C">
              <w:rPr>
                <w:b/>
                <w:i/>
                <w:sz w:val="12"/>
                <w:szCs w:val="12"/>
                <w:lang w:bidi="en-US"/>
              </w:rPr>
              <w:t>62.98 rubles</w:t>
            </w:r>
          </w:p>
        </w:tc>
        <w:tc>
          <w:tcPr>
            <w:tcW w:w="993" w:type="dxa"/>
            <w:shd w:val="clear" w:color="auto" w:fill="auto"/>
          </w:tcPr>
          <w:p w14:paraId="2987F4CE" w14:textId="77777777" w:rsidR="00765F59" w:rsidRPr="009D5D4C" w:rsidRDefault="00765F59" w:rsidP="00765F59">
            <w:pPr>
              <w:rPr>
                <w:b/>
                <w:i/>
                <w:sz w:val="12"/>
                <w:szCs w:val="12"/>
              </w:rPr>
            </w:pPr>
            <w:r w:rsidRPr="009D5D4C">
              <w:rPr>
                <w:b/>
                <w:i/>
                <w:sz w:val="12"/>
                <w:szCs w:val="12"/>
                <w:lang w:bidi="en-US"/>
              </w:rPr>
              <w:t>62.98 rubles</w:t>
            </w:r>
          </w:p>
        </w:tc>
      </w:tr>
      <w:tr w:rsidR="00765F59" w:rsidRPr="009D5D4C" w14:paraId="5FCDA29D" w14:textId="77777777" w:rsidTr="00F40AD9">
        <w:tc>
          <w:tcPr>
            <w:tcW w:w="2694" w:type="dxa"/>
            <w:shd w:val="clear" w:color="auto" w:fill="auto"/>
            <w:tcMar>
              <w:top w:w="0" w:type="dxa"/>
              <w:left w:w="108" w:type="dxa"/>
              <w:bottom w:w="0" w:type="dxa"/>
              <w:right w:w="108" w:type="dxa"/>
            </w:tcMar>
            <w:hideMark/>
          </w:tcPr>
          <w:p w14:paraId="7910E602" w14:textId="77777777" w:rsidR="00765F59" w:rsidRPr="009D5D4C" w:rsidRDefault="00765F59" w:rsidP="00F40AD9">
            <w:pPr>
              <w:jc w:val="both"/>
              <w:rPr>
                <w:sz w:val="16"/>
                <w:szCs w:val="16"/>
              </w:rPr>
            </w:pPr>
            <w:r w:rsidRPr="009D5D4C">
              <w:rPr>
                <w:sz w:val="16"/>
                <w:szCs w:val="16"/>
                <w:lang w:bidi="en-US"/>
              </w:rPr>
              <w:t>The amount of income to be paid on the bonds of the issue, in aggregate per all bonds of the issue, rub. / foreign currency</w:t>
            </w:r>
          </w:p>
        </w:tc>
        <w:tc>
          <w:tcPr>
            <w:tcW w:w="992" w:type="dxa"/>
            <w:shd w:val="clear" w:color="auto" w:fill="auto"/>
            <w:tcMar>
              <w:top w:w="0" w:type="dxa"/>
              <w:left w:w="108" w:type="dxa"/>
              <w:bottom w:w="0" w:type="dxa"/>
              <w:right w:w="108" w:type="dxa"/>
            </w:tcMar>
          </w:tcPr>
          <w:p w14:paraId="1854C401" w14:textId="77777777" w:rsidR="00765F59" w:rsidRPr="009D5D4C" w:rsidRDefault="00765F59" w:rsidP="00F40AD9">
            <w:pPr>
              <w:jc w:val="both"/>
              <w:rPr>
                <w:sz w:val="12"/>
                <w:szCs w:val="12"/>
              </w:rPr>
            </w:pPr>
            <w:r w:rsidRPr="009D5D4C">
              <w:rPr>
                <w:b/>
                <w:i/>
                <w:sz w:val="12"/>
                <w:szCs w:val="12"/>
                <w:lang w:bidi="en-US"/>
              </w:rPr>
              <w:t>214 132 000,00 rubles</w:t>
            </w:r>
          </w:p>
        </w:tc>
        <w:tc>
          <w:tcPr>
            <w:tcW w:w="992" w:type="dxa"/>
            <w:shd w:val="clear" w:color="auto" w:fill="auto"/>
          </w:tcPr>
          <w:p w14:paraId="06F015C9" w14:textId="77777777" w:rsidR="00765F59" w:rsidRPr="009D5D4C" w:rsidRDefault="00765F59" w:rsidP="00F40AD9">
            <w:pPr>
              <w:jc w:val="both"/>
              <w:rPr>
                <w:sz w:val="12"/>
                <w:szCs w:val="12"/>
              </w:rPr>
            </w:pPr>
            <w:r w:rsidRPr="009D5D4C">
              <w:rPr>
                <w:b/>
                <w:i/>
                <w:sz w:val="12"/>
                <w:szCs w:val="12"/>
                <w:lang w:bidi="en-US"/>
              </w:rPr>
              <w:t>214 132 000,00 rubles</w:t>
            </w:r>
          </w:p>
        </w:tc>
        <w:tc>
          <w:tcPr>
            <w:tcW w:w="992" w:type="dxa"/>
            <w:shd w:val="clear" w:color="auto" w:fill="auto"/>
          </w:tcPr>
          <w:p w14:paraId="43807512" w14:textId="77777777" w:rsidR="00765F59" w:rsidRPr="009D5D4C" w:rsidRDefault="00765F59" w:rsidP="00F40AD9">
            <w:pPr>
              <w:jc w:val="both"/>
              <w:rPr>
                <w:sz w:val="12"/>
                <w:szCs w:val="12"/>
              </w:rPr>
            </w:pPr>
            <w:r w:rsidRPr="009D5D4C">
              <w:rPr>
                <w:b/>
                <w:i/>
                <w:sz w:val="12"/>
                <w:szCs w:val="12"/>
                <w:lang w:bidi="en-US"/>
              </w:rPr>
              <w:t>214 132 000,00 rubles</w:t>
            </w:r>
          </w:p>
        </w:tc>
        <w:tc>
          <w:tcPr>
            <w:tcW w:w="992" w:type="dxa"/>
            <w:shd w:val="clear" w:color="auto" w:fill="auto"/>
          </w:tcPr>
          <w:p w14:paraId="3217FE18" w14:textId="77777777" w:rsidR="00765F59" w:rsidRPr="009D5D4C" w:rsidRDefault="00765F59" w:rsidP="00F40AD9">
            <w:pPr>
              <w:jc w:val="both"/>
              <w:rPr>
                <w:b/>
                <w:i/>
                <w:sz w:val="12"/>
                <w:szCs w:val="12"/>
              </w:rPr>
            </w:pPr>
            <w:r w:rsidRPr="009D5D4C">
              <w:rPr>
                <w:b/>
                <w:i/>
                <w:sz w:val="12"/>
                <w:szCs w:val="12"/>
                <w:lang w:bidi="en-US"/>
              </w:rPr>
              <w:t>214 132 000,00 rubles</w:t>
            </w:r>
          </w:p>
        </w:tc>
        <w:tc>
          <w:tcPr>
            <w:tcW w:w="993" w:type="dxa"/>
            <w:shd w:val="clear" w:color="auto" w:fill="auto"/>
          </w:tcPr>
          <w:p w14:paraId="5D7BAE4B" w14:textId="77777777" w:rsidR="00765F59" w:rsidRPr="009D5D4C" w:rsidRDefault="00765F59" w:rsidP="00F40AD9">
            <w:pPr>
              <w:jc w:val="both"/>
              <w:rPr>
                <w:b/>
                <w:i/>
                <w:sz w:val="12"/>
                <w:szCs w:val="12"/>
              </w:rPr>
            </w:pPr>
            <w:r w:rsidRPr="009D5D4C">
              <w:rPr>
                <w:b/>
                <w:i/>
                <w:sz w:val="12"/>
                <w:szCs w:val="12"/>
                <w:lang w:bidi="en-US"/>
              </w:rPr>
              <w:t>214 132 000,00 rubles</w:t>
            </w:r>
          </w:p>
        </w:tc>
        <w:tc>
          <w:tcPr>
            <w:tcW w:w="993" w:type="dxa"/>
            <w:shd w:val="clear" w:color="auto" w:fill="auto"/>
          </w:tcPr>
          <w:p w14:paraId="6CDA4956" w14:textId="77777777" w:rsidR="00765F59" w:rsidRPr="009D5D4C" w:rsidRDefault="00765F59" w:rsidP="00F40AD9">
            <w:pPr>
              <w:jc w:val="both"/>
              <w:rPr>
                <w:b/>
                <w:i/>
                <w:sz w:val="12"/>
                <w:szCs w:val="12"/>
              </w:rPr>
            </w:pPr>
            <w:r w:rsidRPr="009D5D4C">
              <w:rPr>
                <w:b/>
                <w:i/>
                <w:sz w:val="12"/>
                <w:szCs w:val="12"/>
                <w:lang w:bidi="en-US"/>
              </w:rPr>
              <w:t>214 132 000,00 rubles</w:t>
            </w:r>
          </w:p>
        </w:tc>
        <w:tc>
          <w:tcPr>
            <w:tcW w:w="993" w:type="dxa"/>
            <w:shd w:val="clear" w:color="auto" w:fill="auto"/>
          </w:tcPr>
          <w:p w14:paraId="0D3C5D22" w14:textId="77777777" w:rsidR="00765F59" w:rsidRPr="009D5D4C" w:rsidRDefault="00765F59" w:rsidP="00F40AD9">
            <w:pPr>
              <w:jc w:val="both"/>
              <w:rPr>
                <w:b/>
                <w:i/>
                <w:sz w:val="12"/>
                <w:szCs w:val="12"/>
              </w:rPr>
            </w:pPr>
            <w:r w:rsidRPr="009D5D4C">
              <w:rPr>
                <w:b/>
                <w:i/>
                <w:sz w:val="12"/>
                <w:szCs w:val="12"/>
                <w:lang w:bidi="en-US"/>
              </w:rPr>
              <w:t>214 132 000,00 rubles</w:t>
            </w:r>
          </w:p>
        </w:tc>
      </w:tr>
      <w:tr w:rsidR="00765F59" w:rsidRPr="009D5D4C" w14:paraId="5B966BC0" w14:textId="77777777" w:rsidTr="00F40AD9">
        <w:tc>
          <w:tcPr>
            <w:tcW w:w="2694" w:type="dxa"/>
            <w:shd w:val="clear" w:color="auto" w:fill="auto"/>
            <w:tcMar>
              <w:top w:w="0" w:type="dxa"/>
              <w:left w:w="108" w:type="dxa"/>
              <w:bottom w:w="0" w:type="dxa"/>
              <w:right w:w="108" w:type="dxa"/>
            </w:tcMar>
            <w:hideMark/>
          </w:tcPr>
          <w:p w14:paraId="6EE442E4" w14:textId="77777777" w:rsidR="00765F59" w:rsidRPr="009D5D4C" w:rsidRDefault="00765F59" w:rsidP="00F40AD9">
            <w:pPr>
              <w:jc w:val="both"/>
              <w:rPr>
                <w:sz w:val="16"/>
                <w:szCs w:val="16"/>
              </w:rPr>
            </w:pPr>
            <w:r w:rsidRPr="009D5D4C">
              <w:rPr>
                <w:sz w:val="16"/>
                <w:szCs w:val="16"/>
                <w:lang w:bidi="en-US"/>
              </w:rPr>
              <w:t>Term (date) for payment of income on the bonds of the issue</w:t>
            </w:r>
          </w:p>
        </w:tc>
        <w:tc>
          <w:tcPr>
            <w:tcW w:w="992" w:type="dxa"/>
            <w:shd w:val="clear" w:color="auto" w:fill="auto"/>
            <w:tcMar>
              <w:top w:w="0" w:type="dxa"/>
              <w:left w:w="108" w:type="dxa"/>
              <w:bottom w:w="0" w:type="dxa"/>
              <w:right w:w="108" w:type="dxa"/>
            </w:tcMar>
          </w:tcPr>
          <w:p w14:paraId="45E70735" w14:textId="77777777" w:rsidR="00765F59" w:rsidRPr="009D5D4C" w:rsidRDefault="00765F59" w:rsidP="00F40AD9">
            <w:pPr>
              <w:jc w:val="both"/>
              <w:rPr>
                <w:sz w:val="12"/>
                <w:szCs w:val="12"/>
              </w:rPr>
            </w:pPr>
            <w:r w:rsidRPr="009D5D4C">
              <w:rPr>
                <w:b/>
                <w:i/>
                <w:sz w:val="12"/>
                <w:szCs w:val="12"/>
                <w:lang w:bidi="en-US"/>
              </w:rPr>
              <w:t>24.05.2016</w:t>
            </w:r>
          </w:p>
        </w:tc>
        <w:tc>
          <w:tcPr>
            <w:tcW w:w="992" w:type="dxa"/>
            <w:shd w:val="clear" w:color="auto" w:fill="auto"/>
          </w:tcPr>
          <w:p w14:paraId="4B0C6920" w14:textId="77777777" w:rsidR="00765F59" w:rsidRPr="009D5D4C" w:rsidRDefault="00765F59" w:rsidP="00F40AD9">
            <w:pPr>
              <w:jc w:val="both"/>
              <w:rPr>
                <w:sz w:val="12"/>
                <w:szCs w:val="12"/>
              </w:rPr>
            </w:pPr>
            <w:r w:rsidRPr="009D5D4C">
              <w:rPr>
                <w:b/>
                <w:i/>
                <w:sz w:val="12"/>
                <w:szCs w:val="12"/>
                <w:lang w:bidi="en-US"/>
              </w:rPr>
              <w:t>22.11.2016</w:t>
            </w:r>
          </w:p>
        </w:tc>
        <w:tc>
          <w:tcPr>
            <w:tcW w:w="992" w:type="dxa"/>
            <w:shd w:val="clear" w:color="auto" w:fill="auto"/>
          </w:tcPr>
          <w:p w14:paraId="3629C78B" w14:textId="77777777" w:rsidR="00765F59" w:rsidRPr="009D5D4C" w:rsidRDefault="00765F59" w:rsidP="00F40AD9">
            <w:pPr>
              <w:jc w:val="both"/>
              <w:rPr>
                <w:sz w:val="12"/>
                <w:szCs w:val="12"/>
              </w:rPr>
            </w:pPr>
            <w:r w:rsidRPr="009D5D4C">
              <w:rPr>
                <w:b/>
                <w:i/>
                <w:sz w:val="12"/>
                <w:szCs w:val="12"/>
                <w:lang w:bidi="en-US"/>
              </w:rPr>
              <w:t>23.05.2017</w:t>
            </w:r>
          </w:p>
        </w:tc>
        <w:tc>
          <w:tcPr>
            <w:tcW w:w="992" w:type="dxa"/>
            <w:shd w:val="clear" w:color="auto" w:fill="auto"/>
          </w:tcPr>
          <w:p w14:paraId="7BD8EDF1" w14:textId="77777777" w:rsidR="00765F59" w:rsidRPr="009D5D4C" w:rsidRDefault="00765F59" w:rsidP="00F40AD9">
            <w:pPr>
              <w:jc w:val="both"/>
              <w:rPr>
                <w:b/>
                <w:i/>
                <w:sz w:val="12"/>
                <w:szCs w:val="12"/>
              </w:rPr>
            </w:pPr>
            <w:r w:rsidRPr="009D5D4C">
              <w:rPr>
                <w:b/>
                <w:i/>
                <w:sz w:val="12"/>
                <w:szCs w:val="12"/>
                <w:lang w:bidi="en-US"/>
              </w:rPr>
              <w:t>21.11.2017</w:t>
            </w:r>
          </w:p>
        </w:tc>
        <w:tc>
          <w:tcPr>
            <w:tcW w:w="993" w:type="dxa"/>
            <w:shd w:val="clear" w:color="auto" w:fill="auto"/>
          </w:tcPr>
          <w:p w14:paraId="4C2D3D92" w14:textId="77777777" w:rsidR="00765F59" w:rsidRPr="009D5D4C" w:rsidRDefault="00765F59" w:rsidP="00F40AD9">
            <w:pPr>
              <w:jc w:val="both"/>
              <w:rPr>
                <w:b/>
                <w:i/>
                <w:sz w:val="12"/>
                <w:szCs w:val="12"/>
              </w:rPr>
            </w:pPr>
            <w:r w:rsidRPr="009D5D4C">
              <w:rPr>
                <w:b/>
                <w:i/>
                <w:sz w:val="12"/>
                <w:szCs w:val="12"/>
                <w:lang w:bidi="en-US"/>
              </w:rPr>
              <w:t>22.05.2018</w:t>
            </w:r>
          </w:p>
        </w:tc>
        <w:tc>
          <w:tcPr>
            <w:tcW w:w="993" w:type="dxa"/>
            <w:shd w:val="clear" w:color="auto" w:fill="auto"/>
          </w:tcPr>
          <w:p w14:paraId="7E9FF02A" w14:textId="77777777" w:rsidR="00765F59" w:rsidRPr="009D5D4C" w:rsidRDefault="00765F59" w:rsidP="00F40AD9">
            <w:pPr>
              <w:jc w:val="both"/>
              <w:rPr>
                <w:b/>
                <w:i/>
                <w:sz w:val="12"/>
                <w:szCs w:val="12"/>
              </w:rPr>
            </w:pPr>
            <w:r w:rsidRPr="009D5D4C">
              <w:rPr>
                <w:b/>
                <w:i/>
                <w:sz w:val="12"/>
                <w:szCs w:val="12"/>
                <w:lang w:bidi="en-US"/>
              </w:rPr>
              <w:t>20.11.2018</w:t>
            </w:r>
          </w:p>
        </w:tc>
        <w:tc>
          <w:tcPr>
            <w:tcW w:w="993" w:type="dxa"/>
            <w:shd w:val="clear" w:color="auto" w:fill="auto"/>
          </w:tcPr>
          <w:p w14:paraId="58CD6B33" w14:textId="77777777" w:rsidR="00765F59" w:rsidRPr="009D5D4C" w:rsidRDefault="00765F59" w:rsidP="00F40AD9">
            <w:pPr>
              <w:jc w:val="both"/>
              <w:rPr>
                <w:b/>
                <w:i/>
                <w:sz w:val="12"/>
                <w:szCs w:val="12"/>
              </w:rPr>
            </w:pPr>
            <w:r w:rsidRPr="009D5D4C">
              <w:rPr>
                <w:b/>
                <w:i/>
                <w:sz w:val="12"/>
                <w:szCs w:val="12"/>
                <w:lang w:bidi="en-US"/>
              </w:rPr>
              <w:t>21.05.2019</w:t>
            </w:r>
          </w:p>
        </w:tc>
      </w:tr>
      <w:tr w:rsidR="00765F59" w:rsidRPr="009D5D4C" w14:paraId="10FE053A" w14:textId="77777777" w:rsidTr="00F40AD9">
        <w:tc>
          <w:tcPr>
            <w:tcW w:w="2694" w:type="dxa"/>
            <w:shd w:val="clear" w:color="auto" w:fill="auto"/>
            <w:tcMar>
              <w:top w:w="0" w:type="dxa"/>
              <w:left w:w="108" w:type="dxa"/>
              <w:bottom w:w="0" w:type="dxa"/>
              <w:right w:w="108" w:type="dxa"/>
            </w:tcMar>
            <w:hideMark/>
          </w:tcPr>
          <w:p w14:paraId="34B097FE" w14:textId="77777777" w:rsidR="00765F59" w:rsidRPr="009D5D4C" w:rsidRDefault="00765F59" w:rsidP="00F40AD9">
            <w:pPr>
              <w:jc w:val="both"/>
              <w:rPr>
                <w:sz w:val="16"/>
                <w:szCs w:val="16"/>
              </w:rPr>
            </w:pPr>
            <w:r w:rsidRPr="009D5D4C">
              <w:rPr>
                <w:sz w:val="16"/>
                <w:szCs w:val="16"/>
                <w:lang w:bidi="en-US"/>
              </w:rPr>
              <w:t>Form of payment of income on bonds of the issue (cash, other property)</w:t>
            </w:r>
          </w:p>
        </w:tc>
        <w:tc>
          <w:tcPr>
            <w:tcW w:w="992" w:type="dxa"/>
            <w:shd w:val="clear" w:color="auto" w:fill="auto"/>
            <w:tcMar>
              <w:top w:w="0" w:type="dxa"/>
              <w:left w:w="108" w:type="dxa"/>
              <w:bottom w:w="0" w:type="dxa"/>
              <w:right w:w="108" w:type="dxa"/>
            </w:tcMar>
          </w:tcPr>
          <w:p w14:paraId="75C3ACAF" w14:textId="77777777" w:rsidR="00765F59" w:rsidRPr="009D5D4C" w:rsidRDefault="00765F59" w:rsidP="00F40AD9">
            <w:pPr>
              <w:jc w:val="both"/>
              <w:rPr>
                <w:sz w:val="12"/>
                <w:szCs w:val="12"/>
              </w:rPr>
            </w:pPr>
            <w:r w:rsidRPr="009D5D4C">
              <w:rPr>
                <w:b/>
                <w:i/>
                <w:sz w:val="12"/>
                <w:szCs w:val="12"/>
                <w:lang w:bidi="en-US"/>
              </w:rPr>
              <w:t>Cash</w:t>
            </w:r>
          </w:p>
        </w:tc>
        <w:tc>
          <w:tcPr>
            <w:tcW w:w="992" w:type="dxa"/>
            <w:shd w:val="clear" w:color="auto" w:fill="auto"/>
          </w:tcPr>
          <w:p w14:paraId="6EC4A55D" w14:textId="77777777" w:rsidR="00765F59" w:rsidRPr="009D5D4C" w:rsidRDefault="00765F59" w:rsidP="00F40AD9">
            <w:pPr>
              <w:jc w:val="both"/>
              <w:rPr>
                <w:sz w:val="12"/>
                <w:szCs w:val="12"/>
              </w:rPr>
            </w:pPr>
            <w:r w:rsidRPr="009D5D4C">
              <w:rPr>
                <w:b/>
                <w:i/>
                <w:sz w:val="12"/>
                <w:szCs w:val="12"/>
                <w:lang w:bidi="en-US"/>
              </w:rPr>
              <w:t>Cash</w:t>
            </w:r>
          </w:p>
        </w:tc>
        <w:tc>
          <w:tcPr>
            <w:tcW w:w="992" w:type="dxa"/>
            <w:shd w:val="clear" w:color="auto" w:fill="auto"/>
          </w:tcPr>
          <w:p w14:paraId="0908E14A" w14:textId="77777777" w:rsidR="00765F59" w:rsidRPr="009D5D4C" w:rsidRDefault="00765F59" w:rsidP="00F40AD9">
            <w:pPr>
              <w:jc w:val="both"/>
              <w:rPr>
                <w:sz w:val="12"/>
                <w:szCs w:val="12"/>
              </w:rPr>
            </w:pPr>
            <w:r w:rsidRPr="009D5D4C">
              <w:rPr>
                <w:b/>
                <w:i/>
                <w:sz w:val="12"/>
                <w:szCs w:val="12"/>
                <w:lang w:bidi="en-US"/>
              </w:rPr>
              <w:t>Cash</w:t>
            </w:r>
          </w:p>
        </w:tc>
        <w:tc>
          <w:tcPr>
            <w:tcW w:w="992" w:type="dxa"/>
            <w:shd w:val="clear" w:color="auto" w:fill="auto"/>
          </w:tcPr>
          <w:p w14:paraId="34B79B24" w14:textId="77777777" w:rsidR="00765F59" w:rsidRPr="009D5D4C" w:rsidRDefault="00765F59" w:rsidP="00F40AD9">
            <w:pPr>
              <w:widowControl/>
              <w:autoSpaceDE/>
              <w:autoSpaceDN/>
              <w:adjustRightInd/>
              <w:spacing w:before="0" w:after="200" w:line="276" w:lineRule="auto"/>
              <w:rPr>
                <w:b/>
                <w:i/>
                <w:sz w:val="12"/>
                <w:szCs w:val="12"/>
                <w:lang w:eastAsia="en-US"/>
              </w:rPr>
            </w:pPr>
            <w:r w:rsidRPr="009D5D4C">
              <w:rPr>
                <w:b/>
                <w:i/>
                <w:sz w:val="12"/>
                <w:szCs w:val="12"/>
                <w:lang w:bidi="en-US"/>
              </w:rPr>
              <w:t>Cash</w:t>
            </w:r>
          </w:p>
        </w:tc>
        <w:tc>
          <w:tcPr>
            <w:tcW w:w="993" w:type="dxa"/>
            <w:shd w:val="clear" w:color="auto" w:fill="auto"/>
          </w:tcPr>
          <w:p w14:paraId="02C783F5" w14:textId="77777777" w:rsidR="00765F59" w:rsidRPr="009D5D4C" w:rsidRDefault="00765F59" w:rsidP="00F40AD9">
            <w:pPr>
              <w:widowControl/>
              <w:autoSpaceDE/>
              <w:autoSpaceDN/>
              <w:adjustRightInd/>
              <w:spacing w:before="0" w:after="200" w:line="276" w:lineRule="auto"/>
              <w:rPr>
                <w:b/>
                <w:i/>
                <w:sz w:val="12"/>
                <w:szCs w:val="12"/>
                <w:lang w:eastAsia="en-US"/>
              </w:rPr>
            </w:pPr>
            <w:r w:rsidRPr="009D5D4C">
              <w:rPr>
                <w:b/>
                <w:i/>
                <w:sz w:val="12"/>
                <w:szCs w:val="12"/>
                <w:lang w:bidi="en-US"/>
              </w:rPr>
              <w:t>Cash</w:t>
            </w:r>
          </w:p>
        </w:tc>
        <w:tc>
          <w:tcPr>
            <w:tcW w:w="993" w:type="dxa"/>
            <w:shd w:val="clear" w:color="auto" w:fill="auto"/>
          </w:tcPr>
          <w:p w14:paraId="3B1DF33E" w14:textId="77777777" w:rsidR="00765F59" w:rsidRPr="009D5D4C" w:rsidRDefault="00765F59" w:rsidP="00F40AD9">
            <w:pPr>
              <w:widowControl/>
              <w:autoSpaceDE/>
              <w:autoSpaceDN/>
              <w:adjustRightInd/>
              <w:spacing w:before="0" w:after="200" w:line="276" w:lineRule="auto"/>
              <w:rPr>
                <w:b/>
                <w:i/>
                <w:sz w:val="12"/>
                <w:szCs w:val="12"/>
                <w:lang w:eastAsia="en-US"/>
              </w:rPr>
            </w:pPr>
            <w:r w:rsidRPr="009D5D4C">
              <w:rPr>
                <w:b/>
                <w:i/>
                <w:sz w:val="12"/>
                <w:szCs w:val="12"/>
                <w:lang w:bidi="en-US"/>
              </w:rPr>
              <w:t>Cash</w:t>
            </w:r>
          </w:p>
        </w:tc>
        <w:tc>
          <w:tcPr>
            <w:tcW w:w="993" w:type="dxa"/>
            <w:shd w:val="clear" w:color="auto" w:fill="auto"/>
          </w:tcPr>
          <w:p w14:paraId="070975EF" w14:textId="77777777" w:rsidR="00765F59" w:rsidRPr="009D5D4C" w:rsidRDefault="00765F59" w:rsidP="00F40AD9">
            <w:pPr>
              <w:widowControl/>
              <w:autoSpaceDE/>
              <w:autoSpaceDN/>
              <w:adjustRightInd/>
              <w:spacing w:before="0" w:after="200" w:line="276" w:lineRule="auto"/>
              <w:rPr>
                <w:b/>
                <w:i/>
                <w:sz w:val="12"/>
                <w:szCs w:val="12"/>
                <w:lang w:eastAsia="en-US"/>
              </w:rPr>
            </w:pPr>
            <w:r w:rsidRPr="009D5D4C">
              <w:rPr>
                <w:b/>
                <w:i/>
                <w:sz w:val="12"/>
                <w:szCs w:val="12"/>
                <w:lang w:bidi="en-US"/>
              </w:rPr>
              <w:t>Cash</w:t>
            </w:r>
          </w:p>
        </w:tc>
      </w:tr>
      <w:tr w:rsidR="00765F59" w:rsidRPr="009D5D4C" w14:paraId="027FD6CD" w14:textId="77777777" w:rsidTr="00F40AD9">
        <w:tc>
          <w:tcPr>
            <w:tcW w:w="2694" w:type="dxa"/>
            <w:shd w:val="clear" w:color="auto" w:fill="auto"/>
            <w:tcMar>
              <w:top w:w="0" w:type="dxa"/>
              <w:left w:w="108" w:type="dxa"/>
              <w:bottom w:w="0" w:type="dxa"/>
              <w:right w:w="108" w:type="dxa"/>
            </w:tcMar>
            <w:hideMark/>
          </w:tcPr>
          <w:p w14:paraId="7C1B4CC5" w14:textId="77777777" w:rsidR="00765F59" w:rsidRPr="009D5D4C" w:rsidRDefault="00765F59" w:rsidP="00F40AD9">
            <w:pPr>
              <w:jc w:val="both"/>
              <w:rPr>
                <w:sz w:val="16"/>
                <w:szCs w:val="16"/>
              </w:rPr>
            </w:pPr>
            <w:r w:rsidRPr="009D5D4C">
              <w:rPr>
                <w:sz w:val="16"/>
                <w:szCs w:val="16"/>
                <w:lang w:bidi="en-US"/>
              </w:rPr>
              <w:t>The total amount of income paid on all bonds of the issue, rubles. / foreign currency</w:t>
            </w:r>
          </w:p>
        </w:tc>
        <w:tc>
          <w:tcPr>
            <w:tcW w:w="992" w:type="dxa"/>
            <w:shd w:val="clear" w:color="auto" w:fill="auto"/>
            <w:tcMar>
              <w:top w:w="0" w:type="dxa"/>
              <w:left w:w="108" w:type="dxa"/>
              <w:bottom w:w="0" w:type="dxa"/>
              <w:right w:w="108" w:type="dxa"/>
            </w:tcMar>
          </w:tcPr>
          <w:p w14:paraId="3E5D2571" w14:textId="77777777" w:rsidR="00765F59" w:rsidRPr="009D5D4C" w:rsidRDefault="00765F59" w:rsidP="00F40AD9">
            <w:pPr>
              <w:jc w:val="both"/>
              <w:rPr>
                <w:sz w:val="12"/>
                <w:szCs w:val="12"/>
              </w:rPr>
            </w:pPr>
            <w:r w:rsidRPr="009D5D4C">
              <w:rPr>
                <w:b/>
                <w:i/>
                <w:sz w:val="12"/>
                <w:szCs w:val="12"/>
                <w:lang w:bidi="en-US"/>
              </w:rPr>
              <w:t>214 132 000,00 rubles</w:t>
            </w:r>
          </w:p>
        </w:tc>
        <w:tc>
          <w:tcPr>
            <w:tcW w:w="992" w:type="dxa"/>
            <w:shd w:val="clear" w:color="auto" w:fill="auto"/>
          </w:tcPr>
          <w:p w14:paraId="16722DE7" w14:textId="77777777" w:rsidR="00765F59" w:rsidRPr="009D5D4C" w:rsidRDefault="00765F59" w:rsidP="00F40AD9">
            <w:pPr>
              <w:jc w:val="both"/>
              <w:rPr>
                <w:sz w:val="12"/>
                <w:szCs w:val="12"/>
              </w:rPr>
            </w:pPr>
            <w:r w:rsidRPr="009D5D4C">
              <w:rPr>
                <w:b/>
                <w:i/>
                <w:sz w:val="12"/>
                <w:szCs w:val="12"/>
                <w:lang w:bidi="en-US"/>
              </w:rPr>
              <w:t>214 132 000,00 rubles</w:t>
            </w:r>
          </w:p>
        </w:tc>
        <w:tc>
          <w:tcPr>
            <w:tcW w:w="992" w:type="dxa"/>
            <w:shd w:val="clear" w:color="auto" w:fill="auto"/>
          </w:tcPr>
          <w:p w14:paraId="3557C631" w14:textId="77777777" w:rsidR="00765F59" w:rsidRPr="009D5D4C" w:rsidRDefault="00765F59" w:rsidP="00F40AD9">
            <w:pPr>
              <w:jc w:val="both"/>
              <w:rPr>
                <w:sz w:val="12"/>
                <w:szCs w:val="12"/>
              </w:rPr>
            </w:pPr>
            <w:r w:rsidRPr="009D5D4C">
              <w:rPr>
                <w:b/>
                <w:i/>
                <w:sz w:val="12"/>
                <w:szCs w:val="12"/>
                <w:lang w:bidi="en-US"/>
              </w:rPr>
              <w:t>214 132 000,00 rubles</w:t>
            </w:r>
          </w:p>
        </w:tc>
        <w:tc>
          <w:tcPr>
            <w:tcW w:w="992" w:type="dxa"/>
            <w:shd w:val="clear" w:color="auto" w:fill="auto"/>
          </w:tcPr>
          <w:p w14:paraId="035B2663" w14:textId="77777777" w:rsidR="00765F59" w:rsidRPr="009D5D4C" w:rsidRDefault="00765F59" w:rsidP="00F40AD9">
            <w:pPr>
              <w:widowControl/>
              <w:autoSpaceDE/>
              <w:autoSpaceDN/>
              <w:adjustRightInd/>
              <w:spacing w:before="0" w:after="200" w:line="276" w:lineRule="auto"/>
              <w:rPr>
                <w:b/>
                <w:i/>
                <w:sz w:val="12"/>
                <w:szCs w:val="12"/>
                <w:lang w:eastAsia="en-US"/>
              </w:rPr>
            </w:pPr>
            <w:r w:rsidRPr="009D5D4C">
              <w:rPr>
                <w:b/>
                <w:i/>
                <w:sz w:val="12"/>
                <w:szCs w:val="12"/>
                <w:lang w:bidi="en-US"/>
              </w:rPr>
              <w:t>214 132 000,00 rubles</w:t>
            </w:r>
          </w:p>
        </w:tc>
        <w:tc>
          <w:tcPr>
            <w:tcW w:w="993" w:type="dxa"/>
            <w:shd w:val="clear" w:color="auto" w:fill="auto"/>
          </w:tcPr>
          <w:p w14:paraId="5ADC5C9C" w14:textId="77777777" w:rsidR="00765F59" w:rsidRPr="009D5D4C" w:rsidRDefault="00765F59" w:rsidP="00F40AD9">
            <w:pPr>
              <w:widowControl/>
              <w:autoSpaceDE/>
              <w:autoSpaceDN/>
              <w:adjustRightInd/>
              <w:spacing w:before="0" w:after="200" w:line="276" w:lineRule="auto"/>
              <w:rPr>
                <w:b/>
                <w:i/>
                <w:sz w:val="12"/>
                <w:szCs w:val="12"/>
                <w:lang w:eastAsia="en-US"/>
              </w:rPr>
            </w:pPr>
            <w:r w:rsidRPr="009D5D4C">
              <w:rPr>
                <w:b/>
                <w:i/>
                <w:sz w:val="12"/>
                <w:szCs w:val="12"/>
                <w:lang w:bidi="en-US"/>
              </w:rPr>
              <w:t>214 132 000,00 rubles</w:t>
            </w:r>
          </w:p>
        </w:tc>
        <w:tc>
          <w:tcPr>
            <w:tcW w:w="993" w:type="dxa"/>
            <w:shd w:val="clear" w:color="auto" w:fill="auto"/>
          </w:tcPr>
          <w:p w14:paraId="52D9B2CC" w14:textId="77777777" w:rsidR="00765F59" w:rsidRPr="009D5D4C" w:rsidRDefault="00765F59" w:rsidP="00F40AD9">
            <w:pPr>
              <w:widowControl/>
              <w:autoSpaceDE/>
              <w:autoSpaceDN/>
              <w:adjustRightInd/>
              <w:spacing w:before="0" w:after="200" w:line="276" w:lineRule="auto"/>
              <w:rPr>
                <w:b/>
                <w:i/>
                <w:sz w:val="12"/>
                <w:szCs w:val="12"/>
                <w:lang w:eastAsia="en-US"/>
              </w:rPr>
            </w:pPr>
            <w:r w:rsidRPr="009D5D4C">
              <w:rPr>
                <w:b/>
                <w:i/>
                <w:sz w:val="12"/>
                <w:szCs w:val="12"/>
                <w:lang w:bidi="en-US"/>
              </w:rPr>
              <w:t>214 132 000,00 rubles</w:t>
            </w:r>
          </w:p>
        </w:tc>
        <w:tc>
          <w:tcPr>
            <w:tcW w:w="993" w:type="dxa"/>
            <w:shd w:val="clear" w:color="auto" w:fill="auto"/>
          </w:tcPr>
          <w:p w14:paraId="04AD2C0E" w14:textId="77777777" w:rsidR="00765F59" w:rsidRPr="009D5D4C" w:rsidRDefault="00765F59" w:rsidP="00F40AD9">
            <w:pPr>
              <w:widowControl/>
              <w:autoSpaceDE/>
              <w:autoSpaceDN/>
              <w:adjustRightInd/>
              <w:spacing w:before="0" w:after="200" w:line="276" w:lineRule="auto"/>
              <w:rPr>
                <w:b/>
                <w:i/>
                <w:sz w:val="12"/>
                <w:szCs w:val="12"/>
                <w:lang w:eastAsia="en-US"/>
              </w:rPr>
            </w:pPr>
            <w:r w:rsidRPr="009D5D4C">
              <w:rPr>
                <w:b/>
                <w:i/>
                <w:sz w:val="12"/>
                <w:szCs w:val="12"/>
                <w:lang w:bidi="en-US"/>
              </w:rPr>
              <w:t>214 132 000,00 rubles</w:t>
            </w:r>
          </w:p>
        </w:tc>
      </w:tr>
      <w:tr w:rsidR="00765F59" w:rsidRPr="009D5D4C" w14:paraId="5F38F762" w14:textId="77777777" w:rsidTr="00F40AD9">
        <w:tc>
          <w:tcPr>
            <w:tcW w:w="2694" w:type="dxa"/>
            <w:shd w:val="clear" w:color="auto" w:fill="auto"/>
            <w:tcMar>
              <w:top w:w="0" w:type="dxa"/>
              <w:left w:w="108" w:type="dxa"/>
              <w:bottom w:w="0" w:type="dxa"/>
              <w:right w:w="108" w:type="dxa"/>
            </w:tcMar>
            <w:hideMark/>
          </w:tcPr>
          <w:p w14:paraId="7D603569" w14:textId="77777777" w:rsidR="00765F59" w:rsidRPr="009D5D4C" w:rsidRDefault="00765F59" w:rsidP="00F40AD9">
            <w:pPr>
              <w:jc w:val="both"/>
              <w:rPr>
                <w:sz w:val="16"/>
                <w:szCs w:val="16"/>
              </w:rPr>
            </w:pPr>
            <w:r w:rsidRPr="009D5D4C">
              <w:rPr>
                <w:sz w:val="16"/>
                <w:szCs w:val="16"/>
                <w:lang w:bidi="en-US"/>
              </w:rPr>
              <w:t>Share of paid income on the bonds of the issue in the total amount of income to be paid on the bonds of the issue, %</w:t>
            </w:r>
          </w:p>
        </w:tc>
        <w:tc>
          <w:tcPr>
            <w:tcW w:w="992" w:type="dxa"/>
            <w:shd w:val="clear" w:color="auto" w:fill="auto"/>
            <w:tcMar>
              <w:top w:w="0" w:type="dxa"/>
              <w:left w:w="108" w:type="dxa"/>
              <w:bottom w:w="0" w:type="dxa"/>
              <w:right w:w="108" w:type="dxa"/>
            </w:tcMar>
          </w:tcPr>
          <w:p w14:paraId="6EEDED2A" w14:textId="77777777" w:rsidR="00765F59" w:rsidRPr="009D5D4C" w:rsidRDefault="00765F59" w:rsidP="00F40AD9">
            <w:pPr>
              <w:jc w:val="both"/>
              <w:rPr>
                <w:sz w:val="12"/>
                <w:szCs w:val="12"/>
              </w:rPr>
            </w:pPr>
            <w:r w:rsidRPr="009D5D4C">
              <w:rPr>
                <w:b/>
                <w:i/>
                <w:sz w:val="12"/>
                <w:szCs w:val="12"/>
                <w:lang w:bidi="en-US"/>
              </w:rPr>
              <w:t>100%</w:t>
            </w:r>
          </w:p>
        </w:tc>
        <w:tc>
          <w:tcPr>
            <w:tcW w:w="992" w:type="dxa"/>
            <w:shd w:val="clear" w:color="auto" w:fill="auto"/>
          </w:tcPr>
          <w:p w14:paraId="38B043F1" w14:textId="77777777" w:rsidR="00765F59" w:rsidRPr="009D5D4C" w:rsidRDefault="00765F59" w:rsidP="00F40AD9">
            <w:pPr>
              <w:jc w:val="both"/>
              <w:rPr>
                <w:sz w:val="12"/>
                <w:szCs w:val="12"/>
              </w:rPr>
            </w:pPr>
            <w:r w:rsidRPr="009D5D4C">
              <w:rPr>
                <w:b/>
                <w:i/>
                <w:sz w:val="12"/>
                <w:szCs w:val="12"/>
                <w:lang w:bidi="en-US"/>
              </w:rPr>
              <w:t>100%</w:t>
            </w:r>
          </w:p>
        </w:tc>
        <w:tc>
          <w:tcPr>
            <w:tcW w:w="992" w:type="dxa"/>
            <w:shd w:val="clear" w:color="auto" w:fill="auto"/>
          </w:tcPr>
          <w:p w14:paraId="5D2B4CBD" w14:textId="77777777" w:rsidR="00765F59" w:rsidRPr="009D5D4C" w:rsidRDefault="00765F59" w:rsidP="00F40AD9">
            <w:pPr>
              <w:jc w:val="both"/>
              <w:rPr>
                <w:sz w:val="12"/>
                <w:szCs w:val="12"/>
              </w:rPr>
            </w:pPr>
            <w:r w:rsidRPr="009D5D4C">
              <w:rPr>
                <w:b/>
                <w:i/>
                <w:sz w:val="12"/>
                <w:szCs w:val="12"/>
                <w:lang w:bidi="en-US"/>
              </w:rPr>
              <w:t>100%</w:t>
            </w:r>
          </w:p>
        </w:tc>
        <w:tc>
          <w:tcPr>
            <w:tcW w:w="992" w:type="dxa"/>
            <w:shd w:val="clear" w:color="auto" w:fill="auto"/>
          </w:tcPr>
          <w:p w14:paraId="612BE6D8" w14:textId="77777777" w:rsidR="00765F59" w:rsidRPr="009D5D4C" w:rsidRDefault="00765F59" w:rsidP="00F40AD9">
            <w:pPr>
              <w:widowControl/>
              <w:autoSpaceDE/>
              <w:autoSpaceDN/>
              <w:adjustRightInd/>
              <w:spacing w:before="0" w:after="200" w:line="276" w:lineRule="auto"/>
              <w:rPr>
                <w:b/>
                <w:i/>
                <w:sz w:val="12"/>
                <w:szCs w:val="12"/>
                <w:lang w:eastAsia="en-US"/>
              </w:rPr>
            </w:pPr>
            <w:r w:rsidRPr="009D5D4C">
              <w:rPr>
                <w:b/>
                <w:i/>
                <w:sz w:val="12"/>
                <w:szCs w:val="12"/>
                <w:lang w:bidi="en-US"/>
              </w:rPr>
              <w:t>100%</w:t>
            </w:r>
          </w:p>
        </w:tc>
        <w:tc>
          <w:tcPr>
            <w:tcW w:w="993" w:type="dxa"/>
            <w:shd w:val="clear" w:color="auto" w:fill="auto"/>
          </w:tcPr>
          <w:p w14:paraId="6C43D3CB" w14:textId="77777777" w:rsidR="00765F59" w:rsidRPr="009D5D4C" w:rsidRDefault="00765F59" w:rsidP="00F40AD9">
            <w:pPr>
              <w:widowControl/>
              <w:autoSpaceDE/>
              <w:autoSpaceDN/>
              <w:adjustRightInd/>
              <w:spacing w:before="0" w:after="200" w:line="276" w:lineRule="auto"/>
              <w:rPr>
                <w:b/>
                <w:i/>
                <w:sz w:val="12"/>
                <w:szCs w:val="12"/>
                <w:lang w:eastAsia="en-US"/>
              </w:rPr>
            </w:pPr>
            <w:r w:rsidRPr="009D5D4C">
              <w:rPr>
                <w:b/>
                <w:i/>
                <w:sz w:val="12"/>
                <w:szCs w:val="12"/>
                <w:lang w:bidi="en-US"/>
              </w:rPr>
              <w:t>100%</w:t>
            </w:r>
          </w:p>
        </w:tc>
        <w:tc>
          <w:tcPr>
            <w:tcW w:w="993" w:type="dxa"/>
            <w:shd w:val="clear" w:color="auto" w:fill="auto"/>
          </w:tcPr>
          <w:p w14:paraId="0120FF19" w14:textId="77777777" w:rsidR="00765F59" w:rsidRPr="009D5D4C" w:rsidRDefault="00765F59" w:rsidP="00F40AD9">
            <w:pPr>
              <w:widowControl/>
              <w:autoSpaceDE/>
              <w:autoSpaceDN/>
              <w:adjustRightInd/>
              <w:spacing w:before="0" w:after="200" w:line="276" w:lineRule="auto"/>
              <w:rPr>
                <w:b/>
                <w:i/>
                <w:sz w:val="12"/>
                <w:szCs w:val="12"/>
                <w:lang w:eastAsia="en-US"/>
              </w:rPr>
            </w:pPr>
            <w:r w:rsidRPr="009D5D4C">
              <w:rPr>
                <w:b/>
                <w:i/>
                <w:sz w:val="12"/>
                <w:szCs w:val="12"/>
                <w:lang w:bidi="en-US"/>
              </w:rPr>
              <w:t>100%</w:t>
            </w:r>
          </w:p>
        </w:tc>
        <w:tc>
          <w:tcPr>
            <w:tcW w:w="993" w:type="dxa"/>
            <w:shd w:val="clear" w:color="auto" w:fill="auto"/>
          </w:tcPr>
          <w:p w14:paraId="69E7085E" w14:textId="77777777" w:rsidR="00765F59" w:rsidRPr="009D5D4C" w:rsidRDefault="00765F59" w:rsidP="00F40AD9">
            <w:pPr>
              <w:widowControl/>
              <w:autoSpaceDE/>
              <w:autoSpaceDN/>
              <w:adjustRightInd/>
              <w:spacing w:before="0" w:after="200" w:line="276" w:lineRule="auto"/>
              <w:rPr>
                <w:b/>
                <w:i/>
                <w:sz w:val="12"/>
                <w:szCs w:val="12"/>
                <w:lang w:eastAsia="en-US"/>
              </w:rPr>
            </w:pPr>
            <w:r w:rsidRPr="009D5D4C">
              <w:rPr>
                <w:b/>
                <w:i/>
                <w:sz w:val="12"/>
                <w:szCs w:val="12"/>
                <w:lang w:bidi="en-US"/>
              </w:rPr>
              <w:t>100%</w:t>
            </w:r>
          </w:p>
        </w:tc>
      </w:tr>
      <w:tr w:rsidR="00765F59" w:rsidRPr="009D5D4C" w14:paraId="4802057A" w14:textId="77777777" w:rsidTr="00F40AD9">
        <w:tc>
          <w:tcPr>
            <w:tcW w:w="2694" w:type="dxa"/>
            <w:shd w:val="clear" w:color="auto" w:fill="auto"/>
            <w:tcMar>
              <w:top w:w="0" w:type="dxa"/>
              <w:left w:w="108" w:type="dxa"/>
              <w:bottom w:w="0" w:type="dxa"/>
              <w:right w:w="108" w:type="dxa"/>
            </w:tcMar>
            <w:hideMark/>
          </w:tcPr>
          <w:p w14:paraId="27774BDC" w14:textId="77777777" w:rsidR="00765F59" w:rsidRPr="009D5D4C" w:rsidRDefault="00765F59" w:rsidP="00F40AD9">
            <w:pPr>
              <w:jc w:val="both"/>
              <w:rPr>
                <w:sz w:val="16"/>
                <w:szCs w:val="16"/>
              </w:rPr>
            </w:pPr>
            <w:r w:rsidRPr="009D5D4C">
              <w:rPr>
                <w:sz w:val="16"/>
                <w:szCs w:val="16"/>
                <w:lang w:bidi="en-US"/>
              </w:rPr>
              <w:t>Reasons for non-payment of such income in the event that the income due on the bonds of the issue was not paid or was not paid in full by the issuer</w:t>
            </w:r>
          </w:p>
        </w:tc>
        <w:tc>
          <w:tcPr>
            <w:tcW w:w="992" w:type="dxa"/>
            <w:shd w:val="clear" w:color="auto" w:fill="auto"/>
            <w:tcMar>
              <w:top w:w="0" w:type="dxa"/>
              <w:left w:w="108" w:type="dxa"/>
              <w:bottom w:w="0" w:type="dxa"/>
              <w:right w:w="108" w:type="dxa"/>
            </w:tcMar>
          </w:tcPr>
          <w:p w14:paraId="26A607EC" w14:textId="77777777" w:rsidR="00765F59" w:rsidRPr="009D5D4C" w:rsidRDefault="00765F59" w:rsidP="00F40AD9">
            <w:pPr>
              <w:jc w:val="both"/>
              <w:rPr>
                <w:b/>
                <w:i/>
                <w:sz w:val="12"/>
                <w:szCs w:val="12"/>
              </w:rPr>
            </w:pPr>
            <w:r w:rsidRPr="009D5D4C">
              <w:rPr>
                <w:b/>
                <w:i/>
                <w:sz w:val="12"/>
                <w:szCs w:val="12"/>
                <w:lang w:bidi="en-US"/>
              </w:rPr>
              <w:t>-</w:t>
            </w:r>
          </w:p>
        </w:tc>
        <w:tc>
          <w:tcPr>
            <w:tcW w:w="992" w:type="dxa"/>
            <w:shd w:val="clear" w:color="auto" w:fill="auto"/>
          </w:tcPr>
          <w:p w14:paraId="4A8AA9C6" w14:textId="77777777" w:rsidR="00765F59" w:rsidRPr="009D5D4C" w:rsidRDefault="00765F59" w:rsidP="00F40AD9">
            <w:pPr>
              <w:jc w:val="both"/>
              <w:rPr>
                <w:b/>
                <w:i/>
                <w:sz w:val="12"/>
                <w:szCs w:val="12"/>
              </w:rPr>
            </w:pPr>
            <w:r w:rsidRPr="009D5D4C">
              <w:rPr>
                <w:b/>
                <w:i/>
                <w:sz w:val="12"/>
                <w:szCs w:val="12"/>
                <w:lang w:bidi="en-US"/>
              </w:rPr>
              <w:t>-</w:t>
            </w:r>
          </w:p>
        </w:tc>
        <w:tc>
          <w:tcPr>
            <w:tcW w:w="992" w:type="dxa"/>
            <w:shd w:val="clear" w:color="auto" w:fill="auto"/>
          </w:tcPr>
          <w:p w14:paraId="449FDDE2" w14:textId="77777777" w:rsidR="00765F59" w:rsidRPr="009D5D4C" w:rsidRDefault="00765F59" w:rsidP="00F40AD9">
            <w:pPr>
              <w:jc w:val="both"/>
              <w:rPr>
                <w:b/>
                <w:i/>
                <w:sz w:val="12"/>
                <w:szCs w:val="12"/>
              </w:rPr>
            </w:pPr>
            <w:r w:rsidRPr="009D5D4C">
              <w:rPr>
                <w:b/>
                <w:i/>
                <w:sz w:val="12"/>
                <w:szCs w:val="12"/>
                <w:lang w:bidi="en-US"/>
              </w:rPr>
              <w:t>-</w:t>
            </w:r>
          </w:p>
        </w:tc>
        <w:tc>
          <w:tcPr>
            <w:tcW w:w="992" w:type="dxa"/>
            <w:shd w:val="clear" w:color="auto" w:fill="auto"/>
          </w:tcPr>
          <w:p w14:paraId="440FEF7B" w14:textId="77777777" w:rsidR="00765F59" w:rsidRPr="009D5D4C" w:rsidRDefault="00765F59" w:rsidP="00F40AD9">
            <w:pPr>
              <w:jc w:val="both"/>
              <w:rPr>
                <w:b/>
                <w:i/>
                <w:sz w:val="12"/>
                <w:szCs w:val="12"/>
              </w:rPr>
            </w:pPr>
            <w:r w:rsidRPr="009D5D4C">
              <w:rPr>
                <w:b/>
                <w:i/>
                <w:sz w:val="12"/>
                <w:szCs w:val="12"/>
                <w:lang w:bidi="en-US"/>
              </w:rPr>
              <w:t>-</w:t>
            </w:r>
          </w:p>
        </w:tc>
        <w:tc>
          <w:tcPr>
            <w:tcW w:w="993" w:type="dxa"/>
            <w:shd w:val="clear" w:color="auto" w:fill="auto"/>
          </w:tcPr>
          <w:p w14:paraId="32632D5B" w14:textId="77777777" w:rsidR="00765F59" w:rsidRPr="009D5D4C" w:rsidRDefault="00765F59" w:rsidP="00F40AD9">
            <w:pPr>
              <w:jc w:val="both"/>
              <w:rPr>
                <w:b/>
                <w:i/>
                <w:sz w:val="12"/>
                <w:szCs w:val="12"/>
              </w:rPr>
            </w:pPr>
            <w:r w:rsidRPr="009D5D4C">
              <w:rPr>
                <w:b/>
                <w:i/>
                <w:sz w:val="12"/>
                <w:szCs w:val="12"/>
                <w:lang w:bidi="en-US"/>
              </w:rPr>
              <w:t>-</w:t>
            </w:r>
          </w:p>
        </w:tc>
        <w:tc>
          <w:tcPr>
            <w:tcW w:w="993" w:type="dxa"/>
            <w:shd w:val="clear" w:color="auto" w:fill="auto"/>
          </w:tcPr>
          <w:p w14:paraId="21CFD693" w14:textId="77777777" w:rsidR="00765F59" w:rsidRPr="009D5D4C" w:rsidRDefault="00765F59" w:rsidP="00F40AD9">
            <w:pPr>
              <w:jc w:val="both"/>
              <w:rPr>
                <w:b/>
                <w:i/>
                <w:sz w:val="12"/>
                <w:szCs w:val="12"/>
              </w:rPr>
            </w:pPr>
            <w:r w:rsidRPr="009D5D4C">
              <w:rPr>
                <w:b/>
                <w:i/>
                <w:sz w:val="12"/>
                <w:szCs w:val="12"/>
                <w:lang w:bidi="en-US"/>
              </w:rPr>
              <w:t>-</w:t>
            </w:r>
          </w:p>
        </w:tc>
        <w:tc>
          <w:tcPr>
            <w:tcW w:w="993" w:type="dxa"/>
            <w:shd w:val="clear" w:color="auto" w:fill="auto"/>
          </w:tcPr>
          <w:p w14:paraId="3D678910" w14:textId="77777777" w:rsidR="00765F59" w:rsidRPr="009D5D4C" w:rsidRDefault="00765F59" w:rsidP="00F40AD9">
            <w:pPr>
              <w:jc w:val="both"/>
              <w:rPr>
                <w:b/>
                <w:i/>
                <w:sz w:val="12"/>
                <w:szCs w:val="12"/>
              </w:rPr>
            </w:pPr>
            <w:r w:rsidRPr="009D5D4C">
              <w:rPr>
                <w:b/>
                <w:i/>
                <w:sz w:val="12"/>
                <w:szCs w:val="12"/>
                <w:lang w:bidi="en-US"/>
              </w:rPr>
              <w:t>-</w:t>
            </w:r>
          </w:p>
        </w:tc>
      </w:tr>
      <w:tr w:rsidR="00765F59" w:rsidRPr="009D5D4C" w14:paraId="73BC8B72" w14:textId="77777777" w:rsidTr="00F40AD9">
        <w:tc>
          <w:tcPr>
            <w:tcW w:w="2694" w:type="dxa"/>
            <w:shd w:val="clear" w:color="auto" w:fill="auto"/>
            <w:tcMar>
              <w:top w:w="0" w:type="dxa"/>
              <w:left w:w="108" w:type="dxa"/>
              <w:bottom w:w="0" w:type="dxa"/>
              <w:right w:w="108" w:type="dxa"/>
            </w:tcMar>
            <w:hideMark/>
          </w:tcPr>
          <w:p w14:paraId="1098EAEC" w14:textId="77777777" w:rsidR="00765F59" w:rsidRPr="009D5D4C" w:rsidRDefault="00765F59" w:rsidP="00F40AD9">
            <w:pPr>
              <w:jc w:val="both"/>
              <w:rPr>
                <w:sz w:val="16"/>
                <w:szCs w:val="16"/>
              </w:rPr>
            </w:pPr>
            <w:r w:rsidRPr="009D5D4C">
              <w:rPr>
                <w:sz w:val="16"/>
                <w:szCs w:val="16"/>
                <w:lang w:bidi="en-US"/>
              </w:rPr>
              <w:t>Other details on the income on the bonds of the issue indicated by the Issuer at one’s sole discretion:</w:t>
            </w:r>
          </w:p>
        </w:tc>
        <w:tc>
          <w:tcPr>
            <w:tcW w:w="992" w:type="dxa"/>
            <w:shd w:val="clear" w:color="auto" w:fill="auto"/>
            <w:tcMar>
              <w:top w:w="0" w:type="dxa"/>
              <w:left w:w="108" w:type="dxa"/>
              <w:bottom w:w="0" w:type="dxa"/>
              <w:right w:w="108" w:type="dxa"/>
            </w:tcMar>
          </w:tcPr>
          <w:p w14:paraId="55790BCB" w14:textId="77777777" w:rsidR="00765F59" w:rsidRPr="009D5D4C" w:rsidRDefault="00765F59" w:rsidP="00F40AD9">
            <w:pPr>
              <w:jc w:val="both"/>
              <w:rPr>
                <w:b/>
                <w:i/>
                <w:sz w:val="12"/>
                <w:szCs w:val="12"/>
              </w:rPr>
            </w:pPr>
            <w:r w:rsidRPr="009D5D4C">
              <w:rPr>
                <w:b/>
                <w:i/>
                <w:sz w:val="12"/>
                <w:szCs w:val="12"/>
                <w:lang w:bidi="en-US"/>
              </w:rPr>
              <w:t>-</w:t>
            </w:r>
          </w:p>
        </w:tc>
        <w:tc>
          <w:tcPr>
            <w:tcW w:w="992" w:type="dxa"/>
            <w:shd w:val="clear" w:color="auto" w:fill="auto"/>
          </w:tcPr>
          <w:p w14:paraId="1FC63D18" w14:textId="77777777" w:rsidR="00765F59" w:rsidRPr="009D5D4C" w:rsidRDefault="00765F59" w:rsidP="00F40AD9">
            <w:pPr>
              <w:jc w:val="both"/>
              <w:rPr>
                <w:b/>
                <w:i/>
                <w:sz w:val="12"/>
                <w:szCs w:val="12"/>
              </w:rPr>
            </w:pPr>
            <w:r w:rsidRPr="009D5D4C">
              <w:rPr>
                <w:b/>
                <w:i/>
                <w:sz w:val="12"/>
                <w:szCs w:val="12"/>
                <w:lang w:bidi="en-US"/>
              </w:rPr>
              <w:t>-</w:t>
            </w:r>
          </w:p>
        </w:tc>
        <w:tc>
          <w:tcPr>
            <w:tcW w:w="992" w:type="dxa"/>
            <w:shd w:val="clear" w:color="auto" w:fill="auto"/>
          </w:tcPr>
          <w:p w14:paraId="13228D1A" w14:textId="77777777" w:rsidR="00765F59" w:rsidRPr="009D5D4C" w:rsidRDefault="00765F59" w:rsidP="00F40AD9">
            <w:pPr>
              <w:jc w:val="both"/>
              <w:rPr>
                <w:b/>
                <w:i/>
                <w:sz w:val="12"/>
                <w:szCs w:val="12"/>
              </w:rPr>
            </w:pPr>
            <w:r w:rsidRPr="009D5D4C">
              <w:rPr>
                <w:b/>
                <w:i/>
                <w:sz w:val="12"/>
                <w:szCs w:val="12"/>
                <w:lang w:bidi="en-US"/>
              </w:rPr>
              <w:t>-</w:t>
            </w:r>
          </w:p>
        </w:tc>
        <w:tc>
          <w:tcPr>
            <w:tcW w:w="992" w:type="dxa"/>
            <w:shd w:val="clear" w:color="auto" w:fill="auto"/>
          </w:tcPr>
          <w:p w14:paraId="2F8BC795" w14:textId="77777777" w:rsidR="00765F59" w:rsidRPr="009D5D4C" w:rsidRDefault="00765F59" w:rsidP="00F40AD9">
            <w:pPr>
              <w:jc w:val="both"/>
              <w:rPr>
                <w:b/>
                <w:i/>
                <w:sz w:val="12"/>
                <w:szCs w:val="12"/>
              </w:rPr>
            </w:pPr>
            <w:r w:rsidRPr="009D5D4C">
              <w:rPr>
                <w:b/>
                <w:i/>
                <w:sz w:val="12"/>
                <w:szCs w:val="12"/>
                <w:lang w:bidi="en-US"/>
              </w:rPr>
              <w:t>-</w:t>
            </w:r>
          </w:p>
        </w:tc>
        <w:tc>
          <w:tcPr>
            <w:tcW w:w="993" w:type="dxa"/>
            <w:shd w:val="clear" w:color="auto" w:fill="auto"/>
          </w:tcPr>
          <w:p w14:paraId="20746E41" w14:textId="77777777" w:rsidR="00765F59" w:rsidRPr="009D5D4C" w:rsidRDefault="00765F59" w:rsidP="00F40AD9">
            <w:pPr>
              <w:jc w:val="both"/>
              <w:rPr>
                <w:b/>
                <w:i/>
                <w:sz w:val="12"/>
                <w:szCs w:val="12"/>
              </w:rPr>
            </w:pPr>
            <w:r w:rsidRPr="009D5D4C">
              <w:rPr>
                <w:b/>
                <w:i/>
                <w:sz w:val="12"/>
                <w:szCs w:val="12"/>
                <w:lang w:bidi="en-US"/>
              </w:rPr>
              <w:t>-</w:t>
            </w:r>
          </w:p>
        </w:tc>
        <w:tc>
          <w:tcPr>
            <w:tcW w:w="993" w:type="dxa"/>
            <w:shd w:val="clear" w:color="auto" w:fill="auto"/>
          </w:tcPr>
          <w:p w14:paraId="2DB68643" w14:textId="77777777" w:rsidR="00765F59" w:rsidRPr="009D5D4C" w:rsidRDefault="00765F59" w:rsidP="00F40AD9">
            <w:pPr>
              <w:jc w:val="both"/>
              <w:rPr>
                <w:b/>
                <w:i/>
                <w:sz w:val="12"/>
                <w:szCs w:val="12"/>
              </w:rPr>
            </w:pPr>
            <w:r w:rsidRPr="009D5D4C">
              <w:rPr>
                <w:b/>
                <w:i/>
                <w:sz w:val="12"/>
                <w:szCs w:val="12"/>
                <w:lang w:bidi="en-US"/>
              </w:rPr>
              <w:t>-</w:t>
            </w:r>
          </w:p>
        </w:tc>
        <w:tc>
          <w:tcPr>
            <w:tcW w:w="993" w:type="dxa"/>
            <w:shd w:val="clear" w:color="auto" w:fill="auto"/>
          </w:tcPr>
          <w:p w14:paraId="4E49793A" w14:textId="77777777" w:rsidR="00765F59" w:rsidRPr="009D5D4C" w:rsidRDefault="00765F59" w:rsidP="00F40AD9">
            <w:pPr>
              <w:jc w:val="both"/>
              <w:rPr>
                <w:b/>
                <w:i/>
                <w:sz w:val="12"/>
                <w:szCs w:val="12"/>
              </w:rPr>
            </w:pPr>
            <w:r w:rsidRPr="009D5D4C">
              <w:rPr>
                <w:b/>
                <w:i/>
                <w:sz w:val="12"/>
                <w:szCs w:val="12"/>
                <w:lang w:bidi="en-US"/>
              </w:rPr>
              <w:t>-</w:t>
            </w:r>
          </w:p>
        </w:tc>
      </w:tr>
    </w:tbl>
    <w:p w14:paraId="233E8B67" w14:textId="77777777" w:rsidR="00765F59" w:rsidRPr="009D5D4C" w:rsidRDefault="00765F59">
      <w:pPr>
        <w:widowControl/>
        <w:autoSpaceDE/>
        <w:autoSpaceDN/>
        <w:adjustRightInd/>
        <w:spacing w:before="0" w:after="200" w:line="276" w:lineRule="auto"/>
        <w:rPr>
          <w:sz w:val="22"/>
          <w:szCs w:val="22"/>
          <w:lang w:eastAsia="en-US"/>
        </w:rPr>
      </w:pPr>
    </w:p>
    <w:p w14:paraId="3176B2FB" w14:textId="77777777" w:rsidR="00765F59" w:rsidRPr="009D5D4C" w:rsidRDefault="00765F59">
      <w:pPr>
        <w:ind w:left="200"/>
      </w:pPr>
    </w:p>
    <w:p w14:paraId="31BD0261" w14:textId="77777777" w:rsidR="00765F59" w:rsidRPr="009D5D4C" w:rsidRDefault="00765F59">
      <w:pPr>
        <w:pStyle w:val="ThinDelim"/>
        <w:rPr>
          <w:szCs w:val="20"/>
        </w:rPr>
      </w:pPr>
    </w:p>
    <w:p w14:paraId="3B1109BF" w14:textId="77777777" w:rsidR="00765F59" w:rsidRPr="009D5D4C" w:rsidRDefault="00765F59">
      <w:pPr>
        <w:ind w:left="200"/>
      </w:pPr>
    </w:p>
    <w:p w14:paraId="17AFBB4E" w14:textId="77777777" w:rsidR="00765F59" w:rsidRPr="009D5D4C" w:rsidRDefault="00765F59">
      <w:pPr>
        <w:ind w:left="200"/>
      </w:pPr>
    </w:p>
    <w:p w14:paraId="4BB16DC9" w14:textId="77777777" w:rsidR="00765F59" w:rsidRPr="009D5D4C" w:rsidRDefault="00765F59">
      <w:pPr>
        <w:ind w:left="200"/>
      </w:pPr>
      <w:r w:rsidRPr="009D5D4C">
        <w:rPr>
          <w:lang w:bidi="en-US"/>
        </w:rPr>
        <w:t xml:space="preserve">Kind of securities: </w:t>
      </w:r>
      <w:r w:rsidRPr="009D5D4C">
        <w:rPr>
          <w:rStyle w:val="Subst"/>
          <w:lang w:bidi="en-US"/>
        </w:rPr>
        <w:t>stock obligations/commercial bonds</w:t>
      </w:r>
    </w:p>
    <w:p w14:paraId="70CD98AD" w14:textId="77777777" w:rsidR="00765F59" w:rsidRPr="009D5D4C" w:rsidRDefault="00765F59">
      <w:pPr>
        <w:ind w:left="200"/>
      </w:pPr>
      <w:r w:rsidRPr="009D5D4C">
        <w:rPr>
          <w:lang w:bidi="en-US"/>
        </w:rPr>
        <w:t>Form of securities:</w:t>
      </w:r>
      <w:r w:rsidRPr="009D5D4C">
        <w:rPr>
          <w:rStyle w:val="Subst"/>
          <w:lang w:bidi="en-US"/>
        </w:rPr>
        <w:t xml:space="preserve"> Documentary pay-to bearer</w:t>
      </w:r>
    </w:p>
    <w:p w14:paraId="1A670AD4" w14:textId="77777777" w:rsidR="00765F59" w:rsidRPr="009D5D4C" w:rsidRDefault="00765F59">
      <w:pPr>
        <w:ind w:left="200"/>
      </w:pPr>
      <w:r w:rsidRPr="009D5D4C">
        <w:rPr>
          <w:lang w:bidi="en-US"/>
        </w:rPr>
        <w:t>Series:</w:t>
      </w:r>
      <w:r w:rsidRPr="009D5D4C">
        <w:rPr>
          <w:rStyle w:val="Subst"/>
          <w:lang w:bidi="en-US"/>
        </w:rPr>
        <w:t xml:space="preserve"> 001Р-01</w:t>
      </w:r>
    </w:p>
    <w:p w14:paraId="7E1722BB" w14:textId="77777777" w:rsidR="00765F59" w:rsidRPr="009D5D4C" w:rsidRDefault="00765F59">
      <w:pPr>
        <w:ind w:left="200"/>
      </w:pPr>
      <w:r w:rsidRPr="009D5D4C">
        <w:rPr>
          <w:rStyle w:val="Subst"/>
          <w:lang w:bidi="en-US"/>
        </w:rPr>
        <w:t>Inconvertible securities with mandatory centralized storage</w:t>
      </w:r>
    </w:p>
    <w:p w14:paraId="589C5738" w14:textId="77777777" w:rsidR="00765F59" w:rsidRPr="009D5D4C" w:rsidRDefault="00765F59">
      <w:pPr>
        <w:ind w:left="200"/>
      </w:pPr>
      <w:r w:rsidRPr="009D5D4C">
        <w:rPr>
          <w:lang w:bidi="en-US"/>
        </w:rPr>
        <w:t>Issue ID number:</w:t>
      </w:r>
      <w:r w:rsidRPr="009D5D4C">
        <w:rPr>
          <w:rStyle w:val="Subst"/>
          <w:lang w:bidi="en-US"/>
        </w:rPr>
        <w:t xml:space="preserve"> 4B02-01-00063-A-001P</w:t>
      </w:r>
    </w:p>
    <w:p w14:paraId="00CADFC8" w14:textId="77777777" w:rsidR="00765F59" w:rsidRPr="009D5D4C" w:rsidRDefault="00765F59">
      <w:pPr>
        <w:ind w:left="200"/>
      </w:pPr>
      <w:r w:rsidRPr="009D5D4C">
        <w:rPr>
          <w:lang w:bidi="en-US"/>
        </w:rPr>
        <w:t>Date of assignment of the ID number:</w:t>
      </w:r>
      <w:r w:rsidRPr="009D5D4C">
        <w:rPr>
          <w:rStyle w:val="Subst"/>
          <w:lang w:bidi="en-US"/>
        </w:rPr>
        <w:t xml:space="preserve"> 10.11.2015</w:t>
      </w:r>
    </w:p>
    <w:p w14:paraId="01F7A65F" w14:textId="77777777" w:rsidR="00765F59" w:rsidRPr="009D5D4C" w:rsidRDefault="00765F59">
      <w:pPr>
        <w:ind w:left="200"/>
      </w:pPr>
      <w:r w:rsidRPr="009D5D4C">
        <w:rPr>
          <w:lang w:bidi="en-US"/>
        </w:rPr>
        <w:t>Authority assigning ID number:</w:t>
      </w:r>
    </w:p>
    <w:p w14:paraId="14B62C29" w14:textId="77777777" w:rsidR="00765F59" w:rsidRPr="009D5D4C" w:rsidRDefault="00765F59">
      <w:pPr>
        <w:pStyle w:val="ThinDelim"/>
        <w:rPr>
          <w:szCs w:val="20"/>
        </w:rPr>
      </w:pPr>
    </w:p>
    <w:p w14:paraId="2BC8CEDD" w14:textId="6BF23568" w:rsidR="00765F59" w:rsidRPr="009D5D4C" w:rsidRDefault="00765F59">
      <w:pPr>
        <w:ind w:left="200"/>
      </w:pPr>
      <w:r w:rsidRPr="009D5D4C">
        <w:rPr>
          <w:lang w:bidi="en-US"/>
        </w:rPr>
        <w:t>Quantity of bonds in the issue, pcs:</w:t>
      </w:r>
      <w:r w:rsidRPr="009D5D4C">
        <w:rPr>
          <w:rStyle w:val="Subst"/>
          <w:lang w:bidi="en-US"/>
        </w:rPr>
        <w:t xml:space="preserve"> 3</w:t>
      </w:r>
      <w:r w:rsidR="00A94199" w:rsidRPr="009D5D4C">
        <w:rPr>
          <w:rStyle w:val="Subst"/>
          <w:lang w:bidi="en-US"/>
        </w:rPr>
        <w:t>,</w:t>
      </w:r>
      <w:r w:rsidRPr="009D5D4C">
        <w:rPr>
          <w:rStyle w:val="Subst"/>
          <w:lang w:bidi="en-US"/>
        </w:rPr>
        <w:t>600</w:t>
      </w:r>
      <w:r w:rsidR="00A94199" w:rsidRPr="009D5D4C">
        <w:rPr>
          <w:rStyle w:val="Subst"/>
          <w:lang w:bidi="en-US"/>
        </w:rPr>
        <w:t>,</w:t>
      </w:r>
      <w:r w:rsidRPr="009D5D4C">
        <w:rPr>
          <w:rStyle w:val="Subst"/>
          <w:lang w:bidi="en-US"/>
        </w:rPr>
        <w:t>000</w:t>
      </w:r>
    </w:p>
    <w:p w14:paraId="51B4B4AF" w14:textId="0BC6D524" w:rsidR="00765F59" w:rsidRPr="009D5D4C" w:rsidRDefault="00765F59">
      <w:pPr>
        <w:ind w:left="200"/>
      </w:pPr>
      <w:r w:rsidRPr="009D5D4C">
        <w:rPr>
          <w:lang w:bidi="en-US"/>
        </w:rPr>
        <w:t xml:space="preserve">Nominal value of each bond in the issue, </w:t>
      </w:r>
      <w:r w:rsidR="00A94199" w:rsidRPr="009D5D4C">
        <w:rPr>
          <w:lang w:bidi="en-US"/>
        </w:rPr>
        <w:t>rubles</w:t>
      </w:r>
      <w:r w:rsidRPr="009D5D4C">
        <w:rPr>
          <w:lang w:bidi="en-US"/>
        </w:rPr>
        <w:t>:</w:t>
      </w:r>
      <w:r w:rsidRPr="009D5D4C">
        <w:rPr>
          <w:rStyle w:val="Subst"/>
          <w:lang w:bidi="en-US"/>
        </w:rPr>
        <w:t xml:space="preserve"> 1</w:t>
      </w:r>
      <w:r w:rsidR="00A94199" w:rsidRPr="009D5D4C">
        <w:rPr>
          <w:rStyle w:val="Subst"/>
          <w:lang w:bidi="en-US"/>
        </w:rPr>
        <w:t>,</w:t>
      </w:r>
      <w:r w:rsidRPr="009D5D4C">
        <w:rPr>
          <w:rStyle w:val="Subst"/>
          <w:lang w:bidi="en-US"/>
        </w:rPr>
        <w:t>000</w:t>
      </w:r>
    </w:p>
    <w:p w14:paraId="1C848F35" w14:textId="259AFDB9" w:rsidR="00765F59" w:rsidRPr="009D5D4C" w:rsidRDefault="00765F59">
      <w:pPr>
        <w:ind w:left="200"/>
      </w:pPr>
      <w:r w:rsidRPr="009D5D4C">
        <w:rPr>
          <w:lang w:bidi="en-US"/>
        </w:rPr>
        <w:t>Volume of issue at nominal value:</w:t>
      </w:r>
      <w:r w:rsidRPr="009D5D4C">
        <w:rPr>
          <w:rStyle w:val="Subst"/>
          <w:lang w:bidi="en-US"/>
        </w:rPr>
        <w:t xml:space="preserve"> 3</w:t>
      </w:r>
      <w:r w:rsidR="00A94199" w:rsidRPr="009D5D4C">
        <w:rPr>
          <w:rStyle w:val="Subst"/>
          <w:lang w:bidi="en-US"/>
        </w:rPr>
        <w:t>,</w:t>
      </w:r>
      <w:r w:rsidRPr="009D5D4C">
        <w:rPr>
          <w:rStyle w:val="Subst"/>
          <w:lang w:bidi="en-US"/>
        </w:rPr>
        <w:t>600</w:t>
      </w:r>
      <w:r w:rsidR="00A94199" w:rsidRPr="009D5D4C">
        <w:rPr>
          <w:rStyle w:val="Subst"/>
          <w:lang w:bidi="en-US"/>
        </w:rPr>
        <w:t>,</w:t>
      </w:r>
      <w:r w:rsidRPr="009D5D4C">
        <w:rPr>
          <w:rStyle w:val="Subst"/>
          <w:lang w:bidi="en-US"/>
        </w:rPr>
        <w:t>000</w:t>
      </w:r>
      <w:r w:rsidR="00A94199" w:rsidRPr="009D5D4C">
        <w:rPr>
          <w:rStyle w:val="Subst"/>
          <w:lang w:bidi="en-US"/>
        </w:rPr>
        <w:t>,</w:t>
      </w:r>
      <w:r w:rsidRPr="009D5D4C">
        <w:rPr>
          <w:rStyle w:val="Subst"/>
          <w:lang w:bidi="en-US"/>
        </w:rPr>
        <w:t>000</w:t>
      </w:r>
    </w:p>
    <w:p w14:paraId="24769628" w14:textId="77777777" w:rsidR="00765F59" w:rsidRPr="009D5D4C" w:rsidRDefault="00765F59">
      <w:pPr>
        <w:pStyle w:val="ThinDelim"/>
        <w:rPr>
          <w:szCs w:val="20"/>
        </w:rPr>
      </w:pPr>
    </w:p>
    <w:p w14:paraId="746B5552" w14:textId="77777777" w:rsidR="00765F59" w:rsidRPr="009D5D4C" w:rsidRDefault="00765F59" w:rsidP="00765F59">
      <w:pPr>
        <w:ind w:left="600"/>
        <w:rPr>
          <w:b/>
          <w:i/>
        </w:rPr>
      </w:pPr>
      <w:r w:rsidRPr="009D5D4C">
        <w:rPr>
          <w:lang w:bidi="en-US"/>
        </w:rPr>
        <w:t>Basic details on incomes from the issue bonds:</w:t>
      </w:r>
      <w:r w:rsidRPr="009D5D4C">
        <w:rPr>
          <w:lang w:bidi="en-US"/>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7"/>
        <w:gridCol w:w="992"/>
        <w:gridCol w:w="992"/>
        <w:gridCol w:w="920"/>
        <w:gridCol w:w="923"/>
        <w:gridCol w:w="923"/>
        <w:gridCol w:w="923"/>
        <w:gridCol w:w="923"/>
      </w:tblGrid>
      <w:tr w:rsidR="00765F59" w:rsidRPr="009D5D4C" w14:paraId="76C091C6" w14:textId="77777777" w:rsidTr="00F40AD9">
        <w:tc>
          <w:tcPr>
            <w:tcW w:w="2127" w:type="dxa"/>
            <w:shd w:val="clear" w:color="auto" w:fill="auto"/>
            <w:tcMar>
              <w:top w:w="0" w:type="dxa"/>
              <w:left w:w="108" w:type="dxa"/>
              <w:bottom w:w="0" w:type="dxa"/>
              <w:right w:w="108" w:type="dxa"/>
            </w:tcMar>
            <w:hideMark/>
          </w:tcPr>
          <w:p w14:paraId="54B50DFE" w14:textId="77777777" w:rsidR="00765F59" w:rsidRPr="009D5D4C" w:rsidRDefault="00765F59" w:rsidP="00F40AD9">
            <w:pPr>
              <w:jc w:val="center"/>
              <w:rPr>
                <w:sz w:val="16"/>
                <w:szCs w:val="16"/>
              </w:rPr>
            </w:pPr>
            <w:r w:rsidRPr="009D5D4C">
              <w:rPr>
                <w:sz w:val="16"/>
                <w:szCs w:val="16"/>
                <w:lang w:bidi="en-US"/>
              </w:rPr>
              <w:t>Indicator description</w:t>
            </w:r>
          </w:p>
        </w:tc>
        <w:tc>
          <w:tcPr>
            <w:tcW w:w="992" w:type="dxa"/>
            <w:shd w:val="clear" w:color="auto" w:fill="auto"/>
            <w:tcMar>
              <w:top w:w="0" w:type="dxa"/>
              <w:left w:w="108" w:type="dxa"/>
              <w:bottom w:w="0" w:type="dxa"/>
              <w:right w:w="108" w:type="dxa"/>
            </w:tcMar>
            <w:hideMark/>
          </w:tcPr>
          <w:p w14:paraId="40E6B5FF" w14:textId="77777777" w:rsidR="00765F59" w:rsidRPr="009D5D4C" w:rsidRDefault="00765F59" w:rsidP="00F40AD9">
            <w:pPr>
              <w:ind w:left="-108" w:right="-96"/>
              <w:jc w:val="center"/>
              <w:rPr>
                <w:sz w:val="12"/>
                <w:szCs w:val="12"/>
              </w:rPr>
            </w:pPr>
            <w:r w:rsidRPr="009D5D4C">
              <w:rPr>
                <w:sz w:val="12"/>
                <w:szCs w:val="12"/>
                <w:lang w:bidi="en-US"/>
              </w:rPr>
              <w:t>Indicator value for respective reporting period</w:t>
            </w:r>
          </w:p>
        </w:tc>
        <w:tc>
          <w:tcPr>
            <w:tcW w:w="992" w:type="dxa"/>
            <w:shd w:val="clear" w:color="auto" w:fill="auto"/>
          </w:tcPr>
          <w:p w14:paraId="6DE0C09D" w14:textId="77777777" w:rsidR="00765F59" w:rsidRPr="009D5D4C" w:rsidRDefault="00765F59" w:rsidP="00F40AD9">
            <w:pPr>
              <w:jc w:val="center"/>
              <w:rPr>
                <w:sz w:val="12"/>
                <w:szCs w:val="12"/>
              </w:rPr>
            </w:pPr>
            <w:r w:rsidRPr="009D5D4C">
              <w:rPr>
                <w:sz w:val="12"/>
                <w:szCs w:val="12"/>
                <w:lang w:bidi="en-US"/>
              </w:rPr>
              <w:t>Indicator value for respective reporting period</w:t>
            </w:r>
          </w:p>
        </w:tc>
        <w:tc>
          <w:tcPr>
            <w:tcW w:w="920" w:type="dxa"/>
            <w:shd w:val="clear" w:color="auto" w:fill="auto"/>
          </w:tcPr>
          <w:p w14:paraId="624A4417" w14:textId="77777777" w:rsidR="00765F59" w:rsidRPr="009D5D4C" w:rsidRDefault="00765F59" w:rsidP="00F40AD9">
            <w:pPr>
              <w:jc w:val="center"/>
              <w:rPr>
                <w:sz w:val="12"/>
                <w:szCs w:val="12"/>
              </w:rPr>
            </w:pPr>
            <w:r w:rsidRPr="009D5D4C">
              <w:rPr>
                <w:sz w:val="12"/>
                <w:szCs w:val="12"/>
                <w:lang w:bidi="en-US"/>
              </w:rPr>
              <w:t>Indicator value for respective reporting period</w:t>
            </w:r>
          </w:p>
        </w:tc>
        <w:tc>
          <w:tcPr>
            <w:tcW w:w="923" w:type="dxa"/>
            <w:shd w:val="clear" w:color="auto" w:fill="auto"/>
          </w:tcPr>
          <w:p w14:paraId="56230656" w14:textId="77777777" w:rsidR="00765F59" w:rsidRPr="009D5D4C" w:rsidRDefault="00765F59" w:rsidP="00F40AD9">
            <w:pPr>
              <w:jc w:val="center"/>
              <w:rPr>
                <w:sz w:val="12"/>
                <w:szCs w:val="12"/>
              </w:rPr>
            </w:pPr>
            <w:r w:rsidRPr="009D5D4C">
              <w:rPr>
                <w:sz w:val="12"/>
                <w:szCs w:val="12"/>
                <w:lang w:bidi="en-US"/>
              </w:rPr>
              <w:t>Indicator value for respective reporting period</w:t>
            </w:r>
          </w:p>
        </w:tc>
        <w:tc>
          <w:tcPr>
            <w:tcW w:w="923" w:type="dxa"/>
            <w:shd w:val="clear" w:color="auto" w:fill="auto"/>
          </w:tcPr>
          <w:p w14:paraId="18B7053C" w14:textId="77777777" w:rsidR="00765F59" w:rsidRPr="009D5D4C" w:rsidRDefault="00765F59" w:rsidP="00F40AD9">
            <w:pPr>
              <w:jc w:val="center"/>
              <w:rPr>
                <w:sz w:val="12"/>
                <w:szCs w:val="12"/>
              </w:rPr>
            </w:pPr>
            <w:r w:rsidRPr="009D5D4C">
              <w:rPr>
                <w:sz w:val="12"/>
                <w:szCs w:val="12"/>
                <w:lang w:bidi="en-US"/>
              </w:rPr>
              <w:t>Indicator value for respective reporting period</w:t>
            </w:r>
          </w:p>
        </w:tc>
        <w:tc>
          <w:tcPr>
            <w:tcW w:w="923" w:type="dxa"/>
            <w:shd w:val="clear" w:color="auto" w:fill="auto"/>
          </w:tcPr>
          <w:p w14:paraId="4050892B" w14:textId="77777777" w:rsidR="00765F59" w:rsidRPr="009D5D4C" w:rsidRDefault="00765F59" w:rsidP="00F40AD9">
            <w:pPr>
              <w:jc w:val="center"/>
              <w:rPr>
                <w:sz w:val="12"/>
                <w:szCs w:val="12"/>
              </w:rPr>
            </w:pPr>
            <w:r w:rsidRPr="009D5D4C">
              <w:rPr>
                <w:sz w:val="12"/>
                <w:szCs w:val="12"/>
                <w:lang w:bidi="en-US"/>
              </w:rPr>
              <w:t>Indicator value for respective reporting period</w:t>
            </w:r>
          </w:p>
        </w:tc>
        <w:tc>
          <w:tcPr>
            <w:tcW w:w="923" w:type="dxa"/>
            <w:shd w:val="clear" w:color="auto" w:fill="auto"/>
          </w:tcPr>
          <w:p w14:paraId="6CAAFD33" w14:textId="77777777" w:rsidR="00765F59" w:rsidRPr="009D5D4C" w:rsidRDefault="00765F59" w:rsidP="00F40AD9">
            <w:pPr>
              <w:jc w:val="center"/>
              <w:rPr>
                <w:sz w:val="12"/>
                <w:szCs w:val="12"/>
              </w:rPr>
            </w:pPr>
            <w:r w:rsidRPr="009D5D4C">
              <w:rPr>
                <w:sz w:val="12"/>
                <w:szCs w:val="12"/>
                <w:lang w:bidi="en-US"/>
              </w:rPr>
              <w:t>Indicator value for respective reporting period</w:t>
            </w:r>
          </w:p>
        </w:tc>
      </w:tr>
      <w:tr w:rsidR="00765F59" w:rsidRPr="009D5D4C" w14:paraId="60728EA6" w14:textId="77777777" w:rsidTr="00F40AD9">
        <w:tc>
          <w:tcPr>
            <w:tcW w:w="2127" w:type="dxa"/>
            <w:shd w:val="clear" w:color="auto" w:fill="auto"/>
            <w:tcMar>
              <w:top w:w="0" w:type="dxa"/>
              <w:left w:w="108" w:type="dxa"/>
              <w:bottom w:w="0" w:type="dxa"/>
              <w:right w:w="108" w:type="dxa"/>
            </w:tcMar>
            <w:hideMark/>
          </w:tcPr>
          <w:p w14:paraId="54A549B2" w14:textId="77777777" w:rsidR="00765F59" w:rsidRPr="009D5D4C" w:rsidRDefault="00765F59" w:rsidP="00F40AD9">
            <w:pPr>
              <w:jc w:val="both"/>
              <w:rPr>
                <w:sz w:val="16"/>
                <w:szCs w:val="16"/>
              </w:rPr>
            </w:pPr>
            <w:r w:rsidRPr="009D5D4C">
              <w:rPr>
                <w:sz w:val="16"/>
                <w:szCs w:val="16"/>
                <w:lang w:bidi="en-US"/>
              </w:rPr>
              <w:t>Type of income paid on the issue bonds (face value, interest (coupon), other)</w:t>
            </w:r>
          </w:p>
        </w:tc>
        <w:tc>
          <w:tcPr>
            <w:tcW w:w="992" w:type="dxa"/>
            <w:shd w:val="clear" w:color="auto" w:fill="auto"/>
            <w:tcMar>
              <w:top w:w="0" w:type="dxa"/>
              <w:left w:w="108" w:type="dxa"/>
              <w:bottom w:w="0" w:type="dxa"/>
              <w:right w:w="108" w:type="dxa"/>
            </w:tcMar>
          </w:tcPr>
          <w:p w14:paraId="640919BD" w14:textId="77777777" w:rsidR="00765F59" w:rsidRPr="009D5D4C" w:rsidRDefault="00765F59" w:rsidP="00F40AD9">
            <w:pPr>
              <w:jc w:val="both"/>
              <w:rPr>
                <w:sz w:val="12"/>
                <w:szCs w:val="12"/>
              </w:rPr>
            </w:pPr>
            <w:r w:rsidRPr="009D5D4C">
              <w:rPr>
                <w:b/>
                <w:i/>
                <w:sz w:val="12"/>
                <w:szCs w:val="12"/>
                <w:lang w:bidi="en-US"/>
              </w:rPr>
              <w:t>Coupon</w:t>
            </w:r>
          </w:p>
        </w:tc>
        <w:tc>
          <w:tcPr>
            <w:tcW w:w="992" w:type="dxa"/>
            <w:shd w:val="clear" w:color="auto" w:fill="auto"/>
          </w:tcPr>
          <w:p w14:paraId="4C2D4CF6" w14:textId="77777777" w:rsidR="00765F59" w:rsidRPr="009D5D4C" w:rsidRDefault="00765F59" w:rsidP="00F40AD9">
            <w:pPr>
              <w:jc w:val="both"/>
              <w:rPr>
                <w:sz w:val="12"/>
                <w:szCs w:val="12"/>
              </w:rPr>
            </w:pPr>
            <w:r w:rsidRPr="009D5D4C">
              <w:rPr>
                <w:b/>
                <w:i/>
                <w:sz w:val="12"/>
                <w:szCs w:val="12"/>
                <w:lang w:bidi="en-US"/>
              </w:rPr>
              <w:t>Coupon</w:t>
            </w:r>
          </w:p>
        </w:tc>
        <w:tc>
          <w:tcPr>
            <w:tcW w:w="920" w:type="dxa"/>
            <w:shd w:val="clear" w:color="auto" w:fill="auto"/>
          </w:tcPr>
          <w:p w14:paraId="00EE6964" w14:textId="77777777" w:rsidR="00765F59" w:rsidRPr="009D5D4C" w:rsidRDefault="00765F59" w:rsidP="00F40AD9">
            <w:pPr>
              <w:jc w:val="both"/>
              <w:rPr>
                <w:sz w:val="12"/>
                <w:szCs w:val="12"/>
              </w:rPr>
            </w:pPr>
            <w:r w:rsidRPr="009D5D4C">
              <w:rPr>
                <w:b/>
                <w:i/>
                <w:sz w:val="12"/>
                <w:szCs w:val="12"/>
                <w:lang w:bidi="en-US"/>
              </w:rPr>
              <w:t>Coupon</w:t>
            </w:r>
          </w:p>
        </w:tc>
        <w:tc>
          <w:tcPr>
            <w:tcW w:w="923" w:type="dxa"/>
            <w:shd w:val="clear" w:color="auto" w:fill="auto"/>
          </w:tcPr>
          <w:p w14:paraId="554DC3A5" w14:textId="77777777" w:rsidR="00765F59" w:rsidRPr="009D5D4C" w:rsidRDefault="00765F59" w:rsidP="00765F59">
            <w:pPr>
              <w:rPr>
                <w:b/>
                <w:i/>
                <w:sz w:val="12"/>
                <w:szCs w:val="12"/>
              </w:rPr>
            </w:pPr>
            <w:r w:rsidRPr="009D5D4C">
              <w:rPr>
                <w:b/>
                <w:i/>
                <w:sz w:val="12"/>
                <w:szCs w:val="12"/>
                <w:lang w:bidi="en-US"/>
              </w:rPr>
              <w:t>Coupon</w:t>
            </w:r>
          </w:p>
        </w:tc>
        <w:tc>
          <w:tcPr>
            <w:tcW w:w="923" w:type="dxa"/>
            <w:shd w:val="clear" w:color="auto" w:fill="auto"/>
          </w:tcPr>
          <w:p w14:paraId="23577220" w14:textId="77777777" w:rsidR="00765F59" w:rsidRPr="009D5D4C" w:rsidRDefault="00765F59" w:rsidP="00765F59">
            <w:pPr>
              <w:rPr>
                <w:b/>
                <w:i/>
                <w:sz w:val="12"/>
                <w:szCs w:val="12"/>
              </w:rPr>
            </w:pPr>
            <w:r w:rsidRPr="009D5D4C">
              <w:rPr>
                <w:b/>
                <w:i/>
                <w:sz w:val="12"/>
                <w:szCs w:val="12"/>
                <w:lang w:bidi="en-US"/>
              </w:rPr>
              <w:t>Coupon</w:t>
            </w:r>
          </w:p>
        </w:tc>
        <w:tc>
          <w:tcPr>
            <w:tcW w:w="923" w:type="dxa"/>
            <w:shd w:val="clear" w:color="auto" w:fill="auto"/>
          </w:tcPr>
          <w:p w14:paraId="6CC20B1E" w14:textId="77777777" w:rsidR="00765F59" w:rsidRPr="009D5D4C" w:rsidRDefault="00765F59" w:rsidP="00765F59">
            <w:pPr>
              <w:rPr>
                <w:b/>
                <w:i/>
                <w:sz w:val="12"/>
                <w:szCs w:val="12"/>
              </w:rPr>
            </w:pPr>
            <w:r w:rsidRPr="009D5D4C">
              <w:rPr>
                <w:b/>
                <w:i/>
                <w:sz w:val="12"/>
                <w:szCs w:val="12"/>
                <w:lang w:bidi="en-US"/>
              </w:rPr>
              <w:t>Coupon</w:t>
            </w:r>
          </w:p>
        </w:tc>
        <w:tc>
          <w:tcPr>
            <w:tcW w:w="923" w:type="dxa"/>
            <w:shd w:val="clear" w:color="auto" w:fill="auto"/>
          </w:tcPr>
          <w:p w14:paraId="6B316167" w14:textId="77777777" w:rsidR="00765F59" w:rsidRPr="009D5D4C" w:rsidRDefault="00765F59" w:rsidP="00765F59">
            <w:pPr>
              <w:rPr>
                <w:b/>
                <w:i/>
                <w:sz w:val="12"/>
                <w:szCs w:val="12"/>
              </w:rPr>
            </w:pPr>
            <w:r w:rsidRPr="009D5D4C">
              <w:rPr>
                <w:b/>
                <w:i/>
                <w:sz w:val="12"/>
                <w:szCs w:val="12"/>
                <w:lang w:bidi="en-US"/>
              </w:rPr>
              <w:t>Coupon</w:t>
            </w:r>
          </w:p>
        </w:tc>
      </w:tr>
      <w:tr w:rsidR="00765F59" w:rsidRPr="009D5D4C" w14:paraId="2830280B" w14:textId="77777777" w:rsidTr="00F40AD9">
        <w:tc>
          <w:tcPr>
            <w:tcW w:w="2127" w:type="dxa"/>
            <w:shd w:val="clear" w:color="auto" w:fill="auto"/>
            <w:tcMar>
              <w:top w:w="0" w:type="dxa"/>
              <w:left w:w="108" w:type="dxa"/>
              <w:bottom w:w="0" w:type="dxa"/>
              <w:right w:w="108" w:type="dxa"/>
            </w:tcMar>
            <w:hideMark/>
          </w:tcPr>
          <w:p w14:paraId="25D7553E" w14:textId="77777777" w:rsidR="00765F59" w:rsidRPr="009D5D4C" w:rsidRDefault="00765F59" w:rsidP="00F40AD9">
            <w:pPr>
              <w:jc w:val="both"/>
              <w:rPr>
                <w:sz w:val="16"/>
                <w:szCs w:val="16"/>
              </w:rPr>
            </w:pPr>
            <w:r w:rsidRPr="009D5D4C">
              <w:rPr>
                <w:sz w:val="16"/>
                <w:szCs w:val="16"/>
                <w:lang w:bidi="en-US"/>
              </w:rPr>
              <w:t>The amount of income to be paid on the bonds of the issue, in cash terms per one bond of the issue, rub. / foreign currency</w:t>
            </w:r>
          </w:p>
        </w:tc>
        <w:tc>
          <w:tcPr>
            <w:tcW w:w="992" w:type="dxa"/>
            <w:shd w:val="clear" w:color="auto" w:fill="auto"/>
            <w:tcMar>
              <w:top w:w="0" w:type="dxa"/>
              <w:left w:w="108" w:type="dxa"/>
              <w:bottom w:w="0" w:type="dxa"/>
              <w:right w:w="108" w:type="dxa"/>
            </w:tcMar>
          </w:tcPr>
          <w:p w14:paraId="50EDE452" w14:textId="77777777" w:rsidR="00765F59" w:rsidRPr="009D5D4C" w:rsidRDefault="00765F59" w:rsidP="00765F59">
            <w:pPr>
              <w:rPr>
                <w:sz w:val="12"/>
                <w:szCs w:val="12"/>
              </w:rPr>
            </w:pPr>
            <w:r w:rsidRPr="009D5D4C">
              <w:rPr>
                <w:b/>
                <w:i/>
                <w:sz w:val="12"/>
                <w:szCs w:val="12"/>
                <w:lang w:bidi="en-US"/>
              </w:rPr>
              <w:t>52,06 rubles</w:t>
            </w:r>
            <w:r w:rsidRPr="009D5D4C">
              <w:rPr>
                <w:b/>
                <w:i/>
                <w:sz w:val="12"/>
                <w:szCs w:val="12"/>
                <w:lang w:bidi="en-US"/>
              </w:rPr>
              <w:br/>
            </w:r>
          </w:p>
        </w:tc>
        <w:tc>
          <w:tcPr>
            <w:tcW w:w="992" w:type="dxa"/>
            <w:shd w:val="clear" w:color="auto" w:fill="auto"/>
          </w:tcPr>
          <w:p w14:paraId="515CEB7D" w14:textId="77777777" w:rsidR="00765F59" w:rsidRPr="009D5D4C" w:rsidRDefault="00765F59" w:rsidP="00765F59">
            <w:pPr>
              <w:rPr>
                <w:sz w:val="12"/>
                <w:szCs w:val="12"/>
              </w:rPr>
            </w:pPr>
            <w:r w:rsidRPr="009D5D4C">
              <w:rPr>
                <w:b/>
                <w:i/>
                <w:sz w:val="12"/>
                <w:szCs w:val="12"/>
                <w:lang w:bidi="en-US"/>
              </w:rPr>
              <w:t>52,06 rubles</w:t>
            </w:r>
            <w:r w:rsidRPr="009D5D4C">
              <w:rPr>
                <w:b/>
                <w:i/>
                <w:sz w:val="12"/>
                <w:szCs w:val="12"/>
                <w:lang w:bidi="en-US"/>
              </w:rPr>
              <w:br/>
            </w:r>
          </w:p>
        </w:tc>
        <w:tc>
          <w:tcPr>
            <w:tcW w:w="920" w:type="dxa"/>
            <w:shd w:val="clear" w:color="auto" w:fill="auto"/>
          </w:tcPr>
          <w:p w14:paraId="74C3021C" w14:textId="77777777" w:rsidR="00765F59" w:rsidRPr="009D5D4C" w:rsidRDefault="00765F59" w:rsidP="00765F59">
            <w:pPr>
              <w:rPr>
                <w:sz w:val="12"/>
                <w:szCs w:val="12"/>
              </w:rPr>
            </w:pPr>
            <w:r w:rsidRPr="009D5D4C">
              <w:rPr>
                <w:b/>
                <w:i/>
                <w:sz w:val="12"/>
                <w:szCs w:val="12"/>
                <w:lang w:bidi="en-US"/>
              </w:rPr>
              <w:t>52,06 rubles</w:t>
            </w:r>
            <w:r w:rsidRPr="009D5D4C">
              <w:rPr>
                <w:b/>
                <w:i/>
                <w:sz w:val="12"/>
                <w:szCs w:val="12"/>
                <w:lang w:bidi="en-US"/>
              </w:rPr>
              <w:br/>
            </w:r>
          </w:p>
        </w:tc>
        <w:tc>
          <w:tcPr>
            <w:tcW w:w="923" w:type="dxa"/>
            <w:shd w:val="clear" w:color="auto" w:fill="auto"/>
          </w:tcPr>
          <w:p w14:paraId="7834D4FE" w14:textId="77777777" w:rsidR="00765F59" w:rsidRPr="009D5D4C" w:rsidRDefault="00765F59" w:rsidP="00765F59">
            <w:pPr>
              <w:rPr>
                <w:b/>
                <w:i/>
                <w:sz w:val="12"/>
                <w:szCs w:val="12"/>
              </w:rPr>
            </w:pPr>
            <w:r w:rsidRPr="009D5D4C">
              <w:rPr>
                <w:b/>
                <w:i/>
                <w:sz w:val="12"/>
                <w:szCs w:val="12"/>
                <w:lang w:bidi="en-US"/>
              </w:rPr>
              <w:t>52,06 rubles</w:t>
            </w:r>
          </w:p>
        </w:tc>
        <w:tc>
          <w:tcPr>
            <w:tcW w:w="923" w:type="dxa"/>
            <w:shd w:val="clear" w:color="auto" w:fill="auto"/>
          </w:tcPr>
          <w:p w14:paraId="1DDC18F9" w14:textId="77777777" w:rsidR="00765F59" w:rsidRPr="009D5D4C" w:rsidRDefault="00765F59" w:rsidP="00765F59">
            <w:pPr>
              <w:rPr>
                <w:b/>
                <w:i/>
                <w:sz w:val="12"/>
                <w:szCs w:val="12"/>
              </w:rPr>
            </w:pPr>
            <w:r w:rsidRPr="009D5D4C">
              <w:rPr>
                <w:b/>
                <w:i/>
                <w:sz w:val="12"/>
                <w:szCs w:val="12"/>
                <w:lang w:bidi="en-US"/>
              </w:rPr>
              <w:t>52,06 rubles</w:t>
            </w:r>
          </w:p>
        </w:tc>
        <w:tc>
          <w:tcPr>
            <w:tcW w:w="923" w:type="dxa"/>
            <w:shd w:val="clear" w:color="auto" w:fill="auto"/>
          </w:tcPr>
          <w:p w14:paraId="1FB6D64F" w14:textId="77777777" w:rsidR="00765F59" w:rsidRPr="009D5D4C" w:rsidRDefault="00765F59" w:rsidP="00765F59">
            <w:pPr>
              <w:rPr>
                <w:b/>
                <w:i/>
                <w:sz w:val="12"/>
                <w:szCs w:val="12"/>
              </w:rPr>
            </w:pPr>
            <w:r w:rsidRPr="009D5D4C">
              <w:rPr>
                <w:b/>
                <w:i/>
                <w:sz w:val="12"/>
                <w:szCs w:val="12"/>
                <w:lang w:bidi="en-US"/>
              </w:rPr>
              <w:t>52,06 rubles</w:t>
            </w:r>
          </w:p>
        </w:tc>
        <w:tc>
          <w:tcPr>
            <w:tcW w:w="923" w:type="dxa"/>
            <w:shd w:val="clear" w:color="auto" w:fill="auto"/>
          </w:tcPr>
          <w:p w14:paraId="444863F9" w14:textId="77777777" w:rsidR="00765F59" w:rsidRPr="009D5D4C" w:rsidRDefault="00765F59" w:rsidP="00765F59">
            <w:pPr>
              <w:rPr>
                <w:b/>
                <w:i/>
                <w:sz w:val="12"/>
                <w:szCs w:val="12"/>
              </w:rPr>
            </w:pPr>
            <w:r w:rsidRPr="009D5D4C">
              <w:rPr>
                <w:b/>
                <w:i/>
                <w:sz w:val="12"/>
                <w:szCs w:val="12"/>
                <w:lang w:bidi="en-US"/>
              </w:rPr>
              <w:t>52,06 rubles</w:t>
            </w:r>
          </w:p>
        </w:tc>
      </w:tr>
      <w:tr w:rsidR="00765F59" w:rsidRPr="009D5D4C" w14:paraId="4FED9992" w14:textId="77777777" w:rsidTr="00F40AD9">
        <w:tc>
          <w:tcPr>
            <w:tcW w:w="2127" w:type="dxa"/>
            <w:shd w:val="clear" w:color="auto" w:fill="auto"/>
            <w:tcMar>
              <w:top w:w="0" w:type="dxa"/>
              <w:left w:w="108" w:type="dxa"/>
              <w:bottom w:w="0" w:type="dxa"/>
              <w:right w:w="108" w:type="dxa"/>
            </w:tcMar>
            <w:hideMark/>
          </w:tcPr>
          <w:p w14:paraId="5A7CE6A4" w14:textId="77777777" w:rsidR="00765F59" w:rsidRPr="009D5D4C" w:rsidRDefault="00765F59" w:rsidP="00F40AD9">
            <w:pPr>
              <w:jc w:val="both"/>
              <w:rPr>
                <w:sz w:val="16"/>
                <w:szCs w:val="16"/>
              </w:rPr>
            </w:pPr>
            <w:r w:rsidRPr="009D5D4C">
              <w:rPr>
                <w:sz w:val="16"/>
                <w:szCs w:val="16"/>
                <w:lang w:bidi="en-US"/>
              </w:rPr>
              <w:t>The amount of income to be paid on the bonds of the issue, in aggregate per all bonds of the issue, rub. / foreign currency</w:t>
            </w:r>
          </w:p>
        </w:tc>
        <w:tc>
          <w:tcPr>
            <w:tcW w:w="992" w:type="dxa"/>
            <w:shd w:val="clear" w:color="auto" w:fill="auto"/>
            <w:tcMar>
              <w:top w:w="0" w:type="dxa"/>
              <w:left w:w="108" w:type="dxa"/>
              <w:bottom w:w="0" w:type="dxa"/>
              <w:right w:w="108" w:type="dxa"/>
            </w:tcMar>
          </w:tcPr>
          <w:p w14:paraId="04A907B6" w14:textId="77777777" w:rsidR="00765F59" w:rsidRPr="009D5D4C" w:rsidRDefault="00765F59" w:rsidP="00F40AD9">
            <w:pPr>
              <w:jc w:val="both"/>
              <w:rPr>
                <w:sz w:val="12"/>
                <w:szCs w:val="12"/>
              </w:rPr>
            </w:pPr>
            <w:r w:rsidRPr="009D5D4C">
              <w:rPr>
                <w:b/>
                <w:i/>
                <w:sz w:val="12"/>
                <w:szCs w:val="12"/>
                <w:lang w:bidi="en-US"/>
              </w:rPr>
              <w:t>187 416 000,00 rubles</w:t>
            </w:r>
          </w:p>
        </w:tc>
        <w:tc>
          <w:tcPr>
            <w:tcW w:w="992" w:type="dxa"/>
            <w:shd w:val="clear" w:color="auto" w:fill="auto"/>
          </w:tcPr>
          <w:p w14:paraId="63997455" w14:textId="77777777" w:rsidR="00765F59" w:rsidRPr="009D5D4C" w:rsidRDefault="00765F59" w:rsidP="00F40AD9">
            <w:pPr>
              <w:jc w:val="both"/>
              <w:rPr>
                <w:sz w:val="12"/>
                <w:szCs w:val="12"/>
              </w:rPr>
            </w:pPr>
            <w:r w:rsidRPr="009D5D4C">
              <w:rPr>
                <w:b/>
                <w:i/>
                <w:sz w:val="12"/>
                <w:szCs w:val="12"/>
                <w:lang w:bidi="en-US"/>
              </w:rPr>
              <w:t>187 416 000,00 rubles</w:t>
            </w:r>
          </w:p>
        </w:tc>
        <w:tc>
          <w:tcPr>
            <w:tcW w:w="920" w:type="dxa"/>
            <w:shd w:val="clear" w:color="auto" w:fill="auto"/>
          </w:tcPr>
          <w:p w14:paraId="1110C8F5" w14:textId="77777777" w:rsidR="00765F59" w:rsidRPr="009D5D4C" w:rsidRDefault="00765F59" w:rsidP="00F40AD9">
            <w:pPr>
              <w:jc w:val="both"/>
              <w:rPr>
                <w:sz w:val="12"/>
                <w:szCs w:val="12"/>
              </w:rPr>
            </w:pPr>
            <w:r w:rsidRPr="009D5D4C">
              <w:rPr>
                <w:b/>
                <w:i/>
                <w:sz w:val="12"/>
                <w:szCs w:val="12"/>
                <w:lang w:bidi="en-US"/>
              </w:rPr>
              <w:t>187 416 000,00 rubles</w:t>
            </w:r>
          </w:p>
        </w:tc>
        <w:tc>
          <w:tcPr>
            <w:tcW w:w="923" w:type="dxa"/>
            <w:shd w:val="clear" w:color="auto" w:fill="auto"/>
          </w:tcPr>
          <w:p w14:paraId="4BFA1DF1" w14:textId="77777777" w:rsidR="00765F59" w:rsidRPr="009D5D4C" w:rsidRDefault="00765F59" w:rsidP="00765F59">
            <w:pPr>
              <w:rPr>
                <w:b/>
                <w:i/>
                <w:sz w:val="12"/>
                <w:szCs w:val="12"/>
              </w:rPr>
            </w:pPr>
            <w:r w:rsidRPr="009D5D4C">
              <w:rPr>
                <w:b/>
                <w:i/>
                <w:sz w:val="12"/>
                <w:szCs w:val="12"/>
                <w:lang w:bidi="en-US"/>
              </w:rPr>
              <w:t>187 416 000,00 rubles</w:t>
            </w:r>
          </w:p>
        </w:tc>
        <w:tc>
          <w:tcPr>
            <w:tcW w:w="923" w:type="dxa"/>
            <w:shd w:val="clear" w:color="auto" w:fill="auto"/>
          </w:tcPr>
          <w:p w14:paraId="555B9691" w14:textId="77777777" w:rsidR="00765F59" w:rsidRPr="009D5D4C" w:rsidRDefault="00765F59" w:rsidP="00765F59">
            <w:pPr>
              <w:rPr>
                <w:b/>
                <w:i/>
                <w:sz w:val="12"/>
                <w:szCs w:val="12"/>
              </w:rPr>
            </w:pPr>
            <w:r w:rsidRPr="009D5D4C">
              <w:rPr>
                <w:b/>
                <w:i/>
                <w:sz w:val="12"/>
                <w:szCs w:val="12"/>
                <w:lang w:bidi="en-US"/>
              </w:rPr>
              <w:t>187 416 000,00 rubles</w:t>
            </w:r>
          </w:p>
        </w:tc>
        <w:tc>
          <w:tcPr>
            <w:tcW w:w="923" w:type="dxa"/>
            <w:shd w:val="clear" w:color="auto" w:fill="auto"/>
          </w:tcPr>
          <w:p w14:paraId="35AC27B8" w14:textId="77777777" w:rsidR="00765F59" w:rsidRPr="009D5D4C" w:rsidRDefault="00765F59" w:rsidP="00765F59">
            <w:pPr>
              <w:rPr>
                <w:b/>
                <w:i/>
                <w:sz w:val="12"/>
                <w:szCs w:val="12"/>
              </w:rPr>
            </w:pPr>
            <w:r w:rsidRPr="009D5D4C">
              <w:rPr>
                <w:b/>
                <w:i/>
                <w:sz w:val="12"/>
                <w:szCs w:val="12"/>
                <w:lang w:bidi="en-US"/>
              </w:rPr>
              <w:t>187 416 000,00 rubles</w:t>
            </w:r>
          </w:p>
        </w:tc>
        <w:tc>
          <w:tcPr>
            <w:tcW w:w="923" w:type="dxa"/>
            <w:shd w:val="clear" w:color="auto" w:fill="auto"/>
          </w:tcPr>
          <w:p w14:paraId="287C9F07" w14:textId="77777777" w:rsidR="00765F59" w:rsidRPr="009D5D4C" w:rsidRDefault="00765F59" w:rsidP="00765F59">
            <w:pPr>
              <w:rPr>
                <w:b/>
                <w:i/>
                <w:sz w:val="12"/>
                <w:szCs w:val="12"/>
              </w:rPr>
            </w:pPr>
            <w:r w:rsidRPr="009D5D4C">
              <w:rPr>
                <w:b/>
                <w:i/>
                <w:sz w:val="12"/>
                <w:szCs w:val="12"/>
                <w:lang w:bidi="en-US"/>
              </w:rPr>
              <w:t>187 416 000,00 rubles</w:t>
            </w:r>
          </w:p>
        </w:tc>
      </w:tr>
      <w:tr w:rsidR="00765F59" w:rsidRPr="009D5D4C" w14:paraId="2EAEF420" w14:textId="77777777" w:rsidTr="00F40AD9">
        <w:tc>
          <w:tcPr>
            <w:tcW w:w="2127" w:type="dxa"/>
            <w:shd w:val="clear" w:color="auto" w:fill="auto"/>
            <w:tcMar>
              <w:top w:w="0" w:type="dxa"/>
              <w:left w:w="108" w:type="dxa"/>
              <w:bottom w:w="0" w:type="dxa"/>
              <w:right w:w="108" w:type="dxa"/>
            </w:tcMar>
            <w:hideMark/>
          </w:tcPr>
          <w:p w14:paraId="6929618F" w14:textId="77777777" w:rsidR="00765F59" w:rsidRPr="009D5D4C" w:rsidRDefault="00765F59" w:rsidP="00F40AD9">
            <w:pPr>
              <w:jc w:val="both"/>
              <w:rPr>
                <w:sz w:val="16"/>
                <w:szCs w:val="16"/>
              </w:rPr>
            </w:pPr>
            <w:r w:rsidRPr="009D5D4C">
              <w:rPr>
                <w:sz w:val="16"/>
                <w:szCs w:val="16"/>
                <w:lang w:bidi="en-US"/>
              </w:rPr>
              <w:t>Term (date) for payment of income on the bonds of the issue</w:t>
            </w:r>
          </w:p>
        </w:tc>
        <w:tc>
          <w:tcPr>
            <w:tcW w:w="992" w:type="dxa"/>
            <w:shd w:val="clear" w:color="auto" w:fill="auto"/>
            <w:tcMar>
              <w:top w:w="0" w:type="dxa"/>
              <w:left w:w="108" w:type="dxa"/>
              <w:bottom w:w="0" w:type="dxa"/>
              <w:right w:w="108" w:type="dxa"/>
            </w:tcMar>
          </w:tcPr>
          <w:p w14:paraId="73909DE3" w14:textId="77777777" w:rsidR="00765F59" w:rsidRPr="009D5D4C" w:rsidRDefault="00765F59" w:rsidP="00F40AD9">
            <w:pPr>
              <w:jc w:val="both"/>
              <w:rPr>
                <w:sz w:val="12"/>
                <w:szCs w:val="12"/>
              </w:rPr>
            </w:pPr>
            <w:r w:rsidRPr="009D5D4C">
              <w:rPr>
                <w:b/>
                <w:i/>
                <w:sz w:val="12"/>
                <w:szCs w:val="12"/>
                <w:lang w:bidi="en-US"/>
              </w:rPr>
              <w:t>03.06.2016</w:t>
            </w:r>
          </w:p>
        </w:tc>
        <w:tc>
          <w:tcPr>
            <w:tcW w:w="992" w:type="dxa"/>
            <w:shd w:val="clear" w:color="auto" w:fill="auto"/>
          </w:tcPr>
          <w:p w14:paraId="0E05FFBC" w14:textId="77777777" w:rsidR="00765F59" w:rsidRPr="009D5D4C" w:rsidRDefault="00765F59" w:rsidP="00F40AD9">
            <w:pPr>
              <w:jc w:val="both"/>
              <w:rPr>
                <w:sz w:val="12"/>
                <w:szCs w:val="12"/>
              </w:rPr>
            </w:pPr>
            <w:r w:rsidRPr="009D5D4C">
              <w:rPr>
                <w:b/>
                <w:i/>
                <w:sz w:val="12"/>
                <w:szCs w:val="12"/>
                <w:lang w:bidi="en-US"/>
              </w:rPr>
              <w:t>02.12.2016</w:t>
            </w:r>
          </w:p>
        </w:tc>
        <w:tc>
          <w:tcPr>
            <w:tcW w:w="920" w:type="dxa"/>
            <w:shd w:val="clear" w:color="auto" w:fill="auto"/>
          </w:tcPr>
          <w:p w14:paraId="173082ED" w14:textId="77777777" w:rsidR="00765F59" w:rsidRPr="009D5D4C" w:rsidRDefault="00765F59" w:rsidP="00F40AD9">
            <w:pPr>
              <w:jc w:val="both"/>
              <w:rPr>
                <w:sz w:val="12"/>
                <w:szCs w:val="12"/>
              </w:rPr>
            </w:pPr>
            <w:r w:rsidRPr="009D5D4C">
              <w:rPr>
                <w:b/>
                <w:i/>
                <w:sz w:val="12"/>
                <w:szCs w:val="12"/>
                <w:lang w:bidi="en-US"/>
              </w:rPr>
              <w:t>02.06.2017</w:t>
            </w:r>
          </w:p>
        </w:tc>
        <w:tc>
          <w:tcPr>
            <w:tcW w:w="923" w:type="dxa"/>
            <w:shd w:val="clear" w:color="auto" w:fill="auto"/>
          </w:tcPr>
          <w:p w14:paraId="3B1B7758" w14:textId="77777777" w:rsidR="00765F59" w:rsidRPr="009D5D4C" w:rsidRDefault="00765F59" w:rsidP="00F40AD9">
            <w:pPr>
              <w:jc w:val="both"/>
              <w:rPr>
                <w:b/>
                <w:i/>
                <w:sz w:val="12"/>
                <w:szCs w:val="12"/>
              </w:rPr>
            </w:pPr>
            <w:r w:rsidRPr="009D5D4C">
              <w:rPr>
                <w:b/>
                <w:i/>
                <w:sz w:val="12"/>
                <w:szCs w:val="12"/>
                <w:lang w:bidi="en-US"/>
              </w:rPr>
              <w:t>01.12.2017</w:t>
            </w:r>
          </w:p>
        </w:tc>
        <w:tc>
          <w:tcPr>
            <w:tcW w:w="923" w:type="dxa"/>
            <w:shd w:val="clear" w:color="auto" w:fill="auto"/>
          </w:tcPr>
          <w:p w14:paraId="27BE3C1E" w14:textId="77777777" w:rsidR="00765F59" w:rsidRPr="009D5D4C" w:rsidRDefault="00765F59" w:rsidP="00F40AD9">
            <w:pPr>
              <w:jc w:val="both"/>
              <w:rPr>
                <w:b/>
                <w:i/>
                <w:sz w:val="12"/>
                <w:szCs w:val="12"/>
              </w:rPr>
            </w:pPr>
            <w:r w:rsidRPr="009D5D4C">
              <w:rPr>
                <w:b/>
                <w:i/>
                <w:sz w:val="12"/>
                <w:szCs w:val="12"/>
                <w:lang w:bidi="en-US"/>
              </w:rPr>
              <w:t>01.06.2018</w:t>
            </w:r>
          </w:p>
        </w:tc>
        <w:tc>
          <w:tcPr>
            <w:tcW w:w="923" w:type="dxa"/>
            <w:shd w:val="clear" w:color="auto" w:fill="auto"/>
          </w:tcPr>
          <w:p w14:paraId="481519DF" w14:textId="77777777" w:rsidR="00765F59" w:rsidRPr="009D5D4C" w:rsidRDefault="00765F59" w:rsidP="00F40AD9">
            <w:pPr>
              <w:jc w:val="both"/>
              <w:rPr>
                <w:b/>
                <w:i/>
                <w:sz w:val="12"/>
                <w:szCs w:val="12"/>
              </w:rPr>
            </w:pPr>
            <w:r w:rsidRPr="009D5D4C">
              <w:rPr>
                <w:b/>
                <w:i/>
                <w:sz w:val="12"/>
                <w:szCs w:val="12"/>
                <w:lang w:bidi="en-US"/>
              </w:rPr>
              <w:t>30.11.2018</w:t>
            </w:r>
          </w:p>
        </w:tc>
        <w:tc>
          <w:tcPr>
            <w:tcW w:w="923" w:type="dxa"/>
            <w:shd w:val="clear" w:color="auto" w:fill="auto"/>
          </w:tcPr>
          <w:p w14:paraId="6C8E6B15" w14:textId="77777777" w:rsidR="00765F59" w:rsidRPr="009D5D4C" w:rsidRDefault="00765F59" w:rsidP="00F40AD9">
            <w:pPr>
              <w:jc w:val="both"/>
              <w:rPr>
                <w:b/>
                <w:i/>
                <w:sz w:val="12"/>
                <w:szCs w:val="12"/>
              </w:rPr>
            </w:pPr>
            <w:r w:rsidRPr="009D5D4C">
              <w:rPr>
                <w:b/>
                <w:i/>
                <w:sz w:val="12"/>
                <w:szCs w:val="12"/>
                <w:lang w:bidi="en-US"/>
              </w:rPr>
              <w:t>31.05.2019</w:t>
            </w:r>
          </w:p>
        </w:tc>
      </w:tr>
      <w:tr w:rsidR="00765F59" w:rsidRPr="009D5D4C" w14:paraId="69E4EA88" w14:textId="77777777" w:rsidTr="00F40AD9">
        <w:tc>
          <w:tcPr>
            <w:tcW w:w="2127" w:type="dxa"/>
            <w:shd w:val="clear" w:color="auto" w:fill="auto"/>
            <w:tcMar>
              <w:top w:w="0" w:type="dxa"/>
              <w:left w:w="108" w:type="dxa"/>
              <w:bottom w:w="0" w:type="dxa"/>
              <w:right w:w="108" w:type="dxa"/>
            </w:tcMar>
            <w:hideMark/>
          </w:tcPr>
          <w:p w14:paraId="08D82DE5" w14:textId="77777777" w:rsidR="00765F59" w:rsidRPr="009D5D4C" w:rsidRDefault="00765F59" w:rsidP="00F40AD9">
            <w:pPr>
              <w:jc w:val="both"/>
              <w:rPr>
                <w:sz w:val="16"/>
                <w:szCs w:val="16"/>
              </w:rPr>
            </w:pPr>
            <w:r w:rsidRPr="009D5D4C">
              <w:rPr>
                <w:sz w:val="16"/>
                <w:szCs w:val="16"/>
                <w:lang w:bidi="en-US"/>
              </w:rPr>
              <w:t>Form of payment of income on bonds of the issue (cash, other property)</w:t>
            </w:r>
          </w:p>
        </w:tc>
        <w:tc>
          <w:tcPr>
            <w:tcW w:w="992" w:type="dxa"/>
            <w:shd w:val="clear" w:color="auto" w:fill="auto"/>
            <w:tcMar>
              <w:top w:w="0" w:type="dxa"/>
              <w:left w:w="108" w:type="dxa"/>
              <w:bottom w:w="0" w:type="dxa"/>
              <w:right w:w="108" w:type="dxa"/>
            </w:tcMar>
          </w:tcPr>
          <w:p w14:paraId="68655B7E" w14:textId="77777777" w:rsidR="00765F59" w:rsidRPr="009D5D4C" w:rsidRDefault="00765F59" w:rsidP="00F40AD9">
            <w:pPr>
              <w:jc w:val="both"/>
              <w:rPr>
                <w:sz w:val="12"/>
                <w:szCs w:val="12"/>
              </w:rPr>
            </w:pPr>
            <w:r w:rsidRPr="009D5D4C">
              <w:rPr>
                <w:b/>
                <w:i/>
                <w:sz w:val="12"/>
                <w:szCs w:val="12"/>
                <w:lang w:bidi="en-US"/>
              </w:rPr>
              <w:t>Cash</w:t>
            </w:r>
          </w:p>
        </w:tc>
        <w:tc>
          <w:tcPr>
            <w:tcW w:w="992" w:type="dxa"/>
            <w:shd w:val="clear" w:color="auto" w:fill="auto"/>
          </w:tcPr>
          <w:p w14:paraId="1373DE8C" w14:textId="77777777" w:rsidR="00765F59" w:rsidRPr="009D5D4C" w:rsidRDefault="00765F59" w:rsidP="00F40AD9">
            <w:pPr>
              <w:jc w:val="both"/>
              <w:rPr>
                <w:sz w:val="12"/>
                <w:szCs w:val="12"/>
              </w:rPr>
            </w:pPr>
            <w:r w:rsidRPr="009D5D4C">
              <w:rPr>
                <w:b/>
                <w:i/>
                <w:sz w:val="12"/>
                <w:szCs w:val="12"/>
                <w:lang w:bidi="en-US"/>
              </w:rPr>
              <w:t>Cash</w:t>
            </w:r>
          </w:p>
        </w:tc>
        <w:tc>
          <w:tcPr>
            <w:tcW w:w="920" w:type="dxa"/>
            <w:shd w:val="clear" w:color="auto" w:fill="auto"/>
          </w:tcPr>
          <w:p w14:paraId="5F2D584E" w14:textId="77777777" w:rsidR="00765F59" w:rsidRPr="009D5D4C" w:rsidRDefault="00765F59" w:rsidP="00F40AD9">
            <w:pPr>
              <w:jc w:val="both"/>
              <w:rPr>
                <w:sz w:val="12"/>
                <w:szCs w:val="12"/>
              </w:rPr>
            </w:pPr>
            <w:r w:rsidRPr="009D5D4C">
              <w:rPr>
                <w:b/>
                <w:i/>
                <w:sz w:val="12"/>
                <w:szCs w:val="12"/>
                <w:lang w:bidi="en-US"/>
              </w:rPr>
              <w:t>Cash</w:t>
            </w:r>
          </w:p>
        </w:tc>
        <w:tc>
          <w:tcPr>
            <w:tcW w:w="923" w:type="dxa"/>
            <w:shd w:val="clear" w:color="auto" w:fill="auto"/>
          </w:tcPr>
          <w:p w14:paraId="69A1920F" w14:textId="77777777" w:rsidR="00765F59" w:rsidRPr="009D5D4C" w:rsidRDefault="00765F59" w:rsidP="00765F59">
            <w:pPr>
              <w:rPr>
                <w:b/>
                <w:i/>
                <w:sz w:val="12"/>
                <w:szCs w:val="12"/>
              </w:rPr>
            </w:pPr>
            <w:r w:rsidRPr="009D5D4C">
              <w:rPr>
                <w:b/>
                <w:i/>
                <w:sz w:val="12"/>
                <w:szCs w:val="12"/>
                <w:lang w:bidi="en-US"/>
              </w:rPr>
              <w:t>Cash</w:t>
            </w:r>
          </w:p>
        </w:tc>
        <w:tc>
          <w:tcPr>
            <w:tcW w:w="923" w:type="dxa"/>
            <w:shd w:val="clear" w:color="auto" w:fill="auto"/>
          </w:tcPr>
          <w:p w14:paraId="766D2E99" w14:textId="77777777" w:rsidR="00765F59" w:rsidRPr="009D5D4C" w:rsidRDefault="00765F59" w:rsidP="00765F59">
            <w:pPr>
              <w:rPr>
                <w:b/>
                <w:i/>
                <w:sz w:val="12"/>
                <w:szCs w:val="12"/>
              </w:rPr>
            </w:pPr>
            <w:r w:rsidRPr="009D5D4C">
              <w:rPr>
                <w:b/>
                <w:i/>
                <w:sz w:val="12"/>
                <w:szCs w:val="12"/>
                <w:lang w:bidi="en-US"/>
              </w:rPr>
              <w:t>Cash</w:t>
            </w:r>
          </w:p>
        </w:tc>
        <w:tc>
          <w:tcPr>
            <w:tcW w:w="923" w:type="dxa"/>
            <w:shd w:val="clear" w:color="auto" w:fill="auto"/>
          </w:tcPr>
          <w:p w14:paraId="55A1AC07" w14:textId="77777777" w:rsidR="00765F59" w:rsidRPr="009D5D4C" w:rsidRDefault="00765F59" w:rsidP="00765F59">
            <w:pPr>
              <w:rPr>
                <w:b/>
                <w:i/>
                <w:sz w:val="12"/>
                <w:szCs w:val="12"/>
              </w:rPr>
            </w:pPr>
            <w:r w:rsidRPr="009D5D4C">
              <w:rPr>
                <w:b/>
                <w:i/>
                <w:sz w:val="12"/>
                <w:szCs w:val="12"/>
                <w:lang w:bidi="en-US"/>
              </w:rPr>
              <w:t>Cash</w:t>
            </w:r>
          </w:p>
        </w:tc>
        <w:tc>
          <w:tcPr>
            <w:tcW w:w="923" w:type="dxa"/>
            <w:shd w:val="clear" w:color="auto" w:fill="auto"/>
          </w:tcPr>
          <w:p w14:paraId="3651598B" w14:textId="77777777" w:rsidR="00765F59" w:rsidRPr="009D5D4C" w:rsidRDefault="00765F59" w:rsidP="00765F59">
            <w:pPr>
              <w:rPr>
                <w:b/>
                <w:i/>
                <w:sz w:val="12"/>
                <w:szCs w:val="12"/>
              </w:rPr>
            </w:pPr>
            <w:r w:rsidRPr="009D5D4C">
              <w:rPr>
                <w:b/>
                <w:i/>
                <w:sz w:val="12"/>
                <w:szCs w:val="12"/>
                <w:lang w:bidi="en-US"/>
              </w:rPr>
              <w:t>Cash</w:t>
            </w:r>
          </w:p>
        </w:tc>
      </w:tr>
      <w:tr w:rsidR="00765F59" w:rsidRPr="009D5D4C" w14:paraId="4AECA44F" w14:textId="77777777" w:rsidTr="00F40AD9">
        <w:tc>
          <w:tcPr>
            <w:tcW w:w="2127" w:type="dxa"/>
            <w:shd w:val="clear" w:color="auto" w:fill="auto"/>
            <w:tcMar>
              <w:top w:w="0" w:type="dxa"/>
              <w:left w:w="108" w:type="dxa"/>
              <w:bottom w:w="0" w:type="dxa"/>
              <w:right w:w="108" w:type="dxa"/>
            </w:tcMar>
            <w:hideMark/>
          </w:tcPr>
          <w:p w14:paraId="0E0656B9" w14:textId="77777777" w:rsidR="00765F59" w:rsidRPr="009D5D4C" w:rsidRDefault="00765F59" w:rsidP="00F40AD9">
            <w:pPr>
              <w:jc w:val="both"/>
              <w:rPr>
                <w:sz w:val="16"/>
                <w:szCs w:val="16"/>
              </w:rPr>
            </w:pPr>
            <w:r w:rsidRPr="009D5D4C">
              <w:rPr>
                <w:sz w:val="16"/>
                <w:szCs w:val="16"/>
                <w:lang w:bidi="en-US"/>
              </w:rPr>
              <w:t>The total amount of income paid on all bonds of the issue, rubles. / foreign currency</w:t>
            </w:r>
          </w:p>
        </w:tc>
        <w:tc>
          <w:tcPr>
            <w:tcW w:w="992" w:type="dxa"/>
            <w:shd w:val="clear" w:color="auto" w:fill="auto"/>
            <w:tcMar>
              <w:top w:w="0" w:type="dxa"/>
              <w:left w:w="108" w:type="dxa"/>
              <w:bottom w:w="0" w:type="dxa"/>
              <w:right w:w="108" w:type="dxa"/>
            </w:tcMar>
          </w:tcPr>
          <w:p w14:paraId="2439BF97" w14:textId="77777777" w:rsidR="00765F59" w:rsidRPr="009D5D4C" w:rsidRDefault="00765F59" w:rsidP="00F40AD9">
            <w:pPr>
              <w:jc w:val="both"/>
              <w:rPr>
                <w:sz w:val="12"/>
                <w:szCs w:val="12"/>
              </w:rPr>
            </w:pPr>
            <w:r w:rsidRPr="009D5D4C">
              <w:rPr>
                <w:b/>
                <w:i/>
                <w:sz w:val="12"/>
                <w:szCs w:val="12"/>
                <w:lang w:bidi="en-US"/>
              </w:rPr>
              <w:t>187 416 000,00 rubles</w:t>
            </w:r>
          </w:p>
        </w:tc>
        <w:tc>
          <w:tcPr>
            <w:tcW w:w="992" w:type="dxa"/>
            <w:shd w:val="clear" w:color="auto" w:fill="auto"/>
          </w:tcPr>
          <w:p w14:paraId="5677C92A" w14:textId="77777777" w:rsidR="00765F59" w:rsidRPr="009D5D4C" w:rsidRDefault="00765F59" w:rsidP="00F40AD9">
            <w:pPr>
              <w:jc w:val="both"/>
              <w:rPr>
                <w:sz w:val="12"/>
                <w:szCs w:val="12"/>
              </w:rPr>
            </w:pPr>
            <w:r w:rsidRPr="009D5D4C">
              <w:rPr>
                <w:b/>
                <w:i/>
                <w:sz w:val="12"/>
                <w:szCs w:val="12"/>
                <w:lang w:bidi="en-US"/>
              </w:rPr>
              <w:t>187 416 000,00 rubles</w:t>
            </w:r>
          </w:p>
        </w:tc>
        <w:tc>
          <w:tcPr>
            <w:tcW w:w="920" w:type="dxa"/>
            <w:shd w:val="clear" w:color="auto" w:fill="auto"/>
          </w:tcPr>
          <w:p w14:paraId="4C6D2AC5" w14:textId="77777777" w:rsidR="00765F59" w:rsidRPr="009D5D4C" w:rsidRDefault="00765F59" w:rsidP="00F40AD9">
            <w:pPr>
              <w:jc w:val="both"/>
              <w:rPr>
                <w:sz w:val="12"/>
                <w:szCs w:val="12"/>
              </w:rPr>
            </w:pPr>
            <w:r w:rsidRPr="009D5D4C">
              <w:rPr>
                <w:b/>
                <w:i/>
                <w:sz w:val="12"/>
                <w:szCs w:val="12"/>
                <w:lang w:bidi="en-US"/>
              </w:rPr>
              <w:t>187 416 000,00 rubles</w:t>
            </w:r>
          </w:p>
        </w:tc>
        <w:tc>
          <w:tcPr>
            <w:tcW w:w="923" w:type="dxa"/>
            <w:shd w:val="clear" w:color="auto" w:fill="auto"/>
          </w:tcPr>
          <w:p w14:paraId="130EB198" w14:textId="77777777" w:rsidR="00765F59" w:rsidRPr="009D5D4C" w:rsidRDefault="00765F59" w:rsidP="00765F59">
            <w:pPr>
              <w:rPr>
                <w:b/>
                <w:i/>
                <w:sz w:val="12"/>
                <w:szCs w:val="12"/>
              </w:rPr>
            </w:pPr>
            <w:r w:rsidRPr="009D5D4C">
              <w:rPr>
                <w:b/>
                <w:i/>
                <w:sz w:val="12"/>
                <w:szCs w:val="12"/>
                <w:lang w:bidi="en-US"/>
              </w:rPr>
              <w:t>187 416 000,00 rubles</w:t>
            </w:r>
          </w:p>
        </w:tc>
        <w:tc>
          <w:tcPr>
            <w:tcW w:w="923" w:type="dxa"/>
            <w:shd w:val="clear" w:color="auto" w:fill="auto"/>
          </w:tcPr>
          <w:p w14:paraId="35BFC885" w14:textId="77777777" w:rsidR="00765F59" w:rsidRPr="009D5D4C" w:rsidRDefault="00765F59" w:rsidP="00765F59">
            <w:pPr>
              <w:rPr>
                <w:b/>
                <w:i/>
                <w:sz w:val="12"/>
                <w:szCs w:val="12"/>
              </w:rPr>
            </w:pPr>
            <w:r w:rsidRPr="009D5D4C">
              <w:rPr>
                <w:b/>
                <w:i/>
                <w:sz w:val="12"/>
                <w:szCs w:val="12"/>
                <w:lang w:bidi="en-US"/>
              </w:rPr>
              <w:t>187 416 000,00 rubles</w:t>
            </w:r>
          </w:p>
        </w:tc>
        <w:tc>
          <w:tcPr>
            <w:tcW w:w="923" w:type="dxa"/>
            <w:shd w:val="clear" w:color="auto" w:fill="auto"/>
          </w:tcPr>
          <w:p w14:paraId="197C67EA" w14:textId="77777777" w:rsidR="00765F59" w:rsidRPr="009D5D4C" w:rsidRDefault="00765F59" w:rsidP="00765F59">
            <w:pPr>
              <w:rPr>
                <w:b/>
                <w:i/>
                <w:sz w:val="12"/>
                <w:szCs w:val="12"/>
              </w:rPr>
            </w:pPr>
            <w:r w:rsidRPr="009D5D4C">
              <w:rPr>
                <w:b/>
                <w:i/>
                <w:sz w:val="12"/>
                <w:szCs w:val="12"/>
                <w:lang w:bidi="en-US"/>
              </w:rPr>
              <w:t>187 416 000,00 rubles</w:t>
            </w:r>
          </w:p>
        </w:tc>
        <w:tc>
          <w:tcPr>
            <w:tcW w:w="923" w:type="dxa"/>
            <w:shd w:val="clear" w:color="auto" w:fill="auto"/>
          </w:tcPr>
          <w:p w14:paraId="54AB4E6E" w14:textId="77777777" w:rsidR="00765F59" w:rsidRPr="009D5D4C" w:rsidRDefault="00765F59" w:rsidP="00765F59">
            <w:pPr>
              <w:rPr>
                <w:b/>
                <w:i/>
                <w:sz w:val="12"/>
                <w:szCs w:val="12"/>
              </w:rPr>
            </w:pPr>
            <w:r w:rsidRPr="009D5D4C">
              <w:rPr>
                <w:b/>
                <w:i/>
                <w:sz w:val="12"/>
                <w:szCs w:val="12"/>
                <w:lang w:bidi="en-US"/>
              </w:rPr>
              <w:t>187 416 000,00 rubles</w:t>
            </w:r>
          </w:p>
        </w:tc>
      </w:tr>
      <w:tr w:rsidR="00765F59" w:rsidRPr="009D5D4C" w14:paraId="6D95DFA7" w14:textId="77777777" w:rsidTr="00F40AD9">
        <w:tc>
          <w:tcPr>
            <w:tcW w:w="2127" w:type="dxa"/>
            <w:shd w:val="clear" w:color="auto" w:fill="auto"/>
            <w:tcMar>
              <w:top w:w="0" w:type="dxa"/>
              <w:left w:w="108" w:type="dxa"/>
              <w:bottom w:w="0" w:type="dxa"/>
              <w:right w:w="108" w:type="dxa"/>
            </w:tcMar>
            <w:hideMark/>
          </w:tcPr>
          <w:p w14:paraId="73683613" w14:textId="77777777" w:rsidR="00765F59" w:rsidRPr="009D5D4C" w:rsidRDefault="00765F59" w:rsidP="00F40AD9">
            <w:pPr>
              <w:jc w:val="both"/>
              <w:rPr>
                <w:sz w:val="16"/>
                <w:szCs w:val="16"/>
              </w:rPr>
            </w:pPr>
            <w:r w:rsidRPr="009D5D4C">
              <w:rPr>
                <w:sz w:val="16"/>
                <w:szCs w:val="16"/>
                <w:lang w:bidi="en-US"/>
              </w:rPr>
              <w:t>Share of paid income on the bonds of the issue in the total amount of income to be paid on the bonds of the issue, %</w:t>
            </w:r>
          </w:p>
        </w:tc>
        <w:tc>
          <w:tcPr>
            <w:tcW w:w="992" w:type="dxa"/>
            <w:shd w:val="clear" w:color="auto" w:fill="auto"/>
            <w:tcMar>
              <w:top w:w="0" w:type="dxa"/>
              <w:left w:w="108" w:type="dxa"/>
              <w:bottom w:w="0" w:type="dxa"/>
              <w:right w:w="108" w:type="dxa"/>
            </w:tcMar>
          </w:tcPr>
          <w:p w14:paraId="7FEF6CC3" w14:textId="77777777" w:rsidR="00765F59" w:rsidRPr="009D5D4C" w:rsidRDefault="00765F59" w:rsidP="00F40AD9">
            <w:pPr>
              <w:jc w:val="both"/>
              <w:rPr>
                <w:sz w:val="12"/>
                <w:szCs w:val="12"/>
              </w:rPr>
            </w:pPr>
            <w:r w:rsidRPr="009D5D4C">
              <w:rPr>
                <w:b/>
                <w:i/>
                <w:sz w:val="12"/>
                <w:szCs w:val="12"/>
                <w:lang w:bidi="en-US"/>
              </w:rPr>
              <w:t>100%</w:t>
            </w:r>
          </w:p>
        </w:tc>
        <w:tc>
          <w:tcPr>
            <w:tcW w:w="992" w:type="dxa"/>
            <w:shd w:val="clear" w:color="auto" w:fill="auto"/>
          </w:tcPr>
          <w:p w14:paraId="1F2C6A68" w14:textId="77777777" w:rsidR="00765F59" w:rsidRPr="009D5D4C" w:rsidRDefault="00765F59" w:rsidP="00F40AD9">
            <w:pPr>
              <w:jc w:val="both"/>
              <w:rPr>
                <w:sz w:val="12"/>
                <w:szCs w:val="12"/>
              </w:rPr>
            </w:pPr>
            <w:r w:rsidRPr="009D5D4C">
              <w:rPr>
                <w:b/>
                <w:i/>
                <w:sz w:val="12"/>
                <w:szCs w:val="12"/>
                <w:lang w:bidi="en-US"/>
              </w:rPr>
              <w:t>100%</w:t>
            </w:r>
          </w:p>
        </w:tc>
        <w:tc>
          <w:tcPr>
            <w:tcW w:w="920" w:type="dxa"/>
            <w:shd w:val="clear" w:color="auto" w:fill="auto"/>
          </w:tcPr>
          <w:p w14:paraId="05FACB1C" w14:textId="77777777" w:rsidR="00765F59" w:rsidRPr="009D5D4C" w:rsidRDefault="00765F59" w:rsidP="00F40AD9">
            <w:pPr>
              <w:jc w:val="both"/>
              <w:rPr>
                <w:sz w:val="12"/>
                <w:szCs w:val="12"/>
              </w:rPr>
            </w:pPr>
            <w:r w:rsidRPr="009D5D4C">
              <w:rPr>
                <w:b/>
                <w:i/>
                <w:sz w:val="12"/>
                <w:szCs w:val="12"/>
                <w:lang w:bidi="en-US"/>
              </w:rPr>
              <w:t>100%</w:t>
            </w:r>
          </w:p>
        </w:tc>
        <w:tc>
          <w:tcPr>
            <w:tcW w:w="923" w:type="dxa"/>
            <w:shd w:val="clear" w:color="auto" w:fill="auto"/>
          </w:tcPr>
          <w:p w14:paraId="014EB4E9" w14:textId="77777777" w:rsidR="00765F59" w:rsidRPr="009D5D4C" w:rsidRDefault="00765F59" w:rsidP="00765F59">
            <w:pPr>
              <w:rPr>
                <w:b/>
                <w:i/>
                <w:sz w:val="12"/>
                <w:szCs w:val="12"/>
              </w:rPr>
            </w:pPr>
            <w:r w:rsidRPr="009D5D4C">
              <w:rPr>
                <w:b/>
                <w:i/>
                <w:sz w:val="12"/>
                <w:szCs w:val="12"/>
                <w:lang w:bidi="en-US"/>
              </w:rPr>
              <w:t>100%</w:t>
            </w:r>
          </w:p>
        </w:tc>
        <w:tc>
          <w:tcPr>
            <w:tcW w:w="923" w:type="dxa"/>
            <w:shd w:val="clear" w:color="auto" w:fill="auto"/>
          </w:tcPr>
          <w:p w14:paraId="437F09EA" w14:textId="77777777" w:rsidR="00765F59" w:rsidRPr="009D5D4C" w:rsidRDefault="00765F59" w:rsidP="00765F59">
            <w:pPr>
              <w:rPr>
                <w:b/>
                <w:i/>
                <w:sz w:val="12"/>
                <w:szCs w:val="12"/>
              </w:rPr>
            </w:pPr>
            <w:r w:rsidRPr="009D5D4C">
              <w:rPr>
                <w:b/>
                <w:i/>
                <w:sz w:val="12"/>
                <w:szCs w:val="12"/>
                <w:lang w:bidi="en-US"/>
              </w:rPr>
              <w:t>100%</w:t>
            </w:r>
          </w:p>
        </w:tc>
        <w:tc>
          <w:tcPr>
            <w:tcW w:w="923" w:type="dxa"/>
            <w:shd w:val="clear" w:color="auto" w:fill="auto"/>
          </w:tcPr>
          <w:p w14:paraId="7BAC237B" w14:textId="77777777" w:rsidR="00765F59" w:rsidRPr="009D5D4C" w:rsidRDefault="00765F59" w:rsidP="00765F59">
            <w:pPr>
              <w:rPr>
                <w:b/>
                <w:i/>
                <w:sz w:val="12"/>
                <w:szCs w:val="12"/>
              </w:rPr>
            </w:pPr>
            <w:r w:rsidRPr="009D5D4C">
              <w:rPr>
                <w:b/>
                <w:i/>
                <w:sz w:val="12"/>
                <w:szCs w:val="12"/>
                <w:lang w:bidi="en-US"/>
              </w:rPr>
              <w:t>100%</w:t>
            </w:r>
          </w:p>
        </w:tc>
        <w:tc>
          <w:tcPr>
            <w:tcW w:w="923" w:type="dxa"/>
            <w:shd w:val="clear" w:color="auto" w:fill="auto"/>
          </w:tcPr>
          <w:p w14:paraId="15DA2A4F" w14:textId="77777777" w:rsidR="00765F59" w:rsidRPr="009D5D4C" w:rsidRDefault="00765F59" w:rsidP="00765F59">
            <w:pPr>
              <w:rPr>
                <w:b/>
                <w:i/>
                <w:sz w:val="12"/>
                <w:szCs w:val="12"/>
              </w:rPr>
            </w:pPr>
            <w:r w:rsidRPr="009D5D4C">
              <w:rPr>
                <w:b/>
                <w:i/>
                <w:sz w:val="12"/>
                <w:szCs w:val="12"/>
                <w:lang w:bidi="en-US"/>
              </w:rPr>
              <w:t>100%</w:t>
            </w:r>
          </w:p>
        </w:tc>
      </w:tr>
      <w:tr w:rsidR="00765F59" w:rsidRPr="009D5D4C" w14:paraId="0F87C41B" w14:textId="77777777" w:rsidTr="00F40AD9">
        <w:tc>
          <w:tcPr>
            <w:tcW w:w="2127" w:type="dxa"/>
            <w:shd w:val="clear" w:color="auto" w:fill="auto"/>
            <w:tcMar>
              <w:top w:w="0" w:type="dxa"/>
              <w:left w:w="108" w:type="dxa"/>
              <w:bottom w:w="0" w:type="dxa"/>
              <w:right w:w="108" w:type="dxa"/>
            </w:tcMar>
            <w:hideMark/>
          </w:tcPr>
          <w:p w14:paraId="29B20A65" w14:textId="77777777" w:rsidR="00765F59" w:rsidRPr="009D5D4C" w:rsidRDefault="00765F59" w:rsidP="00F40AD9">
            <w:pPr>
              <w:jc w:val="both"/>
              <w:rPr>
                <w:sz w:val="16"/>
                <w:szCs w:val="16"/>
              </w:rPr>
            </w:pPr>
            <w:r w:rsidRPr="009D5D4C">
              <w:rPr>
                <w:sz w:val="16"/>
                <w:szCs w:val="16"/>
                <w:lang w:bidi="en-US"/>
              </w:rPr>
              <w:t>Reasons for non-payment of such income in the event that the income due on the bonds of the issue was not paid or was not paid in full by the issuer</w:t>
            </w:r>
          </w:p>
        </w:tc>
        <w:tc>
          <w:tcPr>
            <w:tcW w:w="992" w:type="dxa"/>
            <w:shd w:val="clear" w:color="auto" w:fill="auto"/>
            <w:tcMar>
              <w:top w:w="0" w:type="dxa"/>
              <w:left w:w="108" w:type="dxa"/>
              <w:bottom w:w="0" w:type="dxa"/>
              <w:right w:w="108" w:type="dxa"/>
            </w:tcMar>
          </w:tcPr>
          <w:p w14:paraId="2E45A0EE" w14:textId="77777777" w:rsidR="00765F59" w:rsidRPr="009D5D4C" w:rsidRDefault="00765F59" w:rsidP="00F40AD9">
            <w:pPr>
              <w:jc w:val="both"/>
              <w:rPr>
                <w:b/>
                <w:i/>
                <w:sz w:val="12"/>
                <w:szCs w:val="12"/>
              </w:rPr>
            </w:pPr>
            <w:r w:rsidRPr="009D5D4C">
              <w:rPr>
                <w:b/>
                <w:i/>
                <w:sz w:val="12"/>
                <w:szCs w:val="12"/>
                <w:lang w:bidi="en-US"/>
              </w:rPr>
              <w:t>-</w:t>
            </w:r>
          </w:p>
        </w:tc>
        <w:tc>
          <w:tcPr>
            <w:tcW w:w="992" w:type="dxa"/>
            <w:shd w:val="clear" w:color="auto" w:fill="auto"/>
          </w:tcPr>
          <w:p w14:paraId="403B94F1" w14:textId="77777777" w:rsidR="00765F59" w:rsidRPr="009D5D4C" w:rsidRDefault="00765F59" w:rsidP="00F40AD9">
            <w:pPr>
              <w:jc w:val="both"/>
              <w:rPr>
                <w:b/>
                <w:i/>
                <w:sz w:val="12"/>
                <w:szCs w:val="12"/>
              </w:rPr>
            </w:pPr>
            <w:r w:rsidRPr="009D5D4C">
              <w:rPr>
                <w:b/>
                <w:i/>
                <w:sz w:val="12"/>
                <w:szCs w:val="12"/>
                <w:lang w:bidi="en-US"/>
              </w:rPr>
              <w:t>-</w:t>
            </w:r>
          </w:p>
        </w:tc>
        <w:tc>
          <w:tcPr>
            <w:tcW w:w="920" w:type="dxa"/>
            <w:shd w:val="clear" w:color="auto" w:fill="auto"/>
          </w:tcPr>
          <w:p w14:paraId="48CDAA28" w14:textId="77777777" w:rsidR="00765F59" w:rsidRPr="009D5D4C" w:rsidRDefault="00765F59" w:rsidP="00F40AD9">
            <w:pPr>
              <w:jc w:val="both"/>
              <w:rPr>
                <w:b/>
                <w:i/>
                <w:sz w:val="12"/>
                <w:szCs w:val="12"/>
              </w:rPr>
            </w:pPr>
            <w:r w:rsidRPr="009D5D4C">
              <w:rPr>
                <w:b/>
                <w:i/>
                <w:sz w:val="12"/>
                <w:szCs w:val="12"/>
                <w:lang w:bidi="en-US"/>
              </w:rPr>
              <w:t>-</w:t>
            </w:r>
          </w:p>
        </w:tc>
        <w:tc>
          <w:tcPr>
            <w:tcW w:w="923" w:type="dxa"/>
            <w:shd w:val="clear" w:color="auto" w:fill="auto"/>
          </w:tcPr>
          <w:p w14:paraId="15059ABF" w14:textId="77777777" w:rsidR="00765F59" w:rsidRPr="009D5D4C" w:rsidRDefault="00765F59" w:rsidP="00F40AD9">
            <w:pPr>
              <w:jc w:val="both"/>
              <w:rPr>
                <w:b/>
                <w:i/>
                <w:sz w:val="12"/>
                <w:szCs w:val="12"/>
              </w:rPr>
            </w:pPr>
            <w:r w:rsidRPr="009D5D4C">
              <w:rPr>
                <w:b/>
                <w:i/>
                <w:sz w:val="12"/>
                <w:szCs w:val="12"/>
                <w:lang w:bidi="en-US"/>
              </w:rPr>
              <w:t>-</w:t>
            </w:r>
          </w:p>
        </w:tc>
        <w:tc>
          <w:tcPr>
            <w:tcW w:w="923" w:type="dxa"/>
            <w:shd w:val="clear" w:color="auto" w:fill="auto"/>
          </w:tcPr>
          <w:p w14:paraId="130E5F8A" w14:textId="77777777" w:rsidR="00765F59" w:rsidRPr="009D5D4C" w:rsidRDefault="00765F59" w:rsidP="00F40AD9">
            <w:pPr>
              <w:jc w:val="both"/>
              <w:rPr>
                <w:b/>
                <w:i/>
                <w:sz w:val="12"/>
                <w:szCs w:val="12"/>
              </w:rPr>
            </w:pPr>
            <w:r w:rsidRPr="009D5D4C">
              <w:rPr>
                <w:b/>
                <w:i/>
                <w:sz w:val="12"/>
                <w:szCs w:val="12"/>
                <w:lang w:bidi="en-US"/>
              </w:rPr>
              <w:t>-</w:t>
            </w:r>
          </w:p>
        </w:tc>
        <w:tc>
          <w:tcPr>
            <w:tcW w:w="923" w:type="dxa"/>
            <w:shd w:val="clear" w:color="auto" w:fill="auto"/>
          </w:tcPr>
          <w:p w14:paraId="2973F5EB" w14:textId="77777777" w:rsidR="00765F59" w:rsidRPr="009D5D4C" w:rsidRDefault="00765F59" w:rsidP="00F40AD9">
            <w:pPr>
              <w:jc w:val="both"/>
              <w:rPr>
                <w:b/>
                <w:i/>
                <w:sz w:val="12"/>
                <w:szCs w:val="12"/>
              </w:rPr>
            </w:pPr>
            <w:r w:rsidRPr="009D5D4C">
              <w:rPr>
                <w:b/>
                <w:i/>
                <w:sz w:val="12"/>
                <w:szCs w:val="12"/>
                <w:lang w:bidi="en-US"/>
              </w:rPr>
              <w:t>-</w:t>
            </w:r>
          </w:p>
        </w:tc>
        <w:tc>
          <w:tcPr>
            <w:tcW w:w="923" w:type="dxa"/>
            <w:shd w:val="clear" w:color="auto" w:fill="auto"/>
          </w:tcPr>
          <w:p w14:paraId="60AE0878" w14:textId="77777777" w:rsidR="00765F59" w:rsidRPr="009D5D4C" w:rsidRDefault="00765F59" w:rsidP="00F40AD9">
            <w:pPr>
              <w:jc w:val="both"/>
              <w:rPr>
                <w:b/>
                <w:i/>
                <w:sz w:val="12"/>
                <w:szCs w:val="12"/>
              </w:rPr>
            </w:pPr>
            <w:r w:rsidRPr="009D5D4C">
              <w:rPr>
                <w:b/>
                <w:i/>
                <w:sz w:val="12"/>
                <w:szCs w:val="12"/>
                <w:lang w:bidi="en-US"/>
              </w:rPr>
              <w:t>-</w:t>
            </w:r>
          </w:p>
        </w:tc>
      </w:tr>
      <w:tr w:rsidR="00765F59" w:rsidRPr="009D5D4C" w14:paraId="414ED230" w14:textId="77777777" w:rsidTr="00F40AD9">
        <w:tc>
          <w:tcPr>
            <w:tcW w:w="2127" w:type="dxa"/>
            <w:shd w:val="clear" w:color="auto" w:fill="auto"/>
            <w:tcMar>
              <w:top w:w="0" w:type="dxa"/>
              <w:left w:w="108" w:type="dxa"/>
              <w:bottom w:w="0" w:type="dxa"/>
              <w:right w:w="108" w:type="dxa"/>
            </w:tcMar>
            <w:hideMark/>
          </w:tcPr>
          <w:p w14:paraId="667AF17C" w14:textId="77777777" w:rsidR="00765F59" w:rsidRPr="009D5D4C" w:rsidRDefault="00765F59" w:rsidP="00F40AD9">
            <w:pPr>
              <w:jc w:val="both"/>
              <w:rPr>
                <w:sz w:val="16"/>
                <w:szCs w:val="16"/>
              </w:rPr>
            </w:pPr>
            <w:r w:rsidRPr="009D5D4C">
              <w:rPr>
                <w:sz w:val="16"/>
                <w:szCs w:val="16"/>
                <w:lang w:bidi="en-US"/>
              </w:rPr>
              <w:t>Other details on the income on the bonds of the issue indicated by the Issuer at one’s sole discretion:</w:t>
            </w:r>
          </w:p>
        </w:tc>
        <w:tc>
          <w:tcPr>
            <w:tcW w:w="992" w:type="dxa"/>
            <w:shd w:val="clear" w:color="auto" w:fill="auto"/>
            <w:tcMar>
              <w:top w:w="0" w:type="dxa"/>
              <w:left w:w="108" w:type="dxa"/>
              <w:bottom w:w="0" w:type="dxa"/>
              <w:right w:w="108" w:type="dxa"/>
            </w:tcMar>
          </w:tcPr>
          <w:p w14:paraId="158F0C4C" w14:textId="77777777" w:rsidR="00765F59" w:rsidRPr="009D5D4C" w:rsidRDefault="00765F59" w:rsidP="00F40AD9">
            <w:pPr>
              <w:jc w:val="both"/>
              <w:rPr>
                <w:b/>
                <w:i/>
                <w:sz w:val="12"/>
                <w:szCs w:val="12"/>
              </w:rPr>
            </w:pPr>
            <w:r w:rsidRPr="009D5D4C">
              <w:rPr>
                <w:b/>
                <w:i/>
                <w:sz w:val="12"/>
                <w:szCs w:val="12"/>
                <w:lang w:bidi="en-US"/>
              </w:rPr>
              <w:t>-</w:t>
            </w:r>
          </w:p>
        </w:tc>
        <w:tc>
          <w:tcPr>
            <w:tcW w:w="992" w:type="dxa"/>
            <w:shd w:val="clear" w:color="auto" w:fill="auto"/>
          </w:tcPr>
          <w:p w14:paraId="2BD788D1" w14:textId="77777777" w:rsidR="00765F59" w:rsidRPr="009D5D4C" w:rsidRDefault="00765F59" w:rsidP="00F40AD9">
            <w:pPr>
              <w:jc w:val="both"/>
              <w:rPr>
                <w:b/>
                <w:i/>
                <w:sz w:val="12"/>
                <w:szCs w:val="12"/>
              </w:rPr>
            </w:pPr>
            <w:r w:rsidRPr="009D5D4C">
              <w:rPr>
                <w:b/>
                <w:i/>
                <w:sz w:val="12"/>
                <w:szCs w:val="12"/>
                <w:lang w:bidi="en-US"/>
              </w:rPr>
              <w:t>-</w:t>
            </w:r>
          </w:p>
        </w:tc>
        <w:tc>
          <w:tcPr>
            <w:tcW w:w="920" w:type="dxa"/>
            <w:shd w:val="clear" w:color="auto" w:fill="auto"/>
          </w:tcPr>
          <w:p w14:paraId="06A87F2A" w14:textId="77777777" w:rsidR="00765F59" w:rsidRPr="009D5D4C" w:rsidRDefault="00765F59" w:rsidP="00F40AD9">
            <w:pPr>
              <w:jc w:val="both"/>
              <w:rPr>
                <w:b/>
                <w:i/>
                <w:sz w:val="12"/>
                <w:szCs w:val="12"/>
              </w:rPr>
            </w:pPr>
            <w:r w:rsidRPr="009D5D4C">
              <w:rPr>
                <w:b/>
                <w:i/>
                <w:sz w:val="12"/>
                <w:szCs w:val="12"/>
                <w:lang w:bidi="en-US"/>
              </w:rPr>
              <w:t>-</w:t>
            </w:r>
          </w:p>
        </w:tc>
        <w:tc>
          <w:tcPr>
            <w:tcW w:w="923" w:type="dxa"/>
            <w:shd w:val="clear" w:color="auto" w:fill="auto"/>
          </w:tcPr>
          <w:p w14:paraId="09231B71" w14:textId="77777777" w:rsidR="00765F59" w:rsidRPr="009D5D4C" w:rsidRDefault="00765F59" w:rsidP="00F40AD9">
            <w:pPr>
              <w:jc w:val="both"/>
              <w:rPr>
                <w:b/>
                <w:i/>
                <w:sz w:val="12"/>
                <w:szCs w:val="12"/>
              </w:rPr>
            </w:pPr>
            <w:r w:rsidRPr="009D5D4C">
              <w:rPr>
                <w:b/>
                <w:i/>
                <w:sz w:val="12"/>
                <w:szCs w:val="12"/>
                <w:lang w:bidi="en-US"/>
              </w:rPr>
              <w:t>-</w:t>
            </w:r>
          </w:p>
        </w:tc>
        <w:tc>
          <w:tcPr>
            <w:tcW w:w="923" w:type="dxa"/>
            <w:shd w:val="clear" w:color="auto" w:fill="auto"/>
          </w:tcPr>
          <w:p w14:paraId="22E085D6" w14:textId="77777777" w:rsidR="00765F59" w:rsidRPr="009D5D4C" w:rsidRDefault="00765F59" w:rsidP="00F40AD9">
            <w:pPr>
              <w:jc w:val="both"/>
              <w:rPr>
                <w:b/>
                <w:i/>
                <w:sz w:val="12"/>
                <w:szCs w:val="12"/>
              </w:rPr>
            </w:pPr>
            <w:r w:rsidRPr="009D5D4C">
              <w:rPr>
                <w:b/>
                <w:i/>
                <w:sz w:val="12"/>
                <w:szCs w:val="12"/>
                <w:lang w:bidi="en-US"/>
              </w:rPr>
              <w:t>-</w:t>
            </w:r>
          </w:p>
        </w:tc>
        <w:tc>
          <w:tcPr>
            <w:tcW w:w="923" w:type="dxa"/>
            <w:shd w:val="clear" w:color="auto" w:fill="auto"/>
          </w:tcPr>
          <w:p w14:paraId="1A7B16AC" w14:textId="77777777" w:rsidR="00765F59" w:rsidRPr="009D5D4C" w:rsidRDefault="00765F59" w:rsidP="00F40AD9">
            <w:pPr>
              <w:jc w:val="both"/>
              <w:rPr>
                <w:b/>
                <w:i/>
                <w:sz w:val="12"/>
                <w:szCs w:val="12"/>
              </w:rPr>
            </w:pPr>
            <w:r w:rsidRPr="009D5D4C">
              <w:rPr>
                <w:b/>
                <w:i/>
                <w:sz w:val="12"/>
                <w:szCs w:val="12"/>
                <w:lang w:bidi="en-US"/>
              </w:rPr>
              <w:t>-</w:t>
            </w:r>
          </w:p>
        </w:tc>
        <w:tc>
          <w:tcPr>
            <w:tcW w:w="923" w:type="dxa"/>
            <w:shd w:val="clear" w:color="auto" w:fill="auto"/>
          </w:tcPr>
          <w:p w14:paraId="7F21733C" w14:textId="77777777" w:rsidR="00765F59" w:rsidRPr="009D5D4C" w:rsidRDefault="00765F59" w:rsidP="00F40AD9">
            <w:pPr>
              <w:jc w:val="both"/>
              <w:rPr>
                <w:b/>
                <w:i/>
                <w:sz w:val="12"/>
                <w:szCs w:val="12"/>
              </w:rPr>
            </w:pPr>
            <w:r w:rsidRPr="009D5D4C">
              <w:rPr>
                <w:b/>
                <w:i/>
                <w:sz w:val="12"/>
                <w:szCs w:val="12"/>
                <w:lang w:bidi="en-US"/>
              </w:rPr>
              <w:t>-</w:t>
            </w:r>
          </w:p>
        </w:tc>
      </w:tr>
    </w:tbl>
    <w:p w14:paraId="07E24BFD" w14:textId="77777777" w:rsidR="00765F59" w:rsidRPr="009D5D4C" w:rsidRDefault="00765F59" w:rsidP="00765F59">
      <w:pPr>
        <w:ind w:left="600"/>
        <w:rPr>
          <w:b/>
          <w:i/>
        </w:rPr>
      </w:pPr>
    </w:p>
    <w:p w14:paraId="0F89E681" w14:textId="77777777" w:rsidR="00765F59" w:rsidRPr="009D5D4C" w:rsidRDefault="00765F59">
      <w:pPr>
        <w:pStyle w:val="2"/>
        <w:rPr>
          <w:bCs w:val="0"/>
          <w:szCs w:val="20"/>
        </w:rPr>
      </w:pPr>
      <w:bookmarkStart w:id="95" w:name="_Toc26291163"/>
      <w:r w:rsidRPr="009D5D4C">
        <w:rPr>
          <w:lang w:bidi="en-US"/>
        </w:rPr>
        <w:t>8.8. Other details</w:t>
      </w:r>
      <w:bookmarkEnd w:id="95"/>
      <w:r w:rsidRPr="009D5D4C">
        <w:rPr>
          <w:lang w:bidi="en-US"/>
        </w:rPr>
        <w:t xml:space="preserve"> </w:t>
      </w:r>
    </w:p>
    <w:p w14:paraId="385CA22E" w14:textId="77777777" w:rsidR="00A912FA" w:rsidRPr="009D5D4C" w:rsidRDefault="00A912FA" w:rsidP="00A912FA">
      <w:pPr>
        <w:keepNext/>
        <w:spacing w:before="0" w:after="0"/>
        <w:ind w:left="739" w:firstLine="567"/>
        <w:jc w:val="both"/>
        <w:rPr>
          <w:b/>
          <w:bCs/>
        </w:rPr>
      </w:pPr>
      <w:r w:rsidRPr="009D5D4C">
        <w:rPr>
          <w:b/>
          <w:lang w:bidi="en-US"/>
        </w:rPr>
        <w:t>8.8.1. Review of transactions of the issuer and its subsidiaries and affiliates concluded in the reporting quarter.</w:t>
      </w:r>
    </w:p>
    <w:p w14:paraId="54C684D8" w14:textId="77777777" w:rsidR="00E67427" w:rsidRPr="009D5D4C" w:rsidRDefault="00E67427" w:rsidP="00E67427">
      <w:pPr>
        <w:keepNext/>
        <w:spacing w:before="60" w:after="0"/>
        <w:ind w:left="739" w:firstLine="567"/>
        <w:jc w:val="both"/>
      </w:pPr>
      <w:r w:rsidRPr="009D5D4C">
        <w:rPr>
          <w:lang w:bidi="en-US"/>
        </w:rPr>
        <w:t>8.8.1.1 Transactions of the Company with state companies:</w:t>
      </w:r>
    </w:p>
    <w:p w14:paraId="5EE32CE8" w14:textId="3DA794E5" w:rsidR="00E67427" w:rsidRPr="009D5D4C" w:rsidRDefault="00E67427" w:rsidP="00E67427">
      <w:pPr>
        <w:widowControl/>
        <w:spacing w:before="0" w:after="0"/>
        <w:ind w:left="15" w:firstLine="567"/>
        <w:jc w:val="both"/>
        <w:rPr>
          <w:b/>
          <w:bCs/>
          <w:i/>
          <w:iCs/>
        </w:rPr>
      </w:pPr>
      <w:r w:rsidRPr="009D5D4C">
        <w:rPr>
          <w:b/>
          <w:i/>
          <w:lang w:bidi="en-US"/>
        </w:rPr>
        <w:t xml:space="preserve">In the reporting quarter the Company effected 263 transactions with state and municipal companies for a total sum of 52.04 million </w:t>
      </w:r>
      <w:r w:rsidR="00A94199" w:rsidRPr="009D5D4C">
        <w:rPr>
          <w:b/>
          <w:i/>
          <w:lang w:bidi="en-US"/>
        </w:rPr>
        <w:t>rubles</w:t>
      </w:r>
      <w:r w:rsidRPr="009D5D4C">
        <w:rPr>
          <w:b/>
          <w:i/>
          <w:lang w:bidi="en-US"/>
        </w:rPr>
        <w:t xml:space="preserve">. </w:t>
      </w:r>
    </w:p>
    <w:p w14:paraId="4C3EA356" w14:textId="77777777" w:rsidR="00E67427" w:rsidRPr="009D5D4C" w:rsidRDefault="00E67427" w:rsidP="00E67427">
      <w:pPr>
        <w:spacing w:before="0" w:after="0"/>
        <w:ind w:left="15" w:firstLine="567"/>
        <w:jc w:val="both"/>
        <w:rPr>
          <w:b/>
          <w:bCs/>
          <w:i/>
          <w:iCs/>
        </w:rPr>
      </w:pPr>
      <w:r w:rsidRPr="009D5D4C">
        <w:rPr>
          <w:b/>
          <w:i/>
          <w:lang w:bidi="en-US"/>
        </w:rPr>
        <w:t>The state and municipal companies provided the following services to the Company:</w:t>
      </w:r>
    </w:p>
    <w:p w14:paraId="1A0CF907" w14:textId="77777777" w:rsidR="00E67427" w:rsidRPr="009D5D4C" w:rsidRDefault="00E67427" w:rsidP="00E67427">
      <w:pPr>
        <w:spacing w:before="0" w:after="0"/>
        <w:ind w:left="15" w:firstLine="567"/>
        <w:jc w:val="both"/>
        <w:rPr>
          <w:b/>
          <w:bCs/>
          <w:i/>
          <w:iCs/>
        </w:rPr>
      </w:pPr>
      <w:r w:rsidRPr="009D5D4C">
        <w:rPr>
          <w:b/>
          <w:i/>
          <w:lang w:bidi="en-US"/>
        </w:rPr>
        <w:t>- Lease of land plots;</w:t>
      </w:r>
    </w:p>
    <w:p w14:paraId="7EBA52C3" w14:textId="77777777" w:rsidR="00E67427" w:rsidRPr="009D5D4C" w:rsidRDefault="00E67427" w:rsidP="00E67427">
      <w:pPr>
        <w:spacing w:before="0" w:after="0"/>
        <w:ind w:left="15" w:firstLine="567"/>
        <w:jc w:val="both"/>
        <w:rPr>
          <w:b/>
          <w:bCs/>
          <w:i/>
          <w:iCs/>
        </w:rPr>
      </w:pPr>
      <w:r w:rsidRPr="009D5D4C">
        <w:rPr>
          <w:b/>
          <w:i/>
          <w:lang w:bidi="en-US"/>
        </w:rPr>
        <w:lastRenderedPageBreak/>
        <w:t>- Technical inventory of real property;</w:t>
      </w:r>
    </w:p>
    <w:p w14:paraId="4D05FF25" w14:textId="77777777" w:rsidR="00E67427" w:rsidRPr="009D5D4C" w:rsidRDefault="00E67427" w:rsidP="00E67427">
      <w:pPr>
        <w:spacing w:before="0" w:after="0"/>
        <w:ind w:left="15" w:firstLine="567"/>
        <w:jc w:val="both"/>
        <w:rPr>
          <w:b/>
          <w:bCs/>
          <w:i/>
          <w:iCs/>
        </w:rPr>
      </w:pPr>
      <w:r w:rsidRPr="009D5D4C">
        <w:rPr>
          <w:b/>
          <w:i/>
          <w:lang w:bidi="en-US"/>
        </w:rPr>
        <w:t>- personnel training,</w:t>
      </w:r>
    </w:p>
    <w:p w14:paraId="7A1A1577" w14:textId="77777777" w:rsidR="00E67427" w:rsidRPr="009D5D4C" w:rsidRDefault="00E67427" w:rsidP="00E67427">
      <w:pPr>
        <w:spacing w:before="0" w:after="0"/>
        <w:ind w:left="15" w:firstLine="567"/>
        <w:jc w:val="both"/>
        <w:rPr>
          <w:b/>
          <w:bCs/>
          <w:i/>
          <w:iCs/>
        </w:rPr>
      </w:pPr>
      <w:r w:rsidRPr="009D5D4C">
        <w:rPr>
          <w:b/>
          <w:i/>
          <w:lang w:bidi="en-US"/>
        </w:rPr>
        <w:t>- Medical examination of the Company employees;</w:t>
      </w:r>
    </w:p>
    <w:p w14:paraId="55B66D11" w14:textId="77777777" w:rsidR="00E67427" w:rsidRPr="009D5D4C" w:rsidRDefault="00E67427" w:rsidP="00E67427">
      <w:pPr>
        <w:spacing w:before="0" w:after="0"/>
        <w:ind w:left="15" w:firstLine="567"/>
        <w:jc w:val="both"/>
        <w:rPr>
          <w:b/>
          <w:bCs/>
          <w:i/>
          <w:iCs/>
        </w:rPr>
      </w:pPr>
      <w:r w:rsidRPr="009D5D4C">
        <w:rPr>
          <w:b/>
          <w:i/>
          <w:lang w:bidi="en-US"/>
        </w:rPr>
        <w:t xml:space="preserve">- Formalization of legal land and town planning documents; </w:t>
      </w:r>
    </w:p>
    <w:p w14:paraId="52830250" w14:textId="77777777" w:rsidR="00E67427" w:rsidRPr="009D5D4C" w:rsidRDefault="00E67427" w:rsidP="00E67427">
      <w:pPr>
        <w:spacing w:before="0" w:after="0"/>
        <w:ind w:left="15" w:firstLine="567"/>
        <w:jc w:val="both"/>
        <w:rPr>
          <w:b/>
          <w:bCs/>
          <w:i/>
          <w:iCs/>
        </w:rPr>
      </w:pPr>
      <w:r w:rsidRPr="009D5D4C">
        <w:rPr>
          <w:b/>
          <w:i/>
          <w:lang w:bidi="en-US"/>
        </w:rPr>
        <w:t>- Information and advertisement servicing;</w:t>
      </w:r>
    </w:p>
    <w:p w14:paraId="06FC8870" w14:textId="77777777" w:rsidR="00E67427" w:rsidRPr="009D5D4C" w:rsidRDefault="00E67427" w:rsidP="00E67427">
      <w:pPr>
        <w:spacing w:before="0" w:after="0"/>
        <w:ind w:left="15" w:firstLine="567"/>
        <w:jc w:val="both"/>
        <w:rPr>
          <w:b/>
          <w:bCs/>
          <w:i/>
          <w:iCs/>
        </w:rPr>
      </w:pPr>
      <w:r w:rsidRPr="009D5D4C">
        <w:rPr>
          <w:b/>
          <w:i/>
          <w:lang w:bidi="en-US"/>
        </w:rPr>
        <w:t>- postal communications, subscription for printed periodicals;</w:t>
      </w:r>
    </w:p>
    <w:p w14:paraId="210AEE35" w14:textId="77777777" w:rsidR="00E67427" w:rsidRPr="009D5D4C" w:rsidRDefault="00E67427" w:rsidP="00E67427">
      <w:pPr>
        <w:spacing w:before="0" w:after="0"/>
        <w:ind w:left="15" w:firstLine="567"/>
        <w:jc w:val="both"/>
        <w:rPr>
          <w:b/>
          <w:bCs/>
          <w:i/>
          <w:iCs/>
        </w:rPr>
      </w:pPr>
      <w:r w:rsidRPr="009D5D4C">
        <w:rPr>
          <w:b/>
          <w:i/>
          <w:lang w:bidi="en-US"/>
        </w:rPr>
        <w:t>- Facilities security guard;</w:t>
      </w:r>
    </w:p>
    <w:p w14:paraId="3B611F9A" w14:textId="77777777" w:rsidR="00E67427" w:rsidRPr="009D5D4C" w:rsidRDefault="00E67427" w:rsidP="00E67427">
      <w:pPr>
        <w:spacing w:before="0" w:after="0"/>
        <w:ind w:left="15" w:firstLine="567"/>
        <w:jc w:val="both"/>
        <w:rPr>
          <w:b/>
          <w:bCs/>
          <w:i/>
          <w:iCs/>
        </w:rPr>
      </w:pPr>
      <w:r w:rsidRPr="009D5D4C">
        <w:rPr>
          <w:b/>
          <w:i/>
          <w:lang w:bidi="en-US"/>
        </w:rPr>
        <w:t>- supply of special attire and footwear,</w:t>
      </w:r>
    </w:p>
    <w:p w14:paraId="18062134" w14:textId="77777777" w:rsidR="00E67427" w:rsidRPr="009D5D4C" w:rsidRDefault="00E67427" w:rsidP="00E67427">
      <w:pPr>
        <w:spacing w:before="0" w:after="0"/>
        <w:ind w:left="15" w:firstLine="567"/>
        <w:jc w:val="both"/>
        <w:rPr>
          <w:b/>
          <w:bCs/>
          <w:i/>
          <w:iCs/>
        </w:rPr>
      </w:pPr>
      <w:r w:rsidRPr="009D5D4C">
        <w:rPr>
          <w:b/>
          <w:i/>
          <w:lang w:bidi="en-US"/>
        </w:rPr>
        <w:t>- state expertise of the design documentation,</w:t>
      </w:r>
    </w:p>
    <w:p w14:paraId="3E347B97" w14:textId="77777777" w:rsidR="00E67427" w:rsidRPr="009D5D4C" w:rsidRDefault="00E67427" w:rsidP="00E67427">
      <w:pPr>
        <w:spacing w:before="0" w:after="0"/>
        <w:ind w:left="15" w:firstLine="567"/>
        <w:jc w:val="both"/>
        <w:rPr>
          <w:b/>
          <w:bCs/>
          <w:i/>
          <w:iCs/>
        </w:rPr>
      </w:pPr>
      <w:r w:rsidRPr="009D5D4C">
        <w:rPr>
          <w:b/>
          <w:i/>
          <w:lang w:bidi="en-US"/>
        </w:rPr>
        <w:t>- expertise and analysis of industrial release of pollutants,</w:t>
      </w:r>
    </w:p>
    <w:p w14:paraId="7E76366E" w14:textId="77777777" w:rsidR="00E67427" w:rsidRPr="009D5D4C" w:rsidRDefault="00E67427" w:rsidP="00E67427">
      <w:pPr>
        <w:spacing w:before="0" w:after="0"/>
        <w:ind w:left="15" w:firstLine="567"/>
        <w:jc w:val="both"/>
        <w:rPr>
          <w:b/>
          <w:bCs/>
          <w:i/>
          <w:iCs/>
        </w:rPr>
      </w:pPr>
      <w:r w:rsidRPr="009D5D4C">
        <w:rPr>
          <w:b/>
          <w:i/>
          <w:lang w:bidi="en-US"/>
        </w:rPr>
        <w:t xml:space="preserve">- Utility and other services. </w:t>
      </w:r>
    </w:p>
    <w:p w14:paraId="18130D5A" w14:textId="63230076" w:rsidR="00E67427" w:rsidRPr="009D5D4C" w:rsidRDefault="00E67427" w:rsidP="00E67427">
      <w:pPr>
        <w:spacing w:before="0" w:after="0"/>
        <w:ind w:left="15" w:firstLine="567"/>
        <w:jc w:val="both"/>
        <w:rPr>
          <w:b/>
          <w:bCs/>
          <w:i/>
          <w:iCs/>
        </w:rPr>
      </w:pPr>
      <w:r w:rsidRPr="009D5D4C">
        <w:rPr>
          <w:b/>
          <w:i/>
          <w:lang w:bidi="en-US"/>
        </w:rPr>
        <w:tab/>
        <w:t xml:space="preserve">The Company provided to the state and municipal companies services for transmission and distribution of electric energy, repair and maintenance of energy facilities, technological connection of electric power installations to electric power grids of </w:t>
      </w:r>
      <w:r w:rsidR="00A94199" w:rsidRPr="009D5D4C">
        <w:rPr>
          <w:b/>
          <w:i/>
          <w:lang w:bidi="en-US"/>
        </w:rPr>
        <w:t>Kubanenergo PJSC</w:t>
      </w:r>
      <w:r w:rsidRPr="009D5D4C">
        <w:rPr>
          <w:b/>
          <w:i/>
          <w:lang w:bidi="en-US"/>
        </w:rPr>
        <w:t>, verification and changes of the patterns and instruments for energy metering.</w:t>
      </w:r>
    </w:p>
    <w:p w14:paraId="2DF4050C" w14:textId="77777777" w:rsidR="00E67427" w:rsidRPr="009D5D4C" w:rsidRDefault="00E67427" w:rsidP="00E67427">
      <w:pPr>
        <w:tabs>
          <w:tab w:val="left" w:pos="1792"/>
        </w:tabs>
        <w:spacing w:before="60" w:after="0"/>
        <w:ind w:left="739" w:firstLine="567"/>
        <w:jc w:val="both"/>
      </w:pPr>
      <w:r w:rsidRPr="009D5D4C">
        <w:rPr>
          <w:lang w:bidi="en-US"/>
        </w:rPr>
        <w:t>8.8.1.2. Intra-group transactions:</w:t>
      </w:r>
    </w:p>
    <w:p w14:paraId="05725E8D" w14:textId="77777777" w:rsidR="00E67427" w:rsidRPr="009D5D4C" w:rsidRDefault="00E67427" w:rsidP="00E67427">
      <w:pPr>
        <w:widowControl/>
        <w:spacing w:before="0" w:after="0"/>
        <w:ind w:left="15" w:firstLine="567"/>
        <w:jc w:val="both"/>
        <w:rPr>
          <w:b/>
          <w:bCs/>
          <w:i/>
          <w:iCs/>
        </w:rPr>
      </w:pPr>
      <w:r w:rsidRPr="009D5D4C">
        <w:rPr>
          <w:b/>
          <w:i/>
          <w:lang w:bidi="en-US"/>
        </w:rPr>
        <w:t xml:space="preserve">In the reporting quarter, the Company made 11 intra-group transactions: </w:t>
      </w:r>
    </w:p>
    <w:tbl>
      <w:tblPr>
        <w:tblW w:w="8813" w:type="dxa"/>
        <w:tblInd w:w="93" w:type="dxa"/>
        <w:tblLook w:val="04A0" w:firstRow="1" w:lastRow="0" w:firstColumn="1" w:lastColumn="0" w:noHBand="0" w:noVBand="1"/>
      </w:tblPr>
      <w:tblGrid>
        <w:gridCol w:w="441"/>
        <w:gridCol w:w="1114"/>
        <w:gridCol w:w="236"/>
        <w:gridCol w:w="1116"/>
        <w:gridCol w:w="236"/>
        <w:gridCol w:w="5434"/>
        <w:gridCol w:w="236"/>
      </w:tblGrid>
      <w:tr w:rsidR="00EF1732" w:rsidRPr="009D5D4C" w14:paraId="641BC700" w14:textId="77777777" w:rsidTr="00DF65B8">
        <w:trPr>
          <w:trHeight w:val="451"/>
        </w:trPr>
        <w:tc>
          <w:tcPr>
            <w:tcW w:w="441" w:type="dxa"/>
            <w:tcBorders>
              <w:top w:val="single" w:sz="4" w:space="0" w:color="auto"/>
              <w:left w:val="single" w:sz="4" w:space="0" w:color="auto"/>
              <w:bottom w:val="single" w:sz="4" w:space="0" w:color="auto"/>
              <w:right w:val="single" w:sz="4" w:space="0" w:color="auto"/>
            </w:tcBorders>
            <w:shd w:val="clear" w:color="auto" w:fill="auto"/>
          </w:tcPr>
          <w:p w14:paraId="0FA1FBC0" w14:textId="77777777" w:rsidR="00EF1732" w:rsidRPr="009D5D4C" w:rsidRDefault="00EF1732" w:rsidP="00DF65B8">
            <w:pPr>
              <w:widowControl/>
              <w:tabs>
                <w:tab w:val="left" w:pos="0"/>
              </w:tabs>
              <w:autoSpaceDE/>
              <w:autoSpaceDN/>
              <w:adjustRightInd/>
              <w:spacing w:before="0" w:after="0"/>
              <w:ind w:left="-93" w:right="-61"/>
              <w:jc w:val="right"/>
              <w:rPr>
                <w:b/>
                <w:bCs/>
                <w:sz w:val="18"/>
                <w:szCs w:val="18"/>
              </w:rPr>
            </w:pPr>
            <w:r w:rsidRPr="009D5D4C">
              <w:rPr>
                <w:b/>
                <w:sz w:val="18"/>
                <w:szCs w:val="18"/>
                <w:lang w:bidi="en-US"/>
              </w:rPr>
              <w:t>Item No</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43B4E3" w14:textId="77777777" w:rsidR="00EF1732" w:rsidRPr="009D5D4C" w:rsidRDefault="00EF1732" w:rsidP="00F40AD9">
            <w:pPr>
              <w:widowControl/>
              <w:autoSpaceDE/>
              <w:autoSpaceDN/>
              <w:adjustRightInd/>
              <w:spacing w:before="0" w:after="0"/>
              <w:jc w:val="center"/>
              <w:rPr>
                <w:b/>
                <w:bCs/>
                <w:sz w:val="18"/>
                <w:szCs w:val="18"/>
              </w:rPr>
            </w:pPr>
            <w:r w:rsidRPr="009D5D4C">
              <w:rPr>
                <w:b/>
                <w:sz w:val="18"/>
                <w:szCs w:val="18"/>
                <w:lang w:bidi="en-US"/>
              </w:rPr>
              <w:t>Counteragent</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7F54E3" w14:textId="77777777" w:rsidR="00EF1732" w:rsidRPr="009D5D4C" w:rsidRDefault="00EF1732" w:rsidP="00F40AD9">
            <w:pPr>
              <w:widowControl/>
              <w:autoSpaceDE/>
              <w:autoSpaceDN/>
              <w:adjustRightInd/>
              <w:spacing w:before="0" w:after="0"/>
              <w:jc w:val="center"/>
              <w:rPr>
                <w:b/>
                <w:bCs/>
                <w:sz w:val="18"/>
                <w:szCs w:val="18"/>
              </w:rPr>
            </w:pPr>
            <w:r w:rsidRPr="009D5D4C">
              <w:rPr>
                <w:b/>
                <w:sz w:val="18"/>
                <w:szCs w:val="18"/>
                <w:lang w:bidi="en-US"/>
              </w:rPr>
              <w:t>Sum of contract (</w:t>
            </w:r>
            <w:r w:rsidR="005862EB" w:rsidRPr="009D5D4C">
              <w:rPr>
                <w:b/>
                <w:sz w:val="18"/>
                <w:szCs w:val="18"/>
                <w:lang w:bidi="en-US"/>
              </w:rPr>
              <w:t>RUB</w:t>
            </w:r>
            <w:r w:rsidRPr="009D5D4C">
              <w:rPr>
                <w:b/>
                <w:sz w:val="18"/>
                <w:szCs w:val="18"/>
                <w:lang w:bidi="en-US"/>
              </w:rPr>
              <w:t>)</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E85BEF" w14:textId="77777777" w:rsidR="00EF1732" w:rsidRPr="009D5D4C" w:rsidRDefault="00EF1732" w:rsidP="00F40AD9">
            <w:pPr>
              <w:widowControl/>
              <w:autoSpaceDE/>
              <w:autoSpaceDN/>
              <w:adjustRightInd/>
              <w:spacing w:before="0" w:after="0"/>
              <w:jc w:val="center"/>
              <w:rPr>
                <w:b/>
                <w:bCs/>
                <w:sz w:val="18"/>
                <w:szCs w:val="18"/>
              </w:rPr>
            </w:pPr>
            <w:r w:rsidRPr="009D5D4C">
              <w:rPr>
                <w:b/>
                <w:sz w:val="18"/>
                <w:szCs w:val="18"/>
                <w:lang w:bidi="en-US"/>
              </w:rPr>
              <w:t>Subject of contract</w:t>
            </w:r>
          </w:p>
        </w:tc>
      </w:tr>
      <w:tr w:rsidR="00EF1732" w:rsidRPr="009D5D4C" w14:paraId="1A0BF47A" w14:textId="77777777" w:rsidTr="00DF65B8">
        <w:trPr>
          <w:trHeight w:val="451"/>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18AE296A" w14:textId="77777777" w:rsidR="00EF1732" w:rsidRPr="009D5D4C" w:rsidRDefault="00EF1732" w:rsidP="00DF65B8">
            <w:pPr>
              <w:widowControl/>
              <w:numPr>
                <w:ilvl w:val="0"/>
                <w:numId w:val="5"/>
              </w:numPr>
              <w:tabs>
                <w:tab w:val="left" w:pos="0"/>
                <w:tab w:val="left" w:pos="49"/>
              </w:tabs>
              <w:autoSpaceDE/>
              <w:autoSpaceDN/>
              <w:adjustRightInd/>
              <w:spacing w:before="0" w:after="0"/>
              <w:ind w:left="49" w:right="-61" w:firstLine="0"/>
              <w:jc w:val="center"/>
              <w:rPr>
                <w:bCs/>
                <w:sz w:val="18"/>
                <w:szCs w:val="18"/>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775E3" w14:textId="77777777" w:rsidR="00EF1732" w:rsidRPr="009D5D4C" w:rsidRDefault="00EF1732" w:rsidP="00F40AD9">
            <w:pPr>
              <w:widowControl/>
              <w:autoSpaceDE/>
              <w:autoSpaceDN/>
              <w:adjustRightInd/>
              <w:spacing w:before="0" w:after="0"/>
              <w:jc w:val="center"/>
              <w:rPr>
                <w:bCs/>
                <w:sz w:val="18"/>
                <w:szCs w:val="18"/>
              </w:rPr>
            </w:pPr>
            <w:r w:rsidRPr="009D5D4C">
              <w:rPr>
                <w:sz w:val="18"/>
                <w:szCs w:val="18"/>
                <w:lang w:bidi="en-US"/>
              </w:rPr>
              <w:t>Rosseti PJSC</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F27003" w14:textId="502A0E9C" w:rsidR="00EF1732" w:rsidRPr="009D5D4C" w:rsidRDefault="00EF1732" w:rsidP="00A94199">
            <w:pPr>
              <w:widowControl/>
              <w:autoSpaceDE/>
              <w:autoSpaceDN/>
              <w:adjustRightInd/>
              <w:spacing w:before="0" w:after="0"/>
              <w:jc w:val="center"/>
              <w:rPr>
                <w:bCs/>
                <w:sz w:val="18"/>
                <w:szCs w:val="18"/>
              </w:rPr>
            </w:pPr>
            <w:r w:rsidRPr="009D5D4C">
              <w:rPr>
                <w:sz w:val="18"/>
                <w:szCs w:val="18"/>
                <w:lang w:bidi="en-US"/>
              </w:rPr>
              <w:t>3</w:t>
            </w:r>
            <w:r w:rsidR="00A94199" w:rsidRPr="009D5D4C">
              <w:rPr>
                <w:sz w:val="18"/>
                <w:szCs w:val="18"/>
                <w:lang w:val="ru-RU" w:bidi="en-US"/>
              </w:rPr>
              <w:t>,</w:t>
            </w:r>
            <w:r w:rsidRPr="009D5D4C">
              <w:rPr>
                <w:sz w:val="18"/>
                <w:szCs w:val="18"/>
                <w:lang w:bidi="en-US"/>
              </w:rPr>
              <w:t>477</w:t>
            </w:r>
            <w:r w:rsidR="00A94199" w:rsidRPr="009D5D4C">
              <w:rPr>
                <w:sz w:val="18"/>
                <w:szCs w:val="18"/>
                <w:lang w:val="ru-RU" w:bidi="en-US"/>
              </w:rPr>
              <w:t>,</w:t>
            </w:r>
            <w:r w:rsidRPr="009D5D4C">
              <w:rPr>
                <w:sz w:val="18"/>
                <w:szCs w:val="18"/>
                <w:lang w:bidi="en-US"/>
              </w:rPr>
              <w:t>000</w:t>
            </w:r>
            <w:r w:rsidR="00A94199" w:rsidRPr="009D5D4C">
              <w:rPr>
                <w:sz w:val="18"/>
                <w:szCs w:val="18"/>
                <w:lang w:val="ru-RU" w:bidi="en-US"/>
              </w:rPr>
              <w:t>,</w:t>
            </w:r>
            <w:r w:rsidRPr="009D5D4C">
              <w:rPr>
                <w:sz w:val="18"/>
                <w:szCs w:val="18"/>
                <w:lang w:bidi="en-US"/>
              </w:rPr>
              <w:t>000</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00852" w14:textId="77777777" w:rsidR="00EF1732" w:rsidRPr="009D5D4C" w:rsidRDefault="00EF1732" w:rsidP="00F40AD9">
            <w:pPr>
              <w:widowControl/>
              <w:autoSpaceDE/>
              <w:autoSpaceDN/>
              <w:adjustRightInd/>
              <w:spacing w:before="0" w:after="0"/>
              <w:rPr>
                <w:bCs/>
                <w:sz w:val="18"/>
                <w:szCs w:val="18"/>
              </w:rPr>
            </w:pPr>
            <w:r w:rsidRPr="009D5D4C">
              <w:rPr>
                <w:sz w:val="18"/>
                <w:szCs w:val="18"/>
                <w:lang w:bidi="en-US"/>
              </w:rPr>
              <w:t>placement of Kubanenergo PJSC shares of additional issue under public subscription</w:t>
            </w:r>
          </w:p>
        </w:tc>
      </w:tr>
      <w:tr w:rsidR="00EF1732" w:rsidRPr="009D5D4C" w14:paraId="380C32F7" w14:textId="77777777" w:rsidTr="00DF65B8">
        <w:trPr>
          <w:trHeight w:val="451"/>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57AEB91F" w14:textId="77777777" w:rsidR="00EF1732" w:rsidRPr="009D5D4C" w:rsidRDefault="00EF1732" w:rsidP="00DF65B8">
            <w:pPr>
              <w:widowControl/>
              <w:numPr>
                <w:ilvl w:val="0"/>
                <w:numId w:val="5"/>
              </w:numPr>
              <w:tabs>
                <w:tab w:val="left" w:pos="0"/>
                <w:tab w:val="left" w:pos="49"/>
              </w:tabs>
              <w:autoSpaceDE/>
              <w:autoSpaceDN/>
              <w:adjustRightInd/>
              <w:spacing w:before="0" w:after="0"/>
              <w:ind w:left="49" w:right="-61" w:firstLine="0"/>
              <w:jc w:val="center"/>
              <w:rPr>
                <w:bCs/>
                <w:sz w:val="18"/>
                <w:szCs w:val="18"/>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0BB11" w14:textId="77777777" w:rsidR="00EF1732" w:rsidRPr="009D5D4C" w:rsidRDefault="00EF1732" w:rsidP="00F40AD9">
            <w:pPr>
              <w:widowControl/>
              <w:autoSpaceDE/>
              <w:autoSpaceDN/>
              <w:adjustRightInd/>
              <w:spacing w:before="0" w:after="0"/>
              <w:jc w:val="center"/>
              <w:rPr>
                <w:bCs/>
                <w:sz w:val="18"/>
                <w:szCs w:val="18"/>
              </w:rPr>
            </w:pPr>
            <w:r w:rsidRPr="009D5D4C">
              <w:rPr>
                <w:sz w:val="18"/>
                <w:szCs w:val="18"/>
                <w:lang w:bidi="en-US"/>
              </w:rPr>
              <w:t>Rosseti PJSC</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156F16" w14:textId="7209010C" w:rsidR="00EF1732" w:rsidRPr="009D5D4C" w:rsidRDefault="00EF1732" w:rsidP="00A94199">
            <w:pPr>
              <w:widowControl/>
              <w:autoSpaceDE/>
              <w:autoSpaceDN/>
              <w:adjustRightInd/>
              <w:spacing w:before="0" w:after="0"/>
              <w:ind w:left="-170" w:right="-111"/>
              <w:jc w:val="center"/>
              <w:rPr>
                <w:bCs/>
                <w:sz w:val="18"/>
                <w:szCs w:val="18"/>
              </w:rPr>
            </w:pPr>
            <w:r w:rsidRPr="009D5D4C">
              <w:rPr>
                <w:sz w:val="18"/>
                <w:szCs w:val="18"/>
                <w:lang w:bidi="en-US"/>
              </w:rPr>
              <w:t>44</w:t>
            </w:r>
            <w:r w:rsidR="00A94199" w:rsidRPr="009D5D4C">
              <w:rPr>
                <w:sz w:val="18"/>
                <w:szCs w:val="18"/>
                <w:lang w:val="ru-RU" w:bidi="en-US"/>
              </w:rPr>
              <w:t>,</w:t>
            </w:r>
            <w:r w:rsidRPr="009D5D4C">
              <w:rPr>
                <w:sz w:val="18"/>
                <w:szCs w:val="18"/>
                <w:lang w:bidi="en-US"/>
              </w:rPr>
              <w:t>234</w:t>
            </w:r>
            <w:r w:rsidR="00A94199" w:rsidRPr="009D5D4C">
              <w:rPr>
                <w:sz w:val="18"/>
                <w:szCs w:val="18"/>
                <w:lang w:val="ru-RU" w:bidi="en-US"/>
              </w:rPr>
              <w:t>.</w:t>
            </w:r>
            <w:r w:rsidRPr="009D5D4C">
              <w:rPr>
                <w:sz w:val="18"/>
                <w:szCs w:val="18"/>
                <w:lang w:bidi="en-US"/>
              </w:rPr>
              <w:t>03 rubles, monthly rental fee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39F1F" w14:textId="77777777" w:rsidR="00EF1732" w:rsidRPr="009D5D4C" w:rsidRDefault="00EF1732" w:rsidP="00F40AD9">
            <w:pPr>
              <w:widowControl/>
              <w:autoSpaceDE/>
              <w:autoSpaceDN/>
              <w:adjustRightInd/>
              <w:spacing w:before="0" w:after="0"/>
              <w:rPr>
                <w:bCs/>
                <w:sz w:val="18"/>
                <w:szCs w:val="18"/>
              </w:rPr>
            </w:pPr>
            <w:r w:rsidRPr="009D5D4C">
              <w:rPr>
                <w:sz w:val="18"/>
                <w:szCs w:val="18"/>
                <w:lang w:bidi="en-US"/>
              </w:rPr>
              <w:t xml:space="preserve">sub-rent by the issuer of the real estate </w:t>
            </w:r>
          </w:p>
        </w:tc>
      </w:tr>
      <w:tr w:rsidR="00EF1732" w:rsidRPr="009D5D4C" w14:paraId="0BDCFD96" w14:textId="77777777" w:rsidTr="00DF65B8">
        <w:trPr>
          <w:trHeight w:val="231"/>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470C0B3E" w14:textId="77777777" w:rsidR="00EF1732" w:rsidRPr="009D5D4C" w:rsidRDefault="00EF1732" w:rsidP="00DF65B8">
            <w:pPr>
              <w:numPr>
                <w:ilvl w:val="0"/>
                <w:numId w:val="5"/>
              </w:numPr>
              <w:tabs>
                <w:tab w:val="left" w:pos="0"/>
                <w:tab w:val="left" w:pos="49"/>
              </w:tabs>
              <w:spacing w:before="0" w:after="0"/>
              <w:ind w:left="49" w:right="-61" w:firstLine="0"/>
              <w:jc w:val="center"/>
              <w:rPr>
                <w:sz w:val="18"/>
                <w:szCs w:val="18"/>
                <w:u w:color="000000"/>
              </w:rPr>
            </w:pPr>
          </w:p>
        </w:tc>
        <w:tc>
          <w:tcPr>
            <w:tcW w:w="1350" w:type="dxa"/>
            <w:gridSpan w:val="2"/>
            <w:vMerge w:val="restart"/>
            <w:tcBorders>
              <w:top w:val="single" w:sz="4" w:space="0" w:color="auto"/>
              <w:left w:val="single" w:sz="4" w:space="0" w:color="auto"/>
              <w:right w:val="single" w:sz="4" w:space="0" w:color="auto"/>
            </w:tcBorders>
            <w:shd w:val="clear" w:color="auto" w:fill="auto"/>
            <w:vAlign w:val="center"/>
            <w:hideMark/>
          </w:tcPr>
          <w:p w14:paraId="34181760" w14:textId="77777777" w:rsidR="00EF1732" w:rsidRPr="009D5D4C" w:rsidRDefault="00EF1732" w:rsidP="00F40AD9">
            <w:pPr>
              <w:spacing w:before="0" w:after="0"/>
              <w:jc w:val="center"/>
              <w:rPr>
                <w:sz w:val="18"/>
                <w:szCs w:val="18"/>
                <w:u w:color="000000"/>
              </w:rPr>
            </w:pPr>
            <w:r w:rsidRPr="009D5D4C">
              <w:rPr>
                <w:sz w:val="18"/>
                <w:szCs w:val="18"/>
                <w:u w:color="000000"/>
                <w:lang w:bidi="en-US"/>
              </w:rPr>
              <w:t>Energoservice of Kuban, JSC</w:t>
            </w:r>
          </w:p>
          <w:p w14:paraId="1B458D27" w14:textId="77777777" w:rsidR="00EF1732" w:rsidRPr="009D5D4C" w:rsidRDefault="00EF1732" w:rsidP="00F40AD9">
            <w:pPr>
              <w:spacing w:before="0" w:after="0"/>
              <w:jc w:val="center"/>
              <w:rPr>
                <w:sz w:val="18"/>
                <w:szCs w:val="18"/>
                <w:u w:color="000000"/>
              </w:rPr>
            </w:pPr>
          </w:p>
        </w:tc>
        <w:tc>
          <w:tcPr>
            <w:tcW w:w="1352" w:type="dxa"/>
            <w:gridSpan w:val="2"/>
            <w:tcBorders>
              <w:top w:val="single" w:sz="4" w:space="0" w:color="auto"/>
              <w:left w:val="single" w:sz="4" w:space="0" w:color="auto"/>
              <w:bottom w:val="single" w:sz="4" w:space="0" w:color="auto"/>
              <w:right w:val="single" w:sz="4" w:space="0" w:color="auto"/>
            </w:tcBorders>
            <w:shd w:val="clear" w:color="000000" w:fill="auto"/>
            <w:vAlign w:val="center"/>
            <w:hideMark/>
          </w:tcPr>
          <w:p w14:paraId="5644CB63" w14:textId="77777777" w:rsidR="00EF1732" w:rsidRPr="009D5D4C" w:rsidRDefault="00EF1732" w:rsidP="00F40AD9">
            <w:pPr>
              <w:spacing w:before="0" w:after="0"/>
              <w:jc w:val="center"/>
              <w:rPr>
                <w:sz w:val="18"/>
                <w:szCs w:val="18"/>
                <w:u w:color="000000"/>
              </w:rPr>
            </w:pPr>
            <w:r w:rsidRPr="009D5D4C">
              <w:rPr>
                <w:sz w:val="18"/>
                <w:szCs w:val="18"/>
                <w:u w:color="000000"/>
                <w:lang w:bidi="en-US"/>
              </w:rPr>
              <w:t>-</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3B73FA" w14:textId="77777777" w:rsidR="00EF1732" w:rsidRPr="009D5D4C" w:rsidRDefault="00EF1732" w:rsidP="00F40AD9">
            <w:pPr>
              <w:spacing w:before="0" w:after="0"/>
              <w:rPr>
                <w:sz w:val="18"/>
                <w:szCs w:val="18"/>
                <w:u w:color="000000"/>
              </w:rPr>
            </w:pPr>
            <w:r w:rsidRPr="009D5D4C">
              <w:rPr>
                <w:sz w:val="18"/>
                <w:szCs w:val="18"/>
                <w:u w:color="000000"/>
                <w:lang w:bidi="en-US"/>
              </w:rPr>
              <w:t>change in counter-agent's requisites</w:t>
            </w:r>
          </w:p>
        </w:tc>
      </w:tr>
      <w:tr w:rsidR="00EF1732" w:rsidRPr="009D5D4C" w14:paraId="49460505" w14:textId="77777777" w:rsidTr="00DF65B8">
        <w:trPr>
          <w:trHeight w:val="38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37F92D13" w14:textId="77777777" w:rsidR="00EF1732" w:rsidRPr="009D5D4C" w:rsidRDefault="00EF1732" w:rsidP="00DF65B8">
            <w:pPr>
              <w:numPr>
                <w:ilvl w:val="0"/>
                <w:numId w:val="5"/>
              </w:numPr>
              <w:tabs>
                <w:tab w:val="left" w:pos="0"/>
                <w:tab w:val="left" w:pos="49"/>
              </w:tabs>
              <w:spacing w:before="0" w:after="0"/>
              <w:ind w:left="49" w:right="-61" w:firstLine="0"/>
              <w:jc w:val="center"/>
              <w:rPr>
                <w:sz w:val="18"/>
                <w:szCs w:val="18"/>
                <w:u w:color="000000"/>
              </w:rPr>
            </w:pPr>
          </w:p>
        </w:tc>
        <w:tc>
          <w:tcPr>
            <w:tcW w:w="1350" w:type="dxa"/>
            <w:gridSpan w:val="2"/>
            <w:vMerge/>
            <w:tcBorders>
              <w:left w:val="single" w:sz="4" w:space="0" w:color="auto"/>
              <w:right w:val="single" w:sz="4" w:space="0" w:color="auto"/>
            </w:tcBorders>
            <w:shd w:val="clear" w:color="auto" w:fill="auto"/>
            <w:vAlign w:val="center"/>
            <w:hideMark/>
          </w:tcPr>
          <w:p w14:paraId="6D42F39D" w14:textId="77777777" w:rsidR="00EF1732" w:rsidRPr="009D5D4C" w:rsidRDefault="00EF1732" w:rsidP="00F40AD9">
            <w:pPr>
              <w:spacing w:before="0" w:after="0"/>
              <w:jc w:val="center"/>
              <w:rPr>
                <w:sz w:val="18"/>
                <w:szCs w:val="18"/>
                <w:u w:color="000000"/>
              </w:rPr>
            </w:pPr>
          </w:p>
        </w:tc>
        <w:tc>
          <w:tcPr>
            <w:tcW w:w="1352" w:type="dxa"/>
            <w:gridSpan w:val="2"/>
            <w:tcBorders>
              <w:top w:val="single" w:sz="4" w:space="0" w:color="auto"/>
              <w:left w:val="single" w:sz="4" w:space="0" w:color="auto"/>
              <w:bottom w:val="single" w:sz="4" w:space="0" w:color="auto"/>
              <w:right w:val="single" w:sz="4" w:space="0" w:color="auto"/>
            </w:tcBorders>
            <w:shd w:val="clear" w:color="000000" w:fill="auto"/>
            <w:vAlign w:val="center"/>
            <w:hideMark/>
          </w:tcPr>
          <w:p w14:paraId="3C88B357" w14:textId="77777777" w:rsidR="00EF1732" w:rsidRPr="009D5D4C" w:rsidRDefault="00EF1732" w:rsidP="00F40AD9">
            <w:pPr>
              <w:spacing w:before="0" w:after="0"/>
              <w:ind w:left="-170" w:right="-111"/>
              <w:jc w:val="center"/>
              <w:rPr>
                <w:sz w:val="18"/>
                <w:szCs w:val="18"/>
                <w:u w:color="000000"/>
              </w:rPr>
            </w:pPr>
            <w:r w:rsidRPr="009D5D4C">
              <w:rPr>
                <w:sz w:val="18"/>
                <w:szCs w:val="18"/>
                <w:u w:color="000000"/>
                <w:lang w:bidi="en-US"/>
              </w:rPr>
              <w:t>15% of revenue from the use of Research and Advanced Development</w:t>
            </w:r>
          </w:p>
        </w:tc>
        <w:tc>
          <w:tcPr>
            <w:tcW w:w="5670" w:type="dxa"/>
            <w:gridSpan w:val="2"/>
            <w:tcBorders>
              <w:top w:val="single" w:sz="4" w:space="0" w:color="auto"/>
              <w:left w:val="single" w:sz="4" w:space="0" w:color="auto"/>
              <w:bottom w:val="single" w:sz="4" w:space="0" w:color="auto"/>
              <w:right w:val="single" w:sz="4" w:space="0" w:color="auto"/>
            </w:tcBorders>
            <w:shd w:val="clear" w:color="000000" w:fill="auto"/>
            <w:vAlign w:val="center"/>
            <w:hideMark/>
          </w:tcPr>
          <w:p w14:paraId="6354DA42" w14:textId="77777777" w:rsidR="00EF1732" w:rsidRPr="009D5D4C" w:rsidRDefault="00EF1732" w:rsidP="00F40AD9">
            <w:pPr>
              <w:spacing w:before="0" w:after="0"/>
              <w:rPr>
                <w:sz w:val="18"/>
                <w:szCs w:val="18"/>
                <w:u w:color="000000"/>
              </w:rPr>
            </w:pPr>
            <w:r w:rsidRPr="009D5D4C">
              <w:rPr>
                <w:sz w:val="18"/>
                <w:szCs w:val="18"/>
                <w:u w:color="000000"/>
                <w:lang w:bidi="en-US"/>
              </w:rPr>
              <w:t>granting by the issuer of non-exclusive rights to use the R&amp;D result against remuneration</w:t>
            </w:r>
          </w:p>
        </w:tc>
      </w:tr>
      <w:tr w:rsidR="00EF1732" w:rsidRPr="009D5D4C" w14:paraId="29526C05" w14:textId="77777777" w:rsidTr="00DF65B8">
        <w:trPr>
          <w:trHeight w:val="486"/>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1E3B7200" w14:textId="77777777" w:rsidR="00EF1732" w:rsidRPr="009D5D4C" w:rsidRDefault="00EF1732" w:rsidP="00DF65B8">
            <w:pPr>
              <w:numPr>
                <w:ilvl w:val="0"/>
                <w:numId w:val="5"/>
              </w:numPr>
              <w:tabs>
                <w:tab w:val="left" w:pos="0"/>
                <w:tab w:val="left" w:pos="49"/>
              </w:tabs>
              <w:spacing w:before="0" w:after="0"/>
              <w:ind w:left="49" w:right="-61" w:firstLine="0"/>
              <w:jc w:val="center"/>
              <w:rPr>
                <w:sz w:val="18"/>
                <w:szCs w:val="18"/>
                <w:u w:color="000000"/>
              </w:rPr>
            </w:pPr>
          </w:p>
        </w:tc>
        <w:tc>
          <w:tcPr>
            <w:tcW w:w="1350" w:type="dxa"/>
            <w:gridSpan w:val="2"/>
            <w:vMerge/>
            <w:tcBorders>
              <w:left w:val="single" w:sz="4" w:space="0" w:color="auto"/>
              <w:right w:val="single" w:sz="4" w:space="0" w:color="auto"/>
            </w:tcBorders>
            <w:shd w:val="clear" w:color="auto" w:fill="auto"/>
            <w:vAlign w:val="center"/>
            <w:hideMark/>
          </w:tcPr>
          <w:p w14:paraId="69913407" w14:textId="77777777" w:rsidR="00EF1732" w:rsidRPr="009D5D4C" w:rsidRDefault="00EF1732" w:rsidP="00F40AD9">
            <w:pPr>
              <w:spacing w:before="0" w:after="0"/>
              <w:jc w:val="center"/>
              <w:rPr>
                <w:sz w:val="18"/>
                <w:szCs w:val="18"/>
                <w:u w:color="000000"/>
              </w:rPr>
            </w:pP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85DC12" w14:textId="201E7145" w:rsidR="00EF1732" w:rsidRPr="009D5D4C" w:rsidRDefault="00EF1732" w:rsidP="00F40AD9">
            <w:pPr>
              <w:jc w:val="center"/>
            </w:pPr>
            <w:r w:rsidRPr="009D5D4C">
              <w:rPr>
                <w:lang w:bidi="en-US"/>
              </w:rPr>
              <w:t>4</w:t>
            </w:r>
            <w:r w:rsidR="00A94199" w:rsidRPr="009D5D4C">
              <w:rPr>
                <w:lang w:bidi="en-US"/>
              </w:rPr>
              <w:t>,</w:t>
            </w:r>
            <w:r w:rsidRPr="009D5D4C">
              <w:rPr>
                <w:lang w:bidi="en-US"/>
              </w:rPr>
              <w:t>722</w:t>
            </w:r>
            <w:r w:rsidR="00A94199" w:rsidRPr="009D5D4C">
              <w:rPr>
                <w:lang w:bidi="en-US"/>
              </w:rPr>
              <w:t>,</w:t>
            </w:r>
            <w:r w:rsidRPr="009D5D4C">
              <w:rPr>
                <w:lang w:bidi="en-US"/>
              </w:rPr>
              <w:t>456</w:t>
            </w:r>
            <w:r w:rsidR="00A94199" w:rsidRPr="009D5D4C">
              <w:rPr>
                <w:lang w:bidi="en-US"/>
              </w:rPr>
              <w:t>.</w:t>
            </w:r>
            <w:r w:rsidRPr="009D5D4C">
              <w:rPr>
                <w:lang w:bidi="en-US"/>
              </w:rPr>
              <w:t>00</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5844C0" w14:textId="77777777" w:rsidR="00EF1732" w:rsidRPr="009D5D4C" w:rsidRDefault="00EF1732" w:rsidP="00AC21F7">
            <w:pPr>
              <w:rPr>
                <w:sz w:val="18"/>
                <w:szCs w:val="18"/>
              </w:rPr>
            </w:pPr>
            <w:r w:rsidRPr="009D5D4C">
              <w:rPr>
                <w:sz w:val="18"/>
                <w:szCs w:val="18"/>
                <w:lang w:bidi="en-US"/>
              </w:rPr>
              <w:t>design and survey work on 36 sites of technological connection of the preferential category of applicants up to 15 kW of the issuer's branch of Ust-Labinsk Electric Networks</w:t>
            </w:r>
          </w:p>
        </w:tc>
      </w:tr>
      <w:tr w:rsidR="00EF1732" w:rsidRPr="009D5D4C" w14:paraId="60B3B594" w14:textId="77777777" w:rsidTr="00DF65B8">
        <w:trPr>
          <w:trHeight w:val="486"/>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5A06C65E" w14:textId="77777777" w:rsidR="00EF1732" w:rsidRPr="009D5D4C" w:rsidRDefault="00EF1732" w:rsidP="00DF65B8">
            <w:pPr>
              <w:numPr>
                <w:ilvl w:val="0"/>
                <w:numId w:val="5"/>
              </w:numPr>
              <w:tabs>
                <w:tab w:val="left" w:pos="0"/>
                <w:tab w:val="left" w:pos="49"/>
              </w:tabs>
              <w:spacing w:before="0" w:after="0"/>
              <w:ind w:left="49" w:right="-61" w:firstLine="0"/>
              <w:jc w:val="center"/>
              <w:rPr>
                <w:sz w:val="18"/>
                <w:szCs w:val="18"/>
                <w:u w:color="000000"/>
              </w:rPr>
            </w:pPr>
          </w:p>
        </w:tc>
        <w:tc>
          <w:tcPr>
            <w:tcW w:w="1350" w:type="dxa"/>
            <w:gridSpan w:val="2"/>
            <w:vMerge/>
            <w:tcBorders>
              <w:left w:val="single" w:sz="4" w:space="0" w:color="auto"/>
              <w:right w:val="single" w:sz="4" w:space="0" w:color="auto"/>
            </w:tcBorders>
            <w:shd w:val="clear" w:color="auto" w:fill="auto"/>
            <w:vAlign w:val="center"/>
          </w:tcPr>
          <w:p w14:paraId="50F4FA16" w14:textId="77777777" w:rsidR="00EF1732" w:rsidRPr="009D5D4C" w:rsidRDefault="00EF1732" w:rsidP="00F40AD9">
            <w:pPr>
              <w:spacing w:before="0" w:after="0"/>
              <w:jc w:val="center"/>
              <w:rPr>
                <w:sz w:val="18"/>
                <w:szCs w:val="18"/>
                <w:u w:color="000000"/>
              </w:rPr>
            </w:pP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2AF415" w14:textId="5FBFF09D" w:rsidR="00EF1732" w:rsidRPr="009D5D4C" w:rsidRDefault="00EF1732" w:rsidP="00F40AD9">
            <w:pPr>
              <w:jc w:val="center"/>
            </w:pPr>
            <w:r w:rsidRPr="009D5D4C">
              <w:rPr>
                <w:lang w:bidi="en-US"/>
              </w:rPr>
              <w:t>397</w:t>
            </w:r>
            <w:r w:rsidR="00A94199" w:rsidRPr="009D5D4C">
              <w:rPr>
                <w:lang w:bidi="en-US"/>
              </w:rPr>
              <w:t>,</w:t>
            </w:r>
            <w:r w:rsidRPr="009D5D4C">
              <w:rPr>
                <w:lang w:bidi="en-US"/>
              </w:rPr>
              <w:t>919</w:t>
            </w:r>
            <w:r w:rsidR="00A94199" w:rsidRPr="009D5D4C">
              <w:rPr>
                <w:lang w:bidi="en-US"/>
              </w:rPr>
              <w:t>.</w:t>
            </w:r>
            <w:r w:rsidRPr="009D5D4C">
              <w:rPr>
                <w:lang w:bidi="en-US"/>
              </w:rPr>
              <w:t>69</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E2BE84" w14:textId="09CC166F" w:rsidR="00EF1732" w:rsidRPr="009D5D4C" w:rsidRDefault="00EF1732" w:rsidP="00A94199">
            <w:pPr>
              <w:rPr>
                <w:sz w:val="18"/>
                <w:szCs w:val="18"/>
              </w:rPr>
            </w:pPr>
            <w:r w:rsidRPr="009D5D4C">
              <w:rPr>
                <w:sz w:val="18"/>
                <w:szCs w:val="18"/>
                <w:lang w:bidi="en-US"/>
              </w:rPr>
              <w:t>provision of services for determining the electromagnet</w:t>
            </w:r>
            <w:r w:rsidR="00184E3D" w:rsidRPr="009D5D4C">
              <w:rPr>
                <w:sz w:val="18"/>
                <w:szCs w:val="18"/>
                <w:lang w:bidi="en-US"/>
              </w:rPr>
              <w:t xml:space="preserve">ic environment at the facility </w:t>
            </w:r>
            <w:r w:rsidR="00A94199" w:rsidRPr="009D5D4C">
              <w:rPr>
                <w:sz w:val="18"/>
                <w:szCs w:val="18"/>
                <w:lang w:bidi="en-US"/>
              </w:rPr>
              <w:t>“</w:t>
            </w:r>
            <w:r w:rsidRPr="009D5D4C">
              <w:rPr>
                <w:sz w:val="18"/>
                <w:szCs w:val="18"/>
                <w:lang w:bidi="en-US"/>
              </w:rPr>
              <w:t>110 kV Substation Olginka</w:t>
            </w:r>
            <w:r w:rsidR="00A94199" w:rsidRPr="009D5D4C">
              <w:rPr>
                <w:sz w:val="18"/>
                <w:szCs w:val="18"/>
                <w:lang w:bidi="en-US"/>
              </w:rPr>
              <w:t>”</w:t>
            </w:r>
          </w:p>
        </w:tc>
      </w:tr>
      <w:tr w:rsidR="00EF1732" w:rsidRPr="009D5D4C" w14:paraId="736176B8" w14:textId="77777777" w:rsidTr="00DF65B8">
        <w:trPr>
          <w:trHeight w:val="486"/>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6949D09F" w14:textId="77777777" w:rsidR="00EF1732" w:rsidRPr="009D5D4C" w:rsidRDefault="00EF1732" w:rsidP="00DF65B8">
            <w:pPr>
              <w:numPr>
                <w:ilvl w:val="0"/>
                <w:numId w:val="5"/>
              </w:numPr>
              <w:tabs>
                <w:tab w:val="left" w:pos="0"/>
                <w:tab w:val="left" w:pos="49"/>
              </w:tabs>
              <w:spacing w:before="0" w:after="0"/>
              <w:ind w:left="49" w:right="-61" w:firstLine="0"/>
              <w:jc w:val="center"/>
              <w:rPr>
                <w:sz w:val="18"/>
                <w:szCs w:val="18"/>
                <w:u w:color="000000"/>
              </w:rPr>
            </w:pPr>
          </w:p>
        </w:tc>
        <w:tc>
          <w:tcPr>
            <w:tcW w:w="1350" w:type="dxa"/>
            <w:gridSpan w:val="2"/>
            <w:vMerge/>
            <w:tcBorders>
              <w:left w:val="single" w:sz="4" w:space="0" w:color="auto"/>
              <w:right w:val="single" w:sz="4" w:space="0" w:color="auto"/>
            </w:tcBorders>
            <w:shd w:val="clear" w:color="auto" w:fill="auto"/>
            <w:vAlign w:val="center"/>
          </w:tcPr>
          <w:p w14:paraId="4FD54624" w14:textId="77777777" w:rsidR="00EF1732" w:rsidRPr="009D5D4C" w:rsidRDefault="00EF1732" w:rsidP="00F40AD9">
            <w:pPr>
              <w:spacing w:before="0" w:after="0"/>
              <w:jc w:val="center"/>
              <w:rPr>
                <w:sz w:val="18"/>
                <w:szCs w:val="18"/>
                <w:u w:color="000000"/>
              </w:rPr>
            </w:pP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F0BFE0" w14:textId="50E76345" w:rsidR="00EF1732" w:rsidRPr="009D5D4C" w:rsidRDefault="00EF1732" w:rsidP="00F40AD9">
            <w:pPr>
              <w:jc w:val="center"/>
            </w:pPr>
            <w:r w:rsidRPr="009D5D4C">
              <w:rPr>
                <w:lang w:bidi="en-US"/>
              </w:rPr>
              <w:t>380</w:t>
            </w:r>
            <w:r w:rsidR="00A94199" w:rsidRPr="009D5D4C">
              <w:rPr>
                <w:lang w:bidi="en-US"/>
              </w:rPr>
              <w:t>,</w:t>
            </w:r>
            <w:r w:rsidRPr="009D5D4C">
              <w:rPr>
                <w:lang w:bidi="en-US"/>
              </w:rPr>
              <w:t>155</w:t>
            </w:r>
            <w:r w:rsidR="00A94199" w:rsidRPr="009D5D4C">
              <w:rPr>
                <w:lang w:bidi="en-US"/>
              </w:rPr>
              <w:t>.</w:t>
            </w:r>
            <w:r w:rsidRPr="009D5D4C">
              <w:rPr>
                <w:lang w:bidi="en-US"/>
              </w:rPr>
              <w:t>00</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FDC454" w14:textId="059C6DEC" w:rsidR="00EF1732" w:rsidRPr="009D5D4C" w:rsidRDefault="00EF1732" w:rsidP="00AC21F7">
            <w:pPr>
              <w:rPr>
                <w:sz w:val="18"/>
                <w:szCs w:val="18"/>
              </w:rPr>
            </w:pPr>
            <w:r w:rsidRPr="009D5D4C">
              <w:rPr>
                <w:sz w:val="18"/>
                <w:szCs w:val="18"/>
                <w:lang w:bidi="en-US"/>
              </w:rPr>
              <w:t xml:space="preserve">design and survey work of the branch of </w:t>
            </w:r>
            <w:r w:rsidR="00D7497A" w:rsidRPr="009D5D4C">
              <w:rPr>
                <w:sz w:val="18"/>
                <w:szCs w:val="18"/>
                <w:lang w:bidi="en-US"/>
              </w:rPr>
              <w:t>Kubanenergo PJSC</w:t>
            </w:r>
            <w:r w:rsidRPr="009D5D4C">
              <w:rPr>
                <w:sz w:val="18"/>
                <w:szCs w:val="18"/>
                <w:lang w:bidi="en-US"/>
              </w:rPr>
              <w:t xml:space="preserve"> of Leningrad Electric Networks </w:t>
            </w:r>
          </w:p>
        </w:tc>
      </w:tr>
      <w:tr w:rsidR="00EF1732" w:rsidRPr="009D5D4C" w14:paraId="6A9B8152" w14:textId="77777777" w:rsidTr="00DF65B8">
        <w:trPr>
          <w:trHeight w:val="486"/>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7D14777D" w14:textId="77777777" w:rsidR="00EF1732" w:rsidRPr="009D5D4C" w:rsidRDefault="00EF1732" w:rsidP="00DF65B8">
            <w:pPr>
              <w:numPr>
                <w:ilvl w:val="0"/>
                <w:numId w:val="5"/>
              </w:numPr>
              <w:tabs>
                <w:tab w:val="left" w:pos="0"/>
                <w:tab w:val="left" w:pos="49"/>
              </w:tabs>
              <w:spacing w:before="0" w:after="0"/>
              <w:ind w:left="49" w:right="-61" w:firstLine="0"/>
              <w:jc w:val="center"/>
              <w:rPr>
                <w:sz w:val="18"/>
                <w:szCs w:val="18"/>
                <w:u w:color="000000"/>
              </w:rPr>
            </w:pPr>
          </w:p>
        </w:tc>
        <w:tc>
          <w:tcPr>
            <w:tcW w:w="1350" w:type="dxa"/>
            <w:gridSpan w:val="2"/>
            <w:vMerge/>
            <w:tcBorders>
              <w:left w:val="single" w:sz="4" w:space="0" w:color="auto"/>
              <w:right w:val="single" w:sz="4" w:space="0" w:color="auto"/>
            </w:tcBorders>
            <w:shd w:val="clear" w:color="auto" w:fill="auto"/>
            <w:vAlign w:val="center"/>
          </w:tcPr>
          <w:p w14:paraId="1538DFFD" w14:textId="77777777" w:rsidR="00EF1732" w:rsidRPr="009D5D4C" w:rsidRDefault="00EF1732" w:rsidP="00F40AD9">
            <w:pPr>
              <w:spacing w:before="0" w:after="0"/>
              <w:jc w:val="center"/>
              <w:rPr>
                <w:sz w:val="18"/>
                <w:szCs w:val="18"/>
                <w:u w:color="000000"/>
              </w:rPr>
            </w:pP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F59DD7" w14:textId="19D348B7" w:rsidR="00EF1732" w:rsidRPr="009D5D4C" w:rsidRDefault="00EF1732" w:rsidP="00F40AD9">
            <w:pPr>
              <w:jc w:val="center"/>
            </w:pPr>
            <w:r w:rsidRPr="009D5D4C">
              <w:rPr>
                <w:lang w:bidi="en-US"/>
              </w:rPr>
              <w:t>231</w:t>
            </w:r>
            <w:r w:rsidR="00A94199" w:rsidRPr="009D5D4C">
              <w:rPr>
                <w:lang w:bidi="en-US"/>
              </w:rPr>
              <w:t>,</w:t>
            </w:r>
            <w:r w:rsidRPr="009D5D4C">
              <w:rPr>
                <w:lang w:bidi="en-US"/>
              </w:rPr>
              <w:t>394</w:t>
            </w:r>
            <w:r w:rsidR="00A94199" w:rsidRPr="009D5D4C">
              <w:rPr>
                <w:lang w:bidi="en-US"/>
              </w:rPr>
              <w:t>.</w:t>
            </w:r>
            <w:r w:rsidRPr="009D5D4C">
              <w:rPr>
                <w:lang w:bidi="en-US"/>
              </w:rPr>
              <w:t>07</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50C0A" w14:textId="766F9304" w:rsidR="00EF1732" w:rsidRPr="009D5D4C" w:rsidRDefault="00EF1732" w:rsidP="00AC21F7">
            <w:pPr>
              <w:rPr>
                <w:sz w:val="18"/>
                <w:szCs w:val="18"/>
              </w:rPr>
            </w:pPr>
            <w:r w:rsidRPr="009D5D4C">
              <w:rPr>
                <w:sz w:val="18"/>
                <w:szCs w:val="18"/>
                <w:lang w:bidi="en-US"/>
              </w:rPr>
              <w:t>design and survey activities on 4 sites of technological connection of the preferential category of applicants from Takhtamukay</w:t>
            </w:r>
            <w:r w:rsidR="00184E3D" w:rsidRPr="009D5D4C">
              <w:rPr>
                <w:sz w:val="18"/>
                <w:szCs w:val="18"/>
                <w:lang w:bidi="en-US"/>
              </w:rPr>
              <w:t>s</w:t>
            </w:r>
            <w:r w:rsidRPr="009D5D4C">
              <w:rPr>
                <w:sz w:val="18"/>
                <w:szCs w:val="18"/>
                <w:lang w:bidi="en-US"/>
              </w:rPr>
              <w:t>ki</w:t>
            </w:r>
            <w:r w:rsidR="00184E3D" w:rsidRPr="009D5D4C">
              <w:rPr>
                <w:sz w:val="18"/>
                <w:szCs w:val="18"/>
                <w:lang w:bidi="en-US"/>
              </w:rPr>
              <w:t>y</w:t>
            </w:r>
            <w:r w:rsidRPr="009D5D4C">
              <w:rPr>
                <w:sz w:val="18"/>
                <w:szCs w:val="18"/>
                <w:lang w:bidi="en-US"/>
              </w:rPr>
              <w:t xml:space="preserve"> </w:t>
            </w:r>
            <w:r w:rsidR="004F173E" w:rsidRPr="009D5D4C">
              <w:rPr>
                <w:sz w:val="18"/>
                <w:szCs w:val="18"/>
                <w:lang w:bidi="en-US"/>
              </w:rPr>
              <w:t>Region</w:t>
            </w:r>
            <w:r w:rsidRPr="009D5D4C">
              <w:rPr>
                <w:sz w:val="18"/>
                <w:szCs w:val="18"/>
                <w:lang w:bidi="en-US"/>
              </w:rPr>
              <w:t xml:space="preserve"> of the issuer's branch of Krasnodar Electric Networks</w:t>
            </w:r>
          </w:p>
        </w:tc>
      </w:tr>
      <w:tr w:rsidR="00EF1732" w:rsidRPr="009D5D4C" w14:paraId="23FFEB25" w14:textId="77777777" w:rsidTr="00DF65B8">
        <w:trPr>
          <w:trHeight w:val="486"/>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6ABD0EA3" w14:textId="77777777" w:rsidR="00EF1732" w:rsidRPr="009D5D4C" w:rsidRDefault="00EF1732" w:rsidP="00DF65B8">
            <w:pPr>
              <w:numPr>
                <w:ilvl w:val="0"/>
                <w:numId w:val="5"/>
              </w:numPr>
              <w:tabs>
                <w:tab w:val="left" w:pos="0"/>
                <w:tab w:val="left" w:pos="49"/>
              </w:tabs>
              <w:spacing w:before="0" w:after="0"/>
              <w:ind w:left="49" w:right="-61" w:firstLine="0"/>
              <w:jc w:val="center"/>
              <w:rPr>
                <w:sz w:val="18"/>
                <w:szCs w:val="18"/>
                <w:u w:color="000000"/>
              </w:rPr>
            </w:pPr>
          </w:p>
        </w:tc>
        <w:tc>
          <w:tcPr>
            <w:tcW w:w="1350" w:type="dxa"/>
            <w:gridSpan w:val="2"/>
            <w:vMerge/>
            <w:tcBorders>
              <w:left w:val="single" w:sz="4" w:space="0" w:color="auto"/>
              <w:right w:val="single" w:sz="4" w:space="0" w:color="auto"/>
            </w:tcBorders>
            <w:shd w:val="clear" w:color="auto" w:fill="auto"/>
            <w:vAlign w:val="center"/>
          </w:tcPr>
          <w:p w14:paraId="71E779F9" w14:textId="77777777" w:rsidR="00EF1732" w:rsidRPr="009D5D4C" w:rsidRDefault="00EF1732" w:rsidP="00F40AD9">
            <w:pPr>
              <w:spacing w:before="0" w:after="0"/>
              <w:jc w:val="center"/>
              <w:rPr>
                <w:sz w:val="18"/>
                <w:szCs w:val="18"/>
                <w:u w:color="000000"/>
              </w:rPr>
            </w:pP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3F41D6" w14:textId="6AE876F7" w:rsidR="00EF1732" w:rsidRPr="009D5D4C" w:rsidRDefault="00EF1732" w:rsidP="00F40AD9">
            <w:pPr>
              <w:jc w:val="center"/>
            </w:pPr>
            <w:r w:rsidRPr="009D5D4C">
              <w:rPr>
                <w:lang w:bidi="en-US"/>
              </w:rPr>
              <w:t>639</w:t>
            </w:r>
            <w:r w:rsidR="00A94199" w:rsidRPr="009D5D4C">
              <w:rPr>
                <w:lang w:bidi="en-US"/>
              </w:rPr>
              <w:t>,</w:t>
            </w:r>
            <w:r w:rsidRPr="009D5D4C">
              <w:rPr>
                <w:lang w:bidi="en-US"/>
              </w:rPr>
              <w:t>172</w:t>
            </w:r>
            <w:r w:rsidR="00A94199" w:rsidRPr="009D5D4C">
              <w:rPr>
                <w:lang w:bidi="en-US"/>
              </w:rPr>
              <w:t>.</w:t>
            </w:r>
            <w:r w:rsidRPr="009D5D4C">
              <w:rPr>
                <w:lang w:bidi="en-US"/>
              </w:rPr>
              <w:t>5</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CD9CAA" w14:textId="0019C101" w:rsidR="00EF1732" w:rsidRPr="009D5D4C" w:rsidRDefault="00EF1732" w:rsidP="00AC21F7">
            <w:pPr>
              <w:rPr>
                <w:sz w:val="18"/>
                <w:szCs w:val="18"/>
              </w:rPr>
            </w:pPr>
            <w:r w:rsidRPr="009D5D4C">
              <w:rPr>
                <w:sz w:val="18"/>
                <w:szCs w:val="18"/>
                <w:lang w:bidi="en-US"/>
              </w:rPr>
              <w:t>design and survey activities on 8 sites for connecting power receivers up to 150 kW to the preferential category of consumers of the Krasnodar, Dinsk</w:t>
            </w:r>
            <w:r w:rsidR="00184E3D" w:rsidRPr="009D5D4C">
              <w:rPr>
                <w:sz w:val="18"/>
                <w:szCs w:val="18"/>
                <w:lang w:bidi="en-US"/>
              </w:rPr>
              <w:t>i</w:t>
            </w:r>
            <w:r w:rsidRPr="009D5D4C">
              <w:rPr>
                <w:sz w:val="18"/>
                <w:szCs w:val="18"/>
                <w:lang w:bidi="en-US"/>
              </w:rPr>
              <w:t>y and Seversk</w:t>
            </w:r>
            <w:r w:rsidR="00184E3D" w:rsidRPr="009D5D4C">
              <w:rPr>
                <w:sz w:val="18"/>
                <w:szCs w:val="18"/>
                <w:lang w:bidi="en-US"/>
              </w:rPr>
              <w:t>i</w:t>
            </w:r>
            <w:r w:rsidRPr="009D5D4C">
              <w:rPr>
                <w:sz w:val="18"/>
                <w:szCs w:val="18"/>
                <w:lang w:bidi="en-US"/>
              </w:rPr>
              <w:t>y districts (shortfall in income)</w:t>
            </w:r>
            <w:r w:rsidR="005862EB" w:rsidRPr="009D5D4C">
              <w:rPr>
                <w:sz w:val="18"/>
                <w:szCs w:val="18"/>
                <w:lang w:bidi="en-US"/>
              </w:rPr>
              <w:t xml:space="preserve"> </w:t>
            </w:r>
            <w:r w:rsidRPr="009D5D4C">
              <w:rPr>
                <w:sz w:val="18"/>
                <w:szCs w:val="18"/>
                <w:lang w:bidi="en-US"/>
              </w:rPr>
              <w:t>of the Kubanenergo PJSC branch of Krasnodar Electric Networks</w:t>
            </w:r>
          </w:p>
        </w:tc>
      </w:tr>
      <w:tr w:rsidR="00EF1732" w:rsidRPr="009D5D4C" w14:paraId="0F009832" w14:textId="77777777" w:rsidTr="00DF65B8">
        <w:trPr>
          <w:trHeight w:val="486"/>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2BECA590" w14:textId="77777777" w:rsidR="00EF1732" w:rsidRPr="009D5D4C" w:rsidRDefault="00EF1732" w:rsidP="00DF65B8">
            <w:pPr>
              <w:numPr>
                <w:ilvl w:val="0"/>
                <w:numId w:val="5"/>
              </w:numPr>
              <w:tabs>
                <w:tab w:val="left" w:pos="0"/>
                <w:tab w:val="left" w:pos="49"/>
              </w:tabs>
              <w:spacing w:before="0" w:after="0"/>
              <w:ind w:left="49" w:right="-61" w:firstLine="0"/>
              <w:jc w:val="center"/>
              <w:rPr>
                <w:sz w:val="18"/>
                <w:szCs w:val="18"/>
                <w:u w:color="000000"/>
              </w:rPr>
            </w:pPr>
          </w:p>
        </w:tc>
        <w:tc>
          <w:tcPr>
            <w:tcW w:w="1350" w:type="dxa"/>
            <w:gridSpan w:val="2"/>
            <w:vMerge/>
            <w:tcBorders>
              <w:left w:val="single" w:sz="4" w:space="0" w:color="auto"/>
              <w:right w:val="single" w:sz="4" w:space="0" w:color="auto"/>
            </w:tcBorders>
            <w:shd w:val="clear" w:color="auto" w:fill="auto"/>
            <w:vAlign w:val="center"/>
          </w:tcPr>
          <w:p w14:paraId="309844DA" w14:textId="77777777" w:rsidR="00EF1732" w:rsidRPr="009D5D4C" w:rsidRDefault="00EF1732" w:rsidP="00F40AD9">
            <w:pPr>
              <w:spacing w:before="0" w:after="0"/>
              <w:jc w:val="center"/>
              <w:rPr>
                <w:sz w:val="18"/>
                <w:szCs w:val="18"/>
                <w:u w:color="000000"/>
              </w:rPr>
            </w:pP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963A3B" w14:textId="68E00C86" w:rsidR="00EF1732" w:rsidRPr="009D5D4C" w:rsidRDefault="00EF1732" w:rsidP="00F40AD9">
            <w:pPr>
              <w:jc w:val="center"/>
            </w:pPr>
            <w:r w:rsidRPr="009D5D4C">
              <w:rPr>
                <w:lang w:bidi="en-US"/>
              </w:rPr>
              <w:t>491</w:t>
            </w:r>
            <w:r w:rsidR="00A94199" w:rsidRPr="009D5D4C">
              <w:rPr>
                <w:lang w:bidi="en-US"/>
              </w:rPr>
              <w:t>.</w:t>
            </w:r>
            <w:r w:rsidRPr="009D5D4C">
              <w:rPr>
                <w:lang w:bidi="en-US"/>
              </w:rPr>
              <w:t>040</w:t>
            </w:r>
            <w:r w:rsidR="00A94199" w:rsidRPr="009D5D4C">
              <w:rPr>
                <w:lang w:bidi="en-US"/>
              </w:rPr>
              <w:t>.</w:t>
            </w:r>
            <w:r w:rsidRPr="009D5D4C">
              <w:rPr>
                <w:lang w:bidi="en-US"/>
              </w:rPr>
              <w:t>00</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4DDE0" w14:textId="03E498DC" w:rsidR="00EF1732" w:rsidRPr="009D5D4C" w:rsidRDefault="00EF1732" w:rsidP="00AC21F7">
            <w:pPr>
              <w:rPr>
                <w:sz w:val="18"/>
                <w:szCs w:val="18"/>
              </w:rPr>
            </w:pPr>
            <w:r w:rsidRPr="009D5D4C">
              <w:rPr>
                <w:sz w:val="18"/>
                <w:szCs w:val="18"/>
                <w:lang w:bidi="en-US"/>
              </w:rPr>
              <w:t xml:space="preserve">provision of maintenance services for the heat supply system of the administrative building No. 2 of the Krasnodar District Electric Networks, branch of </w:t>
            </w:r>
            <w:r w:rsidR="005C43AC" w:rsidRPr="009D5D4C">
              <w:rPr>
                <w:sz w:val="18"/>
                <w:szCs w:val="18"/>
                <w:lang w:bidi="en-US"/>
              </w:rPr>
              <w:t>Kubanenergo PJSC</w:t>
            </w:r>
            <w:r w:rsidRPr="009D5D4C">
              <w:rPr>
                <w:sz w:val="18"/>
                <w:szCs w:val="18"/>
                <w:lang w:bidi="en-US"/>
              </w:rPr>
              <w:t xml:space="preserve"> Krasnodar Electric Networks</w:t>
            </w:r>
          </w:p>
        </w:tc>
      </w:tr>
      <w:tr w:rsidR="00EF1732" w:rsidRPr="009D5D4C" w14:paraId="745770FC" w14:textId="77777777" w:rsidTr="00DF65B8">
        <w:trPr>
          <w:trHeight w:val="486"/>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24DB6406" w14:textId="77777777" w:rsidR="00EF1732" w:rsidRPr="009D5D4C" w:rsidRDefault="00EF1732" w:rsidP="00DF65B8">
            <w:pPr>
              <w:numPr>
                <w:ilvl w:val="0"/>
                <w:numId w:val="5"/>
              </w:numPr>
              <w:tabs>
                <w:tab w:val="left" w:pos="0"/>
                <w:tab w:val="left" w:pos="49"/>
              </w:tabs>
              <w:spacing w:before="0" w:after="0"/>
              <w:ind w:left="49" w:right="-61" w:firstLine="0"/>
              <w:jc w:val="center"/>
              <w:rPr>
                <w:sz w:val="18"/>
                <w:szCs w:val="18"/>
                <w:u w:color="000000"/>
              </w:rPr>
            </w:pPr>
          </w:p>
        </w:tc>
        <w:tc>
          <w:tcPr>
            <w:tcW w:w="1350" w:type="dxa"/>
            <w:gridSpan w:val="2"/>
            <w:vMerge/>
            <w:tcBorders>
              <w:left w:val="single" w:sz="4" w:space="0" w:color="auto"/>
              <w:bottom w:val="single" w:sz="4" w:space="0" w:color="auto"/>
              <w:right w:val="single" w:sz="4" w:space="0" w:color="auto"/>
            </w:tcBorders>
            <w:shd w:val="clear" w:color="auto" w:fill="auto"/>
            <w:vAlign w:val="center"/>
          </w:tcPr>
          <w:p w14:paraId="0F98F3F4" w14:textId="77777777" w:rsidR="00EF1732" w:rsidRPr="009D5D4C" w:rsidRDefault="00EF1732" w:rsidP="00F40AD9">
            <w:pPr>
              <w:spacing w:before="0" w:after="0"/>
              <w:jc w:val="center"/>
              <w:rPr>
                <w:sz w:val="18"/>
                <w:szCs w:val="18"/>
                <w:u w:color="000000"/>
              </w:rPr>
            </w:pP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D38CD6" w14:textId="7D7F9879" w:rsidR="00EF1732" w:rsidRPr="009D5D4C" w:rsidRDefault="00EF1732" w:rsidP="00F40AD9">
            <w:pPr>
              <w:jc w:val="center"/>
            </w:pPr>
            <w:r w:rsidRPr="009D5D4C">
              <w:rPr>
                <w:lang w:bidi="en-US"/>
              </w:rPr>
              <w:t>514</w:t>
            </w:r>
            <w:r w:rsidR="00A94199" w:rsidRPr="009D5D4C">
              <w:rPr>
                <w:lang w:bidi="en-US"/>
              </w:rPr>
              <w:t>,</w:t>
            </w:r>
            <w:r w:rsidRPr="009D5D4C">
              <w:rPr>
                <w:lang w:bidi="en-US"/>
              </w:rPr>
              <w:t>400</w:t>
            </w:r>
            <w:r w:rsidR="00A94199" w:rsidRPr="009D5D4C">
              <w:rPr>
                <w:lang w:bidi="en-US"/>
              </w:rPr>
              <w:t>.</w:t>
            </w:r>
            <w:r w:rsidRPr="009D5D4C">
              <w:rPr>
                <w:lang w:bidi="en-US"/>
              </w:rPr>
              <w:t>00</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EEC99" w14:textId="5721D6DB" w:rsidR="00EF1732" w:rsidRPr="009D5D4C" w:rsidRDefault="00EF1732" w:rsidP="00AC21F7">
            <w:pPr>
              <w:rPr>
                <w:sz w:val="18"/>
                <w:szCs w:val="18"/>
              </w:rPr>
            </w:pPr>
            <w:r w:rsidRPr="009D5D4C">
              <w:rPr>
                <w:sz w:val="18"/>
                <w:szCs w:val="18"/>
                <w:lang w:bidi="en-US"/>
              </w:rPr>
              <w:t xml:space="preserve">design and survey work for the branch of </w:t>
            </w:r>
            <w:r w:rsidR="00D7497A" w:rsidRPr="009D5D4C">
              <w:rPr>
                <w:sz w:val="18"/>
                <w:szCs w:val="18"/>
                <w:lang w:bidi="en-US"/>
              </w:rPr>
              <w:t>Kubanenergo PJSC</w:t>
            </w:r>
            <w:r w:rsidRPr="009D5D4C">
              <w:rPr>
                <w:sz w:val="18"/>
                <w:szCs w:val="18"/>
                <w:lang w:bidi="en-US"/>
              </w:rPr>
              <w:t xml:space="preserve"> of Leningrad Electric Networks</w:t>
            </w:r>
          </w:p>
        </w:tc>
      </w:tr>
      <w:tr w:rsidR="00EF1732" w:rsidRPr="009D5D4C" w14:paraId="040D64C0" w14:textId="77777777" w:rsidTr="00DF65B8">
        <w:trPr>
          <w:gridAfter w:val="1"/>
          <w:wAfter w:w="236" w:type="dxa"/>
          <w:trHeight w:val="200"/>
        </w:trPr>
        <w:tc>
          <w:tcPr>
            <w:tcW w:w="441" w:type="dxa"/>
            <w:tcBorders>
              <w:top w:val="single" w:sz="4" w:space="0" w:color="auto"/>
              <w:left w:val="nil"/>
              <w:bottom w:val="nil"/>
              <w:right w:val="nil"/>
            </w:tcBorders>
            <w:shd w:val="clear" w:color="auto" w:fill="auto"/>
          </w:tcPr>
          <w:p w14:paraId="599677B8" w14:textId="77777777" w:rsidR="00EF1732" w:rsidRPr="009D5D4C" w:rsidRDefault="00EF1732" w:rsidP="00F40AD9">
            <w:pPr>
              <w:widowControl/>
              <w:autoSpaceDE/>
              <w:autoSpaceDN/>
              <w:adjustRightInd/>
              <w:spacing w:before="0" w:after="0"/>
            </w:pPr>
          </w:p>
        </w:tc>
        <w:tc>
          <w:tcPr>
            <w:tcW w:w="1114" w:type="dxa"/>
            <w:tcBorders>
              <w:top w:val="single" w:sz="4" w:space="0" w:color="auto"/>
              <w:left w:val="nil"/>
              <w:bottom w:val="nil"/>
              <w:right w:val="nil"/>
            </w:tcBorders>
            <w:shd w:val="clear" w:color="auto" w:fill="auto"/>
            <w:noWrap/>
            <w:vAlign w:val="bottom"/>
          </w:tcPr>
          <w:p w14:paraId="7C7BB790" w14:textId="77777777" w:rsidR="00EF1732" w:rsidRPr="009D5D4C" w:rsidRDefault="00EF1732" w:rsidP="00F40AD9">
            <w:pPr>
              <w:widowControl/>
              <w:autoSpaceDE/>
              <w:autoSpaceDN/>
              <w:adjustRightInd/>
              <w:spacing w:before="0" w:after="0"/>
            </w:pPr>
          </w:p>
        </w:tc>
        <w:tc>
          <w:tcPr>
            <w:tcW w:w="1352" w:type="dxa"/>
            <w:gridSpan w:val="2"/>
            <w:tcBorders>
              <w:top w:val="single" w:sz="4" w:space="0" w:color="auto"/>
              <w:left w:val="nil"/>
              <w:bottom w:val="nil"/>
              <w:right w:val="nil"/>
            </w:tcBorders>
            <w:shd w:val="clear" w:color="auto" w:fill="auto"/>
            <w:noWrap/>
            <w:vAlign w:val="center"/>
          </w:tcPr>
          <w:p w14:paraId="313E1AD5" w14:textId="77777777" w:rsidR="00EF1732" w:rsidRPr="009D5D4C" w:rsidRDefault="00EF1732" w:rsidP="00F40AD9">
            <w:pPr>
              <w:widowControl/>
              <w:autoSpaceDE/>
              <w:autoSpaceDN/>
              <w:adjustRightInd/>
              <w:spacing w:before="0" w:after="0"/>
              <w:jc w:val="center"/>
            </w:pPr>
          </w:p>
        </w:tc>
        <w:tc>
          <w:tcPr>
            <w:tcW w:w="5670" w:type="dxa"/>
            <w:gridSpan w:val="2"/>
            <w:tcBorders>
              <w:top w:val="single" w:sz="4" w:space="0" w:color="auto"/>
              <w:left w:val="nil"/>
              <w:bottom w:val="nil"/>
              <w:right w:val="nil"/>
            </w:tcBorders>
            <w:shd w:val="clear" w:color="auto" w:fill="auto"/>
            <w:noWrap/>
            <w:vAlign w:val="bottom"/>
          </w:tcPr>
          <w:p w14:paraId="3698193F" w14:textId="77777777" w:rsidR="00EF1732" w:rsidRPr="009D5D4C" w:rsidRDefault="00EF1732" w:rsidP="00F40AD9">
            <w:pPr>
              <w:widowControl/>
              <w:autoSpaceDE/>
              <w:autoSpaceDN/>
              <w:adjustRightInd/>
              <w:spacing w:before="0" w:after="0"/>
            </w:pPr>
          </w:p>
        </w:tc>
      </w:tr>
    </w:tbl>
    <w:p w14:paraId="10DECB95" w14:textId="77777777" w:rsidR="00E67427" w:rsidRPr="009D5D4C" w:rsidRDefault="00E67427" w:rsidP="00E67427">
      <w:pPr>
        <w:tabs>
          <w:tab w:val="left" w:pos="1792"/>
        </w:tabs>
        <w:spacing w:before="60" w:after="0"/>
        <w:ind w:left="15" w:firstLine="567"/>
        <w:rPr>
          <w:b/>
          <w:bCs/>
          <w:i/>
          <w:iCs/>
        </w:rPr>
      </w:pPr>
      <w:r w:rsidRPr="009D5D4C">
        <w:rPr>
          <w:b/>
          <w:i/>
          <w:lang w:bidi="en-US"/>
        </w:rPr>
        <w:t>In the reporting quarter no transaction was made between the issuer's subsidiaries and affiliates.</w:t>
      </w:r>
      <w:r w:rsidR="005862EB" w:rsidRPr="009D5D4C">
        <w:rPr>
          <w:b/>
          <w:i/>
          <w:lang w:bidi="en-US"/>
        </w:rPr>
        <w:t xml:space="preserve"> </w:t>
      </w:r>
    </w:p>
    <w:p w14:paraId="4E34BE96" w14:textId="77777777" w:rsidR="005B18EB" w:rsidRPr="009D5D4C" w:rsidRDefault="00E67427" w:rsidP="006D4D82">
      <w:pPr>
        <w:tabs>
          <w:tab w:val="left" w:pos="1792"/>
          <w:tab w:val="left" w:pos="8148"/>
        </w:tabs>
        <w:spacing w:before="60" w:after="0"/>
        <w:ind w:firstLine="1276"/>
        <w:jc w:val="both"/>
      </w:pPr>
      <w:r w:rsidRPr="009D5D4C">
        <w:rPr>
          <w:lang w:bidi="en-US"/>
        </w:rPr>
        <w:t>8.8.1.3. Significant transactions concluded between issuer’s subsidiaries and affiliates:</w:t>
      </w:r>
      <w:r w:rsidR="005862EB" w:rsidRPr="009D5D4C">
        <w:rPr>
          <w:lang w:bidi="en-US"/>
        </w:rPr>
        <w:t xml:space="preserve"> </w:t>
      </w:r>
      <w:r w:rsidRPr="009D5D4C">
        <w:rPr>
          <w:lang w:bidi="en-US"/>
        </w:rPr>
        <w:tab/>
      </w:r>
    </w:p>
    <w:p w14:paraId="588067D1" w14:textId="77777777" w:rsidR="00E67427" w:rsidRPr="009D5D4C" w:rsidRDefault="005B18EB" w:rsidP="007C5D0F">
      <w:pPr>
        <w:tabs>
          <w:tab w:val="left" w:pos="1792"/>
        </w:tabs>
        <w:spacing w:before="60" w:after="0"/>
        <w:ind w:firstLine="567"/>
        <w:jc w:val="both"/>
        <w:rPr>
          <w:b/>
          <w:i/>
        </w:rPr>
      </w:pPr>
      <w:r w:rsidRPr="009D5D4C">
        <w:rPr>
          <w:b/>
          <w:i/>
          <w:lang w:bidi="en-US"/>
        </w:rPr>
        <w:t xml:space="preserve">In the reporting quarter the issuer's subsidiaries and affiliates concluded the following significant transactions, the amount of obligations under which is 10% or more of the book value of the assets of subsidiaries and affiliates: </w:t>
      </w:r>
    </w:p>
    <w:tbl>
      <w:tblPr>
        <w:tblW w:w="9121" w:type="dxa"/>
        <w:tblInd w:w="93" w:type="dxa"/>
        <w:tblLayout w:type="fixed"/>
        <w:tblLook w:val="04A0" w:firstRow="1" w:lastRow="0" w:firstColumn="1" w:lastColumn="0" w:noHBand="0" w:noVBand="1"/>
      </w:tblPr>
      <w:tblGrid>
        <w:gridCol w:w="1467"/>
        <w:gridCol w:w="3935"/>
        <w:gridCol w:w="1843"/>
        <w:gridCol w:w="1876"/>
      </w:tblGrid>
      <w:tr w:rsidR="008F19B3" w:rsidRPr="009D5D4C" w14:paraId="71330CDA" w14:textId="77777777" w:rsidTr="00F40AD9">
        <w:trPr>
          <w:trHeight w:val="651"/>
        </w:trPr>
        <w:tc>
          <w:tcPr>
            <w:tcW w:w="1467" w:type="dxa"/>
            <w:tcBorders>
              <w:top w:val="single" w:sz="4" w:space="0" w:color="auto"/>
              <w:left w:val="single" w:sz="4" w:space="0" w:color="auto"/>
              <w:bottom w:val="single" w:sz="4" w:space="0" w:color="auto"/>
              <w:right w:val="single" w:sz="4" w:space="0" w:color="auto"/>
            </w:tcBorders>
            <w:shd w:val="clear" w:color="auto" w:fill="auto"/>
          </w:tcPr>
          <w:p w14:paraId="511BA945" w14:textId="77777777" w:rsidR="008F19B3" w:rsidRPr="009D5D4C" w:rsidRDefault="008F19B3" w:rsidP="00F40AD9">
            <w:pPr>
              <w:widowControl/>
              <w:autoSpaceDE/>
              <w:autoSpaceDN/>
              <w:adjustRightInd/>
              <w:spacing w:before="0" w:after="0"/>
              <w:jc w:val="center"/>
              <w:rPr>
                <w:b/>
                <w:bCs/>
              </w:rPr>
            </w:pPr>
            <w:r w:rsidRPr="009D5D4C">
              <w:rPr>
                <w:b/>
                <w:lang w:bidi="en-US"/>
              </w:rPr>
              <w:t>Issuer’s subsidiaries and affiliates</w:t>
            </w:r>
          </w:p>
        </w:tc>
        <w:tc>
          <w:tcPr>
            <w:tcW w:w="39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9AEEF" w14:textId="77777777" w:rsidR="008F19B3" w:rsidRPr="009D5D4C" w:rsidRDefault="00EF1732" w:rsidP="00F40AD9">
            <w:pPr>
              <w:widowControl/>
              <w:autoSpaceDE/>
              <w:autoSpaceDN/>
              <w:adjustRightInd/>
              <w:spacing w:before="0" w:after="0"/>
              <w:jc w:val="center"/>
              <w:rPr>
                <w:b/>
                <w:bCs/>
              </w:rPr>
            </w:pPr>
            <w:r w:rsidRPr="009D5D4C">
              <w:rPr>
                <w:b/>
                <w:lang w:bidi="en-US"/>
              </w:rPr>
              <w:t xml:space="preserve">Subject of transactions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8F8CBC3" w14:textId="77777777" w:rsidR="008F19B3" w:rsidRPr="009D5D4C" w:rsidRDefault="008F19B3" w:rsidP="00F40AD9">
            <w:pPr>
              <w:widowControl/>
              <w:autoSpaceDE/>
              <w:autoSpaceDN/>
              <w:adjustRightInd/>
              <w:spacing w:before="0" w:after="0"/>
              <w:jc w:val="center"/>
              <w:rPr>
                <w:b/>
                <w:bCs/>
              </w:rPr>
            </w:pPr>
            <w:r w:rsidRPr="009D5D4C">
              <w:rPr>
                <w:b/>
                <w:lang w:bidi="en-US"/>
              </w:rPr>
              <w:t>Sum of contract (</w:t>
            </w:r>
            <w:r w:rsidR="005862EB" w:rsidRPr="009D5D4C">
              <w:rPr>
                <w:b/>
                <w:lang w:bidi="en-US"/>
              </w:rPr>
              <w:t>RUB</w:t>
            </w:r>
            <w:r w:rsidRPr="009D5D4C">
              <w:rPr>
                <w:b/>
                <w:lang w:bidi="en-US"/>
              </w:rPr>
              <w:t>)</w:t>
            </w:r>
          </w:p>
        </w:tc>
        <w:tc>
          <w:tcPr>
            <w:tcW w:w="1876" w:type="dxa"/>
            <w:tcBorders>
              <w:top w:val="single" w:sz="4" w:space="0" w:color="auto"/>
              <w:left w:val="nil"/>
              <w:bottom w:val="single" w:sz="4" w:space="0" w:color="auto"/>
              <w:right w:val="single" w:sz="4" w:space="0" w:color="auto"/>
            </w:tcBorders>
            <w:shd w:val="clear" w:color="auto" w:fill="auto"/>
            <w:noWrap/>
            <w:vAlign w:val="center"/>
            <w:hideMark/>
          </w:tcPr>
          <w:p w14:paraId="1BADAF84" w14:textId="77777777" w:rsidR="008F19B3" w:rsidRPr="009D5D4C" w:rsidRDefault="00EF1732" w:rsidP="00F40AD9">
            <w:pPr>
              <w:widowControl/>
              <w:autoSpaceDE/>
              <w:autoSpaceDN/>
              <w:adjustRightInd/>
              <w:spacing w:before="0" w:after="0"/>
              <w:jc w:val="center"/>
              <w:rPr>
                <w:b/>
                <w:bCs/>
              </w:rPr>
            </w:pPr>
            <w:r w:rsidRPr="009D5D4C">
              <w:rPr>
                <w:b/>
                <w:lang w:bidi="en-US"/>
              </w:rPr>
              <w:t xml:space="preserve">Transaction counteragent </w:t>
            </w:r>
          </w:p>
        </w:tc>
      </w:tr>
      <w:tr w:rsidR="00EF1732" w:rsidRPr="009D5D4C" w14:paraId="4A9BE51D" w14:textId="77777777" w:rsidTr="00F40AD9">
        <w:trPr>
          <w:trHeight w:val="1270"/>
        </w:trPr>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14:paraId="4E810659" w14:textId="77777777" w:rsidR="00EF1732" w:rsidRPr="009D5D4C" w:rsidRDefault="00EF1732" w:rsidP="00F40AD9">
            <w:pPr>
              <w:spacing w:before="0" w:after="0"/>
              <w:rPr>
                <w:u w:color="000000"/>
              </w:rPr>
            </w:pPr>
            <w:r w:rsidRPr="009D5D4C">
              <w:rPr>
                <w:u w:color="000000"/>
                <w:lang w:bidi="en-US"/>
              </w:rPr>
              <w:lastRenderedPageBreak/>
              <w:t>JSC Energo-</w:t>
            </w:r>
          </w:p>
          <w:p w14:paraId="46DD679D" w14:textId="77777777" w:rsidR="00EF1732" w:rsidRPr="009D5D4C" w:rsidRDefault="00EF1732" w:rsidP="00F40AD9">
            <w:pPr>
              <w:spacing w:before="0" w:after="0"/>
              <w:rPr>
                <w:u w:color="000000"/>
              </w:rPr>
            </w:pPr>
            <w:r w:rsidRPr="009D5D4C">
              <w:rPr>
                <w:u w:color="000000"/>
                <w:lang w:bidi="en-US"/>
              </w:rPr>
              <w:t>service of Kuban</w:t>
            </w:r>
          </w:p>
        </w:tc>
        <w:tc>
          <w:tcPr>
            <w:tcW w:w="3935" w:type="dxa"/>
            <w:tcBorders>
              <w:top w:val="single" w:sz="4" w:space="0" w:color="auto"/>
              <w:left w:val="single" w:sz="4" w:space="0" w:color="auto"/>
              <w:right w:val="single" w:sz="4" w:space="0" w:color="auto"/>
            </w:tcBorders>
            <w:shd w:val="clear" w:color="auto" w:fill="auto"/>
            <w:noWrap/>
            <w:vAlign w:val="center"/>
          </w:tcPr>
          <w:p w14:paraId="36DCBF5D" w14:textId="77777777" w:rsidR="00EF1732" w:rsidRPr="009D5D4C" w:rsidRDefault="00EF1732" w:rsidP="00F40AD9">
            <w:pPr>
              <w:spacing w:before="0" w:after="0"/>
              <w:rPr>
                <w:u w:color="000000"/>
              </w:rPr>
            </w:pPr>
            <w:r w:rsidRPr="009D5D4C">
              <w:rPr>
                <w:u w:color="000000"/>
                <w:lang w:bidi="en-US"/>
              </w:rPr>
              <w:t>Design and survey work on 36 sites of technological connection of the preferential category of applicants up to 15 kW of the branch of Ust-Labinsk Electric Networks</w:t>
            </w:r>
          </w:p>
        </w:tc>
        <w:tc>
          <w:tcPr>
            <w:tcW w:w="1843" w:type="dxa"/>
            <w:tcBorders>
              <w:top w:val="single" w:sz="4" w:space="0" w:color="auto"/>
              <w:left w:val="nil"/>
              <w:right w:val="single" w:sz="4" w:space="0" w:color="auto"/>
            </w:tcBorders>
            <w:shd w:val="clear" w:color="auto" w:fill="auto"/>
            <w:vAlign w:val="center"/>
          </w:tcPr>
          <w:p w14:paraId="4DA617A5" w14:textId="77777777" w:rsidR="00EF1732" w:rsidRPr="009D5D4C" w:rsidRDefault="00EF1732" w:rsidP="00F40AD9">
            <w:pPr>
              <w:spacing w:before="0" w:after="0"/>
              <w:rPr>
                <w:u w:color="000000"/>
              </w:rPr>
            </w:pPr>
            <w:r w:rsidRPr="009D5D4C">
              <w:rPr>
                <w:u w:color="000000"/>
                <w:lang w:bidi="en-US"/>
              </w:rPr>
              <w:t xml:space="preserve">4 722 456,00 </w:t>
            </w:r>
          </w:p>
        </w:tc>
        <w:tc>
          <w:tcPr>
            <w:tcW w:w="1876" w:type="dxa"/>
            <w:tcBorders>
              <w:top w:val="single" w:sz="4" w:space="0" w:color="auto"/>
              <w:left w:val="nil"/>
              <w:right w:val="single" w:sz="4" w:space="0" w:color="auto"/>
            </w:tcBorders>
            <w:shd w:val="clear" w:color="auto" w:fill="auto"/>
            <w:noWrap/>
            <w:vAlign w:val="center"/>
          </w:tcPr>
          <w:p w14:paraId="77E5EC01" w14:textId="77777777" w:rsidR="00EF1732" w:rsidRPr="009D5D4C" w:rsidRDefault="00EF1732" w:rsidP="00F40AD9">
            <w:pPr>
              <w:spacing w:before="0" w:after="0"/>
              <w:rPr>
                <w:u w:color="000000"/>
              </w:rPr>
            </w:pPr>
            <w:r w:rsidRPr="009D5D4C">
              <w:rPr>
                <w:u w:color="000000"/>
                <w:lang w:bidi="en-US"/>
              </w:rPr>
              <w:t>Kubanenergo, PJSC</w:t>
            </w:r>
          </w:p>
        </w:tc>
      </w:tr>
      <w:tr w:rsidR="008F19B3" w:rsidRPr="009D5D4C" w14:paraId="5DD2EB94" w14:textId="77777777" w:rsidTr="00F40AD9">
        <w:trPr>
          <w:trHeight w:val="384"/>
        </w:trPr>
        <w:tc>
          <w:tcPr>
            <w:tcW w:w="1467" w:type="dxa"/>
            <w:tcBorders>
              <w:top w:val="single" w:sz="4" w:space="0" w:color="auto"/>
            </w:tcBorders>
            <w:shd w:val="clear" w:color="auto" w:fill="auto"/>
          </w:tcPr>
          <w:p w14:paraId="59B16206" w14:textId="77777777" w:rsidR="008F19B3" w:rsidRPr="009D5D4C" w:rsidRDefault="008F19B3" w:rsidP="00F40AD9">
            <w:pPr>
              <w:spacing w:before="0" w:after="0"/>
              <w:rPr>
                <w:u w:color="000000"/>
              </w:rPr>
            </w:pPr>
          </w:p>
        </w:tc>
        <w:tc>
          <w:tcPr>
            <w:tcW w:w="3935" w:type="dxa"/>
            <w:tcBorders>
              <w:top w:val="single" w:sz="4" w:space="0" w:color="auto"/>
            </w:tcBorders>
            <w:shd w:val="clear" w:color="auto" w:fill="auto"/>
            <w:noWrap/>
          </w:tcPr>
          <w:p w14:paraId="050A6DE1" w14:textId="77777777" w:rsidR="008F19B3" w:rsidRPr="009D5D4C" w:rsidRDefault="008F19B3" w:rsidP="00F40AD9">
            <w:pPr>
              <w:spacing w:before="0" w:after="0"/>
              <w:rPr>
                <w:u w:color="000000"/>
              </w:rPr>
            </w:pPr>
            <w:r w:rsidRPr="009D5D4C">
              <w:rPr>
                <w:u w:color="000000"/>
                <w:lang w:bidi="en-US"/>
              </w:rPr>
              <w:t>Total:</w:t>
            </w:r>
          </w:p>
        </w:tc>
        <w:tc>
          <w:tcPr>
            <w:tcW w:w="1843" w:type="dxa"/>
            <w:tcBorders>
              <w:top w:val="single" w:sz="4" w:space="0" w:color="auto"/>
            </w:tcBorders>
            <w:shd w:val="clear" w:color="auto" w:fill="auto"/>
          </w:tcPr>
          <w:p w14:paraId="7C260137" w14:textId="77777777" w:rsidR="008F19B3" w:rsidRPr="009D5D4C" w:rsidRDefault="00EF1732" w:rsidP="00F40AD9">
            <w:pPr>
              <w:spacing w:before="0" w:after="0"/>
              <w:rPr>
                <w:u w:color="000000"/>
              </w:rPr>
            </w:pPr>
            <w:r w:rsidRPr="009D5D4C">
              <w:rPr>
                <w:u w:color="000000"/>
                <w:lang w:bidi="en-US"/>
              </w:rPr>
              <w:t>4 722 456,00</w:t>
            </w:r>
          </w:p>
        </w:tc>
        <w:tc>
          <w:tcPr>
            <w:tcW w:w="1876" w:type="dxa"/>
            <w:tcBorders>
              <w:top w:val="single" w:sz="4" w:space="0" w:color="auto"/>
            </w:tcBorders>
            <w:shd w:val="clear" w:color="auto" w:fill="auto"/>
            <w:noWrap/>
          </w:tcPr>
          <w:p w14:paraId="590988D3" w14:textId="77777777" w:rsidR="008F19B3" w:rsidRPr="009D5D4C" w:rsidRDefault="008F19B3" w:rsidP="00F40AD9">
            <w:pPr>
              <w:spacing w:before="0" w:after="0"/>
              <w:rPr>
                <w:u w:color="000000"/>
              </w:rPr>
            </w:pPr>
          </w:p>
        </w:tc>
      </w:tr>
    </w:tbl>
    <w:p w14:paraId="7FA4804D" w14:textId="77777777" w:rsidR="00765F59" w:rsidRPr="009D5D4C" w:rsidRDefault="00765F59">
      <w:pPr>
        <w:pStyle w:val="2"/>
        <w:rPr>
          <w:bCs w:val="0"/>
          <w:szCs w:val="20"/>
        </w:rPr>
      </w:pPr>
      <w:bookmarkStart w:id="96" w:name="_Toc26291164"/>
      <w:r w:rsidRPr="009D5D4C">
        <w:rPr>
          <w:lang w:bidi="en-US"/>
        </w:rPr>
        <w:t>8.9. Details of underlying securities and the issuer of underlying securities the right of ownership whereto is certified with Russian depositary receipts</w:t>
      </w:r>
      <w:bookmarkEnd w:id="96"/>
    </w:p>
    <w:p w14:paraId="64DB0D9F" w14:textId="77777777" w:rsidR="00765F59" w:rsidRPr="009D5D4C" w:rsidRDefault="00765F59">
      <w:pPr>
        <w:ind w:left="200"/>
      </w:pPr>
      <w:r w:rsidRPr="009D5D4C">
        <w:rPr>
          <w:rStyle w:val="Subst"/>
          <w:lang w:bidi="en-US"/>
        </w:rPr>
        <w:t>The Issuer is no issuer of underlying securities the right of owners whereto is certified with Russian depositary receipts.</w:t>
      </w:r>
    </w:p>
    <w:p w14:paraId="42A66C25" w14:textId="77777777" w:rsidR="00765F59" w:rsidRPr="00724BFB" w:rsidRDefault="00765F59">
      <w:pPr>
        <w:pStyle w:val="2"/>
        <w:rPr>
          <w:bCs w:val="0"/>
          <w:szCs w:val="20"/>
        </w:rPr>
      </w:pPr>
      <w:r w:rsidRPr="009D5D4C">
        <w:rPr>
          <w:lang w:bidi="en-US"/>
        </w:rPr>
        <w:br w:type="page"/>
      </w:r>
      <w:bookmarkStart w:id="97" w:name="_Toc26291165"/>
      <w:r w:rsidRPr="009D5D4C">
        <w:rPr>
          <w:lang w:bidi="en-US"/>
        </w:rPr>
        <w:lastRenderedPageBreak/>
        <w:t>Annex to the quarterly report. The interim consolidated accounting reports (consolidated financial statements) in accordance with International Financial Reporting Standards or other internationally recognized rules other than IFRS</w:t>
      </w:r>
      <w:bookmarkStart w:id="98" w:name="_GoBack"/>
      <w:bookmarkEnd w:id="97"/>
      <w:bookmarkEnd w:id="98"/>
    </w:p>
    <w:sectPr w:rsidR="00765F59" w:rsidRPr="00724BFB">
      <w:headerReference w:type="default" r:id="rId13"/>
      <w:footerReference w:type="default" r:id="rId14"/>
      <w:headerReference w:type="first" r:id="rId15"/>
      <w:footerReference w:type="first" r:id="rId16"/>
      <w:pgSz w:w="11907" w:h="16840"/>
      <w:pgMar w:top="1134" w:right="1418"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857E2" w14:textId="77777777" w:rsidR="0036192F" w:rsidRDefault="0036192F" w:rsidP="00765F59">
      <w:pPr>
        <w:widowControl/>
        <w:autoSpaceDE/>
        <w:autoSpaceDN/>
        <w:adjustRightInd/>
        <w:spacing w:before="0" w:after="0"/>
        <w:rPr>
          <w:sz w:val="24"/>
          <w:szCs w:val="24"/>
        </w:rPr>
      </w:pPr>
      <w:r>
        <w:rPr>
          <w:sz w:val="24"/>
          <w:szCs w:val="24"/>
        </w:rPr>
        <w:separator/>
      </w:r>
    </w:p>
  </w:endnote>
  <w:endnote w:type="continuationSeparator" w:id="0">
    <w:p w14:paraId="1D3C7928" w14:textId="77777777" w:rsidR="0036192F" w:rsidRDefault="0036192F" w:rsidP="00765F59">
      <w:pPr>
        <w:widowControl/>
        <w:autoSpaceDE/>
        <w:autoSpaceDN/>
        <w:adjustRightInd/>
        <w:spacing w:before="0" w:after="0"/>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B4339" w14:textId="15C3BF77" w:rsidR="001A3F1C" w:rsidRDefault="001A3F1C">
    <w:pPr>
      <w:framePr w:wrap="auto" w:hAnchor="text" w:xAlign="right"/>
      <w:spacing w:before="0" w:after="0"/>
    </w:pPr>
    <w:r>
      <w:rPr>
        <w:lang w:bidi="en-US"/>
      </w:rPr>
      <w:fldChar w:fldCharType="begin"/>
    </w:r>
    <w:r>
      <w:rPr>
        <w:lang w:bidi="en-US"/>
      </w:rPr>
      <w:instrText>PAGE</w:instrText>
    </w:r>
    <w:r>
      <w:rPr>
        <w:lang w:bidi="en-US"/>
      </w:rPr>
      <w:fldChar w:fldCharType="separate"/>
    </w:r>
    <w:r w:rsidR="008B6F48">
      <w:rPr>
        <w:noProof/>
        <w:lang w:bidi="en-US"/>
      </w:rPr>
      <w:t>126</w:t>
    </w:r>
    <w:r>
      <w:rPr>
        <w:lang w:bidi="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0898" w14:textId="77777777" w:rsidR="001A3F1C" w:rsidRDefault="001A3F1C">
    <w:pPr>
      <w:widowControl/>
      <w:tabs>
        <w:tab w:val="center" w:pos="4795"/>
        <w:tab w:val="right" w:pos="9473"/>
      </w:tabs>
      <w:spacing w:before="0" w:after="0"/>
      <w:ind w:left="118"/>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38A7C" w14:textId="77777777" w:rsidR="0036192F" w:rsidRDefault="0036192F" w:rsidP="00765F59">
      <w:pPr>
        <w:widowControl/>
        <w:autoSpaceDE/>
        <w:autoSpaceDN/>
        <w:adjustRightInd/>
        <w:spacing w:before="0" w:after="0"/>
        <w:rPr>
          <w:sz w:val="24"/>
          <w:szCs w:val="24"/>
        </w:rPr>
      </w:pPr>
      <w:r>
        <w:rPr>
          <w:sz w:val="24"/>
          <w:szCs w:val="24"/>
        </w:rPr>
        <w:separator/>
      </w:r>
    </w:p>
  </w:footnote>
  <w:footnote w:type="continuationSeparator" w:id="0">
    <w:p w14:paraId="138D879E" w14:textId="77777777" w:rsidR="0036192F" w:rsidRDefault="0036192F" w:rsidP="00765F59">
      <w:pPr>
        <w:widowControl/>
        <w:autoSpaceDE/>
        <w:autoSpaceDN/>
        <w:adjustRightInd/>
        <w:spacing w:before="0" w:after="0"/>
        <w:rPr>
          <w:sz w:val="24"/>
          <w:szCs w:val="24"/>
        </w:rPr>
      </w:pPr>
      <w:r>
        <w:rPr>
          <w:sz w:val="24"/>
          <w:szCs w:val="24"/>
        </w:rPr>
        <w:continuationSeparator/>
      </w:r>
    </w:p>
  </w:footnote>
  <w:footnote w:id="1">
    <w:p w14:paraId="43BF6743" w14:textId="77777777" w:rsidR="001A3F1C" w:rsidRDefault="001A3F1C">
      <w:pPr>
        <w:spacing w:before="0" w:after="0"/>
        <w:rPr>
          <w:sz w:val="24"/>
          <w:szCs w:val="24"/>
          <w:u w:color="000000"/>
        </w:rPr>
      </w:pPr>
      <w:r w:rsidRPr="00001CF4">
        <w:rPr>
          <w:sz w:val="24"/>
          <w:szCs w:val="24"/>
          <w:u w:color="000000"/>
          <w:vertAlign w:val="superscript"/>
          <w:lang w:bidi="en-US"/>
        </w:rPr>
        <w:t>1</w:t>
      </w:r>
      <w:r>
        <w:rPr>
          <w:lang w:bidi="en-US"/>
        </w:rPr>
        <w:t>Positions of the members of the Committees of the Company Board of Directors are indicated at the time of nomination of candidates for these positions.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FA4F1" w14:textId="56EBDABC" w:rsidR="001A3F1C" w:rsidRDefault="001A3F1C">
    <w:pPr>
      <w:pStyle w:val="a5"/>
      <w:jc w:val="center"/>
    </w:pPr>
    <w:r>
      <w:rPr>
        <w:lang w:bidi="en-US"/>
      </w:rPr>
      <w:fldChar w:fldCharType="begin"/>
    </w:r>
    <w:r>
      <w:rPr>
        <w:lang w:bidi="en-US"/>
      </w:rPr>
      <w:instrText>PAGE   \* MERGEFORMAT</w:instrText>
    </w:r>
    <w:r>
      <w:rPr>
        <w:lang w:bidi="en-US"/>
      </w:rPr>
      <w:fldChar w:fldCharType="separate"/>
    </w:r>
    <w:r w:rsidR="008B6F48">
      <w:rPr>
        <w:noProof/>
        <w:lang w:bidi="en-US"/>
      </w:rPr>
      <w:t>126</w:t>
    </w:r>
    <w:r>
      <w:rPr>
        <w:lang w:bidi="en-US"/>
      </w:rPr>
      <w:fldChar w:fldCharType="end"/>
    </w:r>
  </w:p>
  <w:p w14:paraId="677762B4" w14:textId="77777777" w:rsidR="001A3F1C" w:rsidRDefault="001A3F1C">
    <w:pPr>
      <w:widowControl/>
      <w:tabs>
        <w:tab w:val="center" w:pos="4795"/>
        <w:tab w:val="right" w:pos="9473"/>
      </w:tabs>
      <w:spacing w:before="0" w:after="0"/>
      <w:ind w:left="118"/>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ECF40" w14:textId="77777777" w:rsidR="001A3F1C" w:rsidRDefault="001A3F1C">
    <w:pPr>
      <w:widowControl/>
      <w:tabs>
        <w:tab w:val="center" w:pos="4795"/>
        <w:tab w:val="right" w:pos="9473"/>
      </w:tabs>
      <w:spacing w:before="0" w:after="0"/>
      <w:ind w:left="118"/>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275F7"/>
    <w:multiLevelType w:val="hybridMultilevel"/>
    <w:tmpl w:val="8F205A26"/>
    <w:lvl w:ilvl="0" w:tplc="D8A82DC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Times New Roman" w:hAnsi="Times New Roman" w:hint="default"/>
      </w:rPr>
    </w:lvl>
    <w:lvl w:ilvl="2" w:tplc="04190005" w:tentative="1">
      <w:start w:val="1"/>
      <w:numFmt w:val="bullet"/>
      <w:lvlText w:val=""/>
      <w:lvlJc w:val="left"/>
      <w:pPr>
        <w:ind w:left="2869" w:hanging="360"/>
      </w:pPr>
      <w:rPr>
        <w:rFonts w:ascii="Times New Roman" w:hAnsi="Times New Roman" w:hint="default"/>
      </w:rPr>
    </w:lvl>
    <w:lvl w:ilvl="3" w:tplc="04190001" w:tentative="1">
      <w:start w:val="1"/>
      <w:numFmt w:val="bullet"/>
      <w:lvlText w:val=""/>
      <w:lvlJc w:val="left"/>
      <w:pPr>
        <w:ind w:left="3589" w:hanging="360"/>
      </w:pPr>
      <w:rPr>
        <w:rFonts w:ascii="Times New Roman" w:hAnsi="Times New Roman" w:hint="default"/>
      </w:rPr>
    </w:lvl>
    <w:lvl w:ilvl="4" w:tplc="04190003" w:tentative="1">
      <w:start w:val="1"/>
      <w:numFmt w:val="bullet"/>
      <w:lvlText w:val="o"/>
      <w:lvlJc w:val="left"/>
      <w:pPr>
        <w:ind w:left="4309" w:hanging="360"/>
      </w:pPr>
      <w:rPr>
        <w:rFonts w:ascii="Times New Roman" w:hAnsi="Times New Roman" w:hint="default"/>
      </w:rPr>
    </w:lvl>
    <w:lvl w:ilvl="5" w:tplc="04190005" w:tentative="1">
      <w:start w:val="1"/>
      <w:numFmt w:val="bullet"/>
      <w:lvlText w:val=""/>
      <w:lvlJc w:val="left"/>
      <w:pPr>
        <w:ind w:left="5029" w:hanging="360"/>
      </w:pPr>
      <w:rPr>
        <w:rFonts w:ascii="Times New Roman" w:hAnsi="Times New Roman" w:hint="default"/>
      </w:rPr>
    </w:lvl>
    <w:lvl w:ilvl="6" w:tplc="04190001" w:tentative="1">
      <w:start w:val="1"/>
      <w:numFmt w:val="bullet"/>
      <w:lvlText w:val=""/>
      <w:lvlJc w:val="left"/>
      <w:pPr>
        <w:ind w:left="5749" w:hanging="360"/>
      </w:pPr>
      <w:rPr>
        <w:rFonts w:ascii="Times New Roman" w:hAnsi="Times New Roman" w:hint="default"/>
      </w:rPr>
    </w:lvl>
    <w:lvl w:ilvl="7" w:tplc="04190003" w:tentative="1">
      <w:start w:val="1"/>
      <w:numFmt w:val="bullet"/>
      <w:lvlText w:val="o"/>
      <w:lvlJc w:val="left"/>
      <w:pPr>
        <w:ind w:left="6469" w:hanging="360"/>
      </w:pPr>
      <w:rPr>
        <w:rFonts w:ascii="Times New Roman" w:hAnsi="Times New Roman" w:hint="default"/>
      </w:rPr>
    </w:lvl>
    <w:lvl w:ilvl="8" w:tplc="04190005" w:tentative="1">
      <w:start w:val="1"/>
      <w:numFmt w:val="bullet"/>
      <w:lvlText w:val=""/>
      <w:lvlJc w:val="left"/>
      <w:pPr>
        <w:ind w:left="7189" w:hanging="360"/>
      </w:pPr>
      <w:rPr>
        <w:rFonts w:ascii="Times New Roman" w:hAnsi="Times New Roman" w:hint="default"/>
      </w:rPr>
    </w:lvl>
  </w:abstractNum>
  <w:abstractNum w:abstractNumId="1">
    <w:nsid w:val="49FD32F5"/>
    <w:multiLevelType w:val="hybridMultilevel"/>
    <w:tmpl w:val="1FDA692E"/>
    <w:lvl w:ilvl="0" w:tplc="E16EED62">
      <w:start w:val="1"/>
      <w:numFmt w:val="bullet"/>
      <w:lvlText w:val=""/>
      <w:lvlJc w:val="left"/>
      <w:pPr>
        <w:ind w:left="1211" w:hanging="360"/>
      </w:pPr>
      <w:rPr>
        <w:rFonts w:ascii="Times New Roman" w:hAnsi="Times New Roman" w:hint="default"/>
      </w:rPr>
    </w:lvl>
    <w:lvl w:ilvl="1" w:tplc="04190003">
      <w:start w:val="1"/>
      <w:numFmt w:val="bullet"/>
      <w:lvlText w:val="o"/>
      <w:lvlJc w:val="left"/>
      <w:pPr>
        <w:ind w:left="1724" w:hanging="360"/>
      </w:pPr>
      <w:rPr>
        <w:rFonts w:ascii="Times New Roman" w:hAnsi="Times New Roman" w:hint="default"/>
      </w:rPr>
    </w:lvl>
    <w:lvl w:ilvl="2" w:tplc="04190005">
      <w:start w:val="1"/>
      <w:numFmt w:val="bullet"/>
      <w:lvlText w:val=""/>
      <w:lvlJc w:val="left"/>
      <w:pPr>
        <w:ind w:left="2444" w:hanging="360"/>
      </w:pPr>
      <w:rPr>
        <w:rFonts w:ascii="Times New Roman" w:hAnsi="Times New Roman" w:hint="default"/>
      </w:rPr>
    </w:lvl>
    <w:lvl w:ilvl="3" w:tplc="04190001">
      <w:start w:val="1"/>
      <w:numFmt w:val="bullet"/>
      <w:lvlText w:val=""/>
      <w:lvlJc w:val="left"/>
      <w:pPr>
        <w:ind w:left="3164" w:hanging="360"/>
      </w:pPr>
      <w:rPr>
        <w:rFonts w:ascii="Times New Roman" w:hAnsi="Times New Roman" w:hint="default"/>
      </w:rPr>
    </w:lvl>
    <w:lvl w:ilvl="4" w:tplc="04190003">
      <w:start w:val="1"/>
      <w:numFmt w:val="bullet"/>
      <w:lvlText w:val="o"/>
      <w:lvlJc w:val="left"/>
      <w:pPr>
        <w:ind w:left="3884" w:hanging="360"/>
      </w:pPr>
      <w:rPr>
        <w:rFonts w:ascii="Times New Roman" w:hAnsi="Times New Roman" w:hint="default"/>
      </w:rPr>
    </w:lvl>
    <w:lvl w:ilvl="5" w:tplc="04190005">
      <w:start w:val="1"/>
      <w:numFmt w:val="bullet"/>
      <w:lvlText w:val=""/>
      <w:lvlJc w:val="left"/>
      <w:pPr>
        <w:ind w:left="4604" w:hanging="360"/>
      </w:pPr>
      <w:rPr>
        <w:rFonts w:ascii="Times New Roman" w:hAnsi="Times New Roman" w:hint="default"/>
      </w:rPr>
    </w:lvl>
    <w:lvl w:ilvl="6" w:tplc="04190001">
      <w:start w:val="1"/>
      <w:numFmt w:val="bullet"/>
      <w:lvlText w:val=""/>
      <w:lvlJc w:val="left"/>
      <w:pPr>
        <w:ind w:left="5324" w:hanging="360"/>
      </w:pPr>
      <w:rPr>
        <w:rFonts w:ascii="Times New Roman" w:hAnsi="Times New Roman" w:hint="default"/>
      </w:rPr>
    </w:lvl>
    <w:lvl w:ilvl="7" w:tplc="04190003">
      <w:start w:val="1"/>
      <w:numFmt w:val="bullet"/>
      <w:lvlText w:val="o"/>
      <w:lvlJc w:val="left"/>
      <w:pPr>
        <w:ind w:left="6044" w:hanging="360"/>
      </w:pPr>
      <w:rPr>
        <w:rFonts w:ascii="Times New Roman" w:hAnsi="Times New Roman" w:hint="default"/>
      </w:rPr>
    </w:lvl>
    <w:lvl w:ilvl="8" w:tplc="04190005">
      <w:start w:val="1"/>
      <w:numFmt w:val="bullet"/>
      <w:lvlText w:val=""/>
      <w:lvlJc w:val="left"/>
      <w:pPr>
        <w:ind w:left="6764" w:hanging="360"/>
      </w:pPr>
      <w:rPr>
        <w:rFonts w:ascii="Times New Roman" w:hAnsi="Times New Roman" w:hint="default"/>
      </w:rPr>
    </w:lvl>
  </w:abstractNum>
  <w:abstractNum w:abstractNumId="2">
    <w:nsid w:val="537046CA"/>
    <w:multiLevelType w:val="hybridMultilevel"/>
    <w:tmpl w:val="D2128DEE"/>
    <w:lvl w:ilvl="0" w:tplc="0419000F">
      <w:start w:val="1"/>
      <w:numFmt w:val="decimal"/>
      <w:lvlText w:val="%1."/>
      <w:lvlJc w:val="left"/>
      <w:pPr>
        <w:ind w:left="627" w:hanging="360"/>
      </w:pPr>
    </w:lvl>
    <w:lvl w:ilvl="1" w:tplc="04190019" w:tentative="1">
      <w:start w:val="1"/>
      <w:numFmt w:val="lowerLetter"/>
      <w:lvlText w:val="%2."/>
      <w:lvlJc w:val="left"/>
      <w:pPr>
        <w:ind w:left="1347" w:hanging="360"/>
      </w:pPr>
    </w:lvl>
    <w:lvl w:ilvl="2" w:tplc="0419001B" w:tentative="1">
      <w:start w:val="1"/>
      <w:numFmt w:val="lowerRoman"/>
      <w:lvlText w:val="%3."/>
      <w:lvlJc w:val="right"/>
      <w:pPr>
        <w:ind w:left="2067" w:hanging="180"/>
      </w:pPr>
    </w:lvl>
    <w:lvl w:ilvl="3" w:tplc="0419000F" w:tentative="1">
      <w:start w:val="1"/>
      <w:numFmt w:val="decimal"/>
      <w:lvlText w:val="%4."/>
      <w:lvlJc w:val="left"/>
      <w:pPr>
        <w:ind w:left="2787" w:hanging="360"/>
      </w:pPr>
    </w:lvl>
    <w:lvl w:ilvl="4" w:tplc="04190019" w:tentative="1">
      <w:start w:val="1"/>
      <w:numFmt w:val="lowerLetter"/>
      <w:lvlText w:val="%5."/>
      <w:lvlJc w:val="left"/>
      <w:pPr>
        <w:ind w:left="3507" w:hanging="360"/>
      </w:pPr>
    </w:lvl>
    <w:lvl w:ilvl="5" w:tplc="0419001B" w:tentative="1">
      <w:start w:val="1"/>
      <w:numFmt w:val="lowerRoman"/>
      <w:lvlText w:val="%6."/>
      <w:lvlJc w:val="right"/>
      <w:pPr>
        <w:ind w:left="4227" w:hanging="180"/>
      </w:pPr>
    </w:lvl>
    <w:lvl w:ilvl="6" w:tplc="0419000F" w:tentative="1">
      <w:start w:val="1"/>
      <w:numFmt w:val="decimal"/>
      <w:lvlText w:val="%7."/>
      <w:lvlJc w:val="left"/>
      <w:pPr>
        <w:ind w:left="4947" w:hanging="360"/>
      </w:pPr>
    </w:lvl>
    <w:lvl w:ilvl="7" w:tplc="04190019" w:tentative="1">
      <w:start w:val="1"/>
      <w:numFmt w:val="lowerLetter"/>
      <w:lvlText w:val="%8."/>
      <w:lvlJc w:val="left"/>
      <w:pPr>
        <w:ind w:left="5667" w:hanging="360"/>
      </w:pPr>
    </w:lvl>
    <w:lvl w:ilvl="8" w:tplc="0419001B" w:tentative="1">
      <w:start w:val="1"/>
      <w:numFmt w:val="lowerRoman"/>
      <w:lvlText w:val="%9."/>
      <w:lvlJc w:val="right"/>
      <w:pPr>
        <w:ind w:left="6387" w:hanging="180"/>
      </w:pPr>
    </w:lvl>
  </w:abstractNum>
  <w:abstractNum w:abstractNumId="3">
    <w:nsid w:val="5CD239EF"/>
    <w:multiLevelType w:val="hybridMultilevel"/>
    <w:tmpl w:val="9DF08B62"/>
    <w:lvl w:ilvl="0" w:tplc="04190001">
      <w:start w:val="1"/>
      <w:numFmt w:val="bullet"/>
      <w:lvlText w:val=""/>
      <w:lvlJc w:val="left"/>
      <w:pPr>
        <w:ind w:left="502" w:hanging="360"/>
      </w:pPr>
      <w:rPr>
        <w:rFonts w:ascii="Times New Roman" w:hAnsi="Times New Roman" w:hint="default"/>
      </w:rPr>
    </w:lvl>
    <w:lvl w:ilvl="1" w:tplc="04190003" w:tentative="1">
      <w:start w:val="1"/>
      <w:numFmt w:val="bullet"/>
      <w:lvlText w:val="o"/>
      <w:lvlJc w:val="left"/>
      <w:pPr>
        <w:ind w:left="1222" w:hanging="360"/>
      </w:pPr>
      <w:rPr>
        <w:rFonts w:ascii="Times New Roman" w:hAnsi="Times New Roman" w:hint="default"/>
      </w:rPr>
    </w:lvl>
    <w:lvl w:ilvl="2" w:tplc="04190005" w:tentative="1">
      <w:start w:val="1"/>
      <w:numFmt w:val="bullet"/>
      <w:lvlText w:val=""/>
      <w:lvlJc w:val="left"/>
      <w:pPr>
        <w:ind w:left="1942" w:hanging="360"/>
      </w:pPr>
      <w:rPr>
        <w:rFonts w:ascii="Times New Roman" w:hAnsi="Times New Roman" w:hint="default"/>
      </w:rPr>
    </w:lvl>
    <w:lvl w:ilvl="3" w:tplc="04190001" w:tentative="1">
      <w:start w:val="1"/>
      <w:numFmt w:val="bullet"/>
      <w:lvlText w:val=""/>
      <w:lvlJc w:val="left"/>
      <w:pPr>
        <w:ind w:left="2662" w:hanging="360"/>
      </w:pPr>
      <w:rPr>
        <w:rFonts w:ascii="Times New Roman" w:hAnsi="Times New Roman" w:hint="default"/>
      </w:rPr>
    </w:lvl>
    <w:lvl w:ilvl="4" w:tplc="04190003" w:tentative="1">
      <w:start w:val="1"/>
      <w:numFmt w:val="bullet"/>
      <w:lvlText w:val="o"/>
      <w:lvlJc w:val="left"/>
      <w:pPr>
        <w:ind w:left="3382" w:hanging="360"/>
      </w:pPr>
      <w:rPr>
        <w:rFonts w:ascii="Times New Roman" w:hAnsi="Times New Roman" w:hint="default"/>
      </w:rPr>
    </w:lvl>
    <w:lvl w:ilvl="5" w:tplc="04190005" w:tentative="1">
      <w:start w:val="1"/>
      <w:numFmt w:val="bullet"/>
      <w:lvlText w:val=""/>
      <w:lvlJc w:val="left"/>
      <w:pPr>
        <w:ind w:left="4102" w:hanging="360"/>
      </w:pPr>
      <w:rPr>
        <w:rFonts w:ascii="Times New Roman" w:hAnsi="Times New Roman" w:hint="default"/>
      </w:rPr>
    </w:lvl>
    <w:lvl w:ilvl="6" w:tplc="04190001" w:tentative="1">
      <w:start w:val="1"/>
      <w:numFmt w:val="bullet"/>
      <w:lvlText w:val=""/>
      <w:lvlJc w:val="left"/>
      <w:pPr>
        <w:ind w:left="4822" w:hanging="360"/>
      </w:pPr>
      <w:rPr>
        <w:rFonts w:ascii="Times New Roman" w:hAnsi="Times New Roman" w:hint="default"/>
      </w:rPr>
    </w:lvl>
    <w:lvl w:ilvl="7" w:tplc="04190003" w:tentative="1">
      <w:start w:val="1"/>
      <w:numFmt w:val="bullet"/>
      <w:lvlText w:val="o"/>
      <w:lvlJc w:val="left"/>
      <w:pPr>
        <w:ind w:left="5542" w:hanging="360"/>
      </w:pPr>
      <w:rPr>
        <w:rFonts w:ascii="Times New Roman" w:hAnsi="Times New Roman" w:hint="default"/>
      </w:rPr>
    </w:lvl>
    <w:lvl w:ilvl="8" w:tplc="04190005" w:tentative="1">
      <w:start w:val="1"/>
      <w:numFmt w:val="bullet"/>
      <w:lvlText w:val=""/>
      <w:lvlJc w:val="left"/>
      <w:pPr>
        <w:ind w:left="6262" w:hanging="360"/>
      </w:pPr>
      <w:rPr>
        <w:rFonts w:ascii="Times New Roman" w:hAnsi="Times New Roman" w:hint="default"/>
      </w:rPr>
    </w:lvl>
  </w:abstractNum>
  <w:abstractNum w:abstractNumId="4">
    <w:nsid w:val="634A6576"/>
    <w:multiLevelType w:val="multilevel"/>
    <w:tmpl w:val="3410CFBC"/>
    <w:lvl w:ilvl="0">
      <w:start w:val="1"/>
      <w:numFmt w:val="bullet"/>
      <w:lvlText w:val=""/>
      <w:lvlJc w:val="left"/>
      <w:rPr>
        <w:rFonts w:ascii="Times New Roman" w:hAnsi="Times New Roman" w:hint="default"/>
        <w:sz w:val="24"/>
      </w:rPr>
    </w:lvl>
    <w:lvl w:ilvl="1">
      <w:start w:val="1"/>
      <w:numFmt w:val="bullet"/>
      <w:lvlText w:val="o"/>
      <w:lvlJc w:val="left"/>
      <w:rPr>
        <w:rFonts w:ascii="Times New Roman" w:hAnsi="Times New Roman"/>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Times New Roman" w:hAnsi="Times New Roman"/>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Times New Roman" w:hAnsi="Times New Roman"/>
        <w:sz w:val="24"/>
      </w:rPr>
    </w:lvl>
    <w:lvl w:ilvl="8">
      <w:start w:val="1"/>
      <w:numFmt w:val="bullet"/>
      <w:lvlText w:val="§"/>
      <w:lvlJc w:val="left"/>
      <w:rPr>
        <w:rFonts w:ascii="Times New Roman" w:hAnsi="Times New Roman"/>
        <w:sz w:val="24"/>
      </w:rPr>
    </w:lvl>
  </w:abstractNum>
  <w:num w:numId="1">
    <w:abstractNumId w:val="4"/>
  </w:num>
  <w:num w:numId="2">
    <w:abstractNumId w:val="1"/>
  </w:num>
  <w:num w:numId="3">
    <w:abstractNumId w:val="0"/>
  </w:num>
  <w:num w:numId="4">
    <w:abstractNumId w:val="3"/>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679"/>
    <w:rsid w:val="0001552B"/>
    <w:rsid w:val="00017514"/>
    <w:rsid w:val="00025758"/>
    <w:rsid w:val="00031904"/>
    <w:rsid w:val="00043830"/>
    <w:rsid w:val="00051DA9"/>
    <w:rsid w:val="00061D26"/>
    <w:rsid w:val="00061D2F"/>
    <w:rsid w:val="00062F85"/>
    <w:rsid w:val="00081B6D"/>
    <w:rsid w:val="00082370"/>
    <w:rsid w:val="000A7FD1"/>
    <w:rsid w:val="000B1DBD"/>
    <w:rsid w:val="000B52ED"/>
    <w:rsid w:val="000C6273"/>
    <w:rsid w:val="000D2EF5"/>
    <w:rsid w:val="000E57ED"/>
    <w:rsid w:val="000F47BA"/>
    <w:rsid w:val="000F6EF2"/>
    <w:rsid w:val="001171F9"/>
    <w:rsid w:val="001243BA"/>
    <w:rsid w:val="00130147"/>
    <w:rsid w:val="0013028B"/>
    <w:rsid w:val="001711FF"/>
    <w:rsid w:val="0017506C"/>
    <w:rsid w:val="00177CB8"/>
    <w:rsid w:val="001806DD"/>
    <w:rsid w:val="00184E3D"/>
    <w:rsid w:val="00186D44"/>
    <w:rsid w:val="00191C26"/>
    <w:rsid w:val="00192445"/>
    <w:rsid w:val="001979EF"/>
    <w:rsid w:val="001A3F1C"/>
    <w:rsid w:val="001A7ACD"/>
    <w:rsid w:val="001C2813"/>
    <w:rsid w:val="001D7781"/>
    <w:rsid w:val="001D7B3F"/>
    <w:rsid w:val="001E3693"/>
    <w:rsid w:val="001E452F"/>
    <w:rsid w:val="001E7C36"/>
    <w:rsid w:val="001F0888"/>
    <w:rsid w:val="002100F2"/>
    <w:rsid w:val="00212586"/>
    <w:rsid w:val="00213CEC"/>
    <w:rsid w:val="002230E7"/>
    <w:rsid w:val="00234F45"/>
    <w:rsid w:val="00240E27"/>
    <w:rsid w:val="00241142"/>
    <w:rsid w:val="00290653"/>
    <w:rsid w:val="00294929"/>
    <w:rsid w:val="002A6B65"/>
    <w:rsid w:val="002B2206"/>
    <w:rsid w:val="002B730C"/>
    <w:rsid w:val="002C1071"/>
    <w:rsid w:val="002C3295"/>
    <w:rsid w:val="002E17FA"/>
    <w:rsid w:val="002F5720"/>
    <w:rsid w:val="00300738"/>
    <w:rsid w:val="00305BC7"/>
    <w:rsid w:val="0031492F"/>
    <w:rsid w:val="00336AD8"/>
    <w:rsid w:val="00340341"/>
    <w:rsid w:val="0034523D"/>
    <w:rsid w:val="003454E9"/>
    <w:rsid w:val="00347F62"/>
    <w:rsid w:val="00357425"/>
    <w:rsid w:val="0036192F"/>
    <w:rsid w:val="00361F53"/>
    <w:rsid w:val="00362250"/>
    <w:rsid w:val="003665F4"/>
    <w:rsid w:val="00386482"/>
    <w:rsid w:val="003C12E6"/>
    <w:rsid w:val="003E139C"/>
    <w:rsid w:val="003F4B34"/>
    <w:rsid w:val="00414A5E"/>
    <w:rsid w:val="00432F2E"/>
    <w:rsid w:val="00437003"/>
    <w:rsid w:val="004535F2"/>
    <w:rsid w:val="004633D7"/>
    <w:rsid w:val="00471885"/>
    <w:rsid w:val="00475B01"/>
    <w:rsid w:val="00494823"/>
    <w:rsid w:val="00495E69"/>
    <w:rsid w:val="004A341A"/>
    <w:rsid w:val="004C27D1"/>
    <w:rsid w:val="004C2DD2"/>
    <w:rsid w:val="004C75E7"/>
    <w:rsid w:val="004C7995"/>
    <w:rsid w:val="004D2989"/>
    <w:rsid w:val="004F173E"/>
    <w:rsid w:val="004F41AF"/>
    <w:rsid w:val="00501229"/>
    <w:rsid w:val="00523073"/>
    <w:rsid w:val="00523090"/>
    <w:rsid w:val="00541739"/>
    <w:rsid w:val="00546F54"/>
    <w:rsid w:val="00563C1C"/>
    <w:rsid w:val="00575BA1"/>
    <w:rsid w:val="005862EB"/>
    <w:rsid w:val="005B18EB"/>
    <w:rsid w:val="005B7FF2"/>
    <w:rsid w:val="005C43AC"/>
    <w:rsid w:val="005D1A78"/>
    <w:rsid w:val="005D3E0E"/>
    <w:rsid w:val="005F7E53"/>
    <w:rsid w:val="0060048F"/>
    <w:rsid w:val="00603FB9"/>
    <w:rsid w:val="006169FD"/>
    <w:rsid w:val="00637D67"/>
    <w:rsid w:val="00641369"/>
    <w:rsid w:val="006429F7"/>
    <w:rsid w:val="00656AFF"/>
    <w:rsid w:val="00662C2F"/>
    <w:rsid w:val="006650B2"/>
    <w:rsid w:val="00684E35"/>
    <w:rsid w:val="00691C9D"/>
    <w:rsid w:val="006B030C"/>
    <w:rsid w:val="006B3E45"/>
    <w:rsid w:val="006C399C"/>
    <w:rsid w:val="006C39FF"/>
    <w:rsid w:val="006D306B"/>
    <w:rsid w:val="006D4D82"/>
    <w:rsid w:val="006E6E3D"/>
    <w:rsid w:val="00701F19"/>
    <w:rsid w:val="00724BFB"/>
    <w:rsid w:val="00726137"/>
    <w:rsid w:val="0073210E"/>
    <w:rsid w:val="00760FA7"/>
    <w:rsid w:val="007641AC"/>
    <w:rsid w:val="00765F59"/>
    <w:rsid w:val="007719A6"/>
    <w:rsid w:val="00774BE2"/>
    <w:rsid w:val="007A2F5D"/>
    <w:rsid w:val="007A7C0D"/>
    <w:rsid w:val="007B2060"/>
    <w:rsid w:val="007C1511"/>
    <w:rsid w:val="007C4EE5"/>
    <w:rsid w:val="007C5D0F"/>
    <w:rsid w:val="007D0E02"/>
    <w:rsid w:val="007E463B"/>
    <w:rsid w:val="008076BA"/>
    <w:rsid w:val="00821CFC"/>
    <w:rsid w:val="008260C1"/>
    <w:rsid w:val="008431C3"/>
    <w:rsid w:val="00860242"/>
    <w:rsid w:val="00875C34"/>
    <w:rsid w:val="0088773B"/>
    <w:rsid w:val="008A457C"/>
    <w:rsid w:val="008B6F48"/>
    <w:rsid w:val="008D4E4E"/>
    <w:rsid w:val="008E3765"/>
    <w:rsid w:val="008E72B5"/>
    <w:rsid w:val="008F19B3"/>
    <w:rsid w:val="009357B9"/>
    <w:rsid w:val="009557E4"/>
    <w:rsid w:val="009968E9"/>
    <w:rsid w:val="00997679"/>
    <w:rsid w:val="009A0C75"/>
    <w:rsid w:val="009A1417"/>
    <w:rsid w:val="009D3566"/>
    <w:rsid w:val="009D5D4C"/>
    <w:rsid w:val="009D795F"/>
    <w:rsid w:val="009E2425"/>
    <w:rsid w:val="00A0446E"/>
    <w:rsid w:val="00A10E4C"/>
    <w:rsid w:val="00A168DA"/>
    <w:rsid w:val="00A50314"/>
    <w:rsid w:val="00A70D52"/>
    <w:rsid w:val="00A748CB"/>
    <w:rsid w:val="00A7790D"/>
    <w:rsid w:val="00A912FA"/>
    <w:rsid w:val="00A92FA3"/>
    <w:rsid w:val="00A94199"/>
    <w:rsid w:val="00AA36E6"/>
    <w:rsid w:val="00AC21F7"/>
    <w:rsid w:val="00AC779A"/>
    <w:rsid w:val="00AD444B"/>
    <w:rsid w:val="00AF1279"/>
    <w:rsid w:val="00AF319B"/>
    <w:rsid w:val="00AF4EA9"/>
    <w:rsid w:val="00B23F06"/>
    <w:rsid w:val="00B249CE"/>
    <w:rsid w:val="00B25393"/>
    <w:rsid w:val="00B51C72"/>
    <w:rsid w:val="00B54832"/>
    <w:rsid w:val="00B800D9"/>
    <w:rsid w:val="00BA0705"/>
    <w:rsid w:val="00BB1209"/>
    <w:rsid w:val="00BB3DF6"/>
    <w:rsid w:val="00BD32DA"/>
    <w:rsid w:val="00BE2965"/>
    <w:rsid w:val="00BF1DD6"/>
    <w:rsid w:val="00BF44FB"/>
    <w:rsid w:val="00C11ABE"/>
    <w:rsid w:val="00C11DCC"/>
    <w:rsid w:val="00C12420"/>
    <w:rsid w:val="00C36DE4"/>
    <w:rsid w:val="00C578B0"/>
    <w:rsid w:val="00C62B19"/>
    <w:rsid w:val="00C72F56"/>
    <w:rsid w:val="00C81152"/>
    <w:rsid w:val="00C90023"/>
    <w:rsid w:val="00CB164C"/>
    <w:rsid w:val="00CB5E86"/>
    <w:rsid w:val="00CC1A14"/>
    <w:rsid w:val="00CC44A1"/>
    <w:rsid w:val="00CD38AF"/>
    <w:rsid w:val="00CE6BF4"/>
    <w:rsid w:val="00CF1ACC"/>
    <w:rsid w:val="00D0243F"/>
    <w:rsid w:val="00D120B2"/>
    <w:rsid w:val="00D2063E"/>
    <w:rsid w:val="00D223C2"/>
    <w:rsid w:val="00D64B83"/>
    <w:rsid w:val="00D73C7D"/>
    <w:rsid w:val="00D7497A"/>
    <w:rsid w:val="00D80D18"/>
    <w:rsid w:val="00D81E70"/>
    <w:rsid w:val="00D825E4"/>
    <w:rsid w:val="00D87DBD"/>
    <w:rsid w:val="00D9207F"/>
    <w:rsid w:val="00D959D0"/>
    <w:rsid w:val="00DB01ED"/>
    <w:rsid w:val="00DB1974"/>
    <w:rsid w:val="00DF65B8"/>
    <w:rsid w:val="00E146D5"/>
    <w:rsid w:val="00E30347"/>
    <w:rsid w:val="00E346E3"/>
    <w:rsid w:val="00E40000"/>
    <w:rsid w:val="00E67427"/>
    <w:rsid w:val="00E77838"/>
    <w:rsid w:val="00E979FF"/>
    <w:rsid w:val="00EC4D29"/>
    <w:rsid w:val="00EC6706"/>
    <w:rsid w:val="00ED6486"/>
    <w:rsid w:val="00EF1732"/>
    <w:rsid w:val="00F246B7"/>
    <w:rsid w:val="00F40AD9"/>
    <w:rsid w:val="00F45C63"/>
    <w:rsid w:val="00F45FD0"/>
    <w:rsid w:val="00F53735"/>
    <w:rsid w:val="00F539AF"/>
    <w:rsid w:val="00F60B1C"/>
    <w:rsid w:val="00F9739F"/>
    <w:rsid w:val="00FA2918"/>
    <w:rsid w:val="00FB29BA"/>
    <w:rsid w:val="00FC1E31"/>
    <w:rsid w:val="00FD4577"/>
    <w:rsid w:val="00FD67C4"/>
    <w:rsid w:val="00FD6B10"/>
    <w:rsid w:val="00FE2335"/>
    <w:rsid w:val="00FE6599"/>
    <w:rsid w:val="00FF3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E21A60"/>
  <w14:defaultImageDpi w14:val="96"/>
  <w15:docId w15:val="{342DA532-4F3D-4A10-A9F2-4F6E3332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before="20" w:after="40"/>
    </w:p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pPr>
      <w:widowControl w:val="0"/>
      <w:autoSpaceDE w:val="0"/>
      <w:autoSpaceDN w:val="0"/>
      <w:adjustRightInd w:val="0"/>
      <w:spacing w:before="240" w:after="40"/>
    </w:p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customStyle="1" w:styleId="SubTitle">
    <w:name w:val="Sub Title"/>
    <w:uiPriority w:val="99"/>
    <w:pPr>
      <w:widowControl w:val="0"/>
      <w:autoSpaceDE w:val="0"/>
      <w:autoSpaceDN w:val="0"/>
      <w:adjustRightInd w:val="0"/>
      <w:spacing w:after="240"/>
      <w:jc w:val="center"/>
    </w:pPr>
    <w:rPr>
      <w:b/>
      <w:bCs/>
      <w:sz w:val="24"/>
      <w:szCs w:val="24"/>
    </w:rPr>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SubHeading1">
    <w:name w:val="Sub Heading1"/>
    <w:uiPriority w:val="99"/>
    <w:pPr>
      <w:widowControl w:val="0"/>
      <w:autoSpaceDE w:val="0"/>
      <w:autoSpaceDN w:val="0"/>
      <w:adjustRightInd w:val="0"/>
      <w:spacing w:before="80" w:after="20"/>
    </w:pPr>
  </w:style>
  <w:style w:type="paragraph" w:customStyle="1" w:styleId="Headingbalance">
    <w:name w:val="Heading_balance"/>
    <w:uiPriority w:val="99"/>
    <w:pPr>
      <w:widowControl w:val="0"/>
      <w:autoSpaceDE w:val="0"/>
      <w:autoSpaceDN w:val="0"/>
      <w:adjustRightInd w:val="0"/>
      <w:spacing w:before="120"/>
      <w:jc w:val="center"/>
    </w:pPr>
    <w:rPr>
      <w:b/>
      <w:bCs/>
    </w:rPr>
  </w:style>
  <w:style w:type="paragraph" w:customStyle="1" w:styleId="SpacedNormal">
    <w:name w:val="Spaced Normal"/>
    <w:uiPriority w:val="99"/>
    <w:pPr>
      <w:widowControl w:val="0"/>
      <w:autoSpaceDE w:val="0"/>
      <w:autoSpaceDN w:val="0"/>
      <w:adjustRightInd w:val="0"/>
      <w:spacing w:before="120" w:after="40"/>
    </w:pPr>
  </w:style>
  <w:style w:type="paragraph" w:customStyle="1" w:styleId="ThinDelim">
    <w:name w:val="Thin Delim"/>
    <w:uiPriority w:val="99"/>
    <w:pPr>
      <w:widowControl w:val="0"/>
      <w:autoSpaceDE w:val="0"/>
      <w:autoSpaceDN w:val="0"/>
      <w:adjustRightInd w:val="0"/>
    </w:pPr>
    <w:rPr>
      <w:sz w:val="16"/>
      <w:szCs w:val="16"/>
    </w:rPr>
  </w:style>
  <w:style w:type="character" w:customStyle="1" w:styleId="Subst">
    <w:name w:val="Subst"/>
    <w:uiPriority w:val="99"/>
    <w:rPr>
      <w:b/>
      <w:bCs/>
      <w:i/>
      <w:iCs/>
    </w:rPr>
  </w:style>
  <w:style w:type="paragraph" w:styleId="a5">
    <w:name w:val="header"/>
    <w:basedOn w:val="a"/>
    <w:link w:val="a6"/>
    <w:uiPriority w:val="99"/>
    <w:unhideWhenUsed/>
    <w:rsid w:val="00F40AD9"/>
    <w:pPr>
      <w:tabs>
        <w:tab w:val="center" w:pos="4677"/>
        <w:tab w:val="right" w:pos="9355"/>
      </w:tabs>
    </w:pPr>
  </w:style>
  <w:style w:type="character" w:customStyle="1" w:styleId="a6">
    <w:name w:val="Верхний колонтитул Знак"/>
    <w:link w:val="a5"/>
    <w:uiPriority w:val="99"/>
    <w:rsid w:val="00F40AD9"/>
    <w:rPr>
      <w:sz w:val="20"/>
    </w:rPr>
  </w:style>
  <w:style w:type="paragraph" w:styleId="a7">
    <w:name w:val="footer"/>
    <w:basedOn w:val="a"/>
    <w:link w:val="a8"/>
    <w:uiPriority w:val="99"/>
    <w:unhideWhenUsed/>
    <w:rsid w:val="00F40AD9"/>
    <w:pPr>
      <w:tabs>
        <w:tab w:val="center" w:pos="4677"/>
        <w:tab w:val="right" w:pos="9355"/>
      </w:tabs>
    </w:pPr>
  </w:style>
  <w:style w:type="character" w:customStyle="1" w:styleId="a8">
    <w:name w:val="Нижний колонтитул Знак"/>
    <w:link w:val="a7"/>
    <w:uiPriority w:val="99"/>
    <w:rsid w:val="00F40AD9"/>
    <w:rPr>
      <w:sz w:val="20"/>
    </w:rPr>
  </w:style>
  <w:style w:type="paragraph" w:styleId="11">
    <w:name w:val="toc 1"/>
    <w:basedOn w:val="a"/>
    <w:next w:val="a"/>
    <w:autoRedefine/>
    <w:uiPriority w:val="39"/>
    <w:unhideWhenUsed/>
    <w:rsid w:val="00F40AD9"/>
  </w:style>
  <w:style w:type="paragraph" w:styleId="21">
    <w:name w:val="toc 2"/>
    <w:basedOn w:val="a"/>
    <w:next w:val="a"/>
    <w:autoRedefine/>
    <w:uiPriority w:val="39"/>
    <w:unhideWhenUsed/>
    <w:rsid w:val="00F40AD9"/>
    <w:pPr>
      <w:ind w:left="200"/>
    </w:pPr>
  </w:style>
  <w:style w:type="paragraph" w:styleId="a9">
    <w:name w:val="Balloon Text"/>
    <w:basedOn w:val="a"/>
    <w:link w:val="aa"/>
    <w:uiPriority w:val="99"/>
    <w:semiHidden/>
    <w:rsid w:val="00191C26"/>
    <w:pPr>
      <w:spacing w:before="0" w:after="0"/>
    </w:pPr>
    <w:rPr>
      <w:rFonts w:ascii="Tahoma" w:hAnsi="Tahoma" w:cs="Tahoma"/>
      <w:sz w:val="16"/>
      <w:szCs w:val="16"/>
    </w:rPr>
  </w:style>
  <w:style w:type="character" w:customStyle="1" w:styleId="aa">
    <w:name w:val="Текст выноски Знак"/>
    <w:link w:val="a9"/>
    <w:uiPriority w:val="99"/>
    <w:semiHidden/>
    <w:rsid w:val="00191C26"/>
    <w:rPr>
      <w:rFonts w:ascii="Tahoma" w:hAnsi="Tahoma" w:cs="Tahoma"/>
      <w:sz w:val="16"/>
      <w:szCs w:val="16"/>
    </w:rPr>
  </w:style>
  <w:style w:type="character" w:styleId="ab">
    <w:name w:val="annotation reference"/>
    <w:basedOn w:val="a0"/>
    <w:uiPriority w:val="99"/>
    <w:semiHidden/>
    <w:rsid w:val="003C12E6"/>
    <w:rPr>
      <w:sz w:val="16"/>
      <w:szCs w:val="16"/>
    </w:rPr>
  </w:style>
  <w:style w:type="paragraph" w:styleId="ac">
    <w:name w:val="annotation text"/>
    <w:basedOn w:val="a"/>
    <w:link w:val="ad"/>
    <w:uiPriority w:val="99"/>
    <w:semiHidden/>
    <w:rsid w:val="003C12E6"/>
  </w:style>
  <w:style w:type="character" w:customStyle="1" w:styleId="ad">
    <w:name w:val="Текст примечания Знак"/>
    <w:basedOn w:val="a0"/>
    <w:link w:val="ac"/>
    <w:uiPriority w:val="99"/>
    <w:semiHidden/>
    <w:rsid w:val="003C12E6"/>
  </w:style>
  <w:style w:type="paragraph" w:styleId="ae">
    <w:name w:val="annotation subject"/>
    <w:basedOn w:val="ac"/>
    <w:next w:val="ac"/>
    <w:link w:val="af"/>
    <w:uiPriority w:val="99"/>
    <w:semiHidden/>
    <w:rsid w:val="003C12E6"/>
    <w:rPr>
      <w:b/>
      <w:bCs/>
    </w:rPr>
  </w:style>
  <w:style w:type="character" w:customStyle="1" w:styleId="af">
    <w:name w:val="Тема примечания Знак"/>
    <w:basedOn w:val="ad"/>
    <w:link w:val="ae"/>
    <w:uiPriority w:val="99"/>
    <w:semiHidden/>
    <w:rsid w:val="003C12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033013">
      <w:marLeft w:val="0"/>
      <w:marRight w:val="0"/>
      <w:marTop w:val="0"/>
      <w:marBottom w:val="0"/>
      <w:divBdr>
        <w:top w:val="none" w:sz="0" w:space="0" w:color="auto"/>
        <w:left w:val="none" w:sz="0" w:space="0" w:color="auto"/>
        <w:bottom w:val="none" w:sz="0" w:space="0" w:color="auto"/>
        <w:right w:val="none" w:sz="0" w:space="0" w:color="auto"/>
      </w:divBdr>
    </w:div>
    <w:div w:id="282033014">
      <w:marLeft w:val="0"/>
      <w:marRight w:val="0"/>
      <w:marTop w:val="0"/>
      <w:marBottom w:val="0"/>
      <w:divBdr>
        <w:top w:val="none" w:sz="0" w:space="0" w:color="auto"/>
        <w:left w:val="none" w:sz="0" w:space="0" w:color="auto"/>
        <w:bottom w:val="none" w:sz="0" w:space="0" w:color="auto"/>
        <w:right w:val="none" w:sz="0" w:space="0" w:color="auto"/>
      </w:divBdr>
    </w:div>
    <w:div w:id="282033015">
      <w:marLeft w:val="0"/>
      <w:marRight w:val="0"/>
      <w:marTop w:val="0"/>
      <w:marBottom w:val="0"/>
      <w:divBdr>
        <w:top w:val="none" w:sz="0" w:space="0" w:color="auto"/>
        <w:left w:val="none" w:sz="0" w:space="0" w:color="auto"/>
        <w:bottom w:val="none" w:sz="0" w:space="0" w:color="auto"/>
        <w:right w:val="none" w:sz="0" w:space="0" w:color="auto"/>
      </w:divBdr>
    </w:div>
    <w:div w:id="282033016">
      <w:marLeft w:val="0"/>
      <w:marRight w:val="0"/>
      <w:marTop w:val="0"/>
      <w:marBottom w:val="0"/>
      <w:divBdr>
        <w:top w:val="none" w:sz="0" w:space="0" w:color="auto"/>
        <w:left w:val="none" w:sz="0" w:space="0" w:color="auto"/>
        <w:bottom w:val="none" w:sz="0" w:space="0" w:color="auto"/>
        <w:right w:val="none" w:sz="0" w:space="0" w:color="auto"/>
      </w:divBdr>
    </w:div>
    <w:div w:id="282033017">
      <w:marLeft w:val="0"/>
      <w:marRight w:val="0"/>
      <w:marTop w:val="0"/>
      <w:marBottom w:val="0"/>
      <w:divBdr>
        <w:top w:val="none" w:sz="0" w:space="0" w:color="auto"/>
        <w:left w:val="none" w:sz="0" w:space="0" w:color="auto"/>
        <w:bottom w:val="none" w:sz="0" w:space="0" w:color="auto"/>
        <w:right w:val="none" w:sz="0" w:space="0" w:color="auto"/>
      </w:divBdr>
    </w:div>
    <w:div w:id="282033018">
      <w:marLeft w:val="0"/>
      <w:marRight w:val="0"/>
      <w:marTop w:val="0"/>
      <w:marBottom w:val="0"/>
      <w:divBdr>
        <w:top w:val="none" w:sz="0" w:space="0" w:color="auto"/>
        <w:left w:val="none" w:sz="0" w:space="0" w:color="auto"/>
        <w:bottom w:val="none" w:sz="0" w:space="0" w:color="auto"/>
        <w:right w:val="none" w:sz="0" w:space="0" w:color="auto"/>
      </w:divBdr>
    </w:div>
    <w:div w:id="282033019">
      <w:marLeft w:val="0"/>
      <w:marRight w:val="0"/>
      <w:marTop w:val="0"/>
      <w:marBottom w:val="0"/>
      <w:divBdr>
        <w:top w:val="none" w:sz="0" w:space="0" w:color="auto"/>
        <w:left w:val="none" w:sz="0" w:space="0" w:color="auto"/>
        <w:bottom w:val="none" w:sz="0" w:space="0" w:color="auto"/>
        <w:right w:val="none" w:sz="0" w:space="0" w:color="auto"/>
      </w:divBdr>
    </w:div>
    <w:div w:id="282033020">
      <w:marLeft w:val="0"/>
      <w:marRight w:val="0"/>
      <w:marTop w:val="0"/>
      <w:marBottom w:val="0"/>
      <w:divBdr>
        <w:top w:val="none" w:sz="0" w:space="0" w:color="auto"/>
        <w:left w:val="none" w:sz="0" w:space="0" w:color="auto"/>
        <w:bottom w:val="none" w:sz="0" w:space="0" w:color="auto"/>
        <w:right w:val="none" w:sz="0" w:space="0" w:color="auto"/>
      </w:divBdr>
    </w:div>
    <w:div w:id="282033021">
      <w:marLeft w:val="0"/>
      <w:marRight w:val="0"/>
      <w:marTop w:val="0"/>
      <w:marBottom w:val="0"/>
      <w:divBdr>
        <w:top w:val="none" w:sz="0" w:space="0" w:color="auto"/>
        <w:left w:val="none" w:sz="0" w:space="0" w:color="auto"/>
        <w:bottom w:val="none" w:sz="0" w:space="0" w:color="auto"/>
        <w:right w:val="none" w:sz="0" w:space="0" w:color="auto"/>
      </w:divBdr>
    </w:div>
    <w:div w:id="282033022">
      <w:marLeft w:val="0"/>
      <w:marRight w:val="0"/>
      <w:marTop w:val="0"/>
      <w:marBottom w:val="0"/>
      <w:divBdr>
        <w:top w:val="none" w:sz="0" w:space="0" w:color="auto"/>
        <w:left w:val="none" w:sz="0" w:space="0" w:color="auto"/>
        <w:bottom w:val="none" w:sz="0" w:space="0" w:color="auto"/>
        <w:right w:val="none" w:sz="0" w:space="0" w:color="auto"/>
      </w:divBdr>
    </w:div>
    <w:div w:id="282033023">
      <w:marLeft w:val="0"/>
      <w:marRight w:val="0"/>
      <w:marTop w:val="0"/>
      <w:marBottom w:val="0"/>
      <w:divBdr>
        <w:top w:val="none" w:sz="0" w:space="0" w:color="auto"/>
        <w:left w:val="none" w:sz="0" w:space="0" w:color="auto"/>
        <w:bottom w:val="none" w:sz="0" w:space="0" w:color="auto"/>
        <w:right w:val="none" w:sz="0" w:space="0" w:color="auto"/>
      </w:divBdr>
    </w:div>
    <w:div w:id="282033024">
      <w:marLeft w:val="0"/>
      <w:marRight w:val="0"/>
      <w:marTop w:val="0"/>
      <w:marBottom w:val="0"/>
      <w:divBdr>
        <w:top w:val="none" w:sz="0" w:space="0" w:color="auto"/>
        <w:left w:val="none" w:sz="0" w:space="0" w:color="auto"/>
        <w:bottom w:val="none" w:sz="0" w:space="0" w:color="auto"/>
        <w:right w:val="none" w:sz="0" w:space="0" w:color="auto"/>
      </w:divBdr>
    </w:div>
    <w:div w:id="282033025">
      <w:marLeft w:val="0"/>
      <w:marRight w:val="0"/>
      <w:marTop w:val="0"/>
      <w:marBottom w:val="0"/>
      <w:divBdr>
        <w:top w:val="none" w:sz="0" w:space="0" w:color="auto"/>
        <w:left w:val="none" w:sz="0" w:space="0" w:color="auto"/>
        <w:bottom w:val="none" w:sz="0" w:space="0" w:color="auto"/>
        <w:right w:val="none" w:sz="0" w:space="0" w:color="auto"/>
      </w:divBdr>
    </w:div>
    <w:div w:id="282033026">
      <w:marLeft w:val="0"/>
      <w:marRight w:val="0"/>
      <w:marTop w:val="0"/>
      <w:marBottom w:val="0"/>
      <w:divBdr>
        <w:top w:val="none" w:sz="0" w:space="0" w:color="auto"/>
        <w:left w:val="none" w:sz="0" w:space="0" w:color="auto"/>
        <w:bottom w:val="none" w:sz="0" w:space="0" w:color="auto"/>
        <w:right w:val="none" w:sz="0" w:space="0" w:color="auto"/>
      </w:divBdr>
    </w:div>
    <w:div w:id="2039038763">
      <w:marLeft w:val="0"/>
      <w:marRight w:val="0"/>
      <w:marTop w:val="0"/>
      <w:marBottom w:val="0"/>
      <w:divBdr>
        <w:top w:val="none" w:sz="0" w:space="0" w:color="auto"/>
        <w:left w:val="none" w:sz="0" w:space="0" w:color="auto"/>
        <w:bottom w:val="none" w:sz="0" w:space="0" w:color="auto"/>
        <w:right w:val="none" w:sz="0" w:space="0" w:color="auto"/>
      </w:divBdr>
    </w:div>
    <w:div w:id="2039038764">
      <w:marLeft w:val="0"/>
      <w:marRight w:val="0"/>
      <w:marTop w:val="0"/>
      <w:marBottom w:val="0"/>
      <w:divBdr>
        <w:top w:val="none" w:sz="0" w:space="0" w:color="auto"/>
        <w:left w:val="none" w:sz="0" w:space="0" w:color="auto"/>
        <w:bottom w:val="none" w:sz="0" w:space="0" w:color="auto"/>
        <w:right w:val="none" w:sz="0" w:space="0" w:color="auto"/>
      </w:divBdr>
    </w:div>
    <w:div w:id="2039038765">
      <w:marLeft w:val="0"/>
      <w:marRight w:val="0"/>
      <w:marTop w:val="0"/>
      <w:marBottom w:val="0"/>
      <w:divBdr>
        <w:top w:val="none" w:sz="0" w:space="0" w:color="auto"/>
        <w:left w:val="none" w:sz="0" w:space="0" w:color="auto"/>
        <w:bottom w:val="none" w:sz="0" w:space="0" w:color="auto"/>
        <w:right w:val="none" w:sz="0" w:space="0" w:color="auto"/>
      </w:divBdr>
    </w:div>
    <w:div w:id="2039038766">
      <w:marLeft w:val="0"/>
      <w:marRight w:val="0"/>
      <w:marTop w:val="0"/>
      <w:marBottom w:val="0"/>
      <w:divBdr>
        <w:top w:val="none" w:sz="0" w:space="0" w:color="auto"/>
        <w:left w:val="none" w:sz="0" w:space="0" w:color="auto"/>
        <w:bottom w:val="none" w:sz="0" w:space="0" w:color="auto"/>
        <w:right w:val="none" w:sz="0" w:space="0" w:color="auto"/>
      </w:divBdr>
    </w:div>
    <w:div w:id="2039038767">
      <w:marLeft w:val="0"/>
      <w:marRight w:val="0"/>
      <w:marTop w:val="0"/>
      <w:marBottom w:val="0"/>
      <w:divBdr>
        <w:top w:val="none" w:sz="0" w:space="0" w:color="auto"/>
        <w:left w:val="none" w:sz="0" w:space="0" w:color="auto"/>
        <w:bottom w:val="none" w:sz="0" w:space="0" w:color="auto"/>
        <w:right w:val="none" w:sz="0" w:space="0" w:color="auto"/>
      </w:divBdr>
    </w:div>
    <w:div w:id="2039038768">
      <w:marLeft w:val="0"/>
      <w:marRight w:val="0"/>
      <w:marTop w:val="0"/>
      <w:marBottom w:val="0"/>
      <w:divBdr>
        <w:top w:val="none" w:sz="0" w:space="0" w:color="auto"/>
        <w:left w:val="none" w:sz="0" w:space="0" w:color="auto"/>
        <w:bottom w:val="none" w:sz="0" w:space="0" w:color="auto"/>
        <w:right w:val="none" w:sz="0" w:space="0" w:color="auto"/>
      </w:divBdr>
    </w:div>
    <w:div w:id="20390387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moex.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isclosure.ru/portal/company.aspx?id=282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ubanenergo.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Times New Roman"/>
                <a:ea typeface="Times New Roman"/>
                <a:cs typeface="Times New Roman"/>
              </a:defRPr>
            </a:pPr>
            <a:r>
              <a:rPr lang="ru-RU"/>
              <a:t>Products manufacture costs, mln rub.</a:t>
            </a:r>
          </a:p>
        </c:rich>
      </c:tx>
      <c:layout>
        <c:manualLayout>
          <c:xMode val="edge"/>
          <c:yMode val="edge"/>
          <c:x val="0.14595721552505053"/>
          <c:y val="6.3754008078964947E-2"/>
        </c:manualLayout>
      </c:layout>
      <c:overlay val="0"/>
      <c:spPr>
        <a:noFill/>
        <a:ln w="25400">
          <a:noFill/>
        </a:ln>
      </c:spPr>
    </c:title>
    <c:autoTitleDeleted val="0"/>
    <c:view3D>
      <c:rotX val="15"/>
      <c:hPercent val="5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286152192230584"/>
          <c:y val="0.1971033228244263"/>
          <c:w val="0.83571428571428574"/>
          <c:h val="0.72912513139887736"/>
        </c:manualLayout>
      </c:layout>
      <c:bar3DChart>
        <c:barDir val="col"/>
        <c:grouping val="clustered"/>
        <c:varyColors val="0"/>
        <c:ser>
          <c:idx val="0"/>
          <c:order val="0"/>
          <c:spPr>
            <a:solidFill>
              <a:srgbClr val="9999FF"/>
            </a:solidFill>
            <a:ln w="12700">
              <a:solidFill>
                <a:srgbClr val="000000"/>
              </a:solidFill>
              <a:prstDash val="solid"/>
            </a:ln>
          </c:spPr>
          <c:invertIfNegative val="0"/>
          <c:dLbls>
            <c:dLbl>
              <c:idx val="0"/>
              <c:layout>
                <c:manualLayout>
                  <c:x val="5.0100852437693078E-2"/>
                  <c:y val="-4.4403895356909098E-2"/>
                </c:manualLayout>
              </c:layout>
              <c:tx>
                <c:rich>
                  <a:bodyPr/>
                  <a:lstStyle/>
                  <a:p>
                    <a:r>
                      <a:rPr lang="en-US"/>
                      <a:t>30,116</a:t>
                    </a:r>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45BD-4551-BCCB-05AF5A97D452}"/>
                </c:ext>
                <c:ext xmlns:c15="http://schemas.microsoft.com/office/drawing/2012/chart" uri="{CE6537A1-D6FC-4f65-9D91-7224C49458BB}">
                  <c15:layout/>
                </c:ext>
              </c:extLst>
            </c:dLbl>
            <c:dLbl>
              <c:idx val="1"/>
              <c:layout>
                <c:manualLayout>
                  <c:x val="6.4390959979560083E-2"/>
                  <c:y val="-4.4228035727272123E-2"/>
                </c:manualLayout>
              </c:layout>
              <c:tx>
                <c:rich>
                  <a:bodyPr/>
                  <a:lstStyle/>
                  <a:p>
                    <a:r>
                      <a:rPr lang="en-US"/>
                      <a:t>31,359</a:t>
                    </a:r>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45BD-4551-BCCB-05AF5A97D452}"/>
                </c:ext>
                <c:ext xmlns:c15="http://schemas.microsoft.com/office/drawing/2012/chart" uri="{CE6537A1-D6FC-4f65-9D91-7224C49458BB}">
                  <c15:layout/>
                </c:ext>
              </c:extLst>
            </c:dLbl>
            <c:dLbl>
              <c:idx val="2"/>
              <c:layout>
                <c:manualLayout>
                  <c:x val="-0.11741806610456879"/>
                  <c:y val="-0.10972054185921974"/>
                </c:manualLayout>
              </c:layout>
              <c:tx>
                <c:rich>
                  <a:bodyPr/>
                  <a:lstStyle/>
                  <a:p>
                    <a:r>
                      <a:t>32 201</a:t>
                    </a:r>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2-45BD-4551-BCCB-05AF5A97D452}"/>
                </c:ext>
                <c:ext xmlns:c15="http://schemas.microsoft.com/office/drawing/2012/chart" uri="{CE6537A1-D6FC-4f65-9D91-7224C49458BB}"/>
              </c:extLst>
            </c:dLbl>
            <c:dLbl>
              <c:idx val="3"/>
              <c:layout>
                <c:manualLayout>
                  <c:x val="1.9943635364163551E-2"/>
                  <c:y val="-1.3626609016442214E-2"/>
                </c:manualLayout>
              </c:layout>
              <c:tx>
                <c:rich>
                  <a:bodyPr/>
                  <a:lstStyle/>
                  <a:p>
                    <a:r>
                      <a:t>33 149</a:t>
                    </a:r>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3-45BD-4551-BCCB-05AF5A97D452}"/>
                </c:ext>
                <c:ext xmlns:c15="http://schemas.microsoft.com/office/drawing/2012/chart" uri="{CE6537A1-D6FC-4f65-9D91-7224C49458BB}"/>
              </c:extLst>
            </c:dLbl>
            <c:dLbl>
              <c:idx val="4"/>
              <c:layout>
                <c:manualLayout>
                  <c:x val="1.6366339163356794E-2"/>
                  <c:y val="-4.029803579338477E-2"/>
                </c:manualLayout>
              </c:layout>
              <c:tx>
                <c:rich>
                  <a:bodyPr/>
                  <a:lstStyle/>
                  <a:p>
                    <a:r>
                      <a:t>35 928</a:t>
                    </a:r>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4-45BD-4551-BCCB-05AF5A97D452}"/>
                </c:ext>
                <c:ext xmlns:c15="http://schemas.microsoft.com/office/drawing/2012/chart" uri="{CE6537A1-D6FC-4f65-9D91-7224C49458BB}"/>
              </c:extLst>
            </c:dLbl>
            <c:spPr>
              <a:noFill/>
              <a:ln w="25400">
                <a:noFill/>
              </a:ln>
            </c:spPr>
            <c:txPr>
              <a:bodyPr/>
              <a:lstStyle/>
              <a:p>
                <a:pPr>
                  <a:defRPr sz="1125" b="1" i="0" u="none" strike="noStrike" baseline="0">
                    <a:solidFill>
                      <a:srgbClr val="000000"/>
                    </a:solidFill>
                    <a:latin typeface="Times New Roman"/>
                    <a:ea typeface="Times New Roman"/>
                    <a:cs typeface="Times New Roman"/>
                  </a:defRPr>
                </a:pPr>
                <a:endParaRPr lang="ru-RU"/>
              </a:p>
            </c:txPr>
            <c:showLegendKey val="0"/>
            <c:showVal val="0"/>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'Динамика издержек'!$B$7:$B$8</c:f>
              <c:strCache>
                <c:ptCount val="2"/>
                <c:pt idx="0">
                  <c:v>9  мес. 2018 года</c:v>
                </c:pt>
                <c:pt idx="1">
                  <c:v>9  мес. 2019 года </c:v>
                </c:pt>
              </c:strCache>
            </c:strRef>
          </c:cat>
          <c:val>
            <c:numRef>
              <c:f>'Динамика издержек'!$C$7:$C$8</c:f>
              <c:numCache>
                <c:formatCode>#,##0.0</c:formatCode>
                <c:ptCount val="2"/>
                <c:pt idx="0">
                  <c:v>30116.374125684968</c:v>
                </c:pt>
                <c:pt idx="1">
                  <c:v>31358.51041943884</c:v>
                </c:pt>
              </c:numCache>
            </c:numRef>
          </c:val>
          <c:extLst xmlns:c16r2="http://schemas.microsoft.com/office/drawing/2015/06/chart">
            <c:ext xmlns:c16="http://schemas.microsoft.com/office/drawing/2014/chart" uri="{C3380CC4-5D6E-409C-BE32-E72D297353CC}">
              <c16:uniqueId val="{00000005-45BD-4551-BCCB-05AF5A97D452}"/>
            </c:ext>
          </c:extLst>
        </c:ser>
        <c:dLbls>
          <c:showLegendKey val="0"/>
          <c:showVal val="0"/>
          <c:showCatName val="0"/>
          <c:showSerName val="0"/>
          <c:showPercent val="0"/>
          <c:showBubbleSize val="0"/>
        </c:dLbls>
        <c:gapWidth val="119"/>
        <c:gapDepth val="155"/>
        <c:shape val="box"/>
        <c:axId val="155629464"/>
        <c:axId val="157240408"/>
        <c:axId val="0"/>
      </c:bar3DChart>
      <c:catAx>
        <c:axId val="1556294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25" b="1" i="0" u="none" strike="noStrike" baseline="0">
                <a:solidFill>
                  <a:srgbClr val="000000"/>
                </a:solidFill>
                <a:latin typeface="Times New Roman"/>
                <a:ea typeface="Times New Roman"/>
                <a:cs typeface="Times New Roman"/>
              </a:defRPr>
            </a:pPr>
            <a:endParaRPr lang="ru-RU"/>
          </a:p>
        </c:txPr>
        <c:crossAx val="157240408"/>
        <c:crosses val="autoZero"/>
        <c:auto val="1"/>
        <c:lblAlgn val="ctr"/>
        <c:lblOffset val="100"/>
        <c:tickLblSkip val="1"/>
        <c:tickMarkSkip val="1"/>
        <c:noMultiLvlLbl val="0"/>
      </c:catAx>
      <c:valAx>
        <c:axId val="157240408"/>
        <c:scaling>
          <c:orientation val="minMax"/>
          <c:max val="32000"/>
          <c:min val="0"/>
        </c:scaling>
        <c:delete val="0"/>
        <c:axPos val="l"/>
        <c:numFmt formatCode="#,##0.0"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Times New Roman"/>
                <a:ea typeface="Times New Roman"/>
                <a:cs typeface="Times New Roman"/>
              </a:defRPr>
            </a:pPr>
            <a:endParaRPr lang="ru-RU"/>
          </a:p>
        </c:txPr>
        <c:crossAx val="155629464"/>
        <c:crosses val="autoZero"/>
        <c:crossBetween val="between"/>
        <c:majorUnit val="10000"/>
        <c:minorUnit val="2000"/>
      </c:val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125" b="1"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b="1" i="0" u="none" strike="noStrike" baseline="0">
                <a:solidFill>
                  <a:srgbClr val="000000"/>
                </a:solidFill>
                <a:latin typeface="Arial Cyr"/>
                <a:ea typeface="Arial Cyr"/>
                <a:cs typeface="Arial Cyr"/>
              </a:defRPr>
            </a:pPr>
            <a:r>
              <a:rPr lang="ru-RU" sz="1200"/>
              <a:t>Costs structure of Kubanenergo PJSC during 9 months of 2019</a:t>
            </a:r>
            <a:r>
              <a:rPr lang="en-US" sz="1200" b="1" i="0" u="none" strike="noStrike" kern="1200" baseline="0">
                <a:solidFill>
                  <a:srgbClr val="000000"/>
                </a:solidFill>
                <a:latin typeface="Arial Cyr"/>
                <a:cs typeface="Arial Cyr"/>
              </a:rPr>
              <a:t> </a:t>
            </a:r>
            <a:endParaRPr lang="ru-RU"/>
          </a:p>
        </c:rich>
      </c:tx>
      <c:layout>
        <c:manualLayout>
          <c:xMode val="edge"/>
          <c:yMode val="edge"/>
          <c:x val="0.13148188019466314"/>
          <c:y val="4.4998269297334681E-4"/>
        </c:manualLayout>
      </c:layout>
      <c:overlay val="0"/>
      <c:spPr>
        <a:noFill/>
        <a:ln w="25400">
          <a:noFill/>
        </a:ln>
      </c:spPr>
    </c:title>
    <c:autoTitleDeleted val="0"/>
    <c:view3D>
      <c:rotX val="15"/>
      <c:rotY val="210"/>
      <c:rAngAx val="0"/>
      <c:perspective val="0"/>
    </c:view3D>
    <c:floor>
      <c:thickness val="0"/>
    </c:floor>
    <c:sideWall>
      <c:thickness val="0"/>
    </c:sideWall>
    <c:backWall>
      <c:thickness val="0"/>
    </c:backWall>
    <c:plotArea>
      <c:layout>
        <c:manualLayout>
          <c:layoutTarget val="inner"/>
          <c:xMode val="edge"/>
          <c:yMode val="edge"/>
          <c:x val="0.20351854504079789"/>
          <c:y val="0.11987723337805263"/>
          <c:w val="0.6415417798836468"/>
          <c:h val="0.38564726460957893"/>
        </c:manualLayout>
      </c:layout>
      <c:pie3DChart>
        <c:varyColors val="1"/>
        <c:ser>
          <c:idx val="0"/>
          <c:order val="0"/>
          <c:spPr>
            <a:solidFill>
              <a:srgbClr val="9999FF"/>
            </a:solidFill>
            <a:ln w="12700">
              <a:solidFill>
                <a:srgbClr val="000000"/>
              </a:solidFill>
              <a:prstDash val="solid"/>
            </a:ln>
          </c:spPr>
          <c:dPt>
            <c:idx val="0"/>
            <c:bubble3D val="0"/>
            <c:spPr>
              <a:solidFill>
                <a:srgbClr val="FFFF00"/>
              </a:solidFill>
              <a:ln w="12700">
                <a:solidFill>
                  <a:srgbClr val="000000"/>
                </a:solidFill>
                <a:prstDash val="solid"/>
              </a:ln>
            </c:spPr>
            <c:extLst xmlns:c16r2="http://schemas.microsoft.com/office/drawing/2015/06/chart">
              <c:ext xmlns:c16="http://schemas.microsoft.com/office/drawing/2014/chart" uri="{C3380CC4-5D6E-409C-BE32-E72D297353CC}">
                <c16:uniqueId val="{00000001-3542-4320-B9EC-94B35F12FA13}"/>
              </c:ext>
            </c:extLst>
          </c:dPt>
          <c:dPt>
            <c:idx val="1"/>
            <c:bubble3D val="0"/>
            <c:spPr>
              <a:solidFill>
                <a:srgbClr val="993366"/>
              </a:solidFill>
              <a:ln w="12700">
                <a:solidFill>
                  <a:srgbClr val="000000"/>
                </a:solidFill>
                <a:prstDash val="solid"/>
              </a:ln>
            </c:spPr>
            <c:extLst xmlns:c16r2="http://schemas.microsoft.com/office/drawing/2015/06/chart">
              <c:ext xmlns:c16="http://schemas.microsoft.com/office/drawing/2014/chart" uri="{C3380CC4-5D6E-409C-BE32-E72D297353CC}">
                <c16:uniqueId val="{00000003-3542-4320-B9EC-94B35F12FA13}"/>
              </c:ext>
            </c:extLst>
          </c:dPt>
          <c:dPt>
            <c:idx val="2"/>
            <c:bubble3D val="0"/>
            <c:spPr>
              <a:solidFill>
                <a:srgbClr val="FFFFCC"/>
              </a:solidFill>
              <a:ln w="12700">
                <a:solidFill>
                  <a:srgbClr val="000000"/>
                </a:solidFill>
                <a:prstDash val="solid"/>
              </a:ln>
            </c:spPr>
            <c:extLst xmlns:c16r2="http://schemas.microsoft.com/office/drawing/2015/06/chart">
              <c:ext xmlns:c16="http://schemas.microsoft.com/office/drawing/2014/chart" uri="{C3380CC4-5D6E-409C-BE32-E72D297353CC}">
                <c16:uniqueId val="{00000005-3542-4320-B9EC-94B35F12FA13}"/>
              </c:ext>
            </c:extLst>
          </c:dPt>
          <c:dPt>
            <c:idx val="3"/>
            <c:bubble3D val="0"/>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07-3542-4320-B9EC-94B35F12FA13}"/>
              </c:ext>
            </c:extLst>
          </c:dPt>
          <c:dPt>
            <c:idx val="4"/>
            <c:bubble3D val="0"/>
            <c:spPr>
              <a:solidFill>
                <a:srgbClr val="660066"/>
              </a:solidFill>
              <a:ln w="12700">
                <a:solidFill>
                  <a:srgbClr val="000000"/>
                </a:solidFill>
                <a:prstDash val="solid"/>
              </a:ln>
            </c:spPr>
            <c:extLst xmlns:c16r2="http://schemas.microsoft.com/office/drawing/2015/06/chart">
              <c:ext xmlns:c16="http://schemas.microsoft.com/office/drawing/2014/chart" uri="{C3380CC4-5D6E-409C-BE32-E72D297353CC}">
                <c16:uniqueId val="{00000009-3542-4320-B9EC-94B35F12FA13}"/>
              </c:ext>
            </c:extLst>
          </c:dPt>
          <c:dPt>
            <c:idx val="5"/>
            <c:bubble3D val="0"/>
            <c:spPr>
              <a:solidFill>
                <a:srgbClr val="FF8080"/>
              </a:solidFill>
              <a:ln w="12700">
                <a:solidFill>
                  <a:srgbClr val="000000"/>
                </a:solidFill>
                <a:prstDash val="solid"/>
              </a:ln>
            </c:spPr>
            <c:extLst xmlns:c16r2="http://schemas.microsoft.com/office/drawing/2015/06/chart">
              <c:ext xmlns:c16="http://schemas.microsoft.com/office/drawing/2014/chart" uri="{C3380CC4-5D6E-409C-BE32-E72D297353CC}">
                <c16:uniqueId val="{0000000B-3542-4320-B9EC-94B35F12FA13}"/>
              </c:ext>
            </c:extLst>
          </c:dPt>
          <c:dPt>
            <c:idx val="6"/>
            <c:bubble3D val="0"/>
            <c:spPr>
              <a:solidFill>
                <a:srgbClr val="0066CC"/>
              </a:solidFill>
              <a:ln w="12700">
                <a:solidFill>
                  <a:srgbClr val="000000"/>
                </a:solidFill>
                <a:prstDash val="solid"/>
              </a:ln>
            </c:spPr>
            <c:extLst xmlns:c16r2="http://schemas.microsoft.com/office/drawing/2015/06/chart">
              <c:ext xmlns:c16="http://schemas.microsoft.com/office/drawing/2014/chart" uri="{C3380CC4-5D6E-409C-BE32-E72D297353CC}">
                <c16:uniqueId val="{0000000D-3542-4320-B9EC-94B35F12FA13}"/>
              </c:ext>
            </c:extLst>
          </c:dPt>
          <c:dPt>
            <c:idx val="7"/>
            <c:bubble3D val="0"/>
            <c:spPr>
              <a:solidFill>
                <a:schemeClr val="accent2">
                  <a:lumMod val="60000"/>
                  <a:lumOff val="40000"/>
                </a:schemeClr>
              </a:solidFill>
              <a:ln w="12700">
                <a:solidFill>
                  <a:srgbClr val="000000"/>
                </a:solidFill>
                <a:prstDash val="solid"/>
              </a:ln>
            </c:spPr>
            <c:extLst xmlns:c16r2="http://schemas.microsoft.com/office/drawing/2015/06/chart">
              <c:ext xmlns:c16="http://schemas.microsoft.com/office/drawing/2014/chart" uri="{C3380CC4-5D6E-409C-BE32-E72D297353CC}">
                <c16:uniqueId val="{0000000F-3542-4320-B9EC-94B35F12FA13}"/>
              </c:ext>
            </c:extLst>
          </c:dPt>
          <c:dLbls>
            <c:dLbl>
              <c:idx val="0"/>
              <c:layout>
                <c:manualLayout>
                  <c:x val="-3.5026190071564794E-2"/>
                  <c:y val="-3.7284296518150456E-3"/>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3542-4320-B9EC-94B35F12FA13}"/>
                </c:ext>
                <c:ext xmlns:c15="http://schemas.microsoft.com/office/drawing/2012/chart" uri="{CE6537A1-D6FC-4f65-9D91-7224C49458BB}">
                  <c15:layout/>
                </c:ext>
              </c:extLst>
            </c:dLbl>
            <c:dLbl>
              <c:idx val="1"/>
              <c:layout>
                <c:manualLayout>
                  <c:x val="-3.0001774957986359E-2"/>
                  <c:y val="-5.0006387238405017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3542-4320-B9EC-94B35F12FA13}"/>
                </c:ext>
                <c:ext xmlns:c15="http://schemas.microsoft.com/office/drawing/2012/chart" uri="{CE6537A1-D6FC-4f65-9D91-7224C49458BB}">
                  <c15:layout/>
                </c:ext>
              </c:extLst>
            </c:dLbl>
            <c:dLbl>
              <c:idx val="2"/>
              <c:layout>
                <c:manualLayout>
                  <c:x val="0.27483662275903298"/>
                  <c:y val="4.9175987375242945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3542-4320-B9EC-94B35F12FA13}"/>
                </c:ext>
                <c:ext xmlns:c15="http://schemas.microsoft.com/office/drawing/2012/chart" uri="{CE6537A1-D6FC-4f65-9D91-7224C49458BB}">
                  <c15:layout/>
                </c:ext>
              </c:extLst>
            </c:dLbl>
            <c:dLbl>
              <c:idx val="3"/>
              <c:layout>
                <c:manualLayout>
                  <c:x val="5.1660492078777924E-2"/>
                  <c:y val="-5.2945160995979797E-2"/>
                </c:manualLayout>
              </c:layout>
              <c:tx>
                <c:rich>
                  <a:bodyPr/>
                  <a:lstStyle/>
                  <a:p>
                    <a:r>
                      <a:rPr lang="en-US"/>
                      <a:t>4.</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7-3542-4320-B9EC-94B35F12FA13}"/>
                </c:ext>
                <c:ext xmlns:c15="http://schemas.microsoft.com/office/drawing/2012/chart" uri="{CE6537A1-D6FC-4f65-9D91-7224C49458BB}">
                  <c15:layout/>
                </c:ext>
              </c:extLst>
            </c:dLbl>
            <c:dLbl>
              <c:idx val="4"/>
              <c:layout>
                <c:manualLayout>
                  <c:x val="4.7072341763731144E-2"/>
                  <c:y val="6.8784575005047914E-3"/>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3542-4320-B9EC-94B35F12FA13}"/>
                </c:ext>
                <c:ext xmlns:c15="http://schemas.microsoft.com/office/drawing/2012/chart" uri="{CE6537A1-D6FC-4f65-9D91-7224C49458BB}">
                  <c15:layout/>
                </c:ext>
              </c:extLst>
            </c:dLbl>
            <c:dLbl>
              <c:idx val="5"/>
              <c:layout>
                <c:manualLayout>
                  <c:x val="6.5640988424833999E-2"/>
                  <c:y val="3.0915202907328892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B-3542-4320-B9EC-94B35F12FA13}"/>
                </c:ext>
                <c:ext xmlns:c15="http://schemas.microsoft.com/office/drawing/2012/chart" uri="{CE6537A1-D6FC-4f65-9D91-7224C49458BB}">
                  <c15:layout/>
                </c:ext>
              </c:extLst>
            </c:dLbl>
            <c:dLbl>
              <c:idx val="6"/>
              <c:layout>
                <c:manualLayout>
                  <c:x val="2.8035527817087381E-2"/>
                  <c:y val="9.1145386487705982E-3"/>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D-3542-4320-B9EC-94B35F12FA13}"/>
                </c:ext>
                <c:ext xmlns:c15="http://schemas.microsoft.com/office/drawing/2012/chart" uri="{CE6537A1-D6FC-4f65-9D91-7224C49458BB}">
                  <c15:layout/>
                </c:ext>
              </c:extLst>
            </c:dLbl>
            <c:dLbl>
              <c:idx val="7"/>
              <c:layout>
                <c:manualLayout>
                  <c:x val="-6.7113136087141562E-2"/>
                  <c:y val="5.9275037306675939E-3"/>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F-3542-4320-B9EC-94B35F12FA13}"/>
                </c:ext>
                <c:ext xmlns:c15="http://schemas.microsoft.com/office/drawing/2012/chart" uri="{CE6537A1-D6FC-4f65-9D91-7224C49458BB}">
                  <c15:layout/>
                </c:ext>
              </c:extLst>
            </c:dLbl>
            <c:dLbl>
              <c:idx val="8"/>
              <c:layout>
                <c:manualLayout>
                  <c:x val="7.4397783610382032E-2"/>
                  <c:y val="-6.5206347561817937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0-3542-4320-B9EC-94B35F12FA13}"/>
                </c:ext>
                <c:ext xmlns:c15="http://schemas.microsoft.com/office/drawing/2012/chart" uri="{CE6537A1-D6FC-4f65-9D91-7224C49458BB}"/>
              </c:extLst>
            </c:dLbl>
            <c:numFmt formatCode="0%" sourceLinked="0"/>
            <c:spPr>
              <a:noFill/>
              <a:ln w="25400">
                <a:noFill/>
              </a:ln>
            </c:spPr>
            <c:txPr>
              <a:bodyPr/>
              <a:lstStyle/>
              <a:p>
                <a:pPr>
                  <a:defRPr sz="1475" b="0"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диаграмма!$C$2:$C$9</c:f>
              <c:strCache>
                <c:ptCount val="8"/>
                <c:pt idx="0">
                  <c:v>Покупная энергия на компенсацию потерь</c:v>
                </c:pt>
                <c:pt idx="1">
                  <c:v>Сырье и материалы, энергия на производственные и хозяйственные нужды</c:v>
                </c:pt>
                <c:pt idx="2">
                  <c:v>Услуги сетевых компаний по передаче э/э</c:v>
                </c:pt>
                <c:pt idx="3">
                  <c:v>Прочие работы и услуги производственного характера</c:v>
                </c:pt>
                <c:pt idx="4">
                  <c:v>Затраты на оплату труда</c:v>
                </c:pt>
                <c:pt idx="5">
                  <c:v>Страховые платежи</c:v>
                </c:pt>
                <c:pt idx="6">
                  <c:v>Амортизация</c:v>
                </c:pt>
                <c:pt idx="7">
                  <c:v>Прочие</c:v>
                </c:pt>
              </c:strCache>
            </c:strRef>
          </c:cat>
          <c:val>
            <c:numRef>
              <c:f>диаграмма!$D$2:$D$9</c:f>
              <c:numCache>
                <c:formatCode>#,##0.0</c:formatCode>
                <c:ptCount val="8"/>
                <c:pt idx="0">
                  <c:v>5551772.5834400002</c:v>
                </c:pt>
                <c:pt idx="1">
                  <c:v>1157776.1402300003</c:v>
                </c:pt>
                <c:pt idx="2">
                  <c:v>14218519.67089</c:v>
                </c:pt>
                <c:pt idx="3">
                  <c:v>1522284.1928299998</c:v>
                </c:pt>
                <c:pt idx="4">
                  <c:v>3282540.2347699995</c:v>
                </c:pt>
                <c:pt idx="5">
                  <c:v>991016.54885999998</c:v>
                </c:pt>
                <c:pt idx="6">
                  <c:v>3130031.2482599998</c:v>
                </c:pt>
                <c:pt idx="7">
                  <c:v>1504569.8001588406</c:v>
                </c:pt>
              </c:numCache>
            </c:numRef>
          </c:val>
          <c:extLst xmlns:c16r2="http://schemas.microsoft.com/office/drawing/2015/06/chart">
            <c:ext xmlns:c16="http://schemas.microsoft.com/office/drawing/2014/chart" uri="{C3380CC4-5D6E-409C-BE32-E72D297353CC}">
              <c16:uniqueId val="{00000011-3542-4320-B9EC-94B35F12FA13}"/>
            </c:ext>
          </c:extLst>
        </c:ser>
        <c:dLbls>
          <c:showLegendKey val="0"/>
          <c:showVal val="0"/>
          <c:showCatName val="0"/>
          <c:showSerName val="0"/>
          <c:showPercent val="0"/>
          <c:showBubbleSize val="0"/>
          <c:showLeaderLines val="1"/>
        </c:dLbls>
      </c:pie3DChart>
      <c:spPr>
        <a:noFill/>
        <a:ln w="25400">
          <a:noFill/>
        </a:ln>
      </c:spPr>
    </c:plotArea>
    <c:legend>
      <c:legendPos val="b"/>
      <c:layout>
        <c:manualLayout>
          <c:xMode val="edge"/>
          <c:yMode val="edge"/>
          <c:x val="4.9530542495137747E-2"/>
          <c:y val="0.58833743941516514"/>
          <c:w val="0.91184093355237072"/>
          <c:h val="0.40056851789231873"/>
        </c:manualLayout>
      </c:layout>
      <c:overlay val="0"/>
      <c:spPr>
        <a:solidFill>
          <a:srgbClr val="FFFFFF"/>
        </a:solidFill>
        <a:ln w="3175">
          <a:solidFill>
            <a:schemeClr val="accent6">
              <a:lumMod val="40000"/>
              <a:lumOff val="60000"/>
            </a:schemeClr>
          </a:solidFill>
          <a:prstDash val="solid"/>
        </a:ln>
      </c:spPr>
      <c:txPr>
        <a:bodyPr/>
        <a:lstStyle/>
        <a:p>
          <a:pPr rtl="0">
            <a:defRPr sz="850" b="0" i="0" u="none" strike="noStrike" baseline="0">
              <a:solidFill>
                <a:srgbClr val="000000"/>
              </a:solidFill>
              <a:latin typeface="Arial Cyr"/>
              <a:ea typeface="Arial Cyr"/>
              <a:cs typeface="Arial Cyr"/>
            </a:defRPr>
          </a:pPr>
          <a:endParaRPr lang="ru-RU"/>
        </a:p>
      </c:txPr>
    </c:legend>
    <c:plotVisOnly val="1"/>
    <c:dispBlanksAs val="zero"/>
    <c:showDLblsOverMax val="0"/>
  </c:chart>
  <c:spPr>
    <a:solidFill>
      <a:srgbClr val="FFFFFF"/>
    </a:solidFill>
    <a:ln w="3175">
      <a:solidFill>
        <a:srgbClr val="000000"/>
      </a:solidFill>
      <a:prstDash val="solid"/>
    </a:ln>
  </c:spPr>
  <c:txPr>
    <a:bodyPr/>
    <a:lstStyle/>
    <a:p>
      <a:pPr>
        <a:defRPr sz="1775" b="0"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57B44-5FA8-4FA2-B625-F675E0E67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127</Pages>
  <Words>57418</Words>
  <Characters>327284</Characters>
  <Application>Microsoft Office Word</Application>
  <DocSecurity>0</DocSecurity>
  <Lines>2727</Lines>
  <Paragraphs>767</Paragraphs>
  <ScaleCrop>false</ScaleCrop>
  <HeadingPairs>
    <vt:vector size="2" baseType="variant">
      <vt:variant>
        <vt:lpstr>Название</vt:lpstr>
      </vt:variant>
      <vt:variant>
        <vt:i4>1</vt:i4>
      </vt:variant>
    </vt:vector>
  </HeadingPairs>
  <TitlesOfParts>
    <vt:vector size="1" baseType="lpstr">
      <vt:lpstr>?aano? eiouanoaa IAI «Eoaaiuyia?ai», ia?aiaiaiiiai a?aiaie, ii ninoiyie? ia  31 ia?oa 2011 aiaa</vt:lpstr>
    </vt:vector>
  </TitlesOfParts>
  <Company>OAO Kubanenergo</Company>
  <LinksUpToDate>false</LinksUpToDate>
  <CharactersWithSpaces>383935</CharactersWithSpaces>
  <SharedDoc>false</SharedDoc>
  <HLinks>
    <vt:vector size="18" baseType="variant">
      <vt:variant>
        <vt:i4>2883710</vt:i4>
      </vt:variant>
      <vt:variant>
        <vt:i4>303</vt:i4>
      </vt:variant>
      <vt:variant>
        <vt:i4>0</vt:i4>
      </vt:variant>
      <vt:variant>
        <vt:i4>5</vt:i4>
      </vt:variant>
      <vt:variant>
        <vt:lpwstr>http://www.e-disclosure.ru/portal/company.aspx?id=2827</vt:lpwstr>
      </vt:variant>
      <vt:variant>
        <vt:lpwstr/>
      </vt:variant>
      <vt:variant>
        <vt:i4>6422561</vt:i4>
      </vt:variant>
      <vt:variant>
        <vt:i4>300</vt:i4>
      </vt:variant>
      <vt:variant>
        <vt:i4>0</vt:i4>
      </vt:variant>
      <vt:variant>
        <vt:i4>5</vt:i4>
      </vt:variant>
      <vt:variant>
        <vt:lpwstr>http://kubanenergo.ru/</vt:lpwstr>
      </vt:variant>
      <vt:variant>
        <vt:lpwstr/>
      </vt:variant>
      <vt:variant>
        <vt:i4>5046288</vt:i4>
      </vt:variant>
      <vt:variant>
        <vt:i4>297</vt:i4>
      </vt:variant>
      <vt:variant>
        <vt:i4>0</vt:i4>
      </vt:variant>
      <vt:variant>
        <vt:i4>5</vt:i4>
      </vt:variant>
      <vt:variant>
        <vt:lpwstr>http://moex.com/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?aano? eiouanoaa IAI «Eoaaiuyia?ai», ia?aiaiaiiiai a?aiaie, ii ninoiyie? ia  31 ia?oa 2011 aiaa</dc:title>
  <dc:creator>E?oaeiaa N.E.</dc:creator>
  <cp:lastModifiedBy>Любовь Бухвал</cp:lastModifiedBy>
  <cp:revision>66</cp:revision>
  <cp:lastPrinted>2019-12-05T09:12:00Z</cp:lastPrinted>
  <dcterms:created xsi:type="dcterms:W3CDTF">2019-12-03T14:00:00Z</dcterms:created>
  <dcterms:modified xsi:type="dcterms:W3CDTF">2019-12-05T09:13:00Z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-37921304</vt:i4>
  </property>
</Properties>
</file>