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C8" w:rsidRPr="003878C8" w:rsidRDefault="003878C8" w:rsidP="00387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78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Corporate action notification </w:t>
      </w:r>
    </w:p>
    <w:p w:rsidR="003878C8" w:rsidRPr="003878C8" w:rsidRDefault="003878C8" w:rsidP="00387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78C8">
        <w:rPr>
          <w:rFonts w:ascii="Times New Roman" w:hAnsi="Times New Roman" w:cs="Times New Roman"/>
          <w:b/>
          <w:sz w:val="24"/>
          <w:szCs w:val="24"/>
          <w:lang w:val="en-US"/>
        </w:rPr>
        <w:t>‘On resolutions passed by the Issuer’s Board of Directors’</w:t>
      </w:r>
    </w:p>
    <w:p w:rsidR="00773A71" w:rsidRPr="00D81C4D" w:rsidRDefault="003878C8" w:rsidP="00387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8C8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878C8">
        <w:rPr>
          <w:rFonts w:ascii="Times New Roman" w:hAnsi="Times New Roman" w:cs="Times New Roman"/>
          <w:b/>
          <w:sz w:val="24"/>
          <w:szCs w:val="24"/>
        </w:rPr>
        <w:t>disclosure</w:t>
      </w:r>
      <w:proofErr w:type="spellEnd"/>
      <w:r w:rsidRPr="003878C8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3878C8">
        <w:rPr>
          <w:rFonts w:ascii="Times New Roman" w:hAnsi="Times New Roman" w:cs="Times New Roman"/>
          <w:b/>
          <w:sz w:val="24"/>
          <w:szCs w:val="24"/>
        </w:rPr>
        <w:t>insider</w:t>
      </w:r>
      <w:proofErr w:type="spellEnd"/>
      <w:r w:rsidRPr="003878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8C8">
        <w:rPr>
          <w:rFonts w:ascii="Times New Roman" w:hAnsi="Times New Roman" w:cs="Times New Roman"/>
          <w:b/>
          <w:sz w:val="24"/>
          <w:szCs w:val="24"/>
        </w:rPr>
        <w:t>information</w:t>
      </w:r>
      <w:proofErr w:type="spellEnd"/>
      <w:r w:rsidRPr="003878C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5670"/>
      </w:tblGrid>
      <w:tr w:rsidR="0045226D" w:rsidRPr="00D81C4D" w:rsidTr="00D81C4D">
        <w:tc>
          <w:tcPr>
            <w:tcW w:w="9923" w:type="dxa"/>
            <w:gridSpan w:val="2"/>
          </w:tcPr>
          <w:p w:rsidR="0045226D" w:rsidRPr="00D81C4D" w:rsidRDefault="003878C8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334744" w:rsidRPr="00D47AC8" w:rsidTr="00D81C4D">
        <w:trPr>
          <w:trHeight w:val="599"/>
        </w:trPr>
        <w:tc>
          <w:tcPr>
            <w:tcW w:w="4253" w:type="dxa"/>
          </w:tcPr>
          <w:p w:rsidR="00334744" w:rsidRPr="00334744" w:rsidRDefault="00334744" w:rsidP="00FD70EA">
            <w:pPr>
              <w:rPr>
                <w:b/>
                <w:lang w:val="en-US"/>
              </w:rPr>
            </w:pPr>
            <w:r w:rsidRPr="00334744">
              <w:rPr>
                <w:b/>
                <w:lang w:val="en-US"/>
              </w:rPr>
              <w:t>1.1 Full corporate name of the issuer</w:t>
            </w:r>
          </w:p>
        </w:tc>
        <w:tc>
          <w:tcPr>
            <w:tcW w:w="5670" w:type="dxa"/>
          </w:tcPr>
          <w:p w:rsidR="00334744" w:rsidRPr="00334744" w:rsidRDefault="00334744" w:rsidP="006C33A5">
            <w:pPr>
              <w:rPr>
                <w:lang w:val="en-US"/>
              </w:rPr>
            </w:pPr>
            <w:r w:rsidRPr="00334744">
              <w:rPr>
                <w:lang w:val="en-US"/>
              </w:rPr>
              <w:t xml:space="preserve">Public Joint Stock Company of Power Industry and Electrification of Kuban </w:t>
            </w:r>
          </w:p>
        </w:tc>
      </w:tr>
      <w:tr w:rsidR="00334744" w:rsidRPr="00D81C4D" w:rsidTr="00D81C4D">
        <w:tc>
          <w:tcPr>
            <w:tcW w:w="4253" w:type="dxa"/>
          </w:tcPr>
          <w:p w:rsidR="00334744" w:rsidRPr="00334744" w:rsidRDefault="00334744" w:rsidP="00FD70EA">
            <w:pPr>
              <w:rPr>
                <w:b/>
                <w:lang w:val="en-US"/>
              </w:rPr>
            </w:pPr>
            <w:r w:rsidRPr="00334744">
              <w:rPr>
                <w:b/>
                <w:lang w:val="en-US"/>
              </w:rPr>
              <w:t>1.2. Short name of the issuer</w:t>
            </w:r>
          </w:p>
        </w:tc>
        <w:tc>
          <w:tcPr>
            <w:tcW w:w="5670" w:type="dxa"/>
          </w:tcPr>
          <w:p w:rsidR="00334744" w:rsidRPr="007933B9" w:rsidRDefault="00334744" w:rsidP="006C33A5">
            <w:r w:rsidRPr="007933B9">
              <w:t>PJSC Kubanenergo</w:t>
            </w:r>
          </w:p>
        </w:tc>
      </w:tr>
      <w:tr w:rsidR="00334744" w:rsidRPr="00D81C4D" w:rsidTr="00D81C4D">
        <w:trPr>
          <w:trHeight w:val="412"/>
        </w:trPr>
        <w:tc>
          <w:tcPr>
            <w:tcW w:w="4253" w:type="dxa"/>
          </w:tcPr>
          <w:p w:rsidR="00334744" w:rsidRPr="00334744" w:rsidRDefault="00334744" w:rsidP="00FD70EA">
            <w:pPr>
              <w:rPr>
                <w:b/>
                <w:lang w:val="en-US"/>
              </w:rPr>
            </w:pPr>
            <w:r w:rsidRPr="00334744">
              <w:rPr>
                <w:b/>
                <w:lang w:val="en-US"/>
              </w:rPr>
              <w:t>1.3. Registered office of the issuer</w:t>
            </w:r>
          </w:p>
        </w:tc>
        <w:tc>
          <w:tcPr>
            <w:tcW w:w="5670" w:type="dxa"/>
          </w:tcPr>
          <w:p w:rsidR="00334744" w:rsidRPr="007933B9" w:rsidRDefault="00334744" w:rsidP="006C33A5">
            <w:r w:rsidRPr="007933B9">
              <w:t>the Russian Federation, Krasnodar</w:t>
            </w:r>
          </w:p>
        </w:tc>
      </w:tr>
      <w:tr w:rsidR="00334744" w:rsidRPr="00D81C4D" w:rsidTr="00D81C4D">
        <w:tc>
          <w:tcPr>
            <w:tcW w:w="4253" w:type="dxa"/>
          </w:tcPr>
          <w:p w:rsidR="00334744" w:rsidRPr="00334744" w:rsidRDefault="00334744" w:rsidP="00FD70EA">
            <w:pPr>
              <w:rPr>
                <w:b/>
              </w:rPr>
            </w:pPr>
            <w:r w:rsidRPr="00334744">
              <w:rPr>
                <w:b/>
              </w:rPr>
              <w:t>1.4. PSRN of the issuer</w:t>
            </w:r>
          </w:p>
        </w:tc>
        <w:tc>
          <w:tcPr>
            <w:tcW w:w="5670" w:type="dxa"/>
          </w:tcPr>
          <w:p w:rsidR="00334744" w:rsidRPr="00D81C4D" w:rsidRDefault="00334744" w:rsidP="006A70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334744" w:rsidRPr="00D81C4D" w:rsidTr="00D81C4D">
        <w:tc>
          <w:tcPr>
            <w:tcW w:w="4253" w:type="dxa"/>
          </w:tcPr>
          <w:p w:rsidR="00334744" w:rsidRPr="00334744" w:rsidRDefault="00334744" w:rsidP="00FD70EA">
            <w:pPr>
              <w:rPr>
                <w:b/>
              </w:rPr>
            </w:pPr>
            <w:r w:rsidRPr="00334744">
              <w:rPr>
                <w:b/>
              </w:rPr>
              <w:t>1.5. TIN of the issuer</w:t>
            </w:r>
          </w:p>
        </w:tc>
        <w:tc>
          <w:tcPr>
            <w:tcW w:w="5670" w:type="dxa"/>
          </w:tcPr>
          <w:p w:rsidR="00334744" w:rsidRPr="00D81C4D" w:rsidRDefault="00334744" w:rsidP="006A70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334744" w:rsidRPr="00D81C4D" w:rsidTr="00D81C4D">
        <w:tc>
          <w:tcPr>
            <w:tcW w:w="4253" w:type="dxa"/>
          </w:tcPr>
          <w:p w:rsidR="00334744" w:rsidRPr="00334744" w:rsidRDefault="00334744" w:rsidP="00FD70EA">
            <w:pPr>
              <w:rPr>
                <w:b/>
                <w:lang w:val="en-US"/>
              </w:rPr>
            </w:pPr>
            <w:r w:rsidRPr="00334744">
              <w:rPr>
                <w:b/>
                <w:lang w:val="en-US"/>
              </w:rPr>
              <w:t>1.6. Unique code of the issuer assigned by the registration body</w:t>
            </w:r>
          </w:p>
        </w:tc>
        <w:tc>
          <w:tcPr>
            <w:tcW w:w="5670" w:type="dxa"/>
          </w:tcPr>
          <w:p w:rsidR="00334744" w:rsidRPr="00D81C4D" w:rsidRDefault="00334744" w:rsidP="006A7084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334744" w:rsidRPr="00D47AC8" w:rsidTr="00D81C4D">
        <w:tc>
          <w:tcPr>
            <w:tcW w:w="4253" w:type="dxa"/>
          </w:tcPr>
          <w:p w:rsidR="00334744" w:rsidRPr="00334744" w:rsidRDefault="00334744" w:rsidP="00FD70EA">
            <w:pPr>
              <w:rPr>
                <w:b/>
                <w:lang w:val="en-US"/>
              </w:rPr>
            </w:pPr>
            <w:r w:rsidRPr="00334744">
              <w:rPr>
                <w:b/>
                <w:lang w:val="en-US"/>
              </w:rPr>
              <w:t>1.7. URL  used by the issuer for information disclosure</w:t>
            </w:r>
          </w:p>
        </w:tc>
        <w:tc>
          <w:tcPr>
            <w:tcW w:w="5670" w:type="dxa"/>
          </w:tcPr>
          <w:p w:rsidR="00334744" w:rsidRPr="00D47AC8" w:rsidRDefault="00334744" w:rsidP="006A7084">
            <w:pPr>
              <w:rPr>
                <w:lang w:val="en-US"/>
              </w:rPr>
            </w:pPr>
            <w:r w:rsidRPr="00D81C4D">
              <w:rPr>
                <w:lang w:val="en-US"/>
              </w:rPr>
              <w:t>http</w:t>
            </w:r>
            <w:r w:rsidRPr="00D47AC8">
              <w:rPr>
                <w:lang w:val="en-US"/>
              </w:rPr>
              <w:t>://</w:t>
            </w:r>
            <w:hyperlink r:id="rId9" w:history="1">
              <w:r w:rsidRPr="00D81C4D">
                <w:rPr>
                  <w:lang w:val="en-US"/>
                </w:rPr>
                <w:t>www</w:t>
              </w:r>
              <w:r w:rsidRPr="00D47AC8">
                <w:rPr>
                  <w:lang w:val="en-US"/>
                </w:rPr>
                <w:t>.</w:t>
              </w:r>
              <w:r w:rsidRPr="00D81C4D">
                <w:rPr>
                  <w:lang w:val="en-US"/>
                </w:rPr>
                <w:t>kubanenergo</w:t>
              </w:r>
              <w:r w:rsidRPr="00D47AC8">
                <w:rPr>
                  <w:lang w:val="en-US"/>
                </w:rPr>
                <w:t>.</w:t>
              </w:r>
              <w:r w:rsidRPr="00D81C4D">
                <w:rPr>
                  <w:lang w:val="en-US"/>
                </w:rPr>
                <w:t>ru</w:t>
              </w:r>
            </w:hyperlink>
            <w:r w:rsidRPr="00D47AC8">
              <w:rPr>
                <w:lang w:val="en-US"/>
              </w:rPr>
              <w:t xml:space="preserve">  </w:t>
            </w:r>
          </w:p>
          <w:p w:rsidR="00334744" w:rsidRPr="00D47AC8" w:rsidRDefault="00792564" w:rsidP="006A7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334744" w:rsidRPr="00D47AC8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  <w:r w:rsidR="00334744" w:rsidRPr="00D47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34744" w:rsidRPr="00D47AC8" w:rsidRDefault="00334744" w:rsidP="006A7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4744" w:rsidRPr="00D81C4D" w:rsidTr="00D81C4D">
        <w:tc>
          <w:tcPr>
            <w:tcW w:w="4253" w:type="dxa"/>
          </w:tcPr>
          <w:p w:rsidR="00334744" w:rsidRPr="00334744" w:rsidRDefault="00334744" w:rsidP="00FD70EA">
            <w:pPr>
              <w:rPr>
                <w:b/>
                <w:lang w:val="en-US"/>
              </w:rPr>
            </w:pPr>
            <w:r w:rsidRPr="00334744">
              <w:rPr>
                <w:b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5670" w:type="dxa"/>
          </w:tcPr>
          <w:p w:rsidR="00334744" w:rsidRPr="00D81C4D" w:rsidRDefault="00334744" w:rsidP="003878C8">
            <w:r>
              <w:rPr>
                <w:lang w:val="en-US"/>
              </w:rPr>
              <w:t xml:space="preserve">May 22, </w:t>
            </w:r>
            <w:r w:rsidRPr="00D81C4D">
              <w:t>2020</w:t>
            </w:r>
          </w:p>
        </w:tc>
      </w:tr>
      <w:tr w:rsidR="00E57436" w:rsidRPr="00D81C4D" w:rsidTr="00D81C4D">
        <w:tc>
          <w:tcPr>
            <w:tcW w:w="9923" w:type="dxa"/>
            <w:gridSpan w:val="2"/>
          </w:tcPr>
          <w:p w:rsidR="00E57436" w:rsidRPr="003878C8" w:rsidRDefault="00E57436" w:rsidP="003878C8">
            <w:pPr>
              <w:jc w:val="center"/>
              <w:rPr>
                <w:lang w:val="en-US"/>
              </w:rPr>
            </w:pPr>
            <w:r w:rsidRPr="00D81C4D">
              <w:t xml:space="preserve">2. </w:t>
            </w:r>
            <w:r w:rsidR="003878C8">
              <w:rPr>
                <w:lang w:val="en-US"/>
              </w:rPr>
              <w:t>Notification content</w:t>
            </w:r>
          </w:p>
        </w:tc>
      </w:tr>
      <w:tr w:rsidR="004D0A6C" w:rsidRPr="00D81C4D" w:rsidTr="00C63699">
        <w:trPr>
          <w:trHeight w:val="2567"/>
        </w:trPr>
        <w:tc>
          <w:tcPr>
            <w:tcW w:w="9923" w:type="dxa"/>
            <w:gridSpan w:val="2"/>
          </w:tcPr>
          <w:p w:rsidR="003878C8" w:rsidRPr="00E45128" w:rsidRDefault="004D0A6C" w:rsidP="003878C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87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 </w:t>
            </w:r>
            <w:r w:rsidR="003878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quorum for the meeting of the Issuers’ Board of Directors and election returns on decision making</w:t>
            </w:r>
            <w:r w:rsidR="003878C8" w:rsidRPr="00E451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</w:p>
          <w:p w:rsidR="003878C8" w:rsidRDefault="003878C8" w:rsidP="003878C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Number of members of the Board of Directors: eleven (11) in number.</w:t>
            </w:r>
          </w:p>
          <w:p w:rsidR="003878C8" w:rsidRDefault="003878C8" w:rsidP="003878C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Number of members participated in the meeting: eleven (11) in number.</w:t>
            </w:r>
          </w:p>
          <w:p w:rsidR="003878C8" w:rsidRPr="00E45128" w:rsidRDefault="003878C8" w:rsidP="003878C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The quorum of</w:t>
            </w:r>
            <w:r w:rsidRPr="007E3DD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PJSC Kubanenergo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Board of Directors is present</w:t>
            </w:r>
            <w:r w:rsidRPr="00E4512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  <w:p w:rsidR="003878C8" w:rsidRPr="006537DD" w:rsidRDefault="003878C8" w:rsidP="003878C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Election</w:t>
            </w:r>
            <w:r w:rsidRPr="00222B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returns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3878C8" w:rsidRPr="006537DD" w:rsidTr="00143993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:rsidR="003878C8" w:rsidRPr="00222B40" w:rsidRDefault="003878C8" w:rsidP="001439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Item No.</w:t>
                  </w:r>
                </w:p>
              </w:tc>
              <w:tc>
                <w:tcPr>
                  <w:tcW w:w="6298" w:type="dxa"/>
                  <w:gridSpan w:val="3"/>
                </w:tcPr>
                <w:p w:rsidR="003878C8" w:rsidRPr="00222B40" w:rsidRDefault="003878C8" w:rsidP="001439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Number of votes</w:t>
                  </w:r>
                </w:p>
              </w:tc>
            </w:tr>
            <w:tr w:rsidR="003878C8" w:rsidRPr="006537DD" w:rsidTr="00143993">
              <w:trPr>
                <w:jc w:val="center"/>
              </w:trPr>
              <w:tc>
                <w:tcPr>
                  <w:tcW w:w="1339" w:type="dxa"/>
                  <w:vMerge/>
                </w:tcPr>
                <w:p w:rsidR="003878C8" w:rsidRPr="006537DD" w:rsidRDefault="003878C8" w:rsidP="001439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633" w:type="dxa"/>
                </w:tcPr>
                <w:p w:rsidR="003878C8" w:rsidRPr="00222B40" w:rsidRDefault="003878C8" w:rsidP="001439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“For”</w:t>
                  </w:r>
                </w:p>
              </w:tc>
              <w:tc>
                <w:tcPr>
                  <w:tcW w:w="1985" w:type="dxa"/>
                </w:tcPr>
                <w:p w:rsidR="003878C8" w:rsidRPr="00222B40" w:rsidRDefault="003878C8" w:rsidP="001439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“Against”</w:t>
                  </w:r>
                </w:p>
              </w:tc>
              <w:tc>
                <w:tcPr>
                  <w:tcW w:w="2680" w:type="dxa"/>
                </w:tcPr>
                <w:p w:rsidR="003878C8" w:rsidRPr="00222B40" w:rsidRDefault="003878C8" w:rsidP="001439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“Abstain”</w:t>
                  </w:r>
                </w:p>
              </w:tc>
            </w:tr>
            <w:tr w:rsidR="003878C8" w:rsidRPr="006537DD" w:rsidTr="00143993">
              <w:trPr>
                <w:jc w:val="center"/>
              </w:trPr>
              <w:tc>
                <w:tcPr>
                  <w:tcW w:w="1339" w:type="dxa"/>
                </w:tcPr>
                <w:p w:rsidR="003878C8" w:rsidRPr="006537DD" w:rsidRDefault="003878C8" w:rsidP="001439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3878C8" w:rsidRPr="006537DD" w:rsidRDefault="003878C8" w:rsidP="001439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878C8" w:rsidRPr="006537DD" w:rsidRDefault="003878C8" w:rsidP="001439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3878C8" w:rsidRPr="006537DD" w:rsidRDefault="003878C8" w:rsidP="001439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4D0A6C" w:rsidRPr="00D81C4D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6C" w:rsidRPr="00D47AC8" w:rsidTr="00D81C4D">
        <w:tc>
          <w:tcPr>
            <w:tcW w:w="9923" w:type="dxa"/>
            <w:gridSpan w:val="2"/>
          </w:tcPr>
          <w:p w:rsidR="004D0A6C" w:rsidRPr="003878C8" w:rsidRDefault="003878C8" w:rsidP="00BE1A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</w:t>
            </w:r>
          </w:p>
          <w:p w:rsidR="004D0A6C" w:rsidRPr="003878C8" w:rsidRDefault="003878C8" w:rsidP="00BE1A1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Item No. </w:t>
            </w:r>
            <w:r w:rsidR="00275923" w:rsidRPr="003878C8">
              <w:rPr>
                <w:b/>
                <w:lang w:val="en-US"/>
              </w:rPr>
              <w:t>1</w:t>
            </w:r>
            <w:r w:rsidR="00212EFE" w:rsidRPr="003878C8">
              <w:rPr>
                <w:b/>
                <w:lang w:val="en-US"/>
              </w:rPr>
              <w:t xml:space="preserve"> </w:t>
            </w:r>
            <w:r w:rsidRPr="003878C8">
              <w:rPr>
                <w:b/>
                <w:i/>
                <w:lang w:val="en-US"/>
              </w:rPr>
              <w:t>“On the approval of KPI progress report of General Director of PJSC Kubanenergo for the third quarter (Q3) 2019”.</w:t>
            </w:r>
          </w:p>
        </w:tc>
      </w:tr>
      <w:tr w:rsidR="00471361" w:rsidRPr="00D47AC8" w:rsidTr="00C63699">
        <w:trPr>
          <w:trHeight w:val="416"/>
        </w:trPr>
        <w:tc>
          <w:tcPr>
            <w:tcW w:w="9923" w:type="dxa"/>
            <w:gridSpan w:val="2"/>
          </w:tcPr>
          <w:p w:rsidR="00471361" w:rsidRPr="003878C8" w:rsidRDefault="00471361" w:rsidP="006C2C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2.2.1. </w:t>
            </w:r>
            <w:r w:rsidR="003878C8" w:rsidRPr="003878C8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Content of resolutions passed by the Issuers’ Board of Directors</w:t>
            </w:r>
            <w:r w:rsidRPr="003878C8">
              <w:rPr>
                <w:rFonts w:ascii="Times New Roman" w:hAnsi="Times New Roman" w:cs="Times New Roman"/>
                <w:szCs w:val="24"/>
                <w:lang w:val="en-US"/>
              </w:rPr>
              <w:t>:</w:t>
            </w:r>
          </w:p>
          <w:p w:rsidR="00C63699" w:rsidRPr="003878C8" w:rsidRDefault="00C63699" w:rsidP="00B172F3">
            <w:pPr>
              <w:tabs>
                <w:tab w:val="left" w:pos="709"/>
                <w:tab w:val="left" w:pos="1134"/>
              </w:tabs>
              <w:autoSpaceDE/>
              <w:autoSpaceDN/>
              <w:contextualSpacing/>
              <w:jc w:val="both"/>
              <w:rPr>
                <w:bCs/>
                <w:i/>
                <w:iCs/>
                <w:lang w:val="en-US"/>
              </w:rPr>
            </w:pPr>
            <w:r w:rsidRPr="003878C8">
              <w:rPr>
                <w:bCs/>
                <w:i/>
                <w:iCs/>
                <w:lang w:val="en-US"/>
              </w:rPr>
              <w:t>1</w:t>
            </w:r>
            <w:r w:rsidR="00B172F3" w:rsidRPr="003878C8">
              <w:rPr>
                <w:bCs/>
                <w:i/>
                <w:iCs/>
                <w:lang w:val="en-US"/>
              </w:rPr>
              <w:t xml:space="preserve">. </w:t>
            </w:r>
            <w:r w:rsidR="003878C8">
              <w:rPr>
                <w:bCs/>
                <w:i/>
                <w:iCs/>
                <w:lang w:val="en-US"/>
              </w:rPr>
              <w:t>Confidential</w:t>
            </w:r>
            <w:r w:rsidR="00B172F3" w:rsidRPr="003878C8">
              <w:rPr>
                <w:bCs/>
                <w:i/>
                <w:iCs/>
                <w:lang w:val="en-US"/>
              </w:rPr>
              <w:t>.</w:t>
            </w:r>
          </w:p>
          <w:p w:rsidR="00A36A89" w:rsidRPr="003878C8" w:rsidRDefault="00C63699" w:rsidP="009D6CF7">
            <w:pPr>
              <w:tabs>
                <w:tab w:val="left" w:pos="709"/>
                <w:tab w:val="left" w:pos="1134"/>
              </w:tabs>
              <w:autoSpaceDE/>
              <w:autoSpaceDN/>
              <w:contextualSpacing/>
              <w:jc w:val="both"/>
              <w:rPr>
                <w:bCs/>
                <w:i/>
                <w:iCs/>
                <w:lang w:val="en-US"/>
              </w:rPr>
            </w:pPr>
            <w:r w:rsidRPr="003878C8">
              <w:rPr>
                <w:bCs/>
                <w:i/>
                <w:iCs/>
                <w:lang w:val="en-US"/>
              </w:rPr>
              <w:t>2.</w:t>
            </w:r>
            <w:r w:rsidR="003878C8" w:rsidRPr="003878C8">
              <w:rPr>
                <w:lang w:val="en-US"/>
              </w:rPr>
              <w:t xml:space="preserve"> </w:t>
            </w:r>
            <w:r w:rsidR="003878C8">
              <w:rPr>
                <w:bCs/>
                <w:i/>
                <w:iCs/>
                <w:lang w:val="en-US"/>
              </w:rPr>
              <w:t>To approve</w:t>
            </w:r>
            <w:r w:rsidR="003878C8" w:rsidRPr="003878C8">
              <w:rPr>
                <w:bCs/>
                <w:i/>
                <w:iCs/>
                <w:lang w:val="en-US"/>
              </w:rPr>
              <w:t xml:space="preserve"> KPI progress report of General Director of PJSC Kubanenergo </w:t>
            </w:r>
            <w:r w:rsidR="003878C8">
              <w:rPr>
                <w:bCs/>
                <w:i/>
                <w:iCs/>
                <w:lang w:val="en-US"/>
              </w:rPr>
              <w:t>for the third quarter (Q3) 2019 in accordance with the Appendix No.1 to the present resolution of the Company’s Board of Directors.</w:t>
            </w:r>
          </w:p>
        </w:tc>
      </w:tr>
      <w:tr w:rsidR="00741003" w:rsidRPr="00D47AC8" w:rsidTr="00D81C4D">
        <w:tc>
          <w:tcPr>
            <w:tcW w:w="9923" w:type="dxa"/>
            <w:gridSpan w:val="2"/>
            <w:shd w:val="clear" w:color="auto" w:fill="auto"/>
          </w:tcPr>
          <w:p w:rsidR="00741003" w:rsidRPr="00334744" w:rsidRDefault="00741003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34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</w:t>
            </w:r>
            <w:r w:rsidR="00334744" w:rsidRPr="00334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the meeting of the Issuer’s Board of Directors at which the relevant resolutions were passed</w:t>
            </w:r>
            <w:r w:rsidR="00763856" w:rsidRPr="00334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33474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May 22,</w:t>
            </w:r>
            <w:r w:rsidR="00C63699" w:rsidRPr="0033474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33474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2020</w:t>
            </w:r>
            <w:r w:rsidRPr="0033474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741003" w:rsidRPr="00334744" w:rsidRDefault="00741003" w:rsidP="003347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2.4. </w:t>
            </w:r>
            <w:r w:rsidR="00334744" w:rsidRPr="00334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and number of the Meeting Minutes of the Issuer’s Board of Directors at which the relevant resolutions were passed</w:t>
            </w:r>
            <w:r w:rsidRPr="00334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334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3474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May 22,</w:t>
            </w:r>
            <w:r w:rsidR="009D6CF7" w:rsidRPr="0033474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2</w:t>
            </w:r>
            <w:r w:rsidRPr="0033474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0</w:t>
            </w:r>
            <w:r w:rsidR="005D2945" w:rsidRPr="0033474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20</w:t>
            </w:r>
            <w:r w:rsidRPr="0033474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r w:rsidR="0033474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Meeting Minutes</w:t>
            </w:r>
            <w:r w:rsidRPr="0033474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33474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No. </w:t>
            </w:r>
            <w:r w:rsidR="00E748F7" w:rsidRPr="0033474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  <w:r w:rsidR="00225C50" w:rsidRPr="0033474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</w:t>
            </w:r>
            <w:r w:rsidR="00C63699" w:rsidRPr="0033474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</w:t>
            </w:r>
            <w:r w:rsidRPr="0033474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/20</w:t>
            </w:r>
            <w:r w:rsidR="00BE1A14" w:rsidRPr="0033474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20</w:t>
            </w:r>
            <w:r w:rsidRPr="0033474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</w:tr>
      <w:tr w:rsidR="00741003" w:rsidRPr="00D81C4D" w:rsidTr="00D81C4D">
        <w:tc>
          <w:tcPr>
            <w:tcW w:w="9923" w:type="dxa"/>
            <w:gridSpan w:val="2"/>
          </w:tcPr>
          <w:p w:rsidR="00741003" w:rsidRPr="00D47AC8" w:rsidRDefault="00741003" w:rsidP="00D47AC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47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  <w:bookmarkStart w:id="0" w:name="_GoBack"/>
            <w:bookmarkEnd w:id="0"/>
          </w:p>
        </w:tc>
      </w:tr>
      <w:tr w:rsidR="00741003" w:rsidRPr="00D81C4D" w:rsidTr="00D81C4D">
        <w:trPr>
          <w:trHeight w:val="1357"/>
        </w:trPr>
        <w:tc>
          <w:tcPr>
            <w:tcW w:w="9923" w:type="dxa"/>
            <w:gridSpan w:val="2"/>
          </w:tcPr>
          <w:p w:rsidR="00334744" w:rsidRPr="00334744" w:rsidRDefault="005D2945" w:rsidP="00334744">
            <w:pPr>
              <w:rPr>
                <w:lang w:val="en-US"/>
              </w:rPr>
            </w:pPr>
            <w:r w:rsidRPr="00334744">
              <w:rPr>
                <w:lang w:val="en-US"/>
              </w:rPr>
              <w:t xml:space="preserve">3.1. </w:t>
            </w:r>
            <w:r w:rsidR="00334744" w:rsidRPr="00334744">
              <w:rPr>
                <w:lang w:val="en-US"/>
              </w:rPr>
              <w:t xml:space="preserve">Head of Corporate Management  </w:t>
            </w:r>
          </w:p>
          <w:p w:rsidR="005D2945" w:rsidRPr="00334744" w:rsidRDefault="00334744" w:rsidP="00334744">
            <w:pPr>
              <w:rPr>
                <w:lang w:val="en-US"/>
              </w:rPr>
            </w:pPr>
            <w:r w:rsidRPr="00334744">
              <w:rPr>
                <w:lang w:val="en-US"/>
              </w:rPr>
              <w:t xml:space="preserve">and Shareholders’ Arrangements Department                 </w:t>
            </w:r>
            <w:r w:rsidR="003F3556" w:rsidRPr="00334744">
              <w:rPr>
                <w:lang w:val="en-US"/>
              </w:rPr>
              <w:t xml:space="preserve">______________________ </w:t>
            </w:r>
            <w:r w:rsidR="003F3556" w:rsidRPr="00D81C4D">
              <w:t>Е</w:t>
            </w:r>
            <w:r w:rsidR="003F3556" w:rsidRPr="00334744">
              <w:rPr>
                <w:lang w:val="en-US"/>
              </w:rPr>
              <w:t>.</w:t>
            </w:r>
            <w:r w:rsidR="003F3556" w:rsidRPr="00D81C4D">
              <w:t>Е</w:t>
            </w:r>
            <w:r w:rsidR="003F3556" w:rsidRPr="00334744">
              <w:rPr>
                <w:lang w:val="en-US"/>
              </w:rPr>
              <w:t xml:space="preserve">. </w:t>
            </w:r>
            <w:r>
              <w:rPr>
                <w:lang w:val="en-US"/>
              </w:rPr>
              <w:t>Didenko</w:t>
            </w:r>
          </w:p>
          <w:p w:rsidR="005D2945" w:rsidRPr="00334744" w:rsidRDefault="005D2945" w:rsidP="005D2945">
            <w:pPr>
              <w:rPr>
                <w:lang w:val="en-US"/>
              </w:rPr>
            </w:pPr>
            <w:r w:rsidRPr="00334744">
              <w:rPr>
                <w:lang w:val="en-US"/>
              </w:rPr>
              <w:t>(</w:t>
            </w:r>
            <w:r w:rsidR="00334744">
              <w:rPr>
                <w:lang w:val="en-US"/>
              </w:rPr>
              <w:t>per procuration</w:t>
            </w:r>
            <w:r w:rsidRPr="00334744">
              <w:rPr>
                <w:lang w:val="en-US"/>
              </w:rPr>
              <w:t xml:space="preserve"> </w:t>
            </w:r>
            <w:r w:rsidR="00334744">
              <w:rPr>
                <w:lang w:val="en-US"/>
              </w:rPr>
              <w:t>No.</w:t>
            </w:r>
            <w:r w:rsidRPr="00334744">
              <w:rPr>
                <w:lang w:val="en-US"/>
              </w:rPr>
              <w:t>23/256-</w:t>
            </w:r>
            <w:r w:rsidRPr="00D81C4D">
              <w:t>н</w:t>
            </w:r>
            <w:r w:rsidRPr="00334744">
              <w:rPr>
                <w:lang w:val="en-US"/>
              </w:rPr>
              <w:t>/23-20</w:t>
            </w:r>
            <w:r w:rsidR="003F3556" w:rsidRPr="00334744">
              <w:rPr>
                <w:lang w:val="en-US"/>
              </w:rPr>
              <w:t>20</w:t>
            </w:r>
            <w:r w:rsidRPr="00334744">
              <w:rPr>
                <w:lang w:val="en-US"/>
              </w:rPr>
              <w:t>-</w:t>
            </w:r>
            <w:r w:rsidR="003F3556" w:rsidRPr="00334744">
              <w:rPr>
                <w:lang w:val="en-US"/>
              </w:rPr>
              <w:t>4</w:t>
            </w:r>
            <w:r w:rsidRPr="00334744">
              <w:rPr>
                <w:lang w:val="en-US"/>
              </w:rPr>
              <w:t>-</w:t>
            </w:r>
            <w:r w:rsidR="003F3556" w:rsidRPr="00334744">
              <w:rPr>
                <w:lang w:val="en-US"/>
              </w:rPr>
              <w:t>130</w:t>
            </w:r>
            <w:r w:rsidRPr="00334744">
              <w:rPr>
                <w:lang w:val="en-US"/>
              </w:rPr>
              <w:t xml:space="preserve"> </w:t>
            </w:r>
            <w:r w:rsidR="00334744">
              <w:rPr>
                <w:lang w:val="en-US"/>
              </w:rPr>
              <w:t>of January</w:t>
            </w:r>
            <w:r w:rsidRPr="00334744">
              <w:rPr>
                <w:lang w:val="en-US"/>
              </w:rPr>
              <w:t xml:space="preserve"> 23</w:t>
            </w:r>
            <w:r w:rsidR="00334744">
              <w:rPr>
                <w:lang w:val="en-US"/>
              </w:rPr>
              <w:t xml:space="preserve">, </w:t>
            </w:r>
            <w:r w:rsidRPr="00334744">
              <w:rPr>
                <w:lang w:val="en-US"/>
              </w:rPr>
              <w:t>20</w:t>
            </w:r>
            <w:r w:rsidR="003F3556" w:rsidRPr="00334744">
              <w:rPr>
                <w:lang w:val="en-US"/>
              </w:rPr>
              <w:t>20</w:t>
            </w:r>
            <w:r w:rsidR="00334744">
              <w:rPr>
                <w:lang w:val="en-US"/>
              </w:rPr>
              <w:t xml:space="preserve">)  </w:t>
            </w:r>
            <w:r w:rsidRPr="00334744">
              <w:rPr>
                <w:lang w:val="en-US"/>
              </w:rPr>
              <w:t xml:space="preserve">   (</w:t>
            </w:r>
            <w:r w:rsidR="00334744">
              <w:rPr>
                <w:lang w:val="en-US"/>
              </w:rPr>
              <w:t>signature</w:t>
            </w:r>
            <w:r w:rsidRPr="00334744">
              <w:rPr>
                <w:lang w:val="en-US"/>
              </w:rPr>
              <w:t xml:space="preserve">) </w:t>
            </w:r>
          </w:p>
          <w:p w:rsidR="00F70266" w:rsidRPr="00334744" w:rsidRDefault="00F70266" w:rsidP="007C6D3E">
            <w:pPr>
              <w:rPr>
                <w:lang w:val="en-US"/>
              </w:rPr>
            </w:pPr>
          </w:p>
          <w:p w:rsidR="00741003" w:rsidRPr="00334744" w:rsidRDefault="00F70266" w:rsidP="003347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="00334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C636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96964" w:rsidRPr="00D81C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52C2" w:rsidRPr="00D81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 w:rsidR="00AD299C" w:rsidRPr="00D81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5D2945" w:rsidRPr="00D81C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4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334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:rsidR="0045226D" w:rsidRDefault="0045226D" w:rsidP="006537DD">
      <w:pPr>
        <w:jc w:val="center"/>
      </w:pPr>
    </w:p>
    <w:p w:rsidR="00334744" w:rsidRDefault="00334744" w:rsidP="00387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4744" w:rsidRDefault="00334744" w:rsidP="00387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4744" w:rsidRDefault="00334744" w:rsidP="00387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4744" w:rsidRDefault="00334744" w:rsidP="00387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78C8" w:rsidRPr="00D81C4D" w:rsidRDefault="003878C8" w:rsidP="00387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C4D">
        <w:rPr>
          <w:rFonts w:ascii="Times New Roman" w:hAnsi="Times New Roman" w:cs="Times New Roman"/>
          <w:b/>
          <w:sz w:val="24"/>
          <w:szCs w:val="24"/>
        </w:rPr>
        <w:lastRenderedPageBreak/>
        <w:t>Сообщения о существенном факте</w:t>
      </w:r>
    </w:p>
    <w:p w:rsidR="003878C8" w:rsidRPr="00D81C4D" w:rsidRDefault="003878C8" w:rsidP="00387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C4D">
        <w:rPr>
          <w:rFonts w:ascii="Times New Roman" w:hAnsi="Times New Roman" w:cs="Times New Roman"/>
          <w:b/>
          <w:sz w:val="24"/>
          <w:szCs w:val="24"/>
        </w:rPr>
        <w:t>«О решениях, принятых советом директоров эмитента»</w:t>
      </w:r>
    </w:p>
    <w:p w:rsidR="003878C8" w:rsidRPr="00D81C4D" w:rsidRDefault="003878C8" w:rsidP="00387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C4D">
        <w:rPr>
          <w:rFonts w:ascii="Times New Roman" w:hAnsi="Times New Roman" w:cs="Times New Roman"/>
          <w:b/>
          <w:sz w:val="24"/>
          <w:szCs w:val="24"/>
        </w:rPr>
        <w:t>(раскрытие инсайдерской информации)</w:t>
      </w: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5670"/>
      </w:tblGrid>
      <w:tr w:rsidR="003878C8" w:rsidRPr="00D81C4D" w:rsidTr="00143993">
        <w:tc>
          <w:tcPr>
            <w:tcW w:w="9923" w:type="dxa"/>
            <w:gridSpan w:val="2"/>
          </w:tcPr>
          <w:p w:rsidR="003878C8" w:rsidRPr="00D81C4D" w:rsidRDefault="003878C8" w:rsidP="003878C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3878C8" w:rsidRPr="00D81C4D" w:rsidTr="00143993">
        <w:trPr>
          <w:trHeight w:val="599"/>
        </w:trPr>
        <w:tc>
          <w:tcPr>
            <w:tcW w:w="4253" w:type="dxa"/>
          </w:tcPr>
          <w:p w:rsidR="003878C8" w:rsidRPr="00D81C4D" w:rsidRDefault="003878C8" w:rsidP="001439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b/>
                <w:sz w:val="24"/>
                <w:szCs w:val="24"/>
              </w:rPr>
              <w:t>1.1  Полное фирменное наименование эмитента</w:t>
            </w:r>
          </w:p>
        </w:tc>
        <w:tc>
          <w:tcPr>
            <w:tcW w:w="5670" w:type="dxa"/>
          </w:tcPr>
          <w:p w:rsidR="003878C8" w:rsidRPr="00D81C4D" w:rsidRDefault="003878C8" w:rsidP="001439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энергетики и электрификации Кубани</w:t>
            </w:r>
          </w:p>
        </w:tc>
      </w:tr>
      <w:tr w:rsidR="003878C8" w:rsidRPr="00D81C4D" w:rsidTr="00143993">
        <w:tc>
          <w:tcPr>
            <w:tcW w:w="4253" w:type="dxa"/>
          </w:tcPr>
          <w:p w:rsidR="003878C8" w:rsidRPr="00D81C4D" w:rsidRDefault="003878C8" w:rsidP="001439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b/>
                <w:sz w:val="24"/>
                <w:szCs w:val="24"/>
              </w:rPr>
              <w:t>1.2. Сокращенное фирменное название эмитента</w:t>
            </w:r>
          </w:p>
        </w:tc>
        <w:tc>
          <w:tcPr>
            <w:tcW w:w="5670" w:type="dxa"/>
          </w:tcPr>
          <w:p w:rsidR="003878C8" w:rsidRPr="00D81C4D" w:rsidRDefault="003878C8" w:rsidP="001439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>ПАО «Кубаньэнерго»</w:t>
            </w:r>
          </w:p>
        </w:tc>
      </w:tr>
      <w:tr w:rsidR="003878C8" w:rsidRPr="00D81C4D" w:rsidTr="00143993">
        <w:trPr>
          <w:trHeight w:val="412"/>
        </w:trPr>
        <w:tc>
          <w:tcPr>
            <w:tcW w:w="4253" w:type="dxa"/>
          </w:tcPr>
          <w:p w:rsidR="003878C8" w:rsidRPr="00D81C4D" w:rsidRDefault="003878C8" w:rsidP="001439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b/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670" w:type="dxa"/>
          </w:tcPr>
          <w:p w:rsidR="003878C8" w:rsidRPr="00D81C4D" w:rsidRDefault="003878C8" w:rsidP="00143993">
            <w:r w:rsidRPr="00D81C4D">
              <w:t>Российская Федерация, г. Краснодар</w:t>
            </w:r>
          </w:p>
        </w:tc>
      </w:tr>
      <w:tr w:rsidR="003878C8" w:rsidRPr="00D81C4D" w:rsidTr="00143993">
        <w:tc>
          <w:tcPr>
            <w:tcW w:w="4253" w:type="dxa"/>
          </w:tcPr>
          <w:p w:rsidR="003878C8" w:rsidRPr="00D81C4D" w:rsidRDefault="003878C8" w:rsidP="001439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b/>
                <w:sz w:val="24"/>
                <w:szCs w:val="24"/>
              </w:rPr>
              <w:t>1.4. ОГРН эмитента</w:t>
            </w:r>
          </w:p>
        </w:tc>
        <w:tc>
          <w:tcPr>
            <w:tcW w:w="5670" w:type="dxa"/>
          </w:tcPr>
          <w:p w:rsidR="003878C8" w:rsidRPr="00D81C4D" w:rsidRDefault="003878C8" w:rsidP="001439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3878C8" w:rsidRPr="00D81C4D" w:rsidTr="00143993">
        <w:tc>
          <w:tcPr>
            <w:tcW w:w="4253" w:type="dxa"/>
          </w:tcPr>
          <w:p w:rsidR="003878C8" w:rsidRPr="00D81C4D" w:rsidRDefault="003878C8" w:rsidP="001439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b/>
                <w:sz w:val="24"/>
                <w:szCs w:val="24"/>
              </w:rPr>
              <w:t>1.5. ИНН эмитента</w:t>
            </w:r>
          </w:p>
        </w:tc>
        <w:tc>
          <w:tcPr>
            <w:tcW w:w="5670" w:type="dxa"/>
          </w:tcPr>
          <w:p w:rsidR="003878C8" w:rsidRPr="00D81C4D" w:rsidRDefault="003878C8" w:rsidP="001439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3878C8" w:rsidRPr="00D81C4D" w:rsidTr="00143993">
        <w:tc>
          <w:tcPr>
            <w:tcW w:w="4253" w:type="dxa"/>
          </w:tcPr>
          <w:p w:rsidR="003878C8" w:rsidRPr="00D81C4D" w:rsidRDefault="003878C8" w:rsidP="001439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b/>
                <w:sz w:val="24"/>
                <w:szCs w:val="24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670" w:type="dxa"/>
          </w:tcPr>
          <w:p w:rsidR="003878C8" w:rsidRPr="00D81C4D" w:rsidRDefault="003878C8" w:rsidP="00143993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3878C8" w:rsidRPr="00D81C4D" w:rsidTr="00143993">
        <w:tc>
          <w:tcPr>
            <w:tcW w:w="4253" w:type="dxa"/>
          </w:tcPr>
          <w:p w:rsidR="003878C8" w:rsidRPr="00D81C4D" w:rsidRDefault="003878C8" w:rsidP="001439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b/>
                <w:sz w:val="24"/>
                <w:szCs w:val="24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670" w:type="dxa"/>
          </w:tcPr>
          <w:p w:rsidR="003878C8" w:rsidRPr="00D81C4D" w:rsidRDefault="003878C8" w:rsidP="00143993">
            <w:r w:rsidRPr="00D81C4D">
              <w:rPr>
                <w:lang w:val="en-US"/>
              </w:rPr>
              <w:t>http</w:t>
            </w:r>
            <w:r w:rsidRPr="00D81C4D">
              <w:t>://</w:t>
            </w:r>
            <w:hyperlink r:id="rId11" w:history="1">
              <w:r w:rsidRPr="00D81C4D">
                <w:rPr>
                  <w:lang w:val="en-US"/>
                </w:rPr>
                <w:t>www</w:t>
              </w:r>
              <w:r w:rsidRPr="00D81C4D">
                <w:t>.</w:t>
              </w:r>
              <w:proofErr w:type="spellStart"/>
              <w:r w:rsidRPr="00D81C4D">
                <w:rPr>
                  <w:lang w:val="en-US"/>
                </w:rPr>
                <w:t>kubanenergo</w:t>
              </w:r>
              <w:proofErr w:type="spellEnd"/>
              <w:r w:rsidRPr="00D81C4D">
                <w:t>.</w:t>
              </w:r>
              <w:proofErr w:type="spellStart"/>
              <w:r w:rsidRPr="00D81C4D">
                <w:rPr>
                  <w:lang w:val="en-US"/>
                </w:rPr>
                <w:t>ru</w:t>
              </w:r>
              <w:proofErr w:type="spellEnd"/>
            </w:hyperlink>
            <w:r w:rsidRPr="00D81C4D">
              <w:t xml:space="preserve">  </w:t>
            </w:r>
          </w:p>
          <w:p w:rsidR="003878C8" w:rsidRPr="00D81C4D" w:rsidRDefault="00792564" w:rsidP="001439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878C8" w:rsidRPr="00D81C4D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http://www.e-disclosure.ru/portal/company.aspx?id=2827</w:t>
              </w:r>
            </w:hyperlink>
            <w:r w:rsidR="003878C8" w:rsidRPr="00D81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78C8" w:rsidRPr="00D81C4D" w:rsidRDefault="003878C8" w:rsidP="001439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8C8" w:rsidRPr="00D81C4D" w:rsidTr="00143993">
        <w:tc>
          <w:tcPr>
            <w:tcW w:w="4253" w:type="dxa"/>
          </w:tcPr>
          <w:p w:rsidR="003878C8" w:rsidRPr="00D81C4D" w:rsidRDefault="003878C8" w:rsidP="001439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b/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670" w:type="dxa"/>
          </w:tcPr>
          <w:p w:rsidR="003878C8" w:rsidRPr="00D81C4D" w:rsidRDefault="003878C8" w:rsidP="00143993">
            <w:r>
              <w:rPr>
                <w:lang w:val="en-US"/>
              </w:rPr>
              <w:t>22</w:t>
            </w:r>
            <w:r w:rsidRPr="00D81C4D">
              <w:t>.05.2020</w:t>
            </w:r>
          </w:p>
        </w:tc>
      </w:tr>
      <w:tr w:rsidR="003878C8" w:rsidRPr="00D81C4D" w:rsidTr="00143993">
        <w:tc>
          <w:tcPr>
            <w:tcW w:w="9923" w:type="dxa"/>
            <w:gridSpan w:val="2"/>
          </w:tcPr>
          <w:p w:rsidR="003878C8" w:rsidRPr="00D81C4D" w:rsidRDefault="003878C8" w:rsidP="00143993">
            <w:pPr>
              <w:jc w:val="center"/>
            </w:pPr>
            <w:r w:rsidRPr="00D81C4D">
              <w:t>2. Содержание сообщения</w:t>
            </w:r>
          </w:p>
        </w:tc>
      </w:tr>
      <w:tr w:rsidR="003878C8" w:rsidRPr="00D81C4D" w:rsidTr="00143993">
        <w:trPr>
          <w:trHeight w:val="2567"/>
        </w:trPr>
        <w:tc>
          <w:tcPr>
            <w:tcW w:w="9923" w:type="dxa"/>
            <w:gridSpan w:val="2"/>
          </w:tcPr>
          <w:p w:rsidR="003878C8" w:rsidRPr="00D81C4D" w:rsidRDefault="003878C8" w:rsidP="001439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 xml:space="preserve">2.1 Кворум заседания совета директоров эмитента и результаты голосования по вопросам о принятии решений: </w:t>
            </w:r>
          </w:p>
          <w:p w:rsidR="003878C8" w:rsidRPr="00D81C4D" w:rsidRDefault="003878C8" w:rsidP="0014399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Количественный состав членов Совета директоров: 11 человек.</w:t>
            </w:r>
          </w:p>
          <w:p w:rsidR="003878C8" w:rsidRPr="00C63699" w:rsidRDefault="003878C8" w:rsidP="0014399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заседании приняли участие: 11 человек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3878C8" w:rsidRPr="00D81C4D" w:rsidRDefault="003878C8" w:rsidP="0014399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Кворум для проведения заседания Совета директоров ПАО «Кубаньэнерго» имеется.</w:t>
            </w:r>
          </w:p>
          <w:p w:rsidR="003878C8" w:rsidRPr="00D81C4D" w:rsidRDefault="003878C8" w:rsidP="0014399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 голосования: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3878C8" w:rsidRPr="00D81C4D" w:rsidTr="00143993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:rsidR="003878C8" w:rsidRPr="00D81C4D" w:rsidRDefault="003878C8" w:rsidP="001439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81C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 вопроса</w:t>
                  </w:r>
                </w:p>
              </w:tc>
              <w:tc>
                <w:tcPr>
                  <w:tcW w:w="6298" w:type="dxa"/>
                  <w:gridSpan w:val="3"/>
                </w:tcPr>
                <w:p w:rsidR="003878C8" w:rsidRPr="00D81C4D" w:rsidRDefault="003878C8" w:rsidP="001439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81C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Количество голосов</w:t>
                  </w:r>
                </w:p>
              </w:tc>
            </w:tr>
            <w:tr w:rsidR="003878C8" w:rsidRPr="00D81C4D" w:rsidTr="00143993">
              <w:trPr>
                <w:jc w:val="center"/>
              </w:trPr>
              <w:tc>
                <w:tcPr>
                  <w:tcW w:w="1339" w:type="dxa"/>
                  <w:vMerge/>
                </w:tcPr>
                <w:p w:rsidR="003878C8" w:rsidRPr="00D81C4D" w:rsidRDefault="003878C8" w:rsidP="001439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33" w:type="dxa"/>
                </w:tcPr>
                <w:p w:rsidR="003878C8" w:rsidRPr="00D81C4D" w:rsidRDefault="003878C8" w:rsidP="001439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81C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«ЗА»</w:t>
                  </w:r>
                </w:p>
              </w:tc>
              <w:tc>
                <w:tcPr>
                  <w:tcW w:w="1985" w:type="dxa"/>
                </w:tcPr>
                <w:p w:rsidR="003878C8" w:rsidRPr="00D81C4D" w:rsidRDefault="003878C8" w:rsidP="001439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81C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«ПРОТИВ»</w:t>
                  </w:r>
                </w:p>
              </w:tc>
              <w:tc>
                <w:tcPr>
                  <w:tcW w:w="2680" w:type="dxa"/>
                </w:tcPr>
                <w:p w:rsidR="003878C8" w:rsidRPr="00D81C4D" w:rsidRDefault="003878C8" w:rsidP="001439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81C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«ВОЗДЕРЖАЛСЯ»</w:t>
                  </w:r>
                </w:p>
              </w:tc>
            </w:tr>
            <w:tr w:rsidR="003878C8" w:rsidRPr="00D81C4D" w:rsidTr="00143993">
              <w:trPr>
                <w:jc w:val="center"/>
              </w:trPr>
              <w:tc>
                <w:tcPr>
                  <w:tcW w:w="1339" w:type="dxa"/>
                </w:tcPr>
                <w:p w:rsidR="003878C8" w:rsidRPr="00D81C4D" w:rsidRDefault="003878C8" w:rsidP="001439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81C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3878C8" w:rsidRPr="00C63699" w:rsidRDefault="003878C8" w:rsidP="001439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878C8" w:rsidRPr="00D81C4D" w:rsidRDefault="003878C8" w:rsidP="001439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0" w:type="dxa"/>
                </w:tcPr>
                <w:p w:rsidR="003878C8" w:rsidRPr="00D81C4D" w:rsidRDefault="003878C8" w:rsidP="001439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878C8" w:rsidRPr="00D81C4D" w:rsidRDefault="003878C8" w:rsidP="001439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8C8" w:rsidRPr="00D81C4D" w:rsidTr="00143993">
        <w:tc>
          <w:tcPr>
            <w:tcW w:w="9923" w:type="dxa"/>
            <w:gridSpan w:val="2"/>
          </w:tcPr>
          <w:p w:rsidR="003878C8" w:rsidRPr="00D81C4D" w:rsidRDefault="003878C8" w:rsidP="001439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b/>
                <w:sz w:val="24"/>
                <w:szCs w:val="24"/>
              </w:rPr>
              <w:t>Раскрытие инсайдерской информации</w:t>
            </w:r>
          </w:p>
          <w:p w:rsidR="003878C8" w:rsidRPr="00D81C4D" w:rsidRDefault="003878C8" w:rsidP="00143993">
            <w:pPr>
              <w:jc w:val="both"/>
            </w:pPr>
            <w:r w:rsidRPr="00D81C4D">
              <w:rPr>
                <w:b/>
              </w:rPr>
              <w:t>По вопросу №1 «</w:t>
            </w:r>
            <w:r w:rsidRPr="00C63699">
              <w:rPr>
                <w:b/>
                <w:bCs/>
                <w:i/>
                <w:color w:val="000000" w:themeColor="text1"/>
              </w:rPr>
              <w:t>Об утверждении Отчета о выполнении ключевых показателей эффективности (КПЭ) Генерального директора ПАО «Кубаньэнерго» за 3 квартал 2019 года</w:t>
            </w:r>
            <w:r w:rsidRPr="00D81C4D">
              <w:rPr>
                <w:b/>
                <w:bCs/>
                <w:i/>
              </w:rPr>
              <w:t>».</w:t>
            </w:r>
          </w:p>
        </w:tc>
      </w:tr>
      <w:tr w:rsidR="003878C8" w:rsidRPr="00D81C4D" w:rsidTr="00143993">
        <w:trPr>
          <w:trHeight w:val="416"/>
        </w:trPr>
        <w:tc>
          <w:tcPr>
            <w:tcW w:w="9923" w:type="dxa"/>
            <w:gridSpan w:val="2"/>
          </w:tcPr>
          <w:p w:rsidR="003878C8" w:rsidRPr="00D81C4D" w:rsidRDefault="003878C8" w:rsidP="001439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>2.2.1. Содержание решений, принятых советом директоров эмитента:</w:t>
            </w:r>
          </w:p>
          <w:p w:rsidR="003878C8" w:rsidRPr="00C63699" w:rsidRDefault="003878C8" w:rsidP="00143993">
            <w:pPr>
              <w:tabs>
                <w:tab w:val="left" w:pos="709"/>
                <w:tab w:val="left" w:pos="1134"/>
              </w:tabs>
              <w:autoSpaceDE/>
              <w:autoSpaceDN/>
              <w:contextualSpacing/>
              <w:jc w:val="both"/>
              <w:rPr>
                <w:bCs/>
                <w:i/>
                <w:iCs/>
              </w:rPr>
            </w:pPr>
            <w:r w:rsidRPr="00C63699">
              <w:rPr>
                <w:bCs/>
                <w:i/>
                <w:iCs/>
              </w:rPr>
              <w:t>1</w:t>
            </w:r>
            <w:r>
              <w:rPr>
                <w:bCs/>
                <w:i/>
                <w:iCs/>
              </w:rPr>
              <w:t>. Конфиденциально.</w:t>
            </w:r>
          </w:p>
          <w:p w:rsidR="003878C8" w:rsidRPr="00D81C4D" w:rsidRDefault="003878C8" w:rsidP="00143993">
            <w:pPr>
              <w:tabs>
                <w:tab w:val="left" w:pos="709"/>
                <w:tab w:val="left" w:pos="1134"/>
              </w:tabs>
              <w:autoSpaceDE/>
              <w:autoSpaceDN/>
              <w:contextualSpacing/>
              <w:jc w:val="both"/>
              <w:rPr>
                <w:bCs/>
                <w:i/>
                <w:iCs/>
              </w:rPr>
            </w:pPr>
            <w:r w:rsidRPr="00C63699">
              <w:rPr>
                <w:bCs/>
                <w:i/>
                <w:iCs/>
              </w:rPr>
              <w:t>2.Утвердить Отчет о выполнении ключевых показателей эффективности (КПЭ) Генерального директора ПАО «Кубаньэнерго» за 3 квартал 2019 года согласно приложению №1 к настоящему решению Совета директоров Общества.</w:t>
            </w:r>
          </w:p>
        </w:tc>
      </w:tr>
      <w:tr w:rsidR="003878C8" w:rsidRPr="00D81C4D" w:rsidTr="00143993">
        <w:tc>
          <w:tcPr>
            <w:tcW w:w="9923" w:type="dxa"/>
            <w:gridSpan w:val="2"/>
            <w:shd w:val="clear" w:color="auto" w:fill="auto"/>
          </w:tcPr>
          <w:p w:rsidR="003878C8" w:rsidRPr="00D81C4D" w:rsidRDefault="003878C8" w:rsidP="0014399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 xml:space="preserve">2.3. Дата проведения заседания совета директоров эмитента, на котором приняты соответствующие решения: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  <w:r w:rsidRPr="00D81C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81C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2020 года.</w:t>
            </w:r>
          </w:p>
          <w:p w:rsidR="003878C8" w:rsidRPr="00D81C4D" w:rsidRDefault="003878C8" w:rsidP="001439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>2.4. Дата составления и номер протокола заседания совета директоров эмитента, на котором приняты соответствующие решения: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  <w:r w:rsidRPr="00D81C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мая 2020 года, протокол №38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D81C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/2020.</w:t>
            </w:r>
          </w:p>
        </w:tc>
      </w:tr>
      <w:tr w:rsidR="003878C8" w:rsidRPr="00D81C4D" w:rsidTr="00143993">
        <w:tc>
          <w:tcPr>
            <w:tcW w:w="9923" w:type="dxa"/>
            <w:gridSpan w:val="2"/>
          </w:tcPr>
          <w:p w:rsidR="003878C8" w:rsidRPr="00D81C4D" w:rsidRDefault="003878C8" w:rsidP="00143993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>3. Подпись</w:t>
            </w:r>
          </w:p>
        </w:tc>
      </w:tr>
      <w:tr w:rsidR="003878C8" w:rsidRPr="00D81C4D" w:rsidTr="00143993">
        <w:trPr>
          <w:trHeight w:val="1357"/>
        </w:trPr>
        <w:tc>
          <w:tcPr>
            <w:tcW w:w="9923" w:type="dxa"/>
            <w:gridSpan w:val="2"/>
          </w:tcPr>
          <w:p w:rsidR="003878C8" w:rsidRPr="00D81C4D" w:rsidRDefault="003878C8" w:rsidP="00143993">
            <w:r w:rsidRPr="00D81C4D">
              <w:t>3.1. Начальник департамента</w:t>
            </w:r>
          </w:p>
          <w:p w:rsidR="003878C8" w:rsidRPr="00D81C4D" w:rsidRDefault="003878C8" w:rsidP="00143993">
            <w:r w:rsidRPr="00D81C4D">
              <w:t xml:space="preserve">корпоративного управления </w:t>
            </w:r>
          </w:p>
          <w:p w:rsidR="003878C8" w:rsidRPr="00D81C4D" w:rsidRDefault="003878C8" w:rsidP="00143993">
            <w:r w:rsidRPr="00D81C4D">
              <w:t>и взаимодействия с акционерами                               ______________________ Е.Е. Диденко</w:t>
            </w:r>
          </w:p>
          <w:p w:rsidR="003878C8" w:rsidRPr="00D81C4D" w:rsidRDefault="003878C8" w:rsidP="00143993">
            <w:r w:rsidRPr="00D81C4D">
              <w:t xml:space="preserve">(по доверенности №23/256-н/23-2020-4-130 от 23.01.2020)               (подпись) </w:t>
            </w:r>
          </w:p>
          <w:p w:rsidR="003878C8" w:rsidRPr="00D81C4D" w:rsidRDefault="003878C8" w:rsidP="00143993"/>
          <w:p w:rsidR="003878C8" w:rsidRPr="00D81C4D" w:rsidRDefault="003878C8" w:rsidP="001439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>3.2. Дата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>» мая  2020 г.                         М.П.</w:t>
            </w:r>
          </w:p>
        </w:tc>
      </w:tr>
    </w:tbl>
    <w:p w:rsidR="003878C8" w:rsidRPr="00D81C4D" w:rsidRDefault="003878C8" w:rsidP="003878C8">
      <w:pPr>
        <w:jc w:val="center"/>
      </w:pPr>
    </w:p>
    <w:p w:rsidR="003878C8" w:rsidRDefault="003878C8" w:rsidP="006537DD">
      <w:pPr>
        <w:jc w:val="center"/>
      </w:pPr>
    </w:p>
    <w:p w:rsidR="003878C8" w:rsidRPr="00D81C4D" w:rsidRDefault="003878C8" w:rsidP="006537DD">
      <w:pPr>
        <w:jc w:val="center"/>
      </w:pPr>
    </w:p>
    <w:sectPr w:rsidR="003878C8" w:rsidRPr="00D81C4D" w:rsidSect="00D81C4D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564" w:rsidRDefault="00792564" w:rsidP="00C5099C">
      <w:r>
        <w:separator/>
      </w:r>
    </w:p>
  </w:endnote>
  <w:endnote w:type="continuationSeparator" w:id="0">
    <w:p w:rsidR="00792564" w:rsidRDefault="00792564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564" w:rsidRDefault="00792564" w:rsidP="00C5099C">
      <w:r>
        <w:separator/>
      </w:r>
    </w:p>
  </w:footnote>
  <w:footnote w:type="continuationSeparator" w:id="0">
    <w:p w:rsidR="00792564" w:rsidRDefault="00792564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E1B"/>
    <w:multiLevelType w:val="hybridMultilevel"/>
    <w:tmpl w:val="EB1A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B60AF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1302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B65C1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A86947"/>
    <w:multiLevelType w:val="hybridMultilevel"/>
    <w:tmpl w:val="3F028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37487"/>
    <w:multiLevelType w:val="hybridMultilevel"/>
    <w:tmpl w:val="6B4A9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D26040"/>
    <w:multiLevelType w:val="hybridMultilevel"/>
    <w:tmpl w:val="DA9E7D58"/>
    <w:lvl w:ilvl="0" w:tplc="7B083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637CE"/>
    <w:multiLevelType w:val="hybridMultilevel"/>
    <w:tmpl w:val="86FC1468"/>
    <w:lvl w:ilvl="0" w:tplc="041608B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F0650E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434B8C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14">
    <w:nsid w:val="45510599"/>
    <w:multiLevelType w:val="hybridMultilevel"/>
    <w:tmpl w:val="DA9E7D58"/>
    <w:lvl w:ilvl="0" w:tplc="7B083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9B756F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4CC90FE3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C4014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30C17"/>
    <w:multiLevelType w:val="hybridMultilevel"/>
    <w:tmpl w:val="F06E47A6"/>
    <w:lvl w:ilvl="0" w:tplc="8DA68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F8D6F49"/>
    <w:multiLevelType w:val="hybridMultilevel"/>
    <w:tmpl w:val="CCAC9630"/>
    <w:lvl w:ilvl="0" w:tplc="D0F6F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9BE6F79"/>
    <w:multiLevelType w:val="hybridMultilevel"/>
    <w:tmpl w:val="EE48D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375133"/>
    <w:multiLevelType w:val="hybridMultilevel"/>
    <w:tmpl w:val="B238A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44128B1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6"/>
  </w:num>
  <w:num w:numId="4">
    <w:abstractNumId w:val="13"/>
  </w:num>
  <w:num w:numId="5">
    <w:abstractNumId w:val="4"/>
  </w:num>
  <w:num w:numId="6">
    <w:abstractNumId w:val="7"/>
  </w:num>
  <w:num w:numId="7">
    <w:abstractNumId w:val="15"/>
  </w:num>
  <w:num w:numId="8">
    <w:abstractNumId w:val="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4"/>
  </w:num>
  <w:num w:numId="13">
    <w:abstractNumId w:val="5"/>
  </w:num>
  <w:num w:numId="14">
    <w:abstractNumId w:val="2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7"/>
  </w:num>
  <w:num w:numId="19">
    <w:abstractNumId w:val="2"/>
  </w:num>
  <w:num w:numId="20">
    <w:abstractNumId w:val="25"/>
  </w:num>
  <w:num w:numId="21">
    <w:abstractNumId w:val="11"/>
  </w:num>
  <w:num w:numId="22">
    <w:abstractNumId w:val="18"/>
  </w:num>
  <w:num w:numId="23">
    <w:abstractNumId w:val="19"/>
  </w:num>
  <w:num w:numId="24">
    <w:abstractNumId w:val="3"/>
  </w:num>
  <w:num w:numId="25">
    <w:abstractNumId w:val="1"/>
  </w:num>
  <w:num w:numId="2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A84"/>
    <w:rsid w:val="00010B6B"/>
    <w:rsid w:val="00015287"/>
    <w:rsid w:val="00020C5E"/>
    <w:rsid w:val="000238F7"/>
    <w:rsid w:val="00036FF9"/>
    <w:rsid w:val="00046601"/>
    <w:rsid w:val="0005018B"/>
    <w:rsid w:val="000528AB"/>
    <w:rsid w:val="000555D9"/>
    <w:rsid w:val="000655FF"/>
    <w:rsid w:val="00080604"/>
    <w:rsid w:val="000812B4"/>
    <w:rsid w:val="00084028"/>
    <w:rsid w:val="00086832"/>
    <w:rsid w:val="00087563"/>
    <w:rsid w:val="00087DA5"/>
    <w:rsid w:val="00091224"/>
    <w:rsid w:val="000A1166"/>
    <w:rsid w:val="000B19A7"/>
    <w:rsid w:val="000B21FF"/>
    <w:rsid w:val="000B22DB"/>
    <w:rsid w:val="000B2E62"/>
    <w:rsid w:val="000D1922"/>
    <w:rsid w:val="000D5047"/>
    <w:rsid w:val="000D587F"/>
    <w:rsid w:val="000D76C8"/>
    <w:rsid w:val="000D795F"/>
    <w:rsid w:val="000E12B9"/>
    <w:rsid w:val="000E1FED"/>
    <w:rsid w:val="000E24BC"/>
    <w:rsid w:val="000E2653"/>
    <w:rsid w:val="000E5E7E"/>
    <w:rsid w:val="000F01FC"/>
    <w:rsid w:val="000F4DFE"/>
    <w:rsid w:val="00101C52"/>
    <w:rsid w:val="0010430A"/>
    <w:rsid w:val="0011275D"/>
    <w:rsid w:val="001318DF"/>
    <w:rsid w:val="00131D48"/>
    <w:rsid w:val="001411D8"/>
    <w:rsid w:val="00142353"/>
    <w:rsid w:val="00143D25"/>
    <w:rsid w:val="00147EFD"/>
    <w:rsid w:val="00155944"/>
    <w:rsid w:val="00155E90"/>
    <w:rsid w:val="00157223"/>
    <w:rsid w:val="00166C79"/>
    <w:rsid w:val="00166D26"/>
    <w:rsid w:val="001762AE"/>
    <w:rsid w:val="0018648B"/>
    <w:rsid w:val="00190E0A"/>
    <w:rsid w:val="0019154E"/>
    <w:rsid w:val="00196318"/>
    <w:rsid w:val="001A4FE8"/>
    <w:rsid w:val="001A5D8D"/>
    <w:rsid w:val="001A5F61"/>
    <w:rsid w:val="001B23FD"/>
    <w:rsid w:val="001B4D6A"/>
    <w:rsid w:val="001B5463"/>
    <w:rsid w:val="001B7196"/>
    <w:rsid w:val="001C064D"/>
    <w:rsid w:val="001C2EF6"/>
    <w:rsid w:val="001C5F13"/>
    <w:rsid w:val="001D2761"/>
    <w:rsid w:val="001E000F"/>
    <w:rsid w:val="001E055B"/>
    <w:rsid w:val="001E3A5C"/>
    <w:rsid w:val="001E57A8"/>
    <w:rsid w:val="0020007C"/>
    <w:rsid w:val="002009E2"/>
    <w:rsid w:val="0020448C"/>
    <w:rsid w:val="00212EFE"/>
    <w:rsid w:val="0022502C"/>
    <w:rsid w:val="002252C2"/>
    <w:rsid w:val="00225C50"/>
    <w:rsid w:val="00225D0E"/>
    <w:rsid w:val="00232B2C"/>
    <w:rsid w:val="00235C54"/>
    <w:rsid w:val="00236918"/>
    <w:rsid w:val="00265D89"/>
    <w:rsid w:val="00267CD9"/>
    <w:rsid w:val="00271F6A"/>
    <w:rsid w:val="00273E6A"/>
    <w:rsid w:val="00275923"/>
    <w:rsid w:val="002851B0"/>
    <w:rsid w:val="002904FF"/>
    <w:rsid w:val="00290D0F"/>
    <w:rsid w:val="00290EAF"/>
    <w:rsid w:val="00293187"/>
    <w:rsid w:val="00294903"/>
    <w:rsid w:val="00294FB8"/>
    <w:rsid w:val="00295F91"/>
    <w:rsid w:val="002A74CF"/>
    <w:rsid w:val="002A7A26"/>
    <w:rsid w:val="002C134B"/>
    <w:rsid w:val="002C3ED9"/>
    <w:rsid w:val="002D2643"/>
    <w:rsid w:val="002D2F31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303DF"/>
    <w:rsid w:val="003318D5"/>
    <w:rsid w:val="00332418"/>
    <w:rsid w:val="00334744"/>
    <w:rsid w:val="00340BA2"/>
    <w:rsid w:val="00356FF6"/>
    <w:rsid w:val="00361703"/>
    <w:rsid w:val="0036257B"/>
    <w:rsid w:val="00364A53"/>
    <w:rsid w:val="003714D8"/>
    <w:rsid w:val="00371EEB"/>
    <w:rsid w:val="00372AE9"/>
    <w:rsid w:val="003878C8"/>
    <w:rsid w:val="003914CE"/>
    <w:rsid w:val="00393C50"/>
    <w:rsid w:val="00396123"/>
    <w:rsid w:val="00396CF0"/>
    <w:rsid w:val="003A0253"/>
    <w:rsid w:val="003A3479"/>
    <w:rsid w:val="003A5EF6"/>
    <w:rsid w:val="003B18CF"/>
    <w:rsid w:val="003B4FA2"/>
    <w:rsid w:val="003B6A95"/>
    <w:rsid w:val="003D4607"/>
    <w:rsid w:val="003D7747"/>
    <w:rsid w:val="003E26F6"/>
    <w:rsid w:val="003F0A20"/>
    <w:rsid w:val="003F3556"/>
    <w:rsid w:val="00401D3B"/>
    <w:rsid w:val="00402154"/>
    <w:rsid w:val="00406EF5"/>
    <w:rsid w:val="00411DDA"/>
    <w:rsid w:val="00413B92"/>
    <w:rsid w:val="00415885"/>
    <w:rsid w:val="00420A06"/>
    <w:rsid w:val="00420F04"/>
    <w:rsid w:val="00425F2B"/>
    <w:rsid w:val="004260C4"/>
    <w:rsid w:val="004261B7"/>
    <w:rsid w:val="00434649"/>
    <w:rsid w:val="004376AA"/>
    <w:rsid w:val="004501D1"/>
    <w:rsid w:val="004509CA"/>
    <w:rsid w:val="0045226D"/>
    <w:rsid w:val="004543EE"/>
    <w:rsid w:val="004548BF"/>
    <w:rsid w:val="004610C7"/>
    <w:rsid w:val="00466AE0"/>
    <w:rsid w:val="00471361"/>
    <w:rsid w:val="00471BBD"/>
    <w:rsid w:val="004730E2"/>
    <w:rsid w:val="0047315B"/>
    <w:rsid w:val="00474626"/>
    <w:rsid w:val="00475583"/>
    <w:rsid w:val="004918A3"/>
    <w:rsid w:val="004966EB"/>
    <w:rsid w:val="004972B6"/>
    <w:rsid w:val="00497E21"/>
    <w:rsid w:val="004A4158"/>
    <w:rsid w:val="004A68E9"/>
    <w:rsid w:val="004B1822"/>
    <w:rsid w:val="004C0FB3"/>
    <w:rsid w:val="004C1325"/>
    <w:rsid w:val="004C3463"/>
    <w:rsid w:val="004C6F9E"/>
    <w:rsid w:val="004C7A35"/>
    <w:rsid w:val="004D0A6C"/>
    <w:rsid w:val="004D1160"/>
    <w:rsid w:val="004D1454"/>
    <w:rsid w:val="004D2E11"/>
    <w:rsid w:val="004D532C"/>
    <w:rsid w:val="004D7229"/>
    <w:rsid w:val="004F1587"/>
    <w:rsid w:val="004F1988"/>
    <w:rsid w:val="004F2011"/>
    <w:rsid w:val="004F5D30"/>
    <w:rsid w:val="004F6A0D"/>
    <w:rsid w:val="00515A50"/>
    <w:rsid w:val="00516D7E"/>
    <w:rsid w:val="00524BEA"/>
    <w:rsid w:val="005342A7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57E1"/>
    <w:rsid w:val="005B7917"/>
    <w:rsid w:val="005C3402"/>
    <w:rsid w:val="005C4FDA"/>
    <w:rsid w:val="005C5847"/>
    <w:rsid w:val="005D093A"/>
    <w:rsid w:val="005D2945"/>
    <w:rsid w:val="005D36EB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044B"/>
    <w:rsid w:val="006430C7"/>
    <w:rsid w:val="00647521"/>
    <w:rsid w:val="00650F04"/>
    <w:rsid w:val="006537DD"/>
    <w:rsid w:val="00655BF7"/>
    <w:rsid w:val="00671326"/>
    <w:rsid w:val="00672C8F"/>
    <w:rsid w:val="00672CAF"/>
    <w:rsid w:val="00680DC8"/>
    <w:rsid w:val="0068193A"/>
    <w:rsid w:val="00683906"/>
    <w:rsid w:val="00684705"/>
    <w:rsid w:val="006848F3"/>
    <w:rsid w:val="0068696B"/>
    <w:rsid w:val="006870BD"/>
    <w:rsid w:val="00687F83"/>
    <w:rsid w:val="006A5A41"/>
    <w:rsid w:val="006A7084"/>
    <w:rsid w:val="006B50E1"/>
    <w:rsid w:val="006C05EA"/>
    <w:rsid w:val="006C2C4C"/>
    <w:rsid w:val="006C3F57"/>
    <w:rsid w:val="006C3F70"/>
    <w:rsid w:val="006D609C"/>
    <w:rsid w:val="006D7BF2"/>
    <w:rsid w:val="006F08DD"/>
    <w:rsid w:val="006F09D1"/>
    <w:rsid w:val="006F3A54"/>
    <w:rsid w:val="006F73C2"/>
    <w:rsid w:val="00703358"/>
    <w:rsid w:val="0070694D"/>
    <w:rsid w:val="0070781F"/>
    <w:rsid w:val="00714127"/>
    <w:rsid w:val="00722773"/>
    <w:rsid w:val="007303B2"/>
    <w:rsid w:val="0073249D"/>
    <w:rsid w:val="00735A80"/>
    <w:rsid w:val="007406B8"/>
    <w:rsid w:val="00741003"/>
    <w:rsid w:val="00741B96"/>
    <w:rsid w:val="00743F6A"/>
    <w:rsid w:val="00753122"/>
    <w:rsid w:val="0075374F"/>
    <w:rsid w:val="007549AD"/>
    <w:rsid w:val="00756A16"/>
    <w:rsid w:val="00761EF7"/>
    <w:rsid w:val="00762E99"/>
    <w:rsid w:val="00763856"/>
    <w:rsid w:val="007638FB"/>
    <w:rsid w:val="00766FD4"/>
    <w:rsid w:val="00770F84"/>
    <w:rsid w:val="00773A71"/>
    <w:rsid w:val="00781348"/>
    <w:rsid w:val="00791BEF"/>
    <w:rsid w:val="00792564"/>
    <w:rsid w:val="007A467C"/>
    <w:rsid w:val="007B689E"/>
    <w:rsid w:val="007C3B23"/>
    <w:rsid w:val="007C6D3E"/>
    <w:rsid w:val="007D3EC1"/>
    <w:rsid w:val="007D6383"/>
    <w:rsid w:val="007D7D51"/>
    <w:rsid w:val="007E1E11"/>
    <w:rsid w:val="007E2E69"/>
    <w:rsid w:val="007E3016"/>
    <w:rsid w:val="007E6DEB"/>
    <w:rsid w:val="007E71AC"/>
    <w:rsid w:val="007F1236"/>
    <w:rsid w:val="007F4C66"/>
    <w:rsid w:val="00802AB4"/>
    <w:rsid w:val="008066B5"/>
    <w:rsid w:val="00815FFD"/>
    <w:rsid w:val="00822BB9"/>
    <w:rsid w:val="00824738"/>
    <w:rsid w:val="008276FB"/>
    <w:rsid w:val="00832A7A"/>
    <w:rsid w:val="008361AE"/>
    <w:rsid w:val="00844B2D"/>
    <w:rsid w:val="00845652"/>
    <w:rsid w:val="008530DD"/>
    <w:rsid w:val="00855B04"/>
    <w:rsid w:val="008569D0"/>
    <w:rsid w:val="00860E57"/>
    <w:rsid w:val="008619C6"/>
    <w:rsid w:val="008723BA"/>
    <w:rsid w:val="00872891"/>
    <w:rsid w:val="00874105"/>
    <w:rsid w:val="00875619"/>
    <w:rsid w:val="00881D9B"/>
    <w:rsid w:val="00882836"/>
    <w:rsid w:val="00884779"/>
    <w:rsid w:val="0088679A"/>
    <w:rsid w:val="008914F2"/>
    <w:rsid w:val="0089796E"/>
    <w:rsid w:val="008A5F53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234A4"/>
    <w:rsid w:val="00930EBA"/>
    <w:rsid w:val="009335F3"/>
    <w:rsid w:val="00933DFA"/>
    <w:rsid w:val="00934ABE"/>
    <w:rsid w:val="00935D95"/>
    <w:rsid w:val="00936E61"/>
    <w:rsid w:val="0093799B"/>
    <w:rsid w:val="0094398D"/>
    <w:rsid w:val="00947961"/>
    <w:rsid w:val="009531E3"/>
    <w:rsid w:val="009534EF"/>
    <w:rsid w:val="00960705"/>
    <w:rsid w:val="00961820"/>
    <w:rsid w:val="00971A36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A662C"/>
    <w:rsid w:val="009B3565"/>
    <w:rsid w:val="009C1EE5"/>
    <w:rsid w:val="009C4159"/>
    <w:rsid w:val="009C676B"/>
    <w:rsid w:val="009C72DB"/>
    <w:rsid w:val="009D0BEB"/>
    <w:rsid w:val="009D0FC3"/>
    <w:rsid w:val="009D6CF7"/>
    <w:rsid w:val="009E0703"/>
    <w:rsid w:val="009E59C7"/>
    <w:rsid w:val="009F027C"/>
    <w:rsid w:val="009F3D9B"/>
    <w:rsid w:val="009F6366"/>
    <w:rsid w:val="00A03CE2"/>
    <w:rsid w:val="00A04BCB"/>
    <w:rsid w:val="00A103A2"/>
    <w:rsid w:val="00A212F6"/>
    <w:rsid w:val="00A258B1"/>
    <w:rsid w:val="00A32B37"/>
    <w:rsid w:val="00A32CCA"/>
    <w:rsid w:val="00A36A89"/>
    <w:rsid w:val="00A46683"/>
    <w:rsid w:val="00A50E41"/>
    <w:rsid w:val="00A5222F"/>
    <w:rsid w:val="00A535F3"/>
    <w:rsid w:val="00A8319A"/>
    <w:rsid w:val="00A8346D"/>
    <w:rsid w:val="00A85559"/>
    <w:rsid w:val="00A87AC1"/>
    <w:rsid w:val="00A92232"/>
    <w:rsid w:val="00A92372"/>
    <w:rsid w:val="00AA0667"/>
    <w:rsid w:val="00AA1431"/>
    <w:rsid w:val="00AA172E"/>
    <w:rsid w:val="00AA7EC8"/>
    <w:rsid w:val="00AB56DE"/>
    <w:rsid w:val="00AC2A4D"/>
    <w:rsid w:val="00AD299C"/>
    <w:rsid w:val="00AF5565"/>
    <w:rsid w:val="00AF55F4"/>
    <w:rsid w:val="00B01511"/>
    <w:rsid w:val="00B04F9A"/>
    <w:rsid w:val="00B060B5"/>
    <w:rsid w:val="00B172F3"/>
    <w:rsid w:val="00B17FBB"/>
    <w:rsid w:val="00B22153"/>
    <w:rsid w:val="00B22188"/>
    <w:rsid w:val="00B24936"/>
    <w:rsid w:val="00B34342"/>
    <w:rsid w:val="00B366D0"/>
    <w:rsid w:val="00B36D59"/>
    <w:rsid w:val="00B442D4"/>
    <w:rsid w:val="00B54B82"/>
    <w:rsid w:val="00B56683"/>
    <w:rsid w:val="00B57CDE"/>
    <w:rsid w:val="00B70C4F"/>
    <w:rsid w:val="00B7221F"/>
    <w:rsid w:val="00B74897"/>
    <w:rsid w:val="00B905ED"/>
    <w:rsid w:val="00B93DEA"/>
    <w:rsid w:val="00B96624"/>
    <w:rsid w:val="00BA33B5"/>
    <w:rsid w:val="00BA4527"/>
    <w:rsid w:val="00BA5195"/>
    <w:rsid w:val="00BC4A00"/>
    <w:rsid w:val="00BD1C47"/>
    <w:rsid w:val="00BE1A14"/>
    <w:rsid w:val="00BE3636"/>
    <w:rsid w:val="00BF227F"/>
    <w:rsid w:val="00BF2607"/>
    <w:rsid w:val="00BF59D1"/>
    <w:rsid w:val="00BF6394"/>
    <w:rsid w:val="00BF7BAE"/>
    <w:rsid w:val="00BF7ED2"/>
    <w:rsid w:val="00C02B3B"/>
    <w:rsid w:val="00C07688"/>
    <w:rsid w:val="00C10CBB"/>
    <w:rsid w:val="00C13329"/>
    <w:rsid w:val="00C14210"/>
    <w:rsid w:val="00C20CC0"/>
    <w:rsid w:val="00C20EB4"/>
    <w:rsid w:val="00C21D8D"/>
    <w:rsid w:val="00C3437B"/>
    <w:rsid w:val="00C34EC8"/>
    <w:rsid w:val="00C35A56"/>
    <w:rsid w:val="00C4203F"/>
    <w:rsid w:val="00C433CB"/>
    <w:rsid w:val="00C47824"/>
    <w:rsid w:val="00C507C0"/>
    <w:rsid w:val="00C5099C"/>
    <w:rsid w:val="00C50A27"/>
    <w:rsid w:val="00C546A3"/>
    <w:rsid w:val="00C555D2"/>
    <w:rsid w:val="00C57545"/>
    <w:rsid w:val="00C63699"/>
    <w:rsid w:val="00C63DFE"/>
    <w:rsid w:val="00C63F13"/>
    <w:rsid w:val="00C64997"/>
    <w:rsid w:val="00C64ADF"/>
    <w:rsid w:val="00C663D2"/>
    <w:rsid w:val="00C67A2E"/>
    <w:rsid w:val="00C71FA5"/>
    <w:rsid w:val="00C75537"/>
    <w:rsid w:val="00C76CE5"/>
    <w:rsid w:val="00C9122C"/>
    <w:rsid w:val="00C94757"/>
    <w:rsid w:val="00C96DF4"/>
    <w:rsid w:val="00C9747A"/>
    <w:rsid w:val="00CB1E20"/>
    <w:rsid w:val="00CC5CB2"/>
    <w:rsid w:val="00CD46FD"/>
    <w:rsid w:val="00CF078F"/>
    <w:rsid w:val="00CF74AC"/>
    <w:rsid w:val="00D00077"/>
    <w:rsid w:val="00D0201A"/>
    <w:rsid w:val="00D0458D"/>
    <w:rsid w:val="00D05386"/>
    <w:rsid w:val="00D065A2"/>
    <w:rsid w:val="00D11A32"/>
    <w:rsid w:val="00D17BCF"/>
    <w:rsid w:val="00D2430D"/>
    <w:rsid w:val="00D26470"/>
    <w:rsid w:val="00D266D3"/>
    <w:rsid w:val="00D26F31"/>
    <w:rsid w:val="00D276C2"/>
    <w:rsid w:val="00D35C3D"/>
    <w:rsid w:val="00D3655F"/>
    <w:rsid w:val="00D42C06"/>
    <w:rsid w:val="00D45800"/>
    <w:rsid w:val="00D46546"/>
    <w:rsid w:val="00D47AC8"/>
    <w:rsid w:val="00D549B8"/>
    <w:rsid w:val="00D626D8"/>
    <w:rsid w:val="00D661CA"/>
    <w:rsid w:val="00D67557"/>
    <w:rsid w:val="00D7746C"/>
    <w:rsid w:val="00D81C4D"/>
    <w:rsid w:val="00D83715"/>
    <w:rsid w:val="00D8755C"/>
    <w:rsid w:val="00D90760"/>
    <w:rsid w:val="00D91C77"/>
    <w:rsid w:val="00D967F8"/>
    <w:rsid w:val="00DA2876"/>
    <w:rsid w:val="00DB7480"/>
    <w:rsid w:val="00DD7F1C"/>
    <w:rsid w:val="00DE5AED"/>
    <w:rsid w:val="00DF0432"/>
    <w:rsid w:val="00DF1458"/>
    <w:rsid w:val="00E07E71"/>
    <w:rsid w:val="00E10D4D"/>
    <w:rsid w:val="00E111C0"/>
    <w:rsid w:val="00E14EDF"/>
    <w:rsid w:val="00E1661A"/>
    <w:rsid w:val="00E2472C"/>
    <w:rsid w:val="00E31A33"/>
    <w:rsid w:val="00E339CF"/>
    <w:rsid w:val="00E366E5"/>
    <w:rsid w:val="00E36F2C"/>
    <w:rsid w:val="00E474E2"/>
    <w:rsid w:val="00E52512"/>
    <w:rsid w:val="00E57436"/>
    <w:rsid w:val="00E60710"/>
    <w:rsid w:val="00E6261F"/>
    <w:rsid w:val="00E64EE6"/>
    <w:rsid w:val="00E65BBD"/>
    <w:rsid w:val="00E748F7"/>
    <w:rsid w:val="00E75226"/>
    <w:rsid w:val="00E758BC"/>
    <w:rsid w:val="00E84116"/>
    <w:rsid w:val="00E91F09"/>
    <w:rsid w:val="00E9541C"/>
    <w:rsid w:val="00E96964"/>
    <w:rsid w:val="00E96B69"/>
    <w:rsid w:val="00E9711F"/>
    <w:rsid w:val="00EA729C"/>
    <w:rsid w:val="00EB4856"/>
    <w:rsid w:val="00EC0C43"/>
    <w:rsid w:val="00EC1DE4"/>
    <w:rsid w:val="00EC1F14"/>
    <w:rsid w:val="00EC4854"/>
    <w:rsid w:val="00EC72EB"/>
    <w:rsid w:val="00ED0877"/>
    <w:rsid w:val="00ED1BFD"/>
    <w:rsid w:val="00ED2616"/>
    <w:rsid w:val="00EE1A36"/>
    <w:rsid w:val="00EE2DB9"/>
    <w:rsid w:val="00EE6568"/>
    <w:rsid w:val="00EF0A1F"/>
    <w:rsid w:val="00EF78F8"/>
    <w:rsid w:val="00F008ED"/>
    <w:rsid w:val="00F03071"/>
    <w:rsid w:val="00F05707"/>
    <w:rsid w:val="00F146B6"/>
    <w:rsid w:val="00F20639"/>
    <w:rsid w:val="00F32809"/>
    <w:rsid w:val="00F32F83"/>
    <w:rsid w:val="00F353FC"/>
    <w:rsid w:val="00F4206E"/>
    <w:rsid w:val="00F46136"/>
    <w:rsid w:val="00F61FF8"/>
    <w:rsid w:val="00F6573B"/>
    <w:rsid w:val="00F66A85"/>
    <w:rsid w:val="00F70266"/>
    <w:rsid w:val="00F71A11"/>
    <w:rsid w:val="00F8391D"/>
    <w:rsid w:val="00F906CE"/>
    <w:rsid w:val="00F90B03"/>
    <w:rsid w:val="00F97604"/>
    <w:rsid w:val="00FD0EF4"/>
    <w:rsid w:val="00FE3323"/>
    <w:rsid w:val="00FE41BE"/>
    <w:rsid w:val="00FF3A3B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-disclosure.ru/portal/company.aspx?id=28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ubanenerg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company.aspx?id=28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ubanenerg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86B5B-5DBD-4C8D-B453-68CD070D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36</cp:revision>
  <cp:lastPrinted>2019-11-11T06:20:00Z</cp:lastPrinted>
  <dcterms:created xsi:type="dcterms:W3CDTF">2019-12-30T13:29:00Z</dcterms:created>
  <dcterms:modified xsi:type="dcterms:W3CDTF">2020-07-14T19:21:00Z</dcterms:modified>
</cp:coreProperties>
</file>