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1A" w:rsidRDefault="00E10C1A" w:rsidP="008A76E5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E10C1A" w:rsidRPr="00C462B4" w:rsidRDefault="00E10C1A" w:rsidP="008A76E5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E10C1A" w:rsidRPr="00D11359" w:rsidRDefault="00E10C1A" w:rsidP="00E10C1A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E10C1A" w:rsidRDefault="00E10C1A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E10C1A" w:rsidRPr="00E10C1A" w:rsidTr="00D11359">
        <w:tc>
          <w:tcPr>
            <w:tcW w:w="425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1.1  Full corporate name of the issuer</w:t>
            </w:r>
          </w:p>
        </w:tc>
        <w:tc>
          <w:tcPr>
            <w:tcW w:w="609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0C1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Public Joint Stock Company of Power Industry and Electrification of Kuban </w:t>
            </w:r>
          </w:p>
        </w:tc>
      </w:tr>
      <w:tr w:rsidR="00E10C1A" w:rsidRPr="00D13262" w:rsidTr="00D11359">
        <w:tc>
          <w:tcPr>
            <w:tcW w:w="425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1.2. Short name of the issuer</w:t>
            </w:r>
          </w:p>
        </w:tc>
        <w:tc>
          <w:tcPr>
            <w:tcW w:w="609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0C1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PJSC</w:t>
            </w:r>
            <w:r w:rsidRPr="00E10C1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E10C1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Kubanenergo</w:t>
            </w:r>
          </w:p>
        </w:tc>
      </w:tr>
      <w:tr w:rsidR="00E10C1A" w:rsidRPr="00D13262" w:rsidTr="00D11359">
        <w:tc>
          <w:tcPr>
            <w:tcW w:w="425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1.3. Registered office of the issuer</w:t>
            </w:r>
          </w:p>
        </w:tc>
        <w:tc>
          <w:tcPr>
            <w:tcW w:w="6094" w:type="dxa"/>
          </w:tcPr>
          <w:p w:rsidR="00E10C1A" w:rsidRPr="00E10C1A" w:rsidRDefault="00E10C1A" w:rsidP="008A76E5">
            <w:pPr>
              <w:jc w:val="both"/>
              <w:rPr>
                <w:sz w:val="25"/>
                <w:szCs w:val="25"/>
                <w:lang w:val="en-US"/>
              </w:rPr>
            </w:pPr>
            <w:r w:rsidRPr="00E10C1A">
              <w:rPr>
                <w:i/>
                <w:sz w:val="25"/>
                <w:szCs w:val="25"/>
                <w:lang w:val="en-US"/>
              </w:rPr>
              <w:t>The Russian Federation, Krasnodar</w:t>
            </w:r>
          </w:p>
          <w:p w:rsidR="00E10C1A" w:rsidRPr="00E10C1A" w:rsidRDefault="00E10C1A" w:rsidP="008A76E5">
            <w:pPr>
              <w:jc w:val="both"/>
              <w:rPr>
                <w:sz w:val="25"/>
                <w:szCs w:val="25"/>
                <w:lang w:val="en-US"/>
              </w:rPr>
            </w:pPr>
          </w:p>
        </w:tc>
      </w:tr>
      <w:tr w:rsidR="00E10C1A" w:rsidRPr="00D13262" w:rsidTr="00D11359">
        <w:tc>
          <w:tcPr>
            <w:tcW w:w="425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0C1A">
              <w:rPr>
                <w:rFonts w:ascii="Times New Roman" w:hAnsi="Times New Roman" w:cs="Times New Roman"/>
                <w:sz w:val="25"/>
                <w:szCs w:val="25"/>
              </w:rPr>
              <w:t xml:space="preserve">1.4. </w:t>
            </w: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PSRN</w:t>
            </w:r>
            <w:r w:rsidRPr="00E10C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 the issuer</w:t>
            </w:r>
          </w:p>
        </w:tc>
        <w:tc>
          <w:tcPr>
            <w:tcW w:w="6094" w:type="dxa"/>
          </w:tcPr>
          <w:p w:rsidR="00E10C1A" w:rsidRPr="00E10C1A" w:rsidRDefault="00E10C1A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0C1A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E10C1A" w:rsidRPr="00D13262" w:rsidTr="00D11359">
        <w:tc>
          <w:tcPr>
            <w:tcW w:w="425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0C1A">
              <w:rPr>
                <w:rFonts w:ascii="Times New Roman" w:hAnsi="Times New Roman" w:cs="Times New Roman"/>
                <w:sz w:val="25"/>
                <w:szCs w:val="25"/>
              </w:rPr>
              <w:t xml:space="preserve">1.5. </w:t>
            </w: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TIN of the issuer</w:t>
            </w:r>
          </w:p>
        </w:tc>
        <w:tc>
          <w:tcPr>
            <w:tcW w:w="6094" w:type="dxa"/>
          </w:tcPr>
          <w:p w:rsidR="00E10C1A" w:rsidRPr="00E10C1A" w:rsidRDefault="00E10C1A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0C1A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E10C1A" w:rsidRPr="00D13262" w:rsidTr="00D11359">
        <w:tc>
          <w:tcPr>
            <w:tcW w:w="425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1.6. Unique code of the issuer assigned by the registration body</w:t>
            </w:r>
          </w:p>
        </w:tc>
        <w:tc>
          <w:tcPr>
            <w:tcW w:w="6094" w:type="dxa"/>
          </w:tcPr>
          <w:p w:rsidR="00E10C1A" w:rsidRPr="00E10C1A" w:rsidRDefault="00E10C1A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0C1A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E10C1A" w:rsidRPr="00D13262" w:rsidTr="00D11359">
        <w:tc>
          <w:tcPr>
            <w:tcW w:w="4254" w:type="dxa"/>
          </w:tcPr>
          <w:p w:rsidR="00E10C1A" w:rsidRPr="00E10C1A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0C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1.7. URL used by the issuer for information disclosure</w:t>
            </w:r>
          </w:p>
        </w:tc>
        <w:tc>
          <w:tcPr>
            <w:tcW w:w="6094" w:type="dxa"/>
          </w:tcPr>
          <w:p w:rsidR="00E10C1A" w:rsidRPr="00E10C1A" w:rsidRDefault="00E10C1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10C1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E10C1A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7" w:history="1">
              <w:r w:rsidRPr="00E10C1A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E10C1A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E10C1A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E10C1A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E10C1A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E10C1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E10C1A" w:rsidRPr="00E10C1A" w:rsidRDefault="00E10C1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10C1A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E10C1A" w:rsidRPr="00E10C1A" w:rsidRDefault="00E10C1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10C1A" w:rsidRPr="00D13262" w:rsidTr="00D11359">
        <w:tc>
          <w:tcPr>
            <w:tcW w:w="4254" w:type="dxa"/>
          </w:tcPr>
          <w:p w:rsidR="00E10C1A" w:rsidRPr="00E10C1A" w:rsidRDefault="00E10C1A" w:rsidP="008A76E5">
            <w:pPr>
              <w:jc w:val="both"/>
              <w:rPr>
                <w:sz w:val="25"/>
                <w:szCs w:val="25"/>
                <w:lang w:val="en-US"/>
              </w:rPr>
            </w:pPr>
            <w:r w:rsidRPr="00E10C1A">
              <w:rPr>
                <w:sz w:val="25"/>
                <w:szCs w:val="25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4" w:type="dxa"/>
          </w:tcPr>
          <w:p w:rsidR="00E10C1A" w:rsidRPr="00E10C1A" w:rsidRDefault="00E10C1A" w:rsidP="00975FB2">
            <w:pPr>
              <w:jc w:val="both"/>
              <w:rPr>
                <w:sz w:val="25"/>
                <w:szCs w:val="25"/>
              </w:rPr>
            </w:pPr>
            <w:r w:rsidRPr="00E10C1A">
              <w:rPr>
                <w:sz w:val="25"/>
                <w:szCs w:val="25"/>
                <w:lang w:val="en-US"/>
              </w:rPr>
              <w:t xml:space="preserve">February 7, </w:t>
            </w:r>
            <w:r w:rsidRPr="00E10C1A">
              <w:rPr>
                <w:sz w:val="25"/>
                <w:szCs w:val="25"/>
              </w:rPr>
              <w:t>2020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856D9F" w:rsidRDefault="00396AAF" w:rsidP="00856D9F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856D9F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E10C1A" w:rsidTr="00D11359">
        <w:tc>
          <w:tcPr>
            <w:tcW w:w="10348" w:type="dxa"/>
            <w:gridSpan w:val="2"/>
          </w:tcPr>
          <w:p w:rsidR="00396AAF" w:rsidRPr="00E10C1A" w:rsidRDefault="00396AAF" w:rsidP="00E10C1A">
            <w:pPr>
              <w:jc w:val="both"/>
              <w:rPr>
                <w:sz w:val="25"/>
                <w:szCs w:val="25"/>
                <w:lang w:val="en-US"/>
              </w:rPr>
            </w:pPr>
            <w:r w:rsidRPr="00E10C1A">
              <w:rPr>
                <w:sz w:val="25"/>
                <w:szCs w:val="25"/>
                <w:lang w:val="en-US"/>
              </w:rPr>
              <w:t xml:space="preserve">2.1. </w:t>
            </w:r>
            <w:r w:rsidR="00E10C1A" w:rsidRPr="00E10C1A">
              <w:rPr>
                <w:sz w:val="25"/>
                <w:szCs w:val="25"/>
                <w:lang w:val="en-US"/>
              </w:rPr>
              <w:t xml:space="preserve">The date of decision by the Chairman </w:t>
            </w:r>
            <w:r w:rsidR="00E10C1A" w:rsidRPr="00E10C1A">
              <w:rPr>
                <w:bCs/>
                <w:color w:val="000000"/>
                <w:sz w:val="25"/>
                <w:szCs w:val="25"/>
                <w:lang w:val="en-US"/>
              </w:rPr>
              <w:t>of the Issuer’s Board of Directors to conduct the meeting of the Issuer’s Board of Directors</w:t>
            </w:r>
            <w:r w:rsidR="00E10C1A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5A5637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E10C1A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February </w:t>
            </w:r>
            <w:r w:rsidR="00975FB2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>7</w:t>
            </w:r>
            <w:r w:rsidR="00E10C1A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, </w:t>
            </w:r>
            <w:r w:rsidR="00A256D1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E10C1A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E10C1A" w:rsidTr="00D11359">
        <w:tc>
          <w:tcPr>
            <w:tcW w:w="10348" w:type="dxa"/>
            <w:gridSpan w:val="2"/>
          </w:tcPr>
          <w:p w:rsidR="00396AAF" w:rsidRPr="00E10C1A" w:rsidRDefault="00396AAF" w:rsidP="00E10C1A">
            <w:pPr>
              <w:jc w:val="both"/>
              <w:rPr>
                <w:sz w:val="25"/>
                <w:szCs w:val="25"/>
                <w:lang w:val="en-US"/>
              </w:rPr>
            </w:pPr>
            <w:r w:rsidRPr="00E10C1A">
              <w:rPr>
                <w:sz w:val="25"/>
                <w:szCs w:val="25"/>
                <w:lang w:val="en-US"/>
              </w:rPr>
              <w:t xml:space="preserve">2.2. </w:t>
            </w:r>
            <w:r w:rsidR="00E10C1A" w:rsidRPr="00E10C1A">
              <w:rPr>
                <w:sz w:val="25"/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E10C1A">
              <w:rPr>
                <w:color w:val="000000"/>
                <w:sz w:val="25"/>
                <w:szCs w:val="25"/>
                <w:lang w:val="en-US"/>
              </w:rPr>
              <w:t xml:space="preserve">– </w:t>
            </w:r>
            <w:r w:rsidR="00E10C1A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>February</w:t>
            </w:r>
            <w:r w:rsidR="00E10C1A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="00975FB2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>17</w:t>
            </w:r>
            <w:r w:rsidR="00E10C1A">
              <w:rPr>
                <w:b/>
                <w:i/>
                <w:color w:val="000000"/>
                <w:sz w:val="25"/>
                <w:szCs w:val="25"/>
                <w:lang w:val="en-US"/>
              </w:rPr>
              <w:t>,</w:t>
            </w:r>
            <w:r w:rsidR="00A256D1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E10C1A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952ED0" w:rsidRPr="00E10C1A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856D9F" w:rsidTr="00695C20">
        <w:trPr>
          <w:trHeight w:val="2033"/>
        </w:trPr>
        <w:tc>
          <w:tcPr>
            <w:tcW w:w="10348" w:type="dxa"/>
            <w:gridSpan w:val="2"/>
          </w:tcPr>
          <w:p w:rsidR="00396AAF" w:rsidRPr="00E10C1A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E10C1A">
              <w:rPr>
                <w:sz w:val="25"/>
                <w:szCs w:val="25"/>
                <w:lang w:val="en-US"/>
              </w:rPr>
              <w:t xml:space="preserve">2.3. </w:t>
            </w:r>
            <w:r w:rsidR="00E10C1A" w:rsidRPr="00E10C1A">
              <w:rPr>
                <w:sz w:val="25"/>
                <w:szCs w:val="25"/>
                <w:lang w:val="en-US"/>
              </w:rPr>
              <w:t>Agenda of the meeting of the Issuer’s Board of Directors:</w:t>
            </w:r>
          </w:p>
          <w:p w:rsidR="004F6CCD" w:rsidRPr="004F6CCD" w:rsidRDefault="004F6CCD" w:rsidP="004F6CCD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consideration of inspection results of the Ministry of Energy of Russia and approval of plan of measures for the elimination of </w:t>
            </w:r>
            <w:r w:rsidRPr="004F6CCD">
              <w:rPr>
                <w:bCs/>
                <w:sz w:val="25"/>
                <w:szCs w:val="25"/>
                <w:lang w:val="en-US"/>
              </w:rPr>
              <w:t>identified deviations</w:t>
            </w:r>
            <w:r w:rsidRPr="004F6CCD">
              <w:rPr>
                <w:lang w:val="en-US"/>
              </w:rPr>
              <w:t xml:space="preserve"> </w:t>
            </w:r>
            <w:r w:rsidRPr="004F6CCD">
              <w:rPr>
                <w:bCs/>
                <w:sz w:val="25"/>
                <w:szCs w:val="25"/>
                <w:lang w:val="en-US"/>
              </w:rPr>
              <w:t>in the course of inspections</w:t>
            </w:r>
            <w:r>
              <w:rPr>
                <w:bCs/>
                <w:sz w:val="25"/>
                <w:szCs w:val="25"/>
                <w:lang w:val="en-US"/>
              </w:rPr>
              <w:t>.</w:t>
            </w:r>
          </w:p>
          <w:p w:rsidR="00A03F24" w:rsidRPr="008D31E4" w:rsidRDefault="008D31E4" w:rsidP="00975FB2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the approval of the established Standards for bill</w:t>
            </w:r>
            <w:r w:rsidR="000F51CE">
              <w:rPr>
                <w:bCs/>
                <w:sz w:val="25"/>
                <w:szCs w:val="25"/>
                <w:lang w:val="en-US"/>
              </w:rPr>
              <w:t>s</w:t>
            </w:r>
            <w:r>
              <w:rPr>
                <w:bCs/>
                <w:sz w:val="25"/>
                <w:szCs w:val="25"/>
                <w:lang w:val="en-US"/>
              </w:rPr>
              <w:t xml:space="preserve"> of exchange transactions of the third parties</w:t>
            </w:r>
            <w:r w:rsidR="000F51CE" w:rsidRPr="000F51CE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0F51CE">
              <w:rPr>
                <w:bCs/>
                <w:sz w:val="25"/>
                <w:szCs w:val="25"/>
                <w:lang w:val="en-US"/>
              </w:rPr>
              <w:t>carried out by PJSC Kubanenergo</w:t>
            </w:r>
            <w:r>
              <w:rPr>
                <w:bCs/>
                <w:sz w:val="25"/>
                <w:szCs w:val="25"/>
                <w:lang w:val="en-US"/>
              </w:rPr>
              <w:t>.</w:t>
            </w:r>
          </w:p>
          <w:p w:rsidR="00396208" w:rsidRPr="00856D9F" w:rsidRDefault="00856D9F" w:rsidP="009F4873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On the approval of </w:t>
            </w:r>
            <w:r w:rsidR="009F4873">
              <w:rPr>
                <w:sz w:val="25"/>
                <w:szCs w:val="25"/>
                <w:lang w:val="en-US"/>
              </w:rPr>
              <w:t>S</w:t>
            </w:r>
            <w:bookmarkStart w:id="0" w:name="_GoBack"/>
            <w:bookmarkEnd w:id="0"/>
            <w:r>
              <w:rPr>
                <w:sz w:val="25"/>
                <w:szCs w:val="25"/>
                <w:lang w:val="en-US"/>
              </w:rPr>
              <w:t xml:space="preserve">cenario conditions for investment program formation of PJSC Kubanenergo. 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856D9F" w:rsidRDefault="00396AAF" w:rsidP="00856D9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856D9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856D9F" w:rsidRPr="00856D9F" w:rsidRDefault="00695C20" w:rsidP="00856D9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3.1. </w:t>
            </w:r>
            <w:r w:rsidR="00856D9F" w:rsidRPr="00856D9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005551" w:rsidRPr="00856D9F" w:rsidRDefault="00856D9F" w:rsidP="00856D9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      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005551" w:rsidRPr="00856D9F">
              <w:rPr>
                <w:rFonts w:eastAsia="Calibri"/>
                <w:sz w:val="25"/>
                <w:szCs w:val="25"/>
                <w:lang w:val="en-US"/>
              </w:rPr>
              <w:t>______________________</w:t>
            </w:r>
            <w:r>
              <w:rPr>
                <w:rFonts w:eastAsia="Calibri"/>
                <w:sz w:val="25"/>
                <w:szCs w:val="25"/>
                <w:lang w:val="en-US"/>
              </w:rPr>
              <w:t xml:space="preserve">  </w:t>
            </w:r>
            <w:r w:rsidR="00005551" w:rsidRPr="00005551">
              <w:rPr>
                <w:rFonts w:eastAsia="Calibri"/>
                <w:sz w:val="25"/>
                <w:szCs w:val="25"/>
              </w:rPr>
              <w:t>Е</w:t>
            </w:r>
            <w:r w:rsidR="00005551" w:rsidRPr="00856D9F">
              <w:rPr>
                <w:rFonts w:eastAsia="Calibri"/>
                <w:sz w:val="25"/>
                <w:szCs w:val="25"/>
                <w:lang w:val="en-US"/>
              </w:rPr>
              <w:t>.</w:t>
            </w:r>
            <w:r w:rsidR="00005551" w:rsidRPr="00005551">
              <w:rPr>
                <w:rFonts w:eastAsia="Calibri"/>
                <w:sz w:val="25"/>
                <w:szCs w:val="25"/>
              </w:rPr>
              <w:t>Е</w:t>
            </w:r>
            <w:r w:rsidR="00005551" w:rsidRPr="00856D9F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5"/>
                <w:szCs w:val="25"/>
                <w:lang w:val="en-US"/>
              </w:rPr>
              <w:t>Didenko</w:t>
            </w:r>
            <w:proofErr w:type="spellEnd"/>
          </w:p>
          <w:p w:rsidR="00005551" w:rsidRPr="00856D9F" w:rsidRDefault="00005551" w:rsidP="00005551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856D9F">
              <w:rPr>
                <w:rFonts w:eastAsia="Calibri"/>
                <w:sz w:val="25"/>
                <w:szCs w:val="25"/>
                <w:lang w:val="en-US"/>
              </w:rPr>
              <w:t>per</w:t>
            </w:r>
            <w:r w:rsidR="00856D9F" w:rsidRPr="00856D9F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856D9F">
              <w:rPr>
                <w:rFonts w:eastAsia="Calibri"/>
                <w:sz w:val="25"/>
                <w:szCs w:val="25"/>
                <w:lang w:val="en-US"/>
              </w:rPr>
              <w:t xml:space="preserve">procuration No. 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23/256-</w:t>
            </w:r>
            <w:r w:rsidRPr="00005551">
              <w:rPr>
                <w:rFonts w:eastAsia="Calibri"/>
                <w:sz w:val="25"/>
                <w:szCs w:val="25"/>
              </w:rPr>
              <w:t>н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/23-2020-4-130 </w:t>
            </w:r>
            <w:r w:rsidR="00856D9F">
              <w:rPr>
                <w:rFonts w:eastAsia="Calibri"/>
                <w:sz w:val="25"/>
                <w:szCs w:val="25"/>
                <w:lang w:val="en-US"/>
              </w:rPr>
              <w:t>of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856D9F">
              <w:rPr>
                <w:rFonts w:eastAsia="Calibri"/>
                <w:sz w:val="25"/>
                <w:szCs w:val="25"/>
                <w:lang w:val="en-US"/>
              </w:rPr>
              <w:t xml:space="preserve">January 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23</w:t>
            </w:r>
            <w:r w:rsidR="00856D9F">
              <w:rPr>
                <w:rFonts w:eastAsia="Calibri"/>
                <w:sz w:val="25"/>
                <w:szCs w:val="25"/>
                <w:lang w:val="en-US"/>
              </w:rPr>
              <w:t xml:space="preserve">, 2020)    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 (</w:t>
            </w:r>
            <w:r w:rsidR="00856D9F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005551" w:rsidRPr="00856D9F" w:rsidRDefault="00005551" w:rsidP="00975FB2">
            <w:pPr>
              <w:pStyle w:val="a3"/>
              <w:ind w:left="176" w:hanging="176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</w:p>
          <w:p w:rsidR="00396AAF" w:rsidRPr="00856D9F" w:rsidRDefault="00695C20" w:rsidP="00856D9F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3.2. </w:t>
            </w:r>
            <w:r w:rsidR="00856D9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975FB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07» </w:t>
            </w:r>
            <w:r w:rsidR="00856D9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February</w:t>
            </w:r>
            <w:r w:rsidR="00856D9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</w:t>
            </w:r>
            <w:r w:rsidR="00856D9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 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</w:t>
            </w:r>
            <w:r w:rsidR="00856D9F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stamp here</w:t>
            </w:r>
          </w:p>
        </w:tc>
      </w:tr>
    </w:tbl>
    <w:p w:rsidR="001820CD" w:rsidRDefault="001820CD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  <w:lang w:val="en-US"/>
        </w:rPr>
      </w:pPr>
    </w:p>
    <w:p w:rsidR="00856D9F" w:rsidRPr="00856D9F" w:rsidRDefault="00856D9F" w:rsidP="001B2031">
      <w:pPr>
        <w:rPr>
          <w:sz w:val="25"/>
          <w:szCs w:val="25"/>
          <w:lang w:val="en-US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Default="00E10C1A" w:rsidP="001B2031">
      <w:pPr>
        <w:rPr>
          <w:sz w:val="25"/>
          <w:szCs w:val="25"/>
        </w:rPr>
      </w:pPr>
    </w:p>
    <w:p w:rsidR="00E10C1A" w:rsidRPr="00D13262" w:rsidRDefault="00E10C1A" w:rsidP="00E10C1A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lastRenderedPageBreak/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E10C1A" w:rsidRPr="00D13262" w:rsidRDefault="00E10C1A" w:rsidP="00E10C1A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E10C1A" w:rsidRPr="00D13262" w:rsidTr="008A76E5">
        <w:tc>
          <w:tcPr>
            <w:tcW w:w="10348" w:type="dxa"/>
            <w:gridSpan w:val="2"/>
          </w:tcPr>
          <w:p w:rsidR="00E10C1A" w:rsidRPr="00D13262" w:rsidRDefault="00E10C1A" w:rsidP="008A76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E10C1A" w:rsidRPr="00D13262" w:rsidTr="008A76E5">
        <w:tc>
          <w:tcPr>
            <w:tcW w:w="425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E10C1A" w:rsidRPr="00D13262" w:rsidTr="008A76E5">
        <w:tc>
          <w:tcPr>
            <w:tcW w:w="425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E10C1A" w:rsidRPr="00D13262" w:rsidTr="008A76E5">
        <w:tc>
          <w:tcPr>
            <w:tcW w:w="425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E10C1A" w:rsidRPr="00D13262" w:rsidRDefault="00E10C1A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:rsidR="00E10C1A" w:rsidRPr="00D13262" w:rsidRDefault="00E10C1A" w:rsidP="008A76E5">
            <w:pPr>
              <w:jc w:val="both"/>
              <w:rPr>
                <w:sz w:val="25"/>
                <w:szCs w:val="25"/>
              </w:rPr>
            </w:pPr>
          </w:p>
        </w:tc>
      </w:tr>
      <w:tr w:rsidR="00E10C1A" w:rsidRPr="00D13262" w:rsidTr="008A76E5">
        <w:tc>
          <w:tcPr>
            <w:tcW w:w="425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E10C1A" w:rsidRPr="00D13262" w:rsidTr="008A76E5">
        <w:tc>
          <w:tcPr>
            <w:tcW w:w="425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E10C1A" w:rsidRPr="00D13262" w:rsidTr="008A76E5">
        <w:tc>
          <w:tcPr>
            <w:tcW w:w="425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E10C1A" w:rsidRPr="00D13262" w:rsidTr="008A76E5">
        <w:tc>
          <w:tcPr>
            <w:tcW w:w="425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8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E10C1A" w:rsidRPr="00D13262" w:rsidRDefault="00E10C1A" w:rsidP="008A76E5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10C1A" w:rsidRPr="00D13262" w:rsidTr="008A76E5">
        <w:tc>
          <w:tcPr>
            <w:tcW w:w="4254" w:type="dxa"/>
          </w:tcPr>
          <w:p w:rsidR="00E10C1A" w:rsidRPr="00D13262" w:rsidRDefault="00E10C1A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E10C1A" w:rsidRPr="00D13262" w:rsidRDefault="00E10C1A" w:rsidP="008A76E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  <w:r w:rsidRPr="00D132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02</w:t>
            </w:r>
            <w:r w:rsidRPr="00D13262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E10C1A" w:rsidRPr="00D13262" w:rsidTr="008A76E5">
        <w:tc>
          <w:tcPr>
            <w:tcW w:w="10348" w:type="dxa"/>
            <w:gridSpan w:val="2"/>
          </w:tcPr>
          <w:p w:rsidR="00E10C1A" w:rsidRPr="00D13262" w:rsidRDefault="00E10C1A" w:rsidP="008A76E5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E10C1A" w:rsidRPr="00D13262" w:rsidTr="008A76E5">
        <w:tc>
          <w:tcPr>
            <w:tcW w:w="10348" w:type="dxa"/>
            <w:gridSpan w:val="2"/>
          </w:tcPr>
          <w:p w:rsidR="00E10C1A" w:rsidRPr="00D13262" w:rsidRDefault="00E10C1A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–  </w:t>
            </w:r>
            <w:r>
              <w:rPr>
                <w:b/>
                <w:i/>
                <w:color w:val="000000"/>
                <w:sz w:val="25"/>
                <w:szCs w:val="25"/>
              </w:rPr>
              <w:t>07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</w:t>
            </w:r>
            <w:r>
              <w:rPr>
                <w:b/>
                <w:i/>
                <w:color w:val="000000"/>
                <w:sz w:val="25"/>
                <w:szCs w:val="25"/>
              </w:rPr>
              <w:t>02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E10C1A" w:rsidRPr="00D13262" w:rsidTr="008A76E5">
        <w:tc>
          <w:tcPr>
            <w:tcW w:w="10348" w:type="dxa"/>
            <w:gridSpan w:val="2"/>
          </w:tcPr>
          <w:p w:rsidR="00E10C1A" w:rsidRPr="00D13262" w:rsidRDefault="00E10C1A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заседания совета директоров эмитента – </w:t>
            </w:r>
            <w:r>
              <w:rPr>
                <w:b/>
                <w:i/>
                <w:color w:val="000000"/>
                <w:sz w:val="25"/>
                <w:szCs w:val="25"/>
              </w:rPr>
              <w:t>17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i/>
                <w:color w:val="000000"/>
                <w:sz w:val="25"/>
                <w:szCs w:val="25"/>
              </w:rPr>
              <w:t>февраля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E10C1A" w:rsidRPr="00D13262" w:rsidTr="008A76E5">
        <w:trPr>
          <w:trHeight w:val="2033"/>
        </w:trPr>
        <w:tc>
          <w:tcPr>
            <w:tcW w:w="10348" w:type="dxa"/>
            <w:gridSpan w:val="2"/>
          </w:tcPr>
          <w:p w:rsidR="00E10C1A" w:rsidRPr="00D13262" w:rsidRDefault="00E10C1A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2.3. Повестка </w:t>
            </w:r>
            <w:proofErr w:type="gramStart"/>
            <w:r w:rsidRPr="00D13262">
              <w:rPr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D13262">
              <w:rPr>
                <w:sz w:val="25"/>
                <w:szCs w:val="25"/>
              </w:rPr>
              <w:t>:</w:t>
            </w:r>
          </w:p>
          <w:p w:rsidR="00E10C1A" w:rsidRPr="00975FB2" w:rsidRDefault="00E10C1A" w:rsidP="008A76E5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975FB2">
              <w:rPr>
                <w:bCs/>
                <w:sz w:val="25"/>
                <w:szCs w:val="25"/>
              </w:rPr>
              <w:t>О рассмотрении результатов проверок Минэнерго России и  утверждении планов мероприятий по устранению выявленных замечаний  в ходе проверок.</w:t>
            </w:r>
          </w:p>
          <w:p w:rsidR="00E10C1A" w:rsidRPr="00975FB2" w:rsidRDefault="00E10C1A" w:rsidP="008A76E5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975FB2">
              <w:rPr>
                <w:bCs/>
                <w:sz w:val="25"/>
                <w:szCs w:val="25"/>
              </w:rPr>
              <w:t>Об утверждении Стандарта осуществления ПАО «Кубаньэнерго» сделок с векселями третьих лиц.</w:t>
            </w:r>
          </w:p>
          <w:p w:rsidR="00E10C1A" w:rsidRPr="00D13262" w:rsidRDefault="00E10C1A" w:rsidP="008A76E5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975FB2">
              <w:rPr>
                <w:bCs/>
                <w:sz w:val="25"/>
                <w:szCs w:val="25"/>
              </w:rPr>
              <w:t xml:space="preserve">Об утверждении  Сценарных условий формирования инвестиционной программы </w:t>
            </w:r>
            <w:r>
              <w:rPr>
                <w:bCs/>
                <w:sz w:val="25"/>
                <w:szCs w:val="25"/>
              </w:rPr>
              <w:br/>
            </w:r>
            <w:r w:rsidRPr="00975FB2">
              <w:rPr>
                <w:bCs/>
                <w:sz w:val="25"/>
                <w:szCs w:val="25"/>
              </w:rPr>
              <w:t>ПАО «Кубаньэнерго»</w:t>
            </w:r>
            <w:r w:rsidRPr="00695C20">
              <w:rPr>
                <w:bCs/>
                <w:sz w:val="25"/>
                <w:szCs w:val="25"/>
              </w:rPr>
              <w:t>.</w:t>
            </w:r>
          </w:p>
        </w:tc>
      </w:tr>
      <w:tr w:rsidR="00E10C1A" w:rsidRPr="00D13262" w:rsidTr="008A76E5">
        <w:tc>
          <w:tcPr>
            <w:tcW w:w="10348" w:type="dxa"/>
            <w:gridSpan w:val="2"/>
          </w:tcPr>
          <w:p w:rsidR="00E10C1A" w:rsidRPr="00D13262" w:rsidRDefault="00E10C1A" w:rsidP="008A76E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E10C1A" w:rsidRPr="00D13262" w:rsidTr="008A76E5">
        <w:tc>
          <w:tcPr>
            <w:tcW w:w="10348" w:type="dxa"/>
            <w:gridSpan w:val="2"/>
          </w:tcPr>
          <w:p w:rsidR="00E10C1A" w:rsidRPr="00005551" w:rsidRDefault="00E10C1A" w:rsidP="008A76E5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3.1. </w:t>
            </w:r>
            <w:r w:rsidRPr="00005551">
              <w:rPr>
                <w:rFonts w:eastAsia="Calibri"/>
                <w:sz w:val="25"/>
                <w:szCs w:val="25"/>
              </w:rPr>
              <w:t>Начальник департамента</w:t>
            </w:r>
          </w:p>
          <w:p w:rsidR="00E10C1A" w:rsidRPr="00005551" w:rsidRDefault="00E10C1A" w:rsidP="008A76E5">
            <w:pPr>
              <w:rPr>
                <w:rFonts w:eastAsia="Calibri"/>
                <w:sz w:val="25"/>
                <w:szCs w:val="25"/>
              </w:rPr>
            </w:pPr>
            <w:r w:rsidRPr="00005551">
              <w:rPr>
                <w:rFonts w:eastAsia="Calibri"/>
                <w:sz w:val="25"/>
                <w:szCs w:val="25"/>
              </w:rPr>
              <w:t xml:space="preserve">корпоративного управления </w:t>
            </w:r>
          </w:p>
          <w:p w:rsidR="00E10C1A" w:rsidRPr="00005551" w:rsidRDefault="00E10C1A" w:rsidP="008A76E5">
            <w:pPr>
              <w:rPr>
                <w:rFonts w:eastAsia="Calibri"/>
                <w:sz w:val="25"/>
                <w:szCs w:val="25"/>
              </w:rPr>
            </w:pPr>
            <w:r w:rsidRPr="00005551">
              <w:rPr>
                <w:rFonts w:eastAsia="Calibri"/>
                <w:sz w:val="25"/>
                <w:szCs w:val="25"/>
              </w:rPr>
              <w:t xml:space="preserve">и взаимодействия с акционерами                            </w:t>
            </w:r>
            <w:r>
              <w:rPr>
                <w:rFonts w:eastAsia="Calibri"/>
                <w:sz w:val="25"/>
                <w:szCs w:val="25"/>
              </w:rPr>
              <w:t xml:space="preserve">    </w:t>
            </w:r>
            <w:r w:rsidRPr="00005551">
              <w:rPr>
                <w:rFonts w:eastAsia="Calibri"/>
                <w:sz w:val="25"/>
                <w:szCs w:val="25"/>
              </w:rPr>
              <w:t xml:space="preserve">   ______________________ Е.Е. Диденко</w:t>
            </w:r>
          </w:p>
          <w:p w:rsidR="00E10C1A" w:rsidRPr="00005551" w:rsidRDefault="00E10C1A" w:rsidP="008A76E5">
            <w:pPr>
              <w:rPr>
                <w:rFonts w:eastAsia="Calibri"/>
                <w:sz w:val="25"/>
                <w:szCs w:val="25"/>
              </w:rPr>
            </w:pPr>
            <w:r w:rsidRPr="00005551">
              <w:rPr>
                <w:rFonts w:eastAsia="Calibri"/>
                <w:sz w:val="25"/>
                <w:szCs w:val="25"/>
              </w:rPr>
              <w:t xml:space="preserve">(по доверенности №23/256-н/23-2020-4-130 от 23.01.2020)               (подпись) </w:t>
            </w:r>
          </w:p>
          <w:p w:rsidR="00E10C1A" w:rsidRDefault="00E10C1A" w:rsidP="008A76E5">
            <w:pPr>
              <w:pStyle w:val="a3"/>
              <w:ind w:left="176" w:hanging="176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10C1A" w:rsidRPr="00695C20" w:rsidRDefault="00E10C1A" w:rsidP="008A76E5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07» февраля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г.                         М.П.</w:t>
            </w:r>
          </w:p>
        </w:tc>
      </w:tr>
    </w:tbl>
    <w:p w:rsidR="00E10C1A" w:rsidRPr="00D13262" w:rsidRDefault="00E10C1A" w:rsidP="00E10C1A">
      <w:pPr>
        <w:rPr>
          <w:sz w:val="25"/>
          <w:szCs w:val="25"/>
        </w:rPr>
      </w:pPr>
    </w:p>
    <w:p w:rsidR="00E10C1A" w:rsidRPr="00D13262" w:rsidRDefault="00E10C1A" w:rsidP="001B2031">
      <w:pPr>
        <w:rPr>
          <w:sz w:val="25"/>
          <w:szCs w:val="25"/>
        </w:rPr>
      </w:pPr>
    </w:p>
    <w:sectPr w:rsidR="00E10C1A" w:rsidRPr="00D13262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1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0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551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51C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6CCD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56D9F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1E4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4873"/>
    <w:rsid w:val="009F656E"/>
    <w:rsid w:val="00A03137"/>
    <w:rsid w:val="00A03C2F"/>
    <w:rsid w:val="00A03F24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0C1A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2C24-C83F-45D2-A8E1-6A2D5C9B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28</cp:revision>
  <cp:lastPrinted>2020-02-26T16:44:00Z</cp:lastPrinted>
  <dcterms:created xsi:type="dcterms:W3CDTF">2019-07-19T09:01:00Z</dcterms:created>
  <dcterms:modified xsi:type="dcterms:W3CDTF">2020-02-26T16:46:00Z</dcterms:modified>
</cp:coreProperties>
</file>