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1C2" w:rsidRPr="00FC11C6" w:rsidRDefault="003671C2" w:rsidP="003671C2">
      <w:pPr>
        <w:ind w:firstLine="540"/>
        <w:jc w:val="center"/>
        <w:outlineLvl w:val="2"/>
        <w:rPr>
          <w:b/>
          <w:lang w:val="en-US"/>
        </w:rPr>
      </w:pPr>
      <w:r w:rsidRPr="00FC11C6">
        <w:rPr>
          <w:b/>
          <w:lang w:val="en-US"/>
        </w:rPr>
        <w:t>Statement of material fact</w:t>
      </w:r>
    </w:p>
    <w:p w:rsidR="003671C2" w:rsidRDefault="003671C2" w:rsidP="003671C2">
      <w:pPr>
        <w:ind w:firstLine="540"/>
        <w:jc w:val="center"/>
        <w:outlineLvl w:val="2"/>
        <w:rPr>
          <w:b/>
          <w:lang w:val="en-US"/>
        </w:rPr>
      </w:pPr>
      <w:r w:rsidRPr="00FC11C6">
        <w:rPr>
          <w:b/>
          <w:lang w:val="en-US"/>
        </w:rPr>
        <w:t xml:space="preserve">on disclosure </w:t>
      </w:r>
      <w:r w:rsidR="000D79D9">
        <w:rPr>
          <w:b/>
          <w:lang w:val="en-US"/>
        </w:rPr>
        <w:t xml:space="preserve">by the issuer </w:t>
      </w:r>
      <w:r w:rsidRPr="00FC11C6">
        <w:rPr>
          <w:b/>
          <w:lang w:val="en-US"/>
        </w:rPr>
        <w:t xml:space="preserve">of </w:t>
      </w:r>
      <w:r w:rsidR="00114370">
        <w:rPr>
          <w:b/>
          <w:lang w:val="en-US"/>
        </w:rPr>
        <w:t xml:space="preserve">annual </w:t>
      </w:r>
      <w:r w:rsidRPr="00FC11C6">
        <w:rPr>
          <w:b/>
          <w:lang w:val="en-US"/>
        </w:rPr>
        <w:t xml:space="preserve">consolidated financial statements under International Financial Reporting Standards (IFRS), as well on auditor’s opinion on </w:t>
      </w:r>
      <w:r w:rsidR="000D79D9">
        <w:rPr>
          <w:b/>
          <w:lang w:val="en-US"/>
        </w:rPr>
        <w:t xml:space="preserve">these </w:t>
      </w:r>
      <w:r w:rsidR="00792FC3">
        <w:rPr>
          <w:b/>
          <w:lang w:val="en-US"/>
        </w:rPr>
        <w:t>statements</w:t>
      </w:r>
      <w:r w:rsidR="000D79D9">
        <w:rPr>
          <w:b/>
          <w:lang w:val="en-US"/>
        </w:rPr>
        <w:t xml:space="preserve"> </w:t>
      </w:r>
      <w:r w:rsidRPr="00FC11C6">
        <w:rPr>
          <w:b/>
          <w:lang w:val="en-US"/>
        </w:rPr>
        <w:t>(disclosure of insider information)</w:t>
      </w:r>
    </w:p>
    <w:p w:rsidR="00114370" w:rsidRPr="00FC11C6" w:rsidRDefault="00114370" w:rsidP="003671C2">
      <w:pPr>
        <w:ind w:firstLine="540"/>
        <w:jc w:val="center"/>
        <w:outlineLvl w:val="2"/>
        <w:rPr>
          <w:rFonts w:eastAsiaTheme="minorHAnsi"/>
          <w:b/>
          <w:bCs/>
          <w:lang w:val="en-US" w:eastAsia="en-US"/>
        </w:rPr>
      </w:pPr>
    </w:p>
    <w:tbl>
      <w:tblPr>
        <w:tblStyle w:val="a5"/>
        <w:tblW w:w="10036" w:type="dxa"/>
        <w:tblInd w:w="-572" w:type="dxa"/>
        <w:tblLook w:val="04A0" w:firstRow="1" w:lastRow="0" w:firstColumn="1" w:lastColumn="0" w:noHBand="0" w:noVBand="1"/>
      </w:tblPr>
      <w:tblGrid>
        <w:gridCol w:w="4218"/>
        <w:gridCol w:w="5818"/>
      </w:tblGrid>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3671C2">
            <w:pPr>
              <w:pStyle w:val="a3"/>
              <w:numPr>
                <w:ilvl w:val="0"/>
                <w:numId w:val="2"/>
              </w:numPr>
              <w:jc w:val="center"/>
              <w:rPr>
                <w:rFonts w:ascii="Times New Roman" w:hAnsi="Times New Roman" w:cs="Times New Roman"/>
                <w:sz w:val="24"/>
                <w:szCs w:val="24"/>
              </w:rPr>
            </w:pPr>
            <w:r w:rsidRPr="00FC11C6">
              <w:rPr>
                <w:rFonts w:ascii="Times New Roman" w:hAnsi="Times New Roman" w:cs="Times New Roman"/>
                <w:sz w:val="24"/>
                <w:szCs w:val="24"/>
                <w:lang w:val="en-US"/>
              </w:rPr>
              <w:t>General information</w:t>
            </w:r>
          </w:p>
        </w:tc>
      </w:tr>
      <w:tr w:rsidR="003671C2" w:rsidRPr="005E10F1"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0D79D9">
            <w:pPr>
              <w:ind w:left="85" w:right="140" w:hanging="46"/>
              <w:rPr>
                <w:lang w:val="en-US"/>
              </w:rPr>
            </w:pPr>
            <w:r w:rsidRPr="00FC11C6">
              <w:rPr>
                <w:lang w:val="en-US"/>
              </w:rPr>
              <w:t xml:space="preserve">1.1. The Issuer’s full business name </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GB"/>
              </w:rPr>
              <w:t>Public Joint-Stock Company of Power Industry and Electrification of Kuban</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1.2. The Issuer’s abbreviated business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“Kubanenergo” PJSC</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1.3. The Issuer’s location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rPr>
                <w:b/>
                <w:lang w:val="en-US"/>
              </w:rPr>
            </w:pPr>
            <w:r w:rsidRPr="00114370">
              <w:rPr>
                <w:b/>
                <w:lang w:val="en-US"/>
              </w:rPr>
              <w:t>Krasnodar, Russian Federation  350033</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1.4. The Issuer’s Principal State Registration Number (OGRN)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1022301427268</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1.5. The Issuer’s Taxpayer Identification Number (INN)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2309001660</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1.6. The Issuer’s unique code assigned by the registration agency</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00063-</w:t>
            </w:r>
            <w:r w:rsidRPr="00114370">
              <w:rPr>
                <w:rFonts w:ascii="Times New Roman" w:hAnsi="Times New Roman" w:cs="Times New Roman"/>
                <w:b/>
                <w:sz w:val="24"/>
                <w:szCs w:val="24"/>
              </w:rPr>
              <w:t>А</w:t>
            </w:r>
          </w:p>
        </w:tc>
      </w:tr>
      <w:tr w:rsidR="003671C2" w:rsidRPr="005E10F1"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1.7. Webpage used by the issuer for disclosure of information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5E10F1" w:rsidP="009463DE">
            <w:pPr>
              <w:rPr>
                <w:color w:val="000000"/>
                <w:lang w:val="en-US"/>
              </w:rPr>
            </w:pPr>
            <w:hyperlink r:id="rId5" w:history="1">
              <w:r w:rsidR="003671C2" w:rsidRPr="00114370">
                <w:rPr>
                  <w:rStyle w:val="aa"/>
                  <w:lang w:val="en-US"/>
                </w:rPr>
                <w:t>http://www.kubanenergo.ru</w:t>
              </w:r>
            </w:hyperlink>
          </w:p>
          <w:p w:rsidR="003671C2" w:rsidRPr="00114370" w:rsidRDefault="005E10F1" w:rsidP="009463DE">
            <w:pPr>
              <w:rPr>
                <w:b/>
                <w:color w:val="000000"/>
                <w:lang w:val="en-US"/>
              </w:rPr>
            </w:pPr>
            <w:hyperlink r:id="rId6" w:history="1">
              <w:r w:rsidR="003671C2" w:rsidRPr="00114370">
                <w:rPr>
                  <w:rStyle w:val="aa"/>
                  <w:lang w:val="en-US"/>
                </w:rPr>
                <w:t>http://www.e-disclosure.ru/portal/company.aspx?id=2827</w:t>
              </w:r>
            </w:hyperlink>
            <w:r w:rsidR="003671C2" w:rsidRPr="00114370">
              <w:rPr>
                <w:b/>
                <w:lang w:val="en-US"/>
              </w:rPr>
              <w:t xml:space="preserve"> </w:t>
            </w:r>
          </w:p>
        </w:tc>
      </w:tr>
      <w:tr w:rsidR="00001913" w:rsidRPr="00001913" w:rsidTr="00114370">
        <w:tc>
          <w:tcPr>
            <w:tcW w:w="4218" w:type="dxa"/>
            <w:tcBorders>
              <w:top w:val="single" w:sz="4" w:space="0" w:color="auto"/>
              <w:left w:val="single" w:sz="4" w:space="0" w:color="auto"/>
              <w:bottom w:val="single" w:sz="4" w:space="0" w:color="auto"/>
              <w:right w:val="single" w:sz="4" w:space="0" w:color="auto"/>
            </w:tcBorders>
          </w:tcPr>
          <w:p w:rsidR="00001913" w:rsidRPr="00FC11C6" w:rsidRDefault="00001913" w:rsidP="009463DE">
            <w:pPr>
              <w:ind w:left="85" w:right="140" w:hanging="46"/>
              <w:rPr>
                <w:lang w:val="en-US"/>
              </w:rPr>
            </w:pPr>
            <w:r w:rsidRPr="00001913">
              <w:rPr>
                <w:lang w:val="en-US"/>
              </w:rPr>
              <w:t>1.8. Date of the event (material fact) that is disclosed in the statement (if applicable)</w:t>
            </w:r>
          </w:p>
        </w:tc>
        <w:tc>
          <w:tcPr>
            <w:tcW w:w="5818" w:type="dxa"/>
            <w:tcBorders>
              <w:top w:val="single" w:sz="4" w:space="0" w:color="auto"/>
              <w:left w:val="single" w:sz="4" w:space="0" w:color="auto"/>
              <w:bottom w:val="single" w:sz="4" w:space="0" w:color="auto"/>
              <w:right w:val="single" w:sz="4" w:space="0" w:color="auto"/>
            </w:tcBorders>
          </w:tcPr>
          <w:p w:rsidR="00001913" w:rsidRPr="005E10F1" w:rsidRDefault="005E10F1" w:rsidP="005E10F1">
            <w:pPr>
              <w:rPr>
                <w:b/>
                <w:lang w:val="en-US"/>
              </w:rPr>
            </w:pPr>
            <w:r>
              <w:rPr>
                <w:b/>
              </w:rPr>
              <w:t>22</w:t>
            </w:r>
            <w:r>
              <w:rPr>
                <w:b/>
                <w:lang w:val="en-US"/>
              </w:rPr>
              <w:t>.</w:t>
            </w:r>
            <w:r>
              <w:rPr>
                <w:b/>
              </w:rPr>
              <w:t>08</w:t>
            </w:r>
            <w:r>
              <w:rPr>
                <w:b/>
                <w:lang w:val="en-US"/>
              </w:rPr>
              <w:t>.</w:t>
            </w:r>
            <w:r>
              <w:rPr>
                <w:b/>
              </w:rPr>
              <w:t>2019</w:t>
            </w:r>
          </w:p>
        </w:tc>
      </w:tr>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jc w:val="center"/>
              <w:rPr>
                <w:lang w:val="en-US"/>
              </w:rPr>
            </w:pPr>
            <w:r w:rsidRPr="00FC11C6">
              <w:rPr>
                <w:lang w:val="en-US"/>
              </w:rPr>
              <w:t>2. Statement content</w:t>
            </w:r>
          </w:p>
        </w:tc>
      </w:tr>
      <w:tr w:rsidR="003671C2" w:rsidRPr="005E10F1"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6C31A9">
            <w:pPr>
              <w:jc w:val="both"/>
              <w:outlineLvl w:val="2"/>
              <w:rPr>
                <w:rFonts w:eastAsiaTheme="minorHAnsi"/>
                <w:bCs/>
                <w:lang w:val="en-US" w:eastAsia="en-US"/>
              </w:rPr>
            </w:pPr>
            <w:r w:rsidRPr="00FC11C6">
              <w:rPr>
                <w:rFonts w:eastAsiaTheme="minorHAnsi"/>
                <w:lang w:val="en-US" w:eastAsia="en-US"/>
              </w:rPr>
              <w:t xml:space="preserve">2.1. </w:t>
            </w:r>
            <w:r w:rsidRPr="00FC11C6">
              <w:rPr>
                <w:bCs/>
                <w:iCs/>
                <w:lang w:val="en-US" w:eastAsia="en-US"/>
              </w:rPr>
              <w:t>Type of consolidated financial report of the issuer</w:t>
            </w:r>
            <w:r w:rsidRPr="00FC11C6">
              <w:rPr>
                <w:rFonts w:eastAsiaTheme="minorHAnsi"/>
                <w:lang w:val="en-US" w:eastAsia="en-US"/>
              </w:rPr>
              <w:t>:</w:t>
            </w:r>
            <w:r w:rsidR="00114370">
              <w:rPr>
                <w:rFonts w:eastAsiaTheme="minorHAnsi"/>
                <w:lang w:val="en-US" w:eastAsia="en-US"/>
              </w:rPr>
              <w:t xml:space="preserve"> </w:t>
            </w:r>
            <w:r w:rsidR="00F22748">
              <w:rPr>
                <w:rFonts w:eastAsiaTheme="minorHAnsi"/>
                <w:b/>
                <w:lang w:val="en-US" w:eastAsia="en-US"/>
              </w:rPr>
              <w:t>interim</w:t>
            </w:r>
            <w:r w:rsidRPr="00FC11C6">
              <w:rPr>
                <w:rFonts w:eastAsiaTheme="minorHAnsi"/>
                <w:lang w:val="en-US" w:eastAsia="en-US"/>
              </w:rPr>
              <w:t xml:space="preserve">. </w:t>
            </w:r>
          </w:p>
          <w:p w:rsidR="003671C2" w:rsidRDefault="003671C2" w:rsidP="006C31A9">
            <w:pPr>
              <w:jc w:val="both"/>
              <w:outlineLvl w:val="2"/>
              <w:rPr>
                <w:b/>
                <w:lang w:val="en-US" w:eastAsia="en-US"/>
              </w:rPr>
            </w:pPr>
            <w:r w:rsidRPr="00FC11C6">
              <w:rPr>
                <w:rFonts w:eastAsiaTheme="minorHAnsi"/>
                <w:lang w:val="en-US" w:eastAsia="en-US"/>
              </w:rPr>
              <w:t xml:space="preserve">2.2. </w:t>
            </w:r>
            <w:r w:rsidR="000D79D9">
              <w:rPr>
                <w:rFonts w:eastAsiaTheme="minorHAnsi"/>
                <w:lang w:val="en-US" w:eastAsia="en-US"/>
              </w:rPr>
              <w:t>The r</w:t>
            </w:r>
            <w:r w:rsidRPr="00FC11C6">
              <w:rPr>
                <w:rFonts w:eastAsiaTheme="minorHAnsi"/>
                <w:lang w:val="en-US" w:eastAsia="en-US"/>
              </w:rPr>
              <w:t xml:space="preserve">eporting period for which </w:t>
            </w:r>
            <w:r w:rsidR="000D79D9">
              <w:rPr>
                <w:rFonts w:eastAsiaTheme="minorHAnsi"/>
                <w:lang w:val="en-US" w:eastAsia="en-US"/>
              </w:rPr>
              <w:t>the consolidated financial statements were compiled</w:t>
            </w:r>
            <w:r w:rsidRPr="00FC11C6">
              <w:rPr>
                <w:lang w:val="en-US" w:eastAsia="en-US"/>
              </w:rPr>
              <w:t xml:space="preserve">: </w:t>
            </w:r>
            <w:r w:rsidRPr="00FC11C6">
              <w:rPr>
                <w:b/>
                <w:lang w:val="en-US" w:eastAsia="en-US"/>
              </w:rPr>
              <w:t xml:space="preserve">for the </w:t>
            </w:r>
            <w:r w:rsidR="005E10F1">
              <w:rPr>
                <w:b/>
                <w:lang w:val="en-US" w:eastAsia="en-US"/>
              </w:rPr>
              <w:t>six</w:t>
            </w:r>
            <w:r w:rsidR="00F22748">
              <w:rPr>
                <w:b/>
                <w:lang w:val="en-US" w:eastAsia="en-US"/>
              </w:rPr>
              <w:t xml:space="preserve"> months</w:t>
            </w:r>
            <w:r w:rsidR="00114370">
              <w:rPr>
                <w:b/>
                <w:lang w:val="en-US" w:eastAsia="en-US"/>
              </w:rPr>
              <w:t xml:space="preserve"> ended </w:t>
            </w:r>
            <w:r w:rsidR="005E10F1">
              <w:rPr>
                <w:b/>
                <w:lang w:val="en-US" w:eastAsia="en-US"/>
              </w:rPr>
              <w:t>30 June</w:t>
            </w:r>
            <w:r w:rsidR="00114370">
              <w:rPr>
                <w:b/>
                <w:lang w:val="en-US" w:eastAsia="en-US"/>
              </w:rPr>
              <w:t xml:space="preserve"> </w:t>
            </w:r>
            <w:r w:rsidRPr="00FC11C6">
              <w:rPr>
                <w:b/>
                <w:lang w:val="en-US" w:eastAsia="en-US"/>
              </w:rPr>
              <w:t>201</w:t>
            </w:r>
            <w:r w:rsidR="00F22748">
              <w:rPr>
                <w:b/>
                <w:lang w:val="en-US" w:eastAsia="en-US"/>
              </w:rPr>
              <w:t>9</w:t>
            </w:r>
            <w:r w:rsidRPr="00FC11C6">
              <w:rPr>
                <w:b/>
                <w:lang w:val="en-US" w:eastAsia="en-US"/>
              </w:rPr>
              <w:t>;</w:t>
            </w:r>
          </w:p>
          <w:p w:rsidR="00257DBB" w:rsidRPr="00257DBB" w:rsidRDefault="00257DBB" w:rsidP="006C31A9">
            <w:pPr>
              <w:jc w:val="both"/>
              <w:outlineLvl w:val="2"/>
              <w:rPr>
                <w:lang w:val="en-US" w:eastAsia="en-US"/>
              </w:rPr>
            </w:pPr>
            <w:r w:rsidRPr="00257DBB">
              <w:rPr>
                <w:lang w:val="en-US" w:eastAsia="en-US"/>
              </w:rPr>
              <w:t>2.3. Date of</w:t>
            </w:r>
            <w:r>
              <w:rPr>
                <w:lang w:val="en-US" w:eastAsia="en-US"/>
              </w:rPr>
              <w:t xml:space="preserve"> completing the </w:t>
            </w:r>
            <w:r>
              <w:rPr>
                <w:rFonts w:eastAsiaTheme="minorHAnsi"/>
                <w:lang w:val="en-US" w:eastAsia="en-US"/>
              </w:rPr>
              <w:t xml:space="preserve">consolidated financial statements of the issuer: </w:t>
            </w:r>
            <w:r w:rsidR="005E10F1">
              <w:rPr>
                <w:rFonts w:eastAsiaTheme="minorHAnsi"/>
                <w:b/>
                <w:lang w:val="en-US" w:eastAsia="en-US"/>
              </w:rPr>
              <w:t>22.08.2019</w:t>
            </w:r>
          </w:p>
          <w:p w:rsidR="003671C2" w:rsidRPr="00FC11C6" w:rsidRDefault="003671C2" w:rsidP="006C31A9">
            <w:pPr>
              <w:jc w:val="both"/>
              <w:outlineLvl w:val="2"/>
              <w:rPr>
                <w:b/>
                <w:lang w:val="en-US" w:eastAsia="en-US"/>
              </w:rPr>
            </w:pPr>
            <w:r w:rsidRPr="00FC11C6">
              <w:rPr>
                <w:lang w:val="en-US" w:eastAsia="en-US"/>
              </w:rPr>
              <w:t>2.</w:t>
            </w:r>
            <w:r w:rsidR="00CF1A5C">
              <w:rPr>
                <w:lang w:val="en-US" w:eastAsia="en-US"/>
              </w:rPr>
              <w:t>4</w:t>
            </w:r>
            <w:r w:rsidRPr="00FC11C6">
              <w:rPr>
                <w:lang w:val="en-US" w:eastAsia="en-US"/>
              </w:rPr>
              <w:t xml:space="preserve">. Standards of accounting (financial) statements, in accordance with </w:t>
            </w:r>
            <w:r w:rsidR="000D79D9">
              <w:rPr>
                <w:lang w:val="en-US" w:eastAsia="en-US"/>
              </w:rPr>
              <w:t>which</w:t>
            </w:r>
            <w:r w:rsidRPr="00FC11C6">
              <w:rPr>
                <w:lang w:val="en-US" w:eastAsia="en-US"/>
              </w:rPr>
              <w:t xml:space="preserve"> the </w:t>
            </w:r>
            <w:r w:rsidR="000D79D9">
              <w:rPr>
                <w:rFonts w:eastAsiaTheme="minorHAnsi"/>
                <w:lang w:val="en-US" w:eastAsia="en-US"/>
              </w:rPr>
              <w:t>consolidated financial statements</w:t>
            </w:r>
            <w:r w:rsidRPr="00FC11C6">
              <w:rPr>
                <w:lang w:val="en-US" w:eastAsia="en-US"/>
              </w:rPr>
              <w:t xml:space="preserve"> are prepared</w:t>
            </w:r>
            <w:r w:rsidR="00257DBB">
              <w:rPr>
                <w:lang w:val="en-US" w:eastAsia="en-US"/>
              </w:rPr>
              <w:t xml:space="preserve"> (</w:t>
            </w:r>
            <w:r w:rsidR="00257DBB" w:rsidRPr="00257DBB">
              <w:rPr>
                <w:lang w:val="en-US" w:eastAsia="en-US"/>
              </w:rPr>
              <w:t>International Financial Reporting Standards (IFRS); generally accepted US accounting principles (US GAAP); other standards</w:t>
            </w:r>
            <w:r w:rsidR="00257DBB">
              <w:rPr>
                <w:lang w:val="en-US" w:eastAsia="en-US"/>
              </w:rPr>
              <w:t>)</w:t>
            </w:r>
            <w:r w:rsidRPr="00FC11C6">
              <w:rPr>
                <w:lang w:val="en-US" w:eastAsia="en-US"/>
              </w:rPr>
              <w:t xml:space="preserve">: </w:t>
            </w:r>
            <w:r w:rsidRPr="00FC11C6">
              <w:rPr>
                <w:rStyle w:val="apple-converted-space"/>
                <w:color w:val="000000"/>
                <w:lang w:val="en-US" w:eastAsia="en-US"/>
              </w:rPr>
              <w:t> </w:t>
            </w:r>
            <w:r w:rsidRPr="00FC11C6">
              <w:rPr>
                <w:b/>
                <w:lang w:val="en-US" w:eastAsia="en-US"/>
              </w:rPr>
              <w:t>IFRS</w:t>
            </w:r>
            <w:r w:rsidRPr="00FC11C6">
              <w:rPr>
                <w:b/>
                <w:color w:val="808080"/>
                <w:lang w:val="en-US" w:eastAsia="en-US"/>
              </w:rPr>
              <w:t xml:space="preserve"> </w:t>
            </w:r>
            <w:r w:rsidRPr="00FC11C6">
              <w:rPr>
                <w:b/>
                <w:lang w:val="en-US" w:eastAsia="en-US"/>
              </w:rPr>
              <w:t>(International Financial Reporting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5</w:t>
            </w:r>
            <w:r w:rsidRPr="00FC11C6">
              <w:rPr>
                <w:rFonts w:eastAsiaTheme="minorHAnsi"/>
                <w:lang w:val="en-US" w:eastAsia="en-US"/>
              </w:rPr>
              <w:t xml:space="preserve">. </w:t>
            </w:r>
            <w:r w:rsidR="00257DBB" w:rsidRPr="00257DBB">
              <w:rPr>
                <w:rFonts w:eastAsiaTheme="minorHAnsi"/>
                <w:lang w:val="en-US" w:eastAsia="en-US"/>
              </w:rPr>
              <w:t xml:space="preserve">Information </w:t>
            </w:r>
            <w:r w:rsidR="00257DBB">
              <w:rPr>
                <w:rFonts w:eastAsiaTheme="minorHAnsi"/>
                <w:lang w:val="en-US" w:eastAsia="en-US"/>
              </w:rPr>
              <w:t>on</w:t>
            </w:r>
            <w:r w:rsidR="00257DBB" w:rsidRPr="00257DBB">
              <w:rPr>
                <w:rFonts w:eastAsiaTheme="minorHAnsi"/>
                <w:lang w:val="en-US" w:eastAsia="en-US"/>
              </w:rPr>
              <w:t xml:space="preserve"> the auditor (audit organization) </w:t>
            </w:r>
            <w:r w:rsidR="00257DBB">
              <w:rPr>
                <w:rFonts w:eastAsiaTheme="minorHAnsi"/>
                <w:lang w:val="en-US" w:eastAsia="en-US"/>
              </w:rPr>
              <w:t xml:space="preserve">that prepared </w:t>
            </w:r>
            <w:r w:rsidR="00257DBB" w:rsidRPr="00257DBB">
              <w:rPr>
                <w:rFonts w:eastAsiaTheme="minorHAnsi"/>
                <w:lang w:val="en-US" w:eastAsia="en-US"/>
              </w:rPr>
              <w:t>the audit report or other document compiled based on the results of the audit of the issuer</w:t>
            </w:r>
            <w:r w:rsidR="00257DBB">
              <w:rPr>
                <w:rFonts w:eastAsiaTheme="minorHAnsi"/>
                <w:lang w:val="en-US" w:eastAsia="en-US"/>
              </w:rPr>
              <w:t>’</w:t>
            </w:r>
            <w:r w:rsidR="00257DBB" w:rsidRPr="00257DBB">
              <w:rPr>
                <w:rFonts w:eastAsiaTheme="minorHAnsi"/>
                <w:lang w:val="en-US" w:eastAsia="en-US"/>
              </w:rPr>
              <w:t xml:space="preserve">s consolidated financial statements in accordance with auditing standards (last name, first name, patronymic (if any) of the auditor or full company name, location, </w:t>
            </w:r>
            <w:r w:rsidR="00257DBB">
              <w:rPr>
                <w:rFonts w:eastAsiaTheme="minorHAnsi"/>
                <w:lang w:val="en-US" w:eastAsia="en-US"/>
              </w:rPr>
              <w:t>INN</w:t>
            </w:r>
            <w:r w:rsidR="00257DBB" w:rsidRPr="00257DBB">
              <w:rPr>
                <w:rFonts w:eastAsiaTheme="minorHAnsi"/>
                <w:lang w:val="en-US" w:eastAsia="en-US"/>
              </w:rPr>
              <w:t xml:space="preserve"> (if applicable), OGRN (if applicable) of the audit organization), or an indication that in relation to the issuer</w:t>
            </w:r>
            <w:r w:rsidR="00257DBB">
              <w:rPr>
                <w:rFonts w:eastAsiaTheme="minorHAnsi"/>
                <w:lang w:val="en-US" w:eastAsia="en-US"/>
              </w:rPr>
              <w:t>’</w:t>
            </w:r>
            <w:r w:rsidR="00257DBB" w:rsidRPr="00257DBB">
              <w:rPr>
                <w:rFonts w:eastAsiaTheme="minorHAnsi"/>
                <w:lang w:val="en-US" w:eastAsia="en-US"/>
              </w:rPr>
              <w:t xml:space="preserve">s consolidated financial statements there was no audit or </w:t>
            </w:r>
            <w:r w:rsidR="00257DBB">
              <w:rPr>
                <w:rFonts w:eastAsiaTheme="minorHAnsi"/>
                <w:lang w:val="en-US" w:eastAsia="en-US"/>
              </w:rPr>
              <w:t>inspection</w:t>
            </w:r>
            <w:r w:rsidR="00257DBB" w:rsidRPr="00257DBB">
              <w:rPr>
                <w:rFonts w:eastAsiaTheme="minorHAnsi"/>
                <w:lang w:val="en-US" w:eastAsia="en-US"/>
              </w:rPr>
              <w:t xml:space="preserve"> in accordance with auditing standards</w:t>
            </w:r>
            <w:r w:rsidR="00792FC3">
              <w:rPr>
                <w:rFonts w:eastAsiaTheme="minorHAnsi"/>
                <w:lang w:val="en-US" w:eastAsia="en-US"/>
              </w:rPr>
              <w:t>:</w:t>
            </w:r>
            <w:r w:rsidRPr="00FC11C6">
              <w:rPr>
                <w:rFonts w:eastAsiaTheme="minorHAnsi"/>
                <w:lang w:val="en-US" w:eastAsia="en-US"/>
              </w:rPr>
              <w:t xml:space="preserve"> </w:t>
            </w:r>
          </w:p>
          <w:p w:rsidR="00114370" w:rsidRPr="00FC11C6" w:rsidRDefault="00F22748" w:rsidP="006C31A9">
            <w:pPr>
              <w:jc w:val="both"/>
              <w:outlineLvl w:val="2"/>
              <w:rPr>
                <w:rFonts w:eastAsiaTheme="minorHAnsi"/>
                <w:b/>
                <w:lang w:val="en-US" w:eastAsia="en-US"/>
              </w:rPr>
            </w:pPr>
            <w:r>
              <w:rPr>
                <w:rFonts w:eastAsiaTheme="minorHAnsi"/>
                <w:b/>
                <w:lang w:val="en-US" w:eastAsia="en-US"/>
              </w:rPr>
              <w:t xml:space="preserve">These Consolidated Interim Condensed Financial Statements of the issuer prepared in accordance with IAS 34 Interim Financial Statements for the </w:t>
            </w:r>
            <w:r w:rsidR="005E10F1">
              <w:rPr>
                <w:rFonts w:eastAsiaTheme="minorHAnsi"/>
                <w:b/>
                <w:lang w:val="en-US" w:eastAsia="en-US"/>
              </w:rPr>
              <w:t>six</w:t>
            </w:r>
            <w:r>
              <w:rPr>
                <w:rFonts w:eastAsiaTheme="minorHAnsi"/>
                <w:b/>
                <w:lang w:val="en-US" w:eastAsia="en-US"/>
              </w:rPr>
              <w:t xml:space="preserve"> months ended </w:t>
            </w:r>
            <w:r w:rsidR="005E10F1">
              <w:rPr>
                <w:rFonts w:eastAsiaTheme="minorHAnsi"/>
                <w:b/>
                <w:lang w:val="en-US" w:eastAsia="en-US"/>
              </w:rPr>
              <w:t>30 June</w:t>
            </w:r>
            <w:r>
              <w:rPr>
                <w:rFonts w:eastAsiaTheme="minorHAnsi"/>
                <w:b/>
                <w:lang w:val="en-US" w:eastAsia="en-US"/>
              </w:rPr>
              <w:t xml:space="preserve"> 2019 were not audited or checked in accordance with the audit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6</w:t>
            </w:r>
            <w:r w:rsidRPr="00FC11C6">
              <w:rPr>
                <w:rFonts w:eastAsiaTheme="minorHAnsi"/>
                <w:lang w:val="en-US" w:eastAsia="en-US"/>
              </w:rPr>
              <w:t xml:space="preserve">. </w:t>
            </w:r>
            <w:r w:rsidR="00F22748">
              <w:rPr>
                <w:rFonts w:eastAsiaTheme="minorHAnsi"/>
                <w:lang w:val="en-US" w:eastAsia="en-US"/>
              </w:rPr>
              <w:t>The</w:t>
            </w:r>
            <w:r w:rsidR="00CF1A5C" w:rsidRPr="00CF1A5C">
              <w:rPr>
                <w:rFonts w:eastAsiaTheme="minorHAnsi"/>
                <w:lang w:val="en-US" w:eastAsia="en-US"/>
              </w:rPr>
              <w:t xml:space="preserve"> Internet </w:t>
            </w:r>
            <w:r w:rsidR="00CF1A5C">
              <w:rPr>
                <w:rFonts w:eastAsiaTheme="minorHAnsi"/>
                <w:lang w:val="en-US" w:eastAsia="en-US"/>
              </w:rPr>
              <w:t>website</w:t>
            </w:r>
            <w:r w:rsidR="00CF1A5C" w:rsidRPr="00CF1A5C">
              <w:rPr>
                <w:rFonts w:eastAsiaTheme="minorHAnsi"/>
                <w:lang w:val="en-US" w:eastAsia="en-US"/>
              </w:rPr>
              <w:t xml:space="preserve"> the issuer </w:t>
            </w:r>
            <w:r w:rsidR="00CF1A5C">
              <w:rPr>
                <w:rFonts w:eastAsiaTheme="minorHAnsi"/>
                <w:lang w:val="en-US" w:eastAsia="en-US"/>
              </w:rPr>
              <w:t>use</w:t>
            </w:r>
            <w:r w:rsidR="00F22748">
              <w:rPr>
                <w:rFonts w:eastAsiaTheme="minorHAnsi"/>
                <w:lang w:val="en-US" w:eastAsia="en-US"/>
              </w:rPr>
              <w:t>s</w:t>
            </w:r>
            <w:r w:rsidR="00CF1A5C">
              <w:rPr>
                <w:rFonts w:eastAsiaTheme="minorHAnsi"/>
                <w:lang w:val="en-US" w:eastAsia="en-US"/>
              </w:rPr>
              <w:t xml:space="preserve"> to </w:t>
            </w:r>
            <w:r w:rsidR="00CF1A5C" w:rsidRPr="00CF1A5C">
              <w:rPr>
                <w:rFonts w:eastAsiaTheme="minorHAnsi"/>
                <w:lang w:val="en-US" w:eastAsia="en-US"/>
              </w:rPr>
              <w:t>publish the text of the consolidated financial statements, as well as the text of the audit report or other document based on the results of the audit of such statements in accordance with auditing standards</w:t>
            </w:r>
            <w:r w:rsidRPr="00FC11C6">
              <w:rPr>
                <w:rFonts w:eastAsiaTheme="minorHAnsi"/>
                <w:lang w:val="en-US" w:eastAsia="en-US"/>
              </w:rPr>
              <w:t>:</w:t>
            </w:r>
          </w:p>
          <w:p w:rsidR="00257DBB" w:rsidRPr="00F22748" w:rsidRDefault="005E10F1" w:rsidP="006C31A9">
            <w:pPr>
              <w:adjustRightInd w:val="0"/>
              <w:jc w:val="both"/>
              <w:outlineLvl w:val="2"/>
              <w:rPr>
                <w:rFonts w:eastAsiaTheme="minorHAnsi"/>
                <w:sz w:val="22"/>
                <w:lang w:val="en-US" w:eastAsia="en-US"/>
              </w:rPr>
            </w:pPr>
            <w:hyperlink r:id="rId7" w:history="1">
              <w:r w:rsidR="00257DBB" w:rsidRPr="00F22748">
                <w:rPr>
                  <w:rStyle w:val="aa"/>
                  <w:rFonts w:eastAsiaTheme="minorHAnsi"/>
                  <w:sz w:val="22"/>
                  <w:lang w:val="en-US" w:eastAsia="en-US"/>
                </w:rPr>
                <w:t>http://kubanenergo.ru/aktsioneram-i-investoram/raskrytie-informatsii/finansovaya-informatsiya-i-otchetnost/</w:t>
              </w:r>
            </w:hyperlink>
          </w:p>
          <w:p w:rsidR="003671C2" w:rsidRPr="00F22748" w:rsidRDefault="005E10F1" w:rsidP="006C31A9">
            <w:pPr>
              <w:adjustRightInd w:val="0"/>
              <w:jc w:val="both"/>
              <w:outlineLvl w:val="2"/>
              <w:rPr>
                <w:sz w:val="22"/>
                <w:lang w:val="en-US"/>
              </w:rPr>
            </w:pPr>
            <w:hyperlink r:id="rId8" w:history="1">
              <w:r w:rsidR="00257DBB" w:rsidRPr="00F22748">
                <w:rPr>
                  <w:rStyle w:val="aa"/>
                  <w:sz w:val="22"/>
                  <w:lang w:val="en-US"/>
                </w:rPr>
                <w:t>http://www.e-disclosure.ru/portal/company.aspx?id=2827</w:t>
              </w:r>
            </w:hyperlink>
          </w:p>
          <w:p w:rsidR="00CF1A5C" w:rsidRPr="00FC11C6" w:rsidRDefault="003671C2" w:rsidP="00CF1A5C">
            <w:pPr>
              <w:jc w:val="both"/>
              <w:outlineLvl w:val="2"/>
              <w:rPr>
                <w:b/>
                <w:lang w:val="en-US"/>
              </w:rPr>
            </w:pPr>
            <w:r w:rsidRPr="00FC11C6">
              <w:rPr>
                <w:rFonts w:eastAsiaTheme="minorHAnsi"/>
                <w:lang w:val="en-US" w:eastAsia="en-US"/>
              </w:rPr>
              <w:t>2.</w:t>
            </w:r>
            <w:r w:rsidR="00CF1A5C">
              <w:rPr>
                <w:rFonts w:eastAsiaTheme="minorHAnsi"/>
                <w:lang w:val="en-US" w:eastAsia="en-US"/>
              </w:rPr>
              <w:t>7</w:t>
            </w:r>
            <w:r w:rsidRPr="00FC11C6">
              <w:rPr>
                <w:rFonts w:eastAsiaTheme="minorHAnsi"/>
                <w:lang w:val="en-US" w:eastAsia="en-US"/>
              </w:rPr>
              <w:t xml:space="preserve">. </w:t>
            </w:r>
            <w:r w:rsidR="00CF1A5C" w:rsidRPr="00CF1A5C">
              <w:rPr>
                <w:rFonts w:eastAsiaTheme="minorHAnsi"/>
                <w:lang w:val="en-US" w:eastAsia="en-US"/>
              </w:rPr>
              <w:t>Date of the audit report or other document compiled based on the results of the audit of the issuer</w:t>
            </w:r>
            <w:r w:rsidR="00CF1A5C">
              <w:rPr>
                <w:rFonts w:eastAsiaTheme="minorHAnsi"/>
                <w:lang w:val="en-US" w:eastAsia="en-US"/>
              </w:rPr>
              <w:t>’</w:t>
            </w:r>
            <w:r w:rsidR="00CF1A5C" w:rsidRPr="00CF1A5C">
              <w:rPr>
                <w:rFonts w:eastAsiaTheme="minorHAnsi"/>
                <w:lang w:val="en-US" w:eastAsia="en-US"/>
              </w:rPr>
              <w:t>s consolidated financial statements in accordance with the standards of auditing activities</w:t>
            </w:r>
            <w:r w:rsidR="00CF1A5C">
              <w:rPr>
                <w:rFonts w:eastAsiaTheme="minorHAnsi"/>
                <w:lang w:val="en-US" w:eastAsia="en-US"/>
              </w:rPr>
              <w:t xml:space="preserve">: </w:t>
            </w:r>
            <w:r w:rsidR="00F22748">
              <w:rPr>
                <w:rFonts w:eastAsiaTheme="minorHAnsi"/>
                <w:b/>
                <w:lang w:val="en-US" w:eastAsia="en-US"/>
              </w:rPr>
              <w:t xml:space="preserve">These Consolidated Interim Condensed Financial Statements of the issuer prepared in accordance with IAS 34 Interim Financial Statements for the </w:t>
            </w:r>
            <w:r w:rsidR="005E10F1">
              <w:rPr>
                <w:rFonts w:eastAsiaTheme="minorHAnsi"/>
                <w:b/>
                <w:lang w:val="en-US" w:eastAsia="en-US"/>
              </w:rPr>
              <w:t>six</w:t>
            </w:r>
            <w:r w:rsidR="00F22748">
              <w:rPr>
                <w:rFonts w:eastAsiaTheme="minorHAnsi"/>
                <w:b/>
                <w:lang w:val="en-US" w:eastAsia="en-US"/>
              </w:rPr>
              <w:t xml:space="preserve"> months ended </w:t>
            </w:r>
            <w:r w:rsidR="005E10F1">
              <w:rPr>
                <w:rFonts w:eastAsiaTheme="minorHAnsi"/>
                <w:b/>
                <w:lang w:val="en-US" w:eastAsia="en-US"/>
              </w:rPr>
              <w:t>30 June</w:t>
            </w:r>
            <w:r w:rsidR="00F22748">
              <w:rPr>
                <w:rFonts w:eastAsiaTheme="minorHAnsi"/>
                <w:b/>
                <w:lang w:val="en-US" w:eastAsia="en-US"/>
              </w:rPr>
              <w:t xml:space="preserve"> 2019 were not audited or checked in accordance with the audit standards</w:t>
            </w:r>
          </w:p>
          <w:p w:rsidR="003671C2" w:rsidRPr="00CF1A5C" w:rsidRDefault="00CF1A5C" w:rsidP="005E10F1">
            <w:pPr>
              <w:jc w:val="both"/>
              <w:outlineLvl w:val="2"/>
              <w:rPr>
                <w:lang w:val="en-US"/>
              </w:rPr>
            </w:pPr>
            <w:r w:rsidRPr="00CF1A5C">
              <w:rPr>
                <w:lang w:val="en-US"/>
              </w:rPr>
              <w:lastRenderedPageBreak/>
              <w:t>2.8. Date when the issuer published on the website the text of the consolidated financial statements, as well as the text of the audit report or other document based on the audit of such statements in accordance with auditing standards</w:t>
            </w:r>
            <w:r>
              <w:rPr>
                <w:lang w:val="en-US"/>
              </w:rPr>
              <w:t xml:space="preserve">: </w:t>
            </w:r>
            <w:r w:rsidR="005E10F1">
              <w:rPr>
                <w:b/>
                <w:lang w:val="en-US"/>
              </w:rPr>
              <w:t>23 August</w:t>
            </w:r>
            <w:r w:rsidR="00F22748">
              <w:rPr>
                <w:b/>
                <w:lang w:val="en-US"/>
              </w:rPr>
              <w:t xml:space="preserve"> 2019</w:t>
            </w: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1976"/>
        <w:gridCol w:w="2415"/>
      </w:tblGrid>
      <w:tr w:rsidR="00114370" w:rsidTr="00114370">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4370" w:rsidRDefault="00114370" w:rsidP="00CD5E9B">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114370" w:rsidTr="00114370">
        <w:trPr>
          <w:cantSplit/>
          <w:trHeight w:val="1187"/>
        </w:trPr>
        <w:tc>
          <w:tcPr>
            <w:tcW w:w="5674" w:type="dxa"/>
            <w:tcBorders>
              <w:top w:val="single" w:sz="4" w:space="0" w:color="auto"/>
              <w:left w:val="single" w:sz="4" w:space="0" w:color="auto"/>
              <w:bottom w:val="nil"/>
              <w:right w:val="nil"/>
            </w:tcBorders>
            <w:tcMar>
              <w:top w:w="0" w:type="dxa"/>
              <w:left w:w="28" w:type="dxa"/>
              <w:bottom w:w="0" w:type="dxa"/>
              <w:right w:w="28" w:type="dxa"/>
            </w:tcMar>
            <w:vAlign w:val="bottom"/>
          </w:tcPr>
          <w:p w:rsidR="00114370" w:rsidRDefault="00114370" w:rsidP="00CD5E9B">
            <w:pPr>
              <w:pStyle w:val="Default"/>
              <w:spacing w:line="252" w:lineRule="auto"/>
              <w:jc w:val="both"/>
              <w:rPr>
                <w:color w:val="auto"/>
                <w:lang w:val="en-US"/>
              </w:rPr>
            </w:pPr>
            <w:r>
              <w:rPr>
                <w:color w:val="auto"/>
                <w:lang w:val="en-US"/>
              </w:rPr>
              <w:t xml:space="preserve">3.1 Head of Corporate Governance and Shareholder Relations Department (by power of attorney No.119/10-1406 </w:t>
            </w:r>
            <w:r>
              <w:rPr>
                <w:lang w:val="en-US"/>
              </w:rPr>
              <w:t>of 19.12.2018)</w:t>
            </w:r>
          </w:p>
          <w:p w:rsidR="00114370" w:rsidRDefault="00114370" w:rsidP="00CD5E9B">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________________</w:t>
            </w:r>
          </w:p>
          <w:p w:rsidR="00114370" w:rsidRDefault="00114370" w:rsidP="00CD5E9B">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114370" w:rsidRDefault="00114370" w:rsidP="00CD5E9B">
            <w:pPr>
              <w:spacing w:line="252" w:lineRule="auto"/>
              <w:rPr>
                <w:lang w:val="en-US" w:eastAsia="en-US"/>
              </w:rPr>
            </w:pPr>
          </w:p>
          <w:p w:rsidR="00114370" w:rsidRDefault="00114370" w:rsidP="00CD5E9B">
            <w:pPr>
              <w:spacing w:line="252" w:lineRule="auto"/>
              <w:rPr>
                <w:lang w:val="en-US" w:eastAsia="en-US"/>
              </w:rPr>
            </w:pPr>
          </w:p>
        </w:tc>
      </w:tr>
      <w:tr w:rsidR="00114370" w:rsidTr="00114370">
        <w:trPr>
          <w:cantSplit/>
          <w:trHeight w:val="645"/>
        </w:trPr>
        <w:tc>
          <w:tcPr>
            <w:tcW w:w="5674"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114370" w:rsidRDefault="00114370" w:rsidP="005E10F1">
            <w:pPr>
              <w:spacing w:line="252" w:lineRule="auto"/>
              <w:rPr>
                <w:lang w:val="en-US" w:eastAsia="en-US"/>
              </w:rPr>
            </w:pPr>
            <w:r>
              <w:rPr>
                <w:lang w:val="en-US" w:eastAsia="en-US"/>
              </w:rPr>
              <w:t xml:space="preserve">3.2 Date: </w:t>
            </w:r>
            <w:r w:rsidR="005E10F1">
              <w:rPr>
                <w:lang w:val="en-US" w:eastAsia="en-US"/>
              </w:rPr>
              <w:t>23 August</w:t>
            </w:r>
            <w:bookmarkStart w:id="0" w:name="_GoBack"/>
            <w:bookmarkEnd w:id="0"/>
            <w:r w:rsidR="00F22748">
              <w:rPr>
                <w:lang w:val="en-US" w:eastAsia="en-US"/>
              </w:rPr>
              <w:t xml:space="preserve"> 2019</w:t>
            </w:r>
            <w:r>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
        </w:tc>
      </w:tr>
    </w:tbl>
    <w:p w:rsidR="003671C2" w:rsidRPr="00FC11C6" w:rsidRDefault="003671C2" w:rsidP="003671C2">
      <w:pPr>
        <w:rPr>
          <w:lang w:val="en-US"/>
        </w:rPr>
      </w:pPr>
    </w:p>
    <w:p w:rsidR="003671C2" w:rsidRPr="00FC11C6" w:rsidRDefault="003671C2" w:rsidP="003671C2">
      <w:pPr>
        <w:rPr>
          <w:lang w:val="en-US"/>
        </w:rPr>
      </w:pPr>
    </w:p>
    <w:p w:rsidR="0054654A" w:rsidRPr="003671C2" w:rsidRDefault="0054654A" w:rsidP="003671C2"/>
    <w:sectPr w:rsidR="0054654A" w:rsidRPr="0036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6D"/>
    <w:rsid w:val="00001913"/>
    <w:rsid w:val="00062DC4"/>
    <w:rsid w:val="000735C7"/>
    <w:rsid w:val="000D79D9"/>
    <w:rsid w:val="00114370"/>
    <w:rsid w:val="001148E0"/>
    <w:rsid w:val="00193362"/>
    <w:rsid w:val="0020349D"/>
    <w:rsid w:val="00257DBB"/>
    <w:rsid w:val="00271F6A"/>
    <w:rsid w:val="002857E4"/>
    <w:rsid w:val="002A45DD"/>
    <w:rsid w:val="002B0451"/>
    <w:rsid w:val="003671C2"/>
    <w:rsid w:val="00371BC8"/>
    <w:rsid w:val="00393C50"/>
    <w:rsid w:val="003A1988"/>
    <w:rsid w:val="003B1C79"/>
    <w:rsid w:val="003F332B"/>
    <w:rsid w:val="00402154"/>
    <w:rsid w:val="0045226D"/>
    <w:rsid w:val="004C0FB3"/>
    <w:rsid w:val="004F1584"/>
    <w:rsid w:val="00511847"/>
    <w:rsid w:val="0054654A"/>
    <w:rsid w:val="00560A36"/>
    <w:rsid w:val="005C38EE"/>
    <w:rsid w:val="005D2F8C"/>
    <w:rsid w:val="005D36EB"/>
    <w:rsid w:val="005E10F1"/>
    <w:rsid w:val="005F04D2"/>
    <w:rsid w:val="005F1291"/>
    <w:rsid w:val="00601872"/>
    <w:rsid w:val="00603716"/>
    <w:rsid w:val="006804F6"/>
    <w:rsid w:val="0068193A"/>
    <w:rsid w:val="006C31A9"/>
    <w:rsid w:val="006C386B"/>
    <w:rsid w:val="00701B22"/>
    <w:rsid w:val="00755A8C"/>
    <w:rsid w:val="00785493"/>
    <w:rsid w:val="00792FC3"/>
    <w:rsid w:val="0079410B"/>
    <w:rsid w:val="00905E44"/>
    <w:rsid w:val="00906DBD"/>
    <w:rsid w:val="00912C2F"/>
    <w:rsid w:val="00951436"/>
    <w:rsid w:val="0096350D"/>
    <w:rsid w:val="009D54F0"/>
    <w:rsid w:val="009E1CE9"/>
    <w:rsid w:val="009E711C"/>
    <w:rsid w:val="00A00402"/>
    <w:rsid w:val="00A32CCA"/>
    <w:rsid w:val="00A37B7C"/>
    <w:rsid w:val="00A83CCA"/>
    <w:rsid w:val="00A929D0"/>
    <w:rsid w:val="00AC5336"/>
    <w:rsid w:val="00B62FEC"/>
    <w:rsid w:val="00B96624"/>
    <w:rsid w:val="00BE4CFE"/>
    <w:rsid w:val="00C16D1F"/>
    <w:rsid w:val="00C35803"/>
    <w:rsid w:val="00C433CB"/>
    <w:rsid w:val="00C44473"/>
    <w:rsid w:val="00C51546"/>
    <w:rsid w:val="00C76CE5"/>
    <w:rsid w:val="00C90002"/>
    <w:rsid w:val="00CA0D9D"/>
    <w:rsid w:val="00CA6F29"/>
    <w:rsid w:val="00CF1A5C"/>
    <w:rsid w:val="00D645BC"/>
    <w:rsid w:val="00D92460"/>
    <w:rsid w:val="00DE30FD"/>
    <w:rsid w:val="00E06B1F"/>
    <w:rsid w:val="00E1266D"/>
    <w:rsid w:val="00E13BC3"/>
    <w:rsid w:val="00E14EDF"/>
    <w:rsid w:val="00E340D6"/>
    <w:rsid w:val="00E84FA4"/>
    <w:rsid w:val="00EA1394"/>
    <w:rsid w:val="00EC1284"/>
    <w:rsid w:val="00EF0A1F"/>
    <w:rsid w:val="00EF39C2"/>
    <w:rsid w:val="00EF5903"/>
    <w:rsid w:val="00F2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5F80"/>
  <w15:docId w15:val="{0926C90B-8D31-468A-A785-131E49F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01872"/>
    <w:rPr>
      <w:rFonts w:ascii="Tahoma" w:hAnsi="Tahoma" w:cs="Tahoma"/>
      <w:sz w:val="16"/>
      <w:szCs w:val="16"/>
    </w:rPr>
  </w:style>
  <w:style w:type="character" w:customStyle="1" w:styleId="a9">
    <w:name w:val="Текст выноски Знак"/>
    <w:basedOn w:val="a0"/>
    <w:link w:val="a8"/>
    <w:uiPriority w:val="99"/>
    <w:semiHidden/>
    <w:rsid w:val="00601872"/>
    <w:rPr>
      <w:rFonts w:ascii="Tahoma" w:eastAsia="Times New Roman" w:hAnsi="Tahoma" w:cs="Tahoma"/>
      <w:sz w:val="16"/>
      <w:szCs w:val="16"/>
      <w:lang w:eastAsia="ru-RU"/>
    </w:rPr>
  </w:style>
  <w:style w:type="character" w:styleId="aa">
    <w:name w:val="Hyperlink"/>
    <w:basedOn w:val="a0"/>
    <w:uiPriority w:val="99"/>
    <w:unhideWhenUsed/>
    <w:rsid w:val="0079410B"/>
    <w:rPr>
      <w:color w:val="0000FF" w:themeColor="hyperlink"/>
      <w:u w:val="single"/>
    </w:rPr>
  </w:style>
  <w:style w:type="character" w:styleId="ab">
    <w:name w:val="FollowedHyperlink"/>
    <w:basedOn w:val="a0"/>
    <w:uiPriority w:val="99"/>
    <w:semiHidden/>
    <w:unhideWhenUsed/>
    <w:rsid w:val="00755A8C"/>
    <w:rPr>
      <w:color w:val="800080" w:themeColor="followedHyperlink"/>
      <w:u w:val="single"/>
    </w:rPr>
  </w:style>
  <w:style w:type="paragraph" w:customStyle="1" w:styleId="Default">
    <w:name w:val="Default"/>
    <w:rsid w:val="00367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71C2"/>
  </w:style>
  <w:style w:type="character" w:customStyle="1" w:styleId="a4">
    <w:name w:val="Без интервала Знак"/>
    <w:link w:val="a3"/>
    <w:uiPriority w:val="1"/>
    <w:locked/>
    <w:rsid w:val="0025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kubanenergo.ru/aktsioneram-i-investoram/raskrytie-informatsii/finansovaya-informatsiya-i-otchet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8</cp:revision>
  <cp:lastPrinted>2016-08-26T08:37:00Z</cp:lastPrinted>
  <dcterms:created xsi:type="dcterms:W3CDTF">2018-08-24T12:58:00Z</dcterms:created>
  <dcterms:modified xsi:type="dcterms:W3CDTF">2019-08-23T18:24:00Z</dcterms:modified>
</cp:coreProperties>
</file>