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203582" w:rsidRDefault="0005580F" w:rsidP="0005580F">
      <w:pPr>
        <w:pStyle w:val="a3"/>
        <w:jc w:val="center"/>
        <w:rPr>
          <w:rFonts w:ascii="Times New Roman" w:hAnsi="Times New Roman" w:cs="Times New Roman"/>
          <w:b/>
          <w:color w:val="000000" w:themeColor="text1"/>
          <w:sz w:val="24"/>
          <w:szCs w:val="24"/>
          <w:lang w:val="en-US"/>
        </w:rPr>
      </w:pPr>
      <w:r w:rsidRPr="00203582">
        <w:rPr>
          <w:rFonts w:ascii="Times New Roman" w:hAnsi="Times New Roman" w:cs="Times New Roman"/>
          <w:b/>
          <w:color w:val="000000" w:themeColor="text1"/>
          <w:sz w:val="24"/>
          <w:szCs w:val="24"/>
          <w:lang w:val="en-US"/>
        </w:rPr>
        <w:t>Statement of material fact</w:t>
      </w:r>
    </w:p>
    <w:p w:rsidR="0005580F" w:rsidRPr="00203582" w:rsidRDefault="0005580F" w:rsidP="0005580F">
      <w:pPr>
        <w:pStyle w:val="a3"/>
        <w:jc w:val="center"/>
        <w:rPr>
          <w:rFonts w:ascii="Times New Roman" w:hAnsi="Times New Roman" w:cs="Times New Roman"/>
          <w:b/>
          <w:bCs/>
          <w:color w:val="000000" w:themeColor="text1"/>
          <w:sz w:val="24"/>
          <w:szCs w:val="24"/>
          <w:lang w:val="en-US"/>
        </w:rPr>
      </w:pPr>
      <w:r w:rsidRPr="00203582">
        <w:rPr>
          <w:rFonts w:ascii="Times New Roman" w:hAnsi="Times New Roman" w:cs="Times New Roman"/>
          <w:b/>
          <w:bCs/>
          <w:color w:val="000000" w:themeColor="text1"/>
          <w:sz w:val="24"/>
          <w:szCs w:val="24"/>
          <w:lang w:val="en-US"/>
        </w:rPr>
        <w:t>“On decisions adopted by the Issuer’s Board of Directors”</w:t>
      </w:r>
    </w:p>
    <w:p w:rsidR="00773A71" w:rsidRPr="00203582" w:rsidRDefault="0005580F" w:rsidP="0005580F">
      <w:pPr>
        <w:pStyle w:val="a3"/>
        <w:jc w:val="center"/>
        <w:rPr>
          <w:rFonts w:ascii="Times New Roman" w:hAnsi="Times New Roman" w:cs="Times New Roman"/>
          <w:b/>
          <w:sz w:val="24"/>
          <w:szCs w:val="24"/>
        </w:rPr>
      </w:pPr>
      <w:r w:rsidRPr="00203582">
        <w:rPr>
          <w:rFonts w:ascii="Times New Roman" w:hAnsi="Times New Roman" w:cs="Times New Roman"/>
          <w:b/>
          <w:bCs/>
          <w:color w:val="000000" w:themeColor="text1"/>
          <w:sz w:val="24"/>
          <w:szCs w:val="24"/>
          <w:lang w:val="en-US"/>
        </w:rPr>
        <w:t>(disclosure of inside information)</w:t>
      </w:r>
    </w:p>
    <w:tbl>
      <w:tblPr>
        <w:tblStyle w:val="a5"/>
        <w:tblW w:w="10348" w:type="dxa"/>
        <w:tblInd w:w="-601" w:type="dxa"/>
        <w:tblLayout w:type="fixed"/>
        <w:tblLook w:val="04A0" w:firstRow="1" w:lastRow="0" w:firstColumn="1" w:lastColumn="0" w:noHBand="0" w:noVBand="1"/>
      </w:tblPr>
      <w:tblGrid>
        <w:gridCol w:w="4820"/>
        <w:gridCol w:w="5528"/>
      </w:tblGrid>
      <w:tr w:rsidR="0045226D" w:rsidRPr="00203582" w:rsidTr="0051482D">
        <w:tc>
          <w:tcPr>
            <w:tcW w:w="10348" w:type="dxa"/>
            <w:gridSpan w:val="2"/>
          </w:tcPr>
          <w:p w:rsidR="0045226D" w:rsidRPr="00203582" w:rsidRDefault="00FA1546" w:rsidP="006A7084">
            <w:pPr>
              <w:pStyle w:val="a3"/>
              <w:numPr>
                <w:ilvl w:val="0"/>
                <w:numId w:val="1"/>
              </w:numPr>
              <w:jc w:val="center"/>
              <w:rPr>
                <w:rFonts w:ascii="Times New Roman" w:hAnsi="Times New Roman" w:cs="Times New Roman"/>
                <w:sz w:val="24"/>
                <w:szCs w:val="24"/>
              </w:rPr>
            </w:pPr>
            <w:bookmarkStart w:id="0" w:name="_GoBack"/>
            <w:bookmarkEnd w:id="0"/>
            <w:r w:rsidRPr="00203582">
              <w:rPr>
                <w:rFonts w:ascii="Times New Roman" w:hAnsi="Times New Roman" w:cs="Times New Roman"/>
                <w:color w:val="000000" w:themeColor="text1"/>
                <w:sz w:val="24"/>
                <w:szCs w:val="24"/>
                <w:lang w:val="en-US"/>
              </w:rPr>
              <w:t>General data</w:t>
            </w:r>
          </w:p>
        </w:tc>
      </w:tr>
      <w:tr w:rsidR="0005580F" w:rsidRPr="00203582" w:rsidTr="00293E08">
        <w:trPr>
          <w:trHeight w:val="599"/>
        </w:trPr>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1.1  Full business name of the issuer </w:t>
            </w:r>
          </w:p>
        </w:tc>
        <w:tc>
          <w:tcPr>
            <w:tcW w:w="5528" w:type="dxa"/>
          </w:tcPr>
          <w:p w:rsidR="0005580F" w:rsidRPr="00203582" w:rsidRDefault="0005580F" w:rsidP="0005580F">
            <w:pPr>
              <w:pStyle w:val="a3"/>
              <w:jc w:val="both"/>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Public joint-stock company of Power Industry and Electrification of Kuban</w:t>
            </w:r>
          </w:p>
        </w:tc>
      </w:tr>
      <w:tr w:rsidR="0005580F" w:rsidRPr="00203582" w:rsidTr="00293E08">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lang w:val="en-US"/>
              </w:rPr>
              <w:t>1.2. Abbreviated business name of the issuer</w:t>
            </w:r>
          </w:p>
        </w:tc>
        <w:tc>
          <w:tcPr>
            <w:tcW w:w="5528" w:type="dxa"/>
          </w:tcPr>
          <w:p w:rsidR="0005580F" w:rsidRPr="00203582" w:rsidRDefault="0005580F" w:rsidP="0005580F">
            <w:pPr>
              <w:pStyle w:val="a3"/>
              <w:jc w:val="both"/>
              <w:rPr>
                <w:rFonts w:ascii="Times New Roman" w:hAnsi="Times New Roman" w:cs="Times New Roman"/>
                <w:color w:val="000000" w:themeColor="text1"/>
                <w:sz w:val="24"/>
                <w:szCs w:val="24"/>
              </w:rPr>
            </w:pPr>
            <w:r w:rsidRPr="00203582">
              <w:rPr>
                <w:rFonts w:ascii="Times New Roman" w:hAnsi="Times New Roman" w:cs="Times New Roman"/>
                <w:color w:val="000000" w:themeColor="text1"/>
                <w:sz w:val="24"/>
                <w:szCs w:val="24"/>
                <w:lang w:val="en-US"/>
              </w:rPr>
              <w:t>“Kubanenergo” PJSC</w:t>
            </w:r>
          </w:p>
        </w:tc>
      </w:tr>
      <w:tr w:rsidR="0005580F" w:rsidRPr="00203582" w:rsidTr="00293E08">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rPr>
              <w:t xml:space="preserve">1.3. </w:t>
            </w:r>
            <w:r w:rsidRPr="00203582">
              <w:rPr>
                <w:rFonts w:ascii="Times New Roman" w:hAnsi="Times New Roman" w:cs="Times New Roman"/>
                <w:sz w:val="24"/>
                <w:szCs w:val="24"/>
                <w:lang w:val="en-US"/>
              </w:rPr>
              <w:t>Location of the issuer</w:t>
            </w:r>
          </w:p>
        </w:tc>
        <w:tc>
          <w:tcPr>
            <w:tcW w:w="5528" w:type="dxa"/>
          </w:tcPr>
          <w:p w:rsidR="0005580F" w:rsidRPr="00203582" w:rsidRDefault="0005580F" w:rsidP="0005580F">
            <w:pPr>
              <w:jc w:val="both"/>
              <w:rPr>
                <w:color w:val="000000" w:themeColor="text1"/>
                <w:lang w:val="en-US" w:eastAsia="en-US"/>
              </w:rPr>
            </w:pPr>
            <w:r w:rsidRPr="00203582">
              <w:rPr>
                <w:color w:val="000000" w:themeColor="text1"/>
                <w:lang w:val="en-US" w:eastAsia="en-US"/>
              </w:rPr>
              <w:t>Krasnodar, Russian Federation</w:t>
            </w:r>
          </w:p>
        </w:tc>
      </w:tr>
      <w:tr w:rsidR="0005580F" w:rsidRPr="00203582" w:rsidTr="00293E08">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lang w:val="en-US"/>
              </w:rPr>
              <w:t>1.4. PSRN of the issuer</w:t>
            </w:r>
          </w:p>
        </w:tc>
        <w:tc>
          <w:tcPr>
            <w:tcW w:w="5528" w:type="dxa"/>
          </w:tcPr>
          <w:p w:rsidR="0005580F" w:rsidRPr="00203582" w:rsidRDefault="0005580F" w:rsidP="0005580F">
            <w:pPr>
              <w:pStyle w:val="a3"/>
              <w:jc w:val="both"/>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1022301427268</w:t>
            </w:r>
          </w:p>
        </w:tc>
      </w:tr>
      <w:tr w:rsidR="0005580F" w:rsidRPr="00203582" w:rsidTr="00293E08">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lang w:val="en-US"/>
              </w:rPr>
              <w:t>1.5. TIN of the issuer</w:t>
            </w:r>
          </w:p>
        </w:tc>
        <w:tc>
          <w:tcPr>
            <w:tcW w:w="5528" w:type="dxa"/>
          </w:tcPr>
          <w:p w:rsidR="0005580F" w:rsidRPr="00203582" w:rsidRDefault="0005580F" w:rsidP="0005580F">
            <w:pPr>
              <w:pStyle w:val="a3"/>
              <w:jc w:val="both"/>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2309001660</w:t>
            </w:r>
          </w:p>
        </w:tc>
      </w:tr>
      <w:tr w:rsidR="0005580F" w:rsidRPr="00203582" w:rsidTr="00293E08">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1.6. The </w:t>
            </w:r>
            <w:r w:rsidRPr="00203582">
              <w:rPr>
                <w:rFonts w:ascii="Times New Roman" w:hAnsi="Times New Roman" w:cs="Times New Roman"/>
                <w:sz w:val="24"/>
                <w:szCs w:val="24"/>
                <w:lang w:val="en-GB"/>
              </w:rPr>
              <w:t>issuer’s unique code assigned by the registering body</w:t>
            </w:r>
          </w:p>
        </w:tc>
        <w:tc>
          <w:tcPr>
            <w:tcW w:w="5528" w:type="dxa"/>
          </w:tcPr>
          <w:p w:rsidR="0005580F" w:rsidRPr="00203582" w:rsidRDefault="0005580F" w:rsidP="0005580F">
            <w:pPr>
              <w:pStyle w:val="a3"/>
              <w:jc w:val="both"/>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rPr>
              <w:t>00063-</w:t>
            </w:r>
            <w:r w:rsidRPr="00203582">
              <w:rPr>
                <w:rFonts w:ascii="Times New Roman" w:hAnsi="Times New Roman" w:cs="Times New Roman"/>
                <w:color w:val="000000" w:themeColor="text1"/>
                <w:sz w:val="24"/>
                <w:szCs w:val="24"/>
                <w:lang w:val="en-US"/>
              </w:rPr>
              <w:t>A</w:t>
            </w:r>
          </w:p>
        </w:tc>
      </w:tr>
      <w:tr w:rsidR="0005580F" w:rsidRPr="00203582" w:rsidTr="00293E08">
        <w:trPr>
          <w:trHeight w:val="730"/>
        </w:trPr>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1.7. Website used by the issuer for information disclosure </w:t>
            </w:r>
          </w:p>
        </w:tc>
        <w:tc>
          <w:tcPr>
            <w:tcW w:w="5528" w:type="dxa"/>
          </w:tcPr>
          <w:p w:rsidR="0005580F" w:rsidRPr="00203582" w:rsidRDefault="00DE1437" w:rsidP="0005580F">
            <w:pPr>
              <w:pStyle w:val="a3"/>
              <w:jc w:val="both"/>
              <w:rPr>
                <w:rFonts w:ascii="Times New Roman" w:hAnsi="Times New Roman" w:cs="Times New Roman"/>
                <w:sz w:val="24"/>
                <w:szCs w:val="24"/>
                <w:lang w:val="en-US"/>
              </w:rPr>
            </w:pPr>
            <w:hyperlink r:id="rId8" w:history="1">
              <w:r w:rsidR="0005580F" w:rsidRPr="00203582">
                <w:rPr>
                  <w:rStyle w:val="af4"/>
                  <w:rFonts w:ascii="Times New Roman" w:hAnsi="Times New Roman" w:cs="Times New Roman"/>
                  <w:sz w:val="24"/>
                  <w:szCs w:val="24"/>
                  <w:lang w:val="en-US"/>
                </w:rPr>
                <w:t>www.kubanenergo.ru</w:t>
              </w:r>
            </w:hyperlink>
            <w:r w:rsidR="0005580F" w:rsidRPr="00203582">
              <w:rPr>
                <w:rFonts w:ascii="Times New Roman" w:hAnsi="Times New Roman" w:cs="Times New Roman"/>
                <w:sz w:val="24"/>
                <w:szCs w:val="24"/>
                <w:lang w:val="en-US"/>
              </w:rPr>
              <w:t xml:space="preserve"> </w:t>
            </w:r>
          </w:p>
          <w:p w:rsidR="0005580F" w:rsidRPr="00203582" w:rsidRDefault="00DE1437" w:rsidP="0005580F">
            <w:pPr>
              <w:pStyle w:val="a3"/>
              <w:jc w:val="both"/>
              <w:rPr>
                <w:rFonts w:ascii="Times New Roman" w:hAnsi="Times New Roman" w:cs="Times New Roman"/>
                <w:color w:val="000000" w:themeColor="text1"/>
                <w:sz w:val="24"/>
                <w:szCs w:val="24"/>
                <w:lang w:val="en-US"/>
              </w:rPr>
            </w:pPr>
            <w:hyperlink r:id="rId9" w:history="1">
              <w:r w:rsidR="0005580F" w:rsidRPr="00203582">
                <w:rPr>
                  <w:rStyle w:val="af4"/>
                  <w:rFonts w:ascii="Times New Roman" w:hAnsi="Times New Roman" w:cs="Times New Roman"/>
                  <w:sz w:val="24"/>
                  <w:szCs w:val="24"/>
                  <w:lang w:val="en-US"/>
                </w:rPr>
                <w:t>http://www.e-disclosure.ru/portal/company.aspx?id=2827</w:t>
              </w:r>
            </w:hyperlink>
          </w:p>
        </w:tc>
      </w:tr>
      <w:tr w:rsidR="0005580F" w:rsidRPr="00203582" w:rsidTr="00293E08">
        <w:tc>
          <w:tcPr>
            <w:tcW w:w="4820" w:type="dxa"/>
          </w:tcPr>
          <w:p w:rsidR="0005580F" w:rsidRPr="00203582" w:rsidRDefault="0005580F" w:rsidP="0005580F">
            <w:pPr>
              <w:pStyle w:val="a3"/>
              <w:spacing w:line="252" w:lineRule="auto"/>
              <w:rPr>
                <w:rFonts w:ascii="Times New Roman" w:hAnsi="Times New Roman" w:cs="Times New Roman"/>
                <w:sz w:val="24"/>
                <w:szCs w:val="24"/>
                <w:lang w:val="en-US"/>
              </w:rPr>
            </w:pPr>
            <w:r w:rsidRPr="00203582">
              <w:rPr>
                <w:rFonts w:ascii="Times New Roman" w:hAnsi="Times New Roman" w:cs="Times New Roman"/>
                <w:sz w:val="24"/>
                <w:szCs w:val="24"/>
                <w:lang w:val="en-US"/>
              </w:rPr>
              <w:t>1.8. Date of the event (material fact) that is disclosed in the statement (if applicable)</w:t>
            </w:r>
          </w:p>
        </w:tc>
        <w:tc>
          <w:tcPr>
            <w:tcW w:w="5528" w:type="dxa"/>
          </w:tcPr>
          <w:p w:rsidR="0005580F" w:rsidRPr="00203582" w:rsidRDefault="009D4283" w:rsidP="003D0A9E">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rPr>
              <w:t>1</w:t>
            </w:r>
            <w:r w:rsidR="003D0A9E" w:rsidRPr="00203582">
              <w:rPr>
                <w:rFonts w:ascii="Times New Roman" w:hAnsi="Times New Roman" w:cs="Times New Roman"/>
                <w:sz w:val="24"/>
                <w:szCs w:val="24"/>
                <w:lang w:val="en-US"/>
              </w:rPr>
              <w:t>6</w:t>
            </w:r>
            <w:r w:rsidR="006538FF" w:rsidRPr="00203582">
              <w:rPr>
                <w:rFonts w:ascii="Times New Roman" w:hAnsi="Times New Roman" w:cs="Times New Roman"/>
                <w:sz w:val="24"/>
                <w:szCs w:val="24"/>
              </w:rPr>
              <w:t>.0</w:t>
            </w:r>
            <w:r w:rsidR="008C1126" w:rsidRPr="00203582">
              <w:rPr>
                <w:rFonts w:ascii="Times New Roman" w:hAnsi="Times New Roman" w:cs="Times New Roman"/>
                <w:sz w:val="24"/>
                <w:szCs w:val="24"/>
              </w:rPr>
              <w:t>8</w:t>
            </w:r>
            <w:r w:rsidR="006538FF" w:rsidRPr="00203582">
              <w:rPr>
                <w:rFonts w:ascii="Times New Roman" w:hAnsi="Times New Roman" w:cs="Times New Roman"/>
                <w:sz w:val="24"/>
                <w:szCs w:val="24"/>
              </w:rPr>
              <w:t>.2019</w:t>
            </w:r>
          </w:p>
        </w:tc>
      </w:tr>
      <w:tr w:rsidR="0005580F" w:rsidRPr="00203582" w:rsidTr="0051482D">
        <w:tc>
          <w:tcPr>
            <w:tcW w:w="10348" w:type="dxa"/>
            <w:gridSpan w:val="2"/>
          </w:tcPr>
          <w:p w:rsidR="0005580F" w:rsidRPr="00203582" w:rsidRDefault="0005580F" w:rsidP="0005580F">
            <w:pPr>
              <w:widowControl w:val="0"/>
              <w:shd w:val="clear" w:color="auto" w:fill="FFFFFF"/>
              <w:tabs>
                <w:tab w:val="left" w:pos="432"/>
              </w:tabs>
              <w:adjustRightInd w:val="0"/>
              <w:jc w:val="center"/>
              <w:rPr>
                <w:b/>
                <w:bCs/>
                <w:color w:val="000000" w:themeColor="text1"/>
                <w:lang w:val="en-US" w:eastAsia="en-US"/>
              </w:rPr>
            </w:pPr>
            <w:r w:rsidRPr="00203582">
              <w:rPr>
                <w:color w:val="000000" w:themeColor="text1"/>
                <w:lang w:val="en-US" w:eastAsia="en-US"/>
              </w:rPr>
              <w:t>2. Statement content</w:t>
            </w:r>
          </w:p>
        </w:tc>
      </w:tr>
      <w:tr w:rsidR="004D0A6C" w:rsidRPr="00203582" w:rsidTr="0051482D">
        <w:trPr>
          <w:trHeight w:val="2660"/>
        </w:trPr>
        <w:tc>
          <w:tcPr>
            <w:tcW w:w="10348" w:type="dxa"/>
            <w:gridSpan w:val="2"/>
          </w:tcPr>
          <w:p w:rsidR="007E1E11" w:rsidRPr="00203582" w:rsidRDefault="0005580F" w:rsidP="006A7084">
            <w:pPr>
              <w:pStyle w:val="a3"/>
              <w:jc w:val="both"/>
              <w:rPr>
                <w:rFonts w:ascii="Times New Roman" w:hAnsi="Times New Roman" w:cs="Times New Roman"/>
                <w:sz w:val="24"/>
                <w:szCs w:val="24"/>
                <w:lang w:val="en-US"/>
              </w:rPr>
            </w:pPr>
            <w:r w:rsidRPr="00203582">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203582">
              <w:rPr>
                <w:rFonts w:ascii="Times New Roman" w:hAnsi="Times New Roman" w:cs="Times New Roman"/>
                <w:sz w:val="24"/>
                <w:szCs w:val="24"/>
                <w:lang w:val="en-US"/>
              </w:rPr>
              <w:t>:</w:t>
            </w:r>
            <w:r w:rsidR="007E1E11" w:rsidRPr="00203582">
              <w:rPr>
                <w:rFonts w:ascii="Times New Roman" w:hAnsi="Times New Roman" w:cs="Times New Roman"/>
                <w:sz w:val="24"/>
                <w:szCs w:val="24"/>
                <w:lang w:val="en-US"/>
              </w:rPr>
              <w:t xml:space="preserve"> </w:t>
            </w:r>
          </w:p>
          <w:p w:rsidR="0005580F" w:rsidRPr="00203582" w:rsidRDefault="0005580F" w:rsidP="0005580F">
            <w:pPr>
              <w:widowControl w:val="0"/>
              <w:jc w:val="both"/>
              <w:rPr>
                <w:color w:val="000000" w:themeColor="text1"/>
                <w:lang w:val="en-US" w:eastAsia="en-US"/>
              </w:rPr>
            </w:pPr>
            <w:r w:rsidRPr="00203582">
              <w:rPr>
                <w:color w:val="000000" w:themeColor="text1"/>
                <w:lang w:val="en-US" w:eastAsia="en-US"/>
              </w:rPr>
              <w:t>Number of the BoD members: 11 members</w:t>
            </w:r>
          </w:p>
          <w:p w:rsidR="0005580F" w:rsidRPr="00203582" w:rsidRDefault="0005580F" w:rsidP="0005580F">
            <w:pPr>
              <w:tabs>
                <w:tab w:val="left" w:pos="284"/>
              </w:tabs>
              <w:jc w:val="both"/>
              <w:rPr>
                <w:color w:val="000000" w:themeColor="text1"/>
                <w:lang w:val="en-US" w:eastAsia="en-US"/>
              </w:rPr>
            </w:pPr>
            <w:r w:rsidRPr="00203582">
              <w:rPr>
                <w:color w:val="000000" w:themeColor="text1"/>
                <w:lang w:val="en-US" w:eastAsia="en-US"/>
              </w:rPr>
              <w:t>Members participated in the meeting: 11 members</w:t>
            </w:r>
          </w:p>
          <w:p w:rsidR="004D0A6C" w:rsidRPr="00203582" w:rsidRDefault="0005580F" w:rsidP="0005580F">
            <w:pPr>
              <w:pStyle w:val="a3"/>
              <w:jc w:val="both"/>
              <w:rPr>
                <w:rFonts w:ascii="Times New Roman" w:hAnsi="Times New Roman" w:cs="Times New Roman"/>
                <w:b/>
                <w:i/>
                <w:sz w:val="24"/>
                <w:szCs w:val="24"/>
                <w:lang w:val="en-US"/>
              </w:rPr>
            </w:pPr>
            <w:r w:rsidRPr="00203582">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203582">
              <w:rPr>
                <w:rFonts w:ascii="Times New Roman" w:hAnsi="Times New Roman" w:cs="Times New Roman"/>
                <w:i/>
                <w:sz w:val="24"/>
                <w:szCs w:val="24"/>
                <w:lang w:val="en-US"/>
              </w:rPr>
              <w:t>.</w:t>
            </w:r>
          </w:p>
          <w:p w:rsidR="007E1E11" w:rsidRPr="00203582" w:rsidRDefault="0005580F" w:rsidP="006A7084">
            <w:pPr>
              <w:pStyle w:val="a3"/>
              <w:jc w:val="center"/>
              <w:rPr>
                <w:rFonts w:ascii="Times New Roman" w:hAnsi="Times New Roman" w:cs="Times New Roman"/>
                <w:b/>
                <w:i/>
                <w:sz w:val="24"/>
                <w:szCs w:val="24"/>
              </w:rPr>
            </w:pPr>
            <w:r w:rsidRPr="00203582">
              <w:rPr>
                <w:rFonts w:ascii="Times New Roman" w:hAnsi="Times New Roman" w:cs="Times New Roman"/>
                <w:color w:val="000000" w:themeColor="text1"/>
                <w:sz w:val="24"/>
                <w:szCs w:val="24"/>
                <w:lang w:val="en-US"/>
              </w:rPr>
              <w:t>Voting</w:t>
            </w:r>
            <w:r w:rsidRPr="00203582">
              <w:rPr>
                <w:rFonts w:ascii="Times New Roman" w:hAnsi="Times New Roman" w:cs="Times New Roman"/>
                <w:color w:val="000000" w:themeColor="text1"/>
                <w:sz w:val="24"/>
                <w:szCs w:val="24"/>
              </w:rPr>
              <w:t xml:space="preserve"> </w:t>
            </w:r>
            <w:r w:rsidRPr="00203582">
              <w:rPr>
                <w:rFonts w:ascii="Times New Roman" w:hAnsi="Times New Roman" w:cs="Times New Roman"/>
                <w:color w:val="000000" w:themeColor="text1"/>
                <w:sz w:val="24"/>
                <w:szCs w:val="24"/>
                <w:lang w:val="en-US"/>
              </w:rPr>
              <w:t>results</w:t>
            </w:r>
            <w:r w:rsidR="004D0A6C" w:rsidRPr="00203582">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203582" w:rsidTr="009A2F8C">
              <w:trPr>
                <w:jc w:val="center"/>
              </w:trPr>
              <w:tc>
                <w:tcPr>
                  <w:tcW w:w="1129" w:type="dxa"/>
                  <w:vMerge w:val="restart"/>
                </w:tcPr>
                <w:p w:rsidR="0005580F" w:rsidRPr="00203582" w:rsidRDefault="0005580F" w:rsidP="0005580F">
                  <w:pPr>
                    <w:pStyle w:val="a3"/>
                    <w:jc w:val="both"/>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No.</w:t>
                  </w:r>
                </w:p>
              </w:tc>
              <w:tc>
                <w:tcPr>
                  <w:tcW w:w="6166" w:type="dxa"/>
                  <w:gridSpan w:val="3"/>
                </w:tcPr>
                <w:p w:rsidR="0005580F" w:rsidRPr="00203582" w:rsidRDefault="0005580F" w:rsidP="0005580F">
                  <w:pPr>
                    <w:pStyle w:val="a3"/>
                    <w:jc w:val="center"/>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Votes</w:t>
                  </w:r>
                </w:p>
              </w:tc>
            </w:tr>
            <w:tr w:rsidR="0005580F" w:rsidRPr="00203582" w:rsidTr="009A2F8C">
              <w:trPr>
                <w:jc w:val="center"/>
              </w:trPr>
              <w:tc>
                <w:tcPr>
                  <w:tcW w:w="1129" w:type="dxa"/>
                  <w:vMerge/>
                </w:tcPr>
                <w:p w:rsidR="0005580F" w:rsidRPr="00203582" w:rsidRDefault="0005580F" w:rsidP="0005580F">
                  <w:pPr>
                    <w:pStyle w:val="a3"/>
                    <w:jc w:val="center"/>
                    <w:rPr>
                      <w:rFonts w:ascii="Times New Roman" w:hAnsi="Times New Roman" w:cs="Times New Roman"/>
                      <w:b/>
                      <w:sz w:val="24"/>
                      <w:szCs w:val="24"/>
                    </w:rPr>
                  </w:pPr>
                </w:p>
              </w:tc>
              <w:tc>
                <w:tcPr>
                  <w:tcW w:w="1843" w:type="dxa"/>
                </w:tcPr>
                <w:p w:rsidR="0005580F" w:rsidRPr="00203582" w:rsidRDefault="0005580F" w:rsidP="0005580F">
                  <w:pPr>
                    <w:pStyle w:val="a3"/>
                    <w:jc w:val="center"/>
                    <w:rPr>
                      <w:rFonts w:ascii="Times New Roman" w:hAnsi="Times New Roman" w:cs="Times New Roman"/>
                      <w:b/>
                      <w:color w:val="000000" w:themeColor="text1"/>
                      <w:sz w:val="24"/>
                      <w:szCs w:val="24"/>
                      <w:lang w:val="en-US"/>
                    </w:rPr>
                  </w:pPr>
                  <w:r w:rsidRPr="00203582">
                    <w:rPr>
                      <w:rFonts w:ascii="Times New Roman" w:hAnsi="Times New Roman" w:cs="Times New Roman"/>
                      <w:color w:val="000000" w:themeColor="text1"/>
                      <w:sz w:val="24"/>
                      <w:szCs w:val="24"/>
                      <w:lang w:val="en-US"/>
                    </w:rPr>
                    <w:t>FOR</w:t>
                  </w:r>
                </w:p>
              </w:tc>
              <w:tc>
                <w:tcPr>
                  <w:tcW w:w="1985" w:type="dxa"/>
                </w:tcPr>
                <w:p w:rsidR="0005580F" w:rsidRPr="00203582" w:rsidRDefault="0005580F" w:rsidP="0005580F">
                  <w:pPr>
                    <w:pStyle w:val="a3"/>
                    <w:jc w:val="center"/>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AGAINST</w:t>
                  </w:r>
                </w:p>
              </w:tc>
              <w:tc>
                <w:tcPr>
                  <w:tcW w:w="2338" w:type="dxa"/>
                </w:tcPr>
                <w:p w:rsidR="0005580F" w:rsidRPr="00203582" w:rsidRDefault="0005580F" w:rsidP="0005580F">
                  <w:pPr>
                    <w:pStyle w:val="a3"/>
                    <w:jc w:val="center"/>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ABSTAINED</w:t>
                  </w:r>
                </w:p>
              </w:tc>
            </w:tr>
            <w:tr w:rsidR="007E1E11" w:rsidRPr="00203582" w:rsidTr="009A2F8C">
              <w:trPr>
                <w:jc w:val="center"/>
              </w:trPr>
              <w:tc>
                <w:tcPr>
                  <w:tcW w:w="1129" w:type="dxa"/>
                </w:tcPr>
                <w:p w:rsidR="007E1E11" w:rsidRPr="00203582" w:rsidRDefault="00C10CBB" w:rsidP="006A7084">
                  <w:pPr>
                    <w:pStyle w:val="a3"/>
                    <w:jc w:val="center"/>
                    <w:rPr>
                      <w:rFonts w:ascii="Times New Roman" w:hAnsi="Times New Roman" w:cs="Times New Roman"/>
                      <w:b/>
                      <w:sz w:val="24"/>
                      <w:szCs w:val="24"/>
                    </w:rPr>
                  </w:pPr>
                  <w:r w:rsidRPr="00203582">
                    <w:rPr>
                      <w:rFonts w:ascii="Times New Roman" w:hAnsi="Times New Roman" w:cs="Times New Roman"/>
                      <w:b/>
                      <w:sz w:val="24"/>
                      <w:szCs w:val="24"/>
                    </w:rPr>
                    <w:t>1</w:t>
                  </w:r>
                </w:p>
              </w:tc>
              <w:tc>
                <w:tcPr>
                  <w:tcW w:w="1843" w:type="dxa"/>
                </w:tcPr>
                <w:p w:rsidR="007E1E11" w:rsidRPr="00203582" w:rsidRDefault="00A26978" w:rsidP="009D4283">
                  <w:pPr>
                    <w:pStyle w:val="a3"/>
                    <w:jc w:val="center"/>
                    <w:rPr>
                      <w:rFonts w:ascii="Times New Roman" w:hAnsi="Times New Roman" w:cs="Times New Roman"/>
                      <w:b/>
                      <w:sz w:val="24"/>
                      <w:szCs w:val="24"/>
                      <w:lang w:val="en-US"/>
                    </w:rPr>
                  </w:pPr>
                  <w:r w:rsidRPr="00203582">
                    <w:rPr>
                      <w:rFonts w:ascii="Times New Roman" w:hAnsi="Times New Roman" w:cs="Times New Roman"/>
                      <w:b/>
                      <w:sz w:val="24"/>
                      <w:szCs w:val="24"/>
                    </w:rPr>
                    <w:t>1</w:t>
                  </w:r>
                  <w:r w:rsidR="009D4283" w:rsidRPr="00203582">
                    <w:rPr>
                      <w:rFonts w:ascii="Times New Roman" w:hAnsi="Times New Roman" w:cs="Times New Roman"/>
                      <w:b/>
                      <w:sz w:val="24"/>
                      <w:szCs w:val="24"/>
                    </w:rPr>
                    <w:t>1</w:t>
                  </w:r>
                </w:p>
              </w:tc>
              <w:tc>
                <w:tcPr>
                  <w:tcW w:w="1985" w:type="dxa"/>
                </w:tcPr>
                <w:p w:rsidR="007E1E11" w:rsidRPr="00203582" w:rsidRDefault="007E1E11" w:rsidP="006A7084">
                  <w:pPr>
                    <w:pStyle w:val="a3"/>
                    <w:jc w:val="center"/>
                    <w:rPr>
                      <w:rFonts w:ascii="Times New Roman" w:hAnsi="Times New Roman" w:cs="Times New Roman"/>
                      <w:b/>
                      <w:sz w:val="24"/>
                      <w:szCs w:val="24"/>
                    </w:rPr>
                  </w:pPr>
                </w:p>
              </w:tc>
              <w:tc>
                <w:tcPr>
                  <w:tcW w:w="2338" w:type="dxa"/>
                </w:tcPr>
                <w:p w:rsidR="007E1E11" w:rsidRPr="00203582" w:rsidRDefault="007E1E11" w:rsidP="006A7084">
                  <w:pPr>
                    <w:pStyle w:val="a3"/>
                    <w:jc w:val="center"/>
                    <w:rPr>
                      <w:rFonts w:ascii="Times New Roman" w:hAnsi="Times New Roman" w:cs="Times New Roman"/>
                      <w:b/>
                      <w:sz w:val="24"/>
                      <w:szCs w:val="24"/>
                    </w:rPr>
                  </w:pPr>
                </w:p>
              </w:tc>
            </w:tr>
            <w:tr w:rsidR="00736D93" w:rsidRPr="00203582" w:rsidTr="009A2F8C">
              <w:trPr>
                <w:jc w:val="center"/>
              </w:trPr>
              <w:tc>
                <w:tcPr>
                  <w:tcW w:w="1129" w:type="dxa"/>
                </w:tcPr>
                <w:p w:rsidR="00736D93" w:rsidRPr="00203582" w:rsidRDefault="00736D93" w:rsidP="006A7084">
                  <w:pPr>
                    <w:pStyle w:val="a3"/>
                    <w:jc w:val="center"/>
                    <w:rPr>
                      <w:rFonts w:ascii="Times New Roman" w:hAnsi="Times New Roman" w:cs="Times New Roman"/>
                      <w:b/>
                      <w:sz w:val="24"/>
                      <w:szCs w:val="24"/>
                    </w:rPr>
                  </w:pPr>
                  <w:r w:rsidRPr="00203582">
                    <w:rPr>
                      <w:rFonts w:ascii="Times New Roman" w:hAnsi="Times New Roman" w:cs="Times New Roman"/>
                      <w:b/>
                      <w:sz w:val="24"/>
                      <w:szCs w:val="24"/>
                    </w:rPr>
                    <w:t>2</w:t>
                  </w:r>
                </w:p>
              </w:tc>
              <w:tc>
                <w:tcPr>
                  <w:tcW w:w="1843" w:type="dxa"/>
                </w:tcPr>
                <w:p w:rsidR="00736D93" w:rsidRPr="00203582" w:rsidRDefault="00736D93" w:rsidP="009D4283">
                  <w:pPr>
                    <w:pStyle w:val="a3"/>
                    <w:jc w:val="center"/>
                    <w:rPr>
                      <w:rFonts w:ascii="Times New Roman" w:hAnsi="Times New Roman" w:cs="Times New Roman"/>
                      <w:b/>
                      <w:sz w:val="24"/>
                      <w:szCs w:val="24"/>
                    </w:rPr>
                  </w:pPr>
                  <w:r w:rsidRPr="00203582">
                    <w:rPr>
                      <w:rFonts w:ascii="Times New Roman" w:hAnsi="Times New Roman" w:cs="Times New Roman"/>
                      <w:b/>
                      <w:sz w:val="24"/>
                      <w:szCs w:val="24"/>
                    </w:rPr>
                    <w:t>11</w:t>
                  </w:r>
                </w:p>
              </w:tc>
              <w:tc>
                <w:tcPr>
                  <w:tcW w:w="1985" w:type="dxa"/>
                </w:tcPr>
                <w:p w:rsidR="00736D93" w:rsidRPr="00203582" w:rsidRDefault="00736D93" w:rsidP="006A7084">
                  <w:pPr>
                    <w:pStyle w:val="a3"/>
                    <w:jc w:val="center"/>
                    <w:rPr>
                      <w:rFonts w:ascii="Times New Roman" w:hAnsi="Times New Roman" w:cs="Times New Roman"/>
                      <w:b/>
                      <w:sz w:val="24"/>
                      <w:szCs w:val="24"/>
                    </w:rPr>
                  </w:pPr>
                </w:p>
              </w:tc>
              <w:tc>
                <w:tcPr>
                  <w:tcW w:w="2338" w:type="dxa"/>
                </w:tcPr>
                <w:p w:rsidR="00736D93" w:rsidRPr="00203582" w:rsidRDefault="00736D93" w:rsidP="006A7084">
                  <w:pPr>
                    <w:pStyle w:val="a3"/>
                    <w:jc w:val="center"/>
                    <w:rPr>
                      <w:rFonts w:ascii="Times New Roman" w:hAnsi="Times New Roman" w:cs="Times New Roman"/>
                      <w:b/>
                      <w:sz w:val="24"/>
                      <w:szCs w:val="24"/>
                    </w:rPr>
                  </w:pPr>
                </w:p>
              </w:tc>
            </w:tr>
            <w:tr w:rsidR="00736D93" w:rsidRPr="00203582" w:rsidTr="009A2F8C">
              <w:trPr>
                <w:jc w:val="center"/>
              </w:trPr>
              <w:tc>
                <w:tcPr>
                  <w:tcW w:w="1129" w:type="dxa"/>
                </w:tcPr>
                <w:p w:rsidR="00736D93" w:rsidRPr="00203582" w:rsidRDefault="00736D93" w:rsidP="006A7084">
                  <w:pPr>
                    <w:pStyle w:val="a3"/>
                    <w:jc w:val="center"/>
                    <w:rPr>
                      <w:rFonts w:ascii="Times New Roman" w:hAnsi="Times New Roman" w:cs="Times New Roman"/>
                      <w:b/>
                      <w:sz w:val="24"/>
                      <w:szCs w:val="24"/>
                    </w:rPr>
                  </w:pPr>
                  <w:r w:rsidRPr="00203582">
                    <w:rPr>
                      <w:rFonts w:ascii="Times New Roman" w:hAnsi="Times New Roman" w:cs="Times New Roman"/>
                      <w:b/>
                      <w:sz w:val="24"/>
                      <w:szCs w:val="24"/>
                    </w:rPr>
                    <w:t>3</w:t>
                  </w:r>
                </w:p>
              </w:tc>
              <w:tc>
                <w:tcPr>
                  <w:tcW w:w="1843" w:type="dxa"/>
                </w:tcPr>
                <w:p w:rsidR="00736D93" w:rsidRPr="00203582" w:rsidRDefault="00736D93" w:rsidP="009D4283">
                  <w:pPr>
                    <w:pStyle w:val="a3"/>
                    <w:jc w:val="center"/>
                    <w:rPr>
                      <w:rFonts w:ascii="Times New Roman" w:hAnsi="Times New Roman" w:cs="Times New Roman"/>
                      <w:b/>
                      <w:sz w:val="24"/>
                      <w:szCs w:val="24"/>
                    </w:rPr>
                  </w:pPr>
                  <w:r w:rsidRPr="00203582">
                    <w:rPr>
                      <w:rFonts w:ascii="Times New Roman" w:hAnsi="Times New Roman" w:cs="Times New Roman"/>
                      <w:b/>
                      <w:sz w:val="24"/>
                      <w:szCs w:val="24"/>
                    </w:rPr>
                    <w:t>11</w:t>
                  </w:r>
                </w:p>
              </w:tc>
              <w:tc>
                <w:tcPr>
                  <w:tcW w:w="1985" w:type="dxa"/>
                </w:tcPr>
                <w:p w:rsidR="00736D93" w:rsidRPr="00203582" w:rsidRDefault="00736D93" w:rsidP="006A7084">
                  <w:pPr>
                    <w:pStyle w:val="a3"/>
                    <w:jc w:val="center"/>
                    <w:rPr>
                      <w:rFonts w:ascii="Times New Roman" w:hAnsi="Times New Roman" w:cs="Times New Roman"/>
                      <w:b/>
                      <w:sz w:val="24"/>
                      <w:szCs w:val="24"/>
                    </w:rPr>
                  </w:pPr>
                </w:p>
              </w:tc>
              <w:tc>
                <w:tcPr>
                  <w:tcW w:w="2338" w:type="dxa"/>
                </w:tcPr>
                <w:p w:rsidR="00736D93" w:rsidRPr="00203582" w:rsidRDefault="00736D93" w:rsidP="006A7084">
                  <w:pPr>
                    <w:pStyle w:val="a3"/>
                    <w:jc w:val="center"/>
                    <w:rPr>
                      <w:rFonts w:ascii="Times New Roman" w:hAnsi="Times New Roman" w:cs="Times New Roman"/>
                      <w:b/>
                      <w:sz w:val="24"/>
                      <w:szCs w:val="24"/>
                    </w:rPr>
                  </w:pPr>
                </w:p>
              </w:tc>
            </w:tr>
            <w:tr w:rsidR="00736D93" w:rsidRPr="00203582" w:rsidTr="009A2F8C">
              <w:trPr>
                <w:jc w:val="center"/>
              </w:trPr>
              <w:tc>
                <w:tcPr>
                  <w:tcW w:w="1129" w:type="dxa"/>
                </w:tcPr>
                <w:p w:rsidR="00736D93" w:rsidRPr="00203582" w:rsidRDefault="00736D93" w:rsidP="006A7084">
                  <w:pPr>
                    <w:pStyle w:val="a3"/>
                    <w:jc w:val="center"/>
                    <w:rPr>
                      <w:rFonts w:ascii="Times New Roman" w:hAnsi="Times New Roman" w:cs="Times New Roman"/>
                      <w:b/>
                      <w:sz w:val="24"/>
                      <w:szCs w:val="24"/>
                    </w:rPr>
                  </w:pPr>
                  <w:r w:rsidRPr="00203582">
                    <w:rPr>
                      <w:rFonts w:ascii="Times New Roman" w:hAnsi="Times New Roman" w:cs="Times New Roman"/>
                      <w:b/>
                      <w:sz w:val="24"/>
                      <w:szCs w:val="24"/>
                    </w:rPr>
                    <w:t>4</w:t>
                  </w:r>
                </w:p>
              </w:tc>
              <w:tc>
                <w:tcPr>
                  <w:tcW w:w="1843" w:type="dxa"/>
                </w:tcPr>
                <w:p w:rsidR="00736D93" w:rsidRPr="00203582" w:rsidRDefault="00736D93" w:rsidP="009D4283">
                  <w:pPr>
                    <w:pStyle w:val="a3"/>
                    <w:jc w:val="center"/>
                    <w:rPr>
                      <w:rFonts w:ascii="Times New Roman" w:hAnsi="Times New Roman" w:cs="Times New Roman"/>
                      <w:b/>
                      <w:sz w:val="24"/>
                      <w:szCs w:val="24"/>
                    </w:rPr>
                  </w:pPr>
                  <w:r w:rsidRPr="00203582">
                    <w:rPr>
                      <w:rFonts w:ascii="Times New Roman" w:hAnsi="Times New Roman" w:cs="Times New Roman"/>
                      <w:b/>
                      <w:sz w:val="24"/>
                      <w:szCs w:val="24"/>
                    </w:rPr>
                    <w:t>11</w:t>
                  </w:r>
                </w:p>
              </w:tc>
              <w:tc>
                <w:tcPr>
                  <w:tcW w:w="1985" w:type="dxa"/>
                </w:tcPr>
                <w:p w:rsidR="00736D93" w:rsidRPr="00203582" w:rsidRDefault="00736D93" w:rsidP="006A7084">
                  <w:pPr>
                    <w:pStyle w:val="a3"/>
                    <w:jc w:val="center"/>
                    <w:rPr>
                      <w:rFonts w:ascii="Times New Roman" w:hAnsi="Times New Roman" w:cs="Times New Roman"/>
                      <w:b/>
                      <w:sz w:val="24"/>
                      <w:szCs w:val="24"/>
                    </w:rPr>
                  </w:pPr>
                </w:p>
              </w:tc>
              <w:tc>
                <w:tcPr>
                  <w:tcW w:w="2338" w:type="dxa"/>
                </w:tcPr>
                <w:p w:rsidR="00736D93" w:rsidRPr="00203582" w:rsidRDefault="00736D93" w:rsidP="006A7084">
                  <w:pPr>
                    <w:pStyle w:val="a3"/>
                    <w:jc w:val="center"/>
                    <w:rPr>
                      <w:rFonts w:ascii="Times New Roman" w:hAnsi="Times New Roman" w:cs="Times New Roman"/>
                      <w:b/>
                      <w:sz w:val="24"/>
                      <w:szCs w:val="24"/>
                    </w:rPr>
                  </w:pPr>
                </w:p>
              </w:tc>
            </w:tr>
            <w:tr w:rsidR="00736D93" w:rsidRPr="00203582" w:rsidTr="009A2F8C">
              <w:trPr>
                <w:jc w:val="center"/>
              </w:trPr>
              <w:tc>
                <w:tcPr>
                  <w:tcW w:w="1129" w:type="dxa"/>
                </w:tcPr>
                <w:p w:rsidR="00736D93" w:rsidRPr="00203582" w:rsidRDefault="00736D93" w:rsidP="006A7084">
                  <w:pPr>
                    <w:pStyle w:val="a3"/>
                    <w:jc w:val="center"/>
                    <w:rPr>
                      <w:rFonts w:ascii="Times New Roman" w:hAnsi="Times New Roman" w:cs="Times New Roman"/>
                      <w:b/>
                      <w:sz w:val="24"/>
                      <w:szCs w:val="24"/>
                    </w:rPr>
                  </w:pPr>
                  <w:r w:rsidRPr="00203582">
                    <w:rPr>
                      <w:rFonts w:ascii="Times New Roman" w:hAnsi="Times New Roman" w:cs="Times New Roman"/>
                      <w:b/>
                      <w:sz w:val="24"/>
                      <w:szCs w:val="24"/>
                    </w:rPr>
                    <w:t>5</w:t>
                  </w:r>
                </w:p>
              </w:tc>
              <w:tc>
                <w:tcPr>
                  <w:tcW w:w="1843" w:type="dxa"/>
                </w:tcPr>
                <w:p w:rsidR="00736D93" w:rsidRPr="00203582" w:rsidRDefault="00736D93" w:rsidP="009D4283">
                  <w:pPr>
                    <w:pStyle w:val="a3"/>
                    <w:jc w:val="center"/>
                    <w:rPr>
                      <w:rFonts w:ascii="Times New Roman" w:hAnsi="Times New Roman" w:cs="Times New Roman"/>
                      <w:b/>
                      <w:sz w:val="24"/>
                      <w:szCs w:val="24"/>
                    </w:rPr>
                  </w:pPr>
                  <w:r w:rsidRPr="00203582">
                    <w:rPr>
                      <w:rFonts w:ascii="Times New Roman" w:hAnsi="Times New Roman" w:cs="Times New Roman"/>
                      <w:b/>
                      <w:sz w:val="24"/>
                      <w:szCs w:val="24"/>
                    </w:rPr>
                    <w:t>11</w:t>
                  </w:r>
                </w:p>
              </w:tc>
              <w:tc>
                <w:tcPr>
                  <w:tcW w:w="1985" w:type="dxa"/>
                </w:tcPr>
                <w:p w:rsidR="00736D93" w:rsidRPr="00203582" w:rsidRDefault="00736D93" w:rsidP="006A7084">
                  <w:pPr>
                    <w:pStyle w:val="a3"/>
                    <w:jc w:val="center"/>
                    <w:rPr>
                      <w:rFonts w:ascii="Times New Roman" w:hAnsi="Times New Roman" w:cs="Times New Roman"/>
                      <w:b/>
                      <w:sz w:val="24"/>
                      <w:szCs w:val="24"/>
                    </w:rPr>
                  </w:pPr>
                </w:p>
              </w:tc>
              <w:tc>
                <w:tcPr>
                  <w:tcW w:w="2338" w:type="dxa"/>
                </w:tcPr>
                <w:p w:rsidR="00736D93" w:rsidRPr="00203582" w:rsidRDefault="00736D93" w:rsidP="006A7084">
                  <w:pPr>
                    <w:pStyle w:val="a3"/>
                    <w:jc w:val="center"/>
                    <w:rPr>
                      <w:rFonts w:ascii="Times New Roman" w:hAnsi="Times New Roman" w:cs="Times New Roman"/>
                      <w:b/>
                      <w:sz w:val="24"/>
                      <w:szCs w:val="24"/>
                    </w:rPr>
                  </w:pPr>
                </w:p>
              </w:tc>
            </w:tr>
            <w:tr w:rsidR="00736D93" w:rsidRPr="00203582" w:rsidTr="009A2F8C">
              <w:trPr>
                <w:jc w:val="center"/>
              </w:trPr>
              <w:tc>
                <w:tcPr>
                  <w:tcW w:w="1129" w:type="dxa"/>
                </w:tcPr>
                <w:p w:rsidR="00736D93" w:rsidRPr="00203582" w:rsidRDefault="00736D93" w:rsidP="006A7084">
                  <w:pPr>
                    <w:pStyle w:val="a3"/>
                    <w:jc w:val="center"/>
                    <w:rPr>
                      <w:rFonts w:ascii="Times New Roman" w:hAnsi="Times New Roman" w:cs="Times New Roman"/>
                      <w:b/>
                      <w:sz w:val="24"/>
                      <w:szCs w:val="24"/>
                    </w:rPr>
                  </w:pPr>
                  <w:r w:rsidRPr="00203582">
                    <w:rPr>
                      <w:rFonts w:ascii="Times New Roman" w:hAnsi="Times New Roman" w:cs="Times New Roman"/>
                      <w:b/>
                      <w:sz w:val="24"/>
                      <w:szCs w:val="24"/>
                    </w:rPr>
                    <w:t>6</w:t>
                  </w:r>
                </w:p>
              </w:tc>
              <w:tc>
                <w:tcPr>
                  <w:tcW w:w="1843" w:type="dxa"/>
                </w:tcPr>
                <w:p w:rsidR="00736D93" w:rsidRPr="00203582" w:rsidRDefault="00736D93" w:rsidP="009D4283">
                  <w:pPr>
                    <w:pStyle w:val="a3"/>
                    <w:jc w:val="center"/>
                    <w:rPr>
                      <w:rFonts w:ascii="Times New Roman" w:hAnsi="Times New Roman" w:cs="Times New Roman"/>
                      <w:b/>
                      <w:sz w:val="24"/>
                      <w:szCs w:val="24"/>
                    </w:rPr>
                  </w:pPr>
                  <w:r w:rsidRPr="00203582">
                    <w:rPr>
                      <w:rFonts w:ascii="Times New Roman" w:hAnsi="Times New Roman" w:cs="Times New Roman"/>
                      <w:b/>
                      <w:sz w:val="24"/>
                      <w:szCs w:val="24"/>
                    </w:rPr>
                    <w:t>11</w:t>
                  </w:r>
                </w:p>
              </w:tc>
              <w:tc>
                <w:tcPr>
                  <w:tcW w:w="1985" w:type="dxa"/>
                </w:tcPr>
                <w:p w:rsidR="00736D93" w:rsidRPr="00203582" w:rsidRDefault="00736D93" w:rsidP="006A7084">
                  <w:pPr>
                    <w:pStyle w:val="a3"/>
                    <w:jc w:val="center"/>
                    <w:rPr>
                      <w:rFonts w:ascii="Times New Roman" w:hAnsi="Times New Roman" w:cs="Times New Roman"/>
                      <w:b/>
                      <w:sz w:val="24"/>
                      <w:szCs w:val="24"/>
                    </w:rPr>
                  </w:pPr>
                </w:p>
              </w:tc>
              <w:tc>
                <w:tcPr>
                  <w:tcW w:w="2338" w:type="dxa"/>
                </w:tcPr>
                <w:p w:rsidR="00736D93" w:rsidRPr="00203582" w:rsidRDefault="00736D93" w:rsidP="006A7084">
                  <w:pPr>
                    <w:pStyle w:val="a3"/>
                    <w:jc w:val="center"/>
                    <w:rPr>
                      <w:rFonts w:ascii="Times New Roman" w:hAnsi="Times New Roman" w:cs="Times New Roman"/>
                      <w:b/>
                      <w:sz w:val="24"/>
                      <w:szCs w:val="24"/>
                    </w:rPr>
                  </w:pPr>
                </w:p>
              </w:tc>
            </w:tr>
            <w:tr w:rsidR="003D0A9E" w:rsidRPr="00203582" w:rsidTr="009A2F8C">
              <w:trPr>
                <w:jc w:val="center"/>
              </w:trPr>
              <w:tc>
                <w:tcPr>
                  <w:tcW w:w="1129" w:type="dxa"/>
                </w:tcPr>
                <w:p w:rsidR="003D0A9E" w:rsidRPr="00203582" w:rsidRDefault="003D0A9E" w:rsidP="006A7084">
                  <w:pPr>
                    <w:pStyle w:val="a3"/>
                    <w:jc w:val="center"/>
                    <w:rPr>
                      <w:rFonts w:ascii="Times New Roman" w:hAnsi="Times New Roman" w:cs="Times New Roman"/>
                      <w:b/>
                      <w:sz w:val="24"/>
                      <w:szCs w:val="24"/>
                    </w:rPr>
                  </w:pPr>
                  <w:r w:rsidRPr="00203582">
                    <w:rPr>
                      <w:rFonts w:ascii="Times New Roman" w:hAnsi="Times New Roman" w:cs="Times New Roman"/>
                      <w:b/>
                      <w:sz w:val="24"/>
                      <w:szCs w:val="24"/>
                    </w:rPr>
                    <w:t>7</w:t>
                  </w:r>
                </w:p>
              </w:tc>
              <w:tc>
                <w:tcPr>
                  <w:tcW w:w="1843" w:type="dxa"/>
                </w:tcPr>
                <w:p w:rsidR="003D0A9E" w:rsidRPr="00203582" w:rsidRDefault="003D0A9E" w:rsidP="009D4283">
                  <w:pPr>
                    <w:pStyle w:val="a3"/>
                    <w:jc w:val="center"/>
                    <w:rPr>
                      <w:rFonts w:ascii="Times New Roman" w:hAnsi="Times New Roman" w:cs="Times New Roman"/>
                      <w:b/>
                      <w:sz w:val="24"/>
                      <w:szCs w:val="24"/>
                    </w:rPr>
                  </w:pPr>
                  <w:r w:rsidRPr="00203582">
                    <w:rPr>
                      <w:rFonts w:ascii="Times New Roman" w:hAnsi="Times New Roman" w:cs="Times New Roman"/>
                      <w:b/>
                      <w:sz w:val="24"/>
                      <w:szCs w:val="24"/>
                    </w:rPr>
                    <w:t>11</w:t>
                  </w:r>
                </w:p>
              </w:tc>
              <w:tc>
                <w:tcPr>
                  <w:tcW w:w="1985" w:type="dxa"/>
                </w:tcPr>
                <w:p w:rsidR="003D0A9E" w:rsidRPr="00203582" w:rsidRDefault="003D0A9E" w:rsidP="006A7084">
                  <w:pPr>
                    <w:pStyle w:val="a3"/>
                    <w:jc w:val="center"/>
                    <w:rPr>
                      <w:rFonts w:ascii="Times New Roman" w:hAnsi="Times New Roman" w:cs="Times New Roman"/>
                      <w:b/>
                      <w:sz w:val="24"/>
                      <w:szCs w:val="24"/>
                    </w:rPr>
                  </w:pPr>
                </w:p>
              </w:tc>
              <w:tc>
                <w:tcPr>
                  <w:tcW w:w="2338" w:type="dxa"/>
                </w:tcPr>
                <w:p w:rsidR="003D0A9E" w:rsidRPr="00203582" w:rsidRDefault="003D0A9E" w:rsidP="006A7084">
                  <w:pPr>
                    <w:pStyle w:val="a3"/>
                    <w:jc w:val="center"/>
                    <w:rPr>
                      <w:rFonts w:ascii="Times New Roman" w:hAnsi="Times New Roman" w:cs="Times New Roman"/>
                      <w:b/>
                      <w:sz w:val="24"/>
                      <w:szCs w:val="24"/>
                    </w:rPr>
                  </w:pPr>
                </w:p>
              </w:tc>
            </w:tr>
          </w:tbl>
          <w:p w:rsidR="004D0A6C" w:rsidRPr="00203582" w:rsidRDefault="004D0A6C" w:rsidP="001C064D">
            <w:pPr>
              <w:pStyle w:val="a3"/>
              <w:jc w:val="both"/>
              <w:rPr>
                <w:rFonts w:ascii="Times New Roman" w:hAnsi="Times New Roman" w:cs="Times New Roman"/>
                <w:sz w:val="24"/>
                <w:szCs w:val="24"/>
              </w:rPr>
            </w:pPr>
          </w:p>
        </w:tc>
      </w:tr>
      <w:tr w:rsidR="004D0A6C" w:rsidRPr="00203582" w:rsidTr="0051482D">
        <w:tc>
          <w:tcPr>
            <w:tcW w:w="10348" w:type="dxa"/>
            <w:gridSpan w:val="2"/>
          </w:tcPr>
          <w:p w:rsidR="006538FF" w:rsidRPr="00203582" w:rsidRDefault="0005580F" w:rsidP="006538FF">
            <w:pPr>
              <w:jc w:val="center"/>
              <w:rPr>
                <w:b/>
                <w:color w:val="000000" w:themeColor="text1"/>
                <w:lang w:val="en-US" w:eastAsia="en-US"/>
              </w:rPr>
            </w:pPr>
            <w:r w:rsidRPr="00203582">
              <w:rPr>
                <w:b/>
                <w:color w:val="000000" w:themeColor="text1"/>
                <w:lang w:val="en-US" w:eastAsia="en-US"/>
              </w:rPr>
              <w:t>Disclosure of insider information</w:t>
            </w:r>
            <w:r w:rsidR="00E968BA" w:rsidRPr="00203582">
              <w:rPr>
                <w:b/>
                <w:color w:val="000000" w:themeColor="text1"/>
                <w:lang w:val="en-US" w:eastAsia="en-US"/>
              </w:rPr>
              <w:t xml:space="preserve"> </w:t>
            </w:r>
            <w:r w:rsidR="003D0A9E" w:rsidRPr="00203582">
              <w:rPr>
                <w:b/>
                <w:color w:val="000000" w:themeColor="text1"/>
                <w:lang w:val="en-US" w:eastAsia="en-US"/>
              </w:rPr>
              <w:t>/ approval of internal documents</w:t>
            </w:r>
          </w:p>
          <w:p w:rsidR="004D0A6C" w:rsidRPr="00203582" w:rsidRDefault="0005580F" w:rsidP="006634C5">
            <w:pPr>
              <w:jc w:val="center"/>
              <w:rPr>
                <w:b/>
                <w:lang w:val="en-US"/>
              </w:rPr>
            </w:pPr>
            <w:r w:rsidRPr="00203582">
              <w:rPr>
                <w:b/>
                <w:color w:val="000000" w:themeColor="text1"/>
                <w:lang w:val="en-US" w:eastAsia="en-US"/>
              </w:rPr>
              <w:t xml:space="preserve">Item No. 1 </w:t>
            </w:r>
            <w:r w:rsidRPr="00203582">
              <w:rPr>
                <w:b/>
                <w:lang w:val="en-US"/>
              </w:rPr>
              <w:t>“</w:t>
            </w:r>
            <w:r w:rsidR="003D0A9E" w:rsidRPr="00203582">
              <w:rPr>
                <w:b/>
                <w:lang w:val="en-US" w:eastAsia="en-US"/>
              </w:rPr>
              <w:t>Approval of restated Regulations for the Strategy Committee under the Board of Directors of Kubanenergo PJSC</w:t>
            </w:r>
            <w:r w:rsidRPr="00203582">
              <w:rPr>
                <w:b/>
                <w:lang w:val="en-US"/>
              </w:rPr>
              <w:t>”</w:t>
            </w:r>
          </w:p>
        </w:tc>
      </w:tr>
      <w:tr w:rsidR="00471361" w:rsidRPr="00203582" w:rsidTr="0051482D">
        <w:trPr>
          <w:trHeight w:val="544"/>
        </w:trPr>
        <w:tc>
          <w:tcPr>
            <w:tcW w:w="10348" w:type="dxa"/>
            <w:gridSpan w:val="2"/>
          </w:tcPr>
          <w:p w:rsidR="003054EE" w:rsidRPr="00203582" w:rsidRDefault="0005580F" w:rsidP="00AF384B">
            <w:pPr>
              <w:pStyle w:val="a3"/>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2.2.1.  Decision adopted by the issuer’s Board of Directors</w:t>
            </w:r>
            <w:r w:rsidR="00471361" w:rsidRPr="00203582">
              <w:rPr>
                <w:rFonts w:ascii="Times New Roman" w:hAnsi="Times New Roman" w:cs="Times New Roman"/>
                <w:sz w:val="24"/>
                <w:szCs w:val="24"/>
                <w:lang w:val="en-US"/>
              </w:rPr>
              <w:t>:</w:t>
            </w:r>
          </w:p>
          <w:p w:rsidR="006634C5" w:rsidRPr="00203582" w:rsidRDefault="00D93CFE" w:rsidP="00D93CFE">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1. Rename the Committee for Strategy, Development, Investments and Reforms under the Board of Directors of Kubanenergo PJSC as the Committee for Strategy under the Board of Directors of Kubanenergo PJSC.</w:t>
            </w:r>
          </w:p>
          <w:p w:rsidR="00D93CFE" w:rsidRPr="00203582" w:rsidRDefault="00D93CFE" w:rsidP="00D93CFE">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2. </w:t>
            </w:r>
            <w:r w:rsidR="00652E00" w:rsidRPr="00203582">
              <w:rPr>
                <w:rFonts w:ascii="Times New Roman" w:hAnsi="Times New Roman" w:cs="Times New Roman"/>
                <w:sz w:val="24"/>
                <w:szCs w:val="24"/>
                <w:lang w:val="en-US"/>
              </w:rPr>
              <w:t>Approve the Regulations for the Committee for Strategy under the Board of Directors of Kubanenergo PJSC</w:t>
            </w:r>
            <w:r w:rsidR="00DE514D" w:rsidRPr="00203582">
              <w:rPr>
                <w:rFonts w:ascii="Times New Roman" w:hAnsi="Times New Roman" w:cs="Times New Roman"/>
                <w:sz w:val="24"/>
                <w:szCs w:val="24"/>
                <w:lang w:val="en-US"/>
              </w:rPr>
              <w:t>,</w:t>
            </w:r>
            <w:r w:rsidR="00652E00" w:rsidRPr="00203582">
              <w:rPr>
                <w:rFonts w:ascii="Times New Roman" w:hAnsi="Times New Roman" w:cs="Times New Roman"/>
                <w:sz w:val="24"/>
                <w:szCs w:val="24"/>
                <w:lang w:val="en-US"/>
              </w:rPr>
              <w:t xml:space="preserve"> as specified in Annex 1 to the present resolution.</w:t>
            </w:r>
          </w:p>
          <w:p w:rsidR="00652E00" w:rsidRPr="00203582" w:rsidRDefault="00652E00" w:rsidP="00652E00">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3. Starting from the date of making this decision, it is decided to consider as no longer valid the Regulations for the Committee for Strategy, Development, Investments and Reforms under the Board of Directors of Kubanenergo PJSC approved by the Board of Directors on 04.02.2010 (minutes of the meeting No.84/2010 of 05.02.2010) with amends as of 17.03.2016 (minutes of the meeting No.233/2016 of 18.03.2016).</w:t>
            </w:r>
          </w:p>
        </w:tc>
      </w:tr>
      <w:tr w:rsidR="00736D93" w:rsidRPr="00203582" w:rsidTr="0051482D">
        <w:trPr>
          <w:trHeight w:val="544"/>
        </w:trPr>
        <w:tc>
          <w:tcPr>
            <w:tcW w:w="10348" w:type="dxa"/>
            <w:gridSpan w:val="2"/>
          </w:tcPr>
          <w:p w:rsidR="00736D93" w:rsidRPr="00203582" w:rsidRDefault="00736D93" w:rsidP="00736D93">
            <w:pPr>
              <w:jc w:val="center"/>
              <w:rPr>
                <w:b/>
                <w:color w:val="000000" w:themeColor="text1"/>
                <w:lang w:val="en-US" w:eastAsia="en-US"/>
              </w:rPr>
            </w:pPr>
            <w:r w:rsidRPr="00203582">
              <w:rPr>
                <w:b/>
                <w:color w:val="000000" w:themeColor="text1"/>
                <w:lang w:val="en-US" w:eastAsia="en-US"/>
              </w:rPr>
              <w:t xml:space="preserve">Disclosure of insider information </w:t>
            </w:r>
          </w:p>
          <w:p w:rsidR="00736D93" w:rsidRPr="00203582" w:rsidRDefault="00736D93" w:rsidP="003D0A9E">
            <w:pPr>
              <w:jc w:val="center"/>
              <w:rPr>
                <w:b/>
                <w:lang w:val="en-US"/>
              </w:rPr>
            </w:pPr>
            <w:r w:rsidRPr="00203582">
              <w:rPr>
                <w:b/>
                <w:color w:val="000000" w:themeColor="text1"/>
                <w:lang w:val="en-US" w:eastAsia="en-US"/>
              </w:rPr>
              <w:t xml:space="preserve">Item No. 2 </w:t>
            </w:r>
            <w:r w:rsidRPr="00203582">
              <w:rPr>
                <w:b/>
                <w:lang w:val="en-US"/>
              </w:rPr>
              <w:t>“</w:t>
            </w:r>
            <w:r w:rsidR="003D0A9E" w:rsidRPr="00203582">
              <w:rPr>
                <w:b/>
                <w:lang w:val="en-US" w:eastAsia="en-US"/>
              </w:rPr>
              <w:t>Consideration of Changes to the Investment Programme of Kubanenergo PJSC 2018-2022 approved by the order of the RF Ministry of Energy No.21@ on 01.12.2017 (with the changes introduced by the order of the RF Ministry of Energy No.18@ on 10.12.2018) that have been prepared as part of implementation of corrections</w:t>
            </w:r>
            <w:r w:rsidRPr="00203582">
              <w:rPr>
                <w:b/>
                <w:lang w:val="en-US"/>
              </w:rPr>
              <w:t>”</w:t>
            </w:r>
          </w:p>
        </w:tc>
      </w:tr>
      <w:tr w:rsidR="00736D93" w:rsidRPr="00203582" w:rsidTr="0051482D">
        <w:trPr>
          <w:trHeight w:val="544"/>
        </w:trPr>
        <w:tc>
          <w:tcPr>
            <w:tcW w:w="10348" w:type="dxa"/>
            <w:gridSpan w:val="2"/>
          </w:tcPr>
          <w:p w:rsidR="00736D93" w:rsidRPr="00203582" w:rsidRDefault="00736D93" w:rsidP="00736D93">
            <w:pPr>
              <w:pStyle w:val="a3"/>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2.2.2.  Decision adopted by the issuer’s Board of Directors</w:t>
            </w:r>
            <w:r w:rsidRPr="00203582">
              <w:rPr>
                <w:rFonts w:ascii="Times New Roman" w:hAnsi="Times New Roman" w:cs="Times New Roman"/>
                <w:sz w:val="24"/>
                <w:szCs w:val="24"/>
                <w:lang w:val="en-US"/>
              </w:rPr>
              <w:t>:</w:t>
            </w:r>
          </w:p>
          <w:p w:rsidR="00736D93" w:rsidRPr="00203582" w:rsidRDefault="00DE514D" w:rsidP="00DE514D">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1. Approve the Changes to the Investment Programme of Kubanenergo PJSC 2018-2022 approved by the </w:t>
            </w:r>
            <w:r w:rsidRPr="00203582">
              <w:rPr>
                <w:rFonts w:ascii="Times New Roman" w:hAnsi="Times New Roman" w:cs="Times New Roman"/>
                <w:sz w:val="24"/>
                <w:szCs w:val="24"/>
                <w:lang w:val="en-US"/>
              </w:rPr>
              <w:lastRenderedPageBreak/>
              <w:t>order of the RF Ministry of Energy No.21@ on 01.12.2017 (with the changes introduced by the order of the RF Ministry of Energy No.18@ on 10.12.2018) that have been prepared as part of implementation of corrections, as specified in Annex 2 to the present resolution.</w:t>
            </w:r>
          </w:p>
          <w:p w:rsidR="00DE514D" w:rsidRPr="00203582" w:rsidRDefault="00DE514D" w:rsidP="005B4762">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2. Instruct the sole executive body of Kubanenergo PJSC to </w:t>
            </w:r>
            <w:r w:rsidR="00BB7D93" w:rsidRPr="00203582">
              <w:rPr>
                <w:rFonts w:ascii="Times New Roman" w:hAnsi="Times New Roman" w:cs="Times New Roman"/>
                <w:sz w:val="24"/>
                <w:szCs w:val="24"/>
                <w:lang w:val="en-US"/>
              </w:rPr>
              <w:t xml:space="preserve">go through in detail the feedback on the draft of the investment programme and, if necessary, make changes to the draft of investment programme of Kubanenergo PJSC within the deadlines complying with the requirements from the paragraph 3 of clause 41 of the Rules for approval of </w:t>
            </w:r>
            <w:r w:rsidR="005B4762" w:rsidRPr="00203582">
              <w:rPr>
                <w:rFonts w:ascii="Times New Roman" w:hAnsi="Times New Roman" w:cs="Times New Roman"/>
                <w:sz w:val="24"/>
                <w:szCs w:val="24"/>
                <w:lang w:val="en-US"/>
              </w:rPr>
              <w:t>investment programmes of power companies, approved by the resolution of the RF Government on 01.12.2009 No.977.  Information on implementation of this order shall be submitted to the Board of Directors of Kubanenergo PJSC by 31.12.2019.</w:t>
            </w:r>
          </w:p>
        </w:tc>
      </w:tr>
      <w:tr w:rsidR="00736D93" w:rsidRPr="00203582" w:rsidTr="0051482D">
        <w:trPr>
          <w:trHeight w:val="544"/>
        </w:trPr>
        <w:tc>
          <w:tcPr>
            <w:tcW w:w="10348" w:type="dxa"/>
            <w:gridSpan w:val="2"/>
          </w:tcPr>
          <w:p w:rsidR="00736D93" w:rsidRPr="00203582" w:rsidRDefault="00736D93" w:rsidP="00736D93">
            <w:pPr>
              <w:jc w:val="center"/>
              <w:rPr>
                <w:b/>
                <w:color w:val="000000" w:themeColor="text1"/>
                <w:lang w:val="en-US" w:eastAsia="en-US"/>
              </w:rPr>
            </w:pPr>
            <w:r w:rsidRPr="00203582">
              <w:rPr>
                <w:b/>
                <w:color w:val="000000" w:themeColor="text1"/>
                <w:lang w:val="en-US" w:eastAsia="en-US"/>
              </w:rPr>
              <w:lastRenderedPageBreak/>
              <w:t xml:space="preserve">Disclosure of insider information </w:t>
            </w:r>
          </w:p>
          <w:p w:rsidR="00736D93" w:rsidRPr="00203582" w:rsidRDefault="00736D93" w:rsidP="003D0A9E">
            <w:pPr>
              <w:jc w:val="center"/>
              <w:rPr>
                <w:b/>
                <w:lang w:val="en-US"/>
              </w:rPr>
            </w:pPr>
            <w:r w:rsidRPr="00203582">
              <w:rPr>
                <w:b/>
                <w:color w:val="000000" w:themeColor="text1"/>
                <w:lang w:val="en-US" w:eastAsia="en-US"/>
              </w:rPr>
              <w:t xml:space="preserve">Item No. 3 </w:t>
            </w:r>
            <w:r w:rsidRPr="00203582">
              <w:rPr>
                <w:b/>
                <w:lang w:val="en-US"/>
              </w:rPr>
              <w:t>“</w:t>
            </w:r>
            <w:r w:rsidR="003D0A9E" w:rsidRPr="00203582">
              <w:rPr>
                <w:b/>
                <w:lang w:val="en-US" w:eastAsia="en-US"/>
              </w:rPr>
              <w:t>Compositions of the Committees under the Board of Directors of Kubanenergo PJSC</w:t>
            </w:r>
            <w:r w:rsidRPr="00203582">
              <w:rPr>
                <w:b/>
                <w:lang w:val="en-US"/>
              </w:rPr>
              <w:t>”</w:t>
            </w:r>
          </w:p>
        </w:tc>
      </w:tr>
      <w:tr w:rsidR="00736D93" w:rsidRPr="00203582" w:rsidTr="0051482D">
        <w:trPr>
          <w:trHeight w:val="544"/>
        </w:trPr>
        <w:tc>
          <w:tcPr>
            <w:tcW w:w="10348" w:type="dxa"/>
            <w:gridSpan w:val="2"/>
          </w:tcPr>
          <w:p w:rsidR="00736D93" w:rsidRPr="00203582" w:rsidRDefault="00736D93" w:rsidP="00736D93">
            <w:pPr>
              <w:pStyle w:val="a3"/>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2.2.3.  Decision adopted by the issuer’s Board of Directors</w:t>
            </w:r>
            <w:r w:rsidRPr="00203582">
              <w:rPr>
                <w:rFonts w:ascii="Times New Roman" w:hAnsi="Times New Roman" w:cs="Times New Roman"/>
                <w:sz w:val="24"/>
                <w:szCs w:val="24"/>
                <w:lang w:val="en-US"/>
              </w:rPr>
              <w:t>:</w:t>
            </w:r>
          </w:p>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1.1. To decide that the Personnel and Remuneration Committee of the Company’s Board of Directors shall consist of 3 (three) persons.</w:t>
            </w:r>
          </w:p>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1.2.  To elect the following persons to the Personnel and Remuneration of the Company’s Board of Directors:</w:t>
            </w:r>
          </w:p>
          <w:tbl>
            <w:tblPr>
              <w:tblStyle w:val="a5"/>
              <w:tblW w:w="0" w:type="auto"/>
              <w:tblLayout w:type="fixed"/>
              <w:tblLook w:val="04A0" w:firstRow="1" w:lastRow="0" w:firstColumn="1" w:lastColumn="0" w:noHBand="0" w:noVBand="1"/>
            </w:tblPr>
            <w:tblGrid>
              <w:gridCol w:w="595"/>
              <w:gridCol w:w="3119"/>
              <w:gridCol w:w="6550"/>
            </w:tblGrid>
            <w:tr w:rsidR="00274BA3" w:rsidRPr="00203582" w:rsidTr="004E6CFC">
              <w:tc>
                <w:tcPr>
                  <w:tcW w:w="595"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w:t>
                  </w:r>
                </w:p>
              </w:tc>
              <w:tc>
                <w:tcPr>
                  <w:tcW w:w="3119" w:type="dxa"/>
                </w:tcPr>
                <w:p w:rsidR="00274BA3" w:rsidRPr="00203582" w:rsidRDefault="00274BA3" w:rsidP="00274BA3">
                  <w:pPr>
                    <w:autoSpaceDE/>
                    <w:rPr>
                      <w:color w:val="222222"/>
                      <w:shd w:val="clear" w:color="auto" w:fill="FFFFFF"/>
                      <w:lang w:val="en-US" w:eastAsia="en-US"/>
                    </w:rPr>
                  </w:pPr>
                  <w:r w:rsidRPr="00203582">
                    <w:rPr>
                      <w:color w:val="222222"/>
                      <w:shd w:val="clear" w:color="auto" w:fill="FFFFFF"/>
                      <w:lang w:val="en-US" w:eastAsia="en-US"/>
                    </w:rPr>
                    <w:t>Name of the candidate</w:t>
                  </w:r>
                </w:p>
              </w:tc>
              <w:tc>
                <w:tcPr>
                  <w:tcW w:w="6550"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Employment</w:t>
                  </w:r>
                </w:p>
              </w:tc>
            </w:tr>
            <w:tr w:rsidR="00274BA3" w:rsidRPr="00203582" w:rsidTr="004E6CFC">
              <w:tc>
                <w:tcPr>
                  <w:tcW w:w="595"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1</w:t>
                  </w:r>
                </w:p>
              </w:tc>
              <w:tc>
                <w:tcPr>
                  <w:tcW w:w="3119" w:type="dxa"/>
                </w:tcPr>
                <w:p w:rsidR="00274BA3" w:rsidRPr="00203582" w:rsidRDefault="00274BA3" w:rsidP="00274BA3">
                  <w:pPr>
                    <w:autoSpaceDE/>
                    <w:rPr>
                      <w:color w:val="222222"/>
                      <w:shd w:val="clear" w:color="auto" w:fill="FFFFFF"/>
                      <w:lang w:val="en-US" w:eastAsia="en-US"/>
                    </w:rPr>
                  </w:pPr>
                  <w:r w:rsidRPr="00203582">
                    <w:rPr>
                      <w:color w:val="222222"/>
                      <w:shd w:val="clear" w:color="auto" w:fill="FFFFFF"/>
                      <w:lang w:val="en-US" w:eastAsia="en-US"/>
                    </w:rPr>
                    <w:t>Kiryukhin Sergey Vladimirovich</w:t>
                  </w:r>
                </w:p>
              </w:tc>
              <w:tc>
                <w:tcPr>
                  <w:tcW w:w="6550"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 xml:space="preserve">Acting Deputy Director General – Chief of Staff, Rosseti PJSC </w:t>
                  </w:r>
                </w:p>
              </w:tc>
            </w:tr>
            <w:tr w:rsidR="00274BA3" w:rsidRPr="00203582" w:rsidTr="004E6CFC">
              <w:tc>
                <w:tcPr>
                  <w:tcW w:w="595"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2</w:t>
                  </w:r>
                </w:p>
              </w:tc>
              <w:tc>
                <w:tcPr>
                  <w:tcW w:w="3119" w:type="dxa"/>
                </w:tcPr>
                <w:p w:rsidR="00274BA3" w:rsidRPr="00203582" w:rsidRDefault="00274BA3" w:rsidP="00274BA3">
                  <w:pPr>
                    <w:autoSpaceDE/>
                    <w:rPr>
                      <w:color w:val="222222"/>
                      <w:shd w:val="clear" w:color="auto" w:fill="FFFFFF"/>
                      <w:lang w:val="en-US" w:eastAsia="en-US"/>
                    </w:rPr>
                  </w:pPr>
                  <w:r w:rsidRPr="00203582">
                    <w:rPr>
                      <w:color w:val="222222"/>
                      <w:shd w:val="clear" w:color="auto" w:fill="FFFFFF"/>
                      <w:lang w:val="en-US" w:eastAsia="en-US"/>
                    </w:rPr>
                    <w:t>Romanovskaya Larisa Anatolievna</w:t>
                  </w:r>
                </w:p>
              </w:tc>
              <w:tc>
                <w:tcPr>
                  <w:tcW w:w="6550"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Deputy Director General – Governing Institution Relations, Rosseti PJSC</w:t>
                  </w:r>
                </w:p>
              </w:tc>
            </w:tr>
            <w:tr w:rsidR="00274BA3" w:rsidRPr="00203582" w:rsidTr="004E6CFC">
              <w:tc>
                <w:tcPr>
                  <w:tcW w:w="595"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3</w:t>
                  </w:r>
                </w:p>
              </w:tc>
              <w:tc>
                <w:tcPr>
                  <w:tcW w:w="3119" w:type="dxa"/>
                </w:tcPr>
                <w:p w:rsidR="00274BA3" w:rsidRPr="00203582" w:rsidRDefault="00274BA3" w:rsidP="00274BA3">
                  <w:pPr>
                    <w:autoSpaceDE/>
                    <w:rPr>
                      <w:color w:val="222222"/>
                      <w:shd w:val="clear" w:color="auto" w:fill="FFFFFF"/>
                      <w:lang w:val="en-US" w:eastAsia="en-US"/>
                    </w:rPr>
                  </w:pPr>
                  <w:r w:rsidRPr="00203582">
                    <w:rPr>
                      <w:color w:val="222222"/>
                      <w:shd w:val="clear" w:color="auto" w:fill="FFFFFF"/>
                      <w:lang w:val="en-US" w:eastAsia="en-US"/>
                    </w:rPr>
                    <w:t>Erpsher Nataliya Ilinichna</w:t>
                  </w:r>
                </w:p>
              </w:tc>
              <w:tc>
                <w:tcPr>
                  <w:tcW w:w="6550" w:type="dxa"/>
                </w:tcPr>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Head of Division for Organization Development under Department of HR Policy and Organization Development, Rosseti PJSC</w:t>
                  </w:r>
                </w:p>
              </w:tc>
            </w:tr>
          </w:tbl>
          <w:p w:rsidR="00274BA3" w:rsidRPr="00203582" w:rsidRDefault="00274BA3" w:rsidP="00274BA3">
            <w:pPr>
              <w:autoSpaceDE/>
              <w:jc w:val="both"/>
              <w:rPr>
                <w:color w:val="222222"/>
                <w:shd w:val="clear" w:color="auto" w:fill="FFFFFF"/>
                <w:lang w:val="en-US" w:eastAsia="en-US"/>
              </w:rPr>
            </w:pPr>
            <w:r w:rsidRPr="00203582">
              <w:rPr>
                <w:color w:val="222222"/>
                <w:shd w:val="clear" w:color="auto" w:fill="FFFFFF"/>
                <w:lang w:val="en-US" w:eastAsia="en-US"/>
              </w:rPr>
              <w:t>1.3. To appoint Romanovskaya Larisa Anatolievna, Deputy Director General – Governing Institution Relations, Rosseti PJSC, for the position of the Chairperson of the Personnel and Remuneration Committee</w:t>
            </w:r>
          </w:p>
          <w:p w:rsidR="00274BA3" w:rsidRPr="00203582" w:rsidRDefault="00274BA3" w:rsidP="00274BA3">
            <w:pPr>
              <w:autoSpaceDE/>
              <w:jc w:val="both"/>
              <w:rPr>
                <w:color w:val="222222"/>
                <w:shd w:val="clear" w:color="auto" w:fill="FFFFFF"/>
                <w:lang w:val="en-US" w:eastAsia="en-US"/>
              </w:rPr>
            </w:pPr>
          </w:p>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2.1. To decide that the Audit Committee of the Company’s Board of Directors shall consist of 3 (three) persons.</w:t>
            </w:r>
          </w:p>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2.2.  To elect the following persons to the Audit Committee of the Company’s Board of Directors:</w:t>
            </w:r>
          </w:p>
          <w:tbl>
            <w:tblPr>
              <w:tblStyle w:val="a5"/>
              <w:tblW w:w="10264" w:type="dxa"/>
              <w:tblLayout w:type="fixed"/>
              <w:tblLook w:val="04A0" w:firstRow="1" w:lastRow="0" w:firstColumn="1" w:lastColumn="0" w:noHBand="0" w:noVBand="1"/>
            </w:tblPr>
            <w:tblGrid>
              <w:gridCol w:w="595"/>
              <w:gridCol w:w="3119"/>
              <w:gridCol w:w="6550"/>
            </w:tblGrid>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Name of the candidate</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Employment</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1</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Varvarin Aleksandr Viktorovich</w:t>
                  </w:r>
                </w:p>
              </w:tc>
              <w:tc>
                <w:tcPr>
                  <w:tcW w:w="6550" w:type="dxa"/>
                </w:tcPr>
                <w:p w:rsidR="005E39CB" w:rsidRPr="00203582" w:rsidRDefault="005E39CB" w:rsidP="005E39CB">
                  <w:pPr>
                    <w:autoSpaceDE/>
                    <w:jc w:val="both"/>
                    <w:rPr>
                      <w:color w:val="222222"/>
                      <w:shd w:val="clear" w:color="auto" w:fill="FFFFFF"/>
                      <w:lang w:val="en-US" w:eastAsia="en-US"/>
                    </w:rPr>
                  </w:pPr>
                  <w:r w:rsidRPr="00203582">
                    <w:rPr>
                      <w:lang w:val="en-US"/>
                    </w:rPr>
                    <w:t>Vice President for Legal Regulation and Administration of Law</w:t>
                  </w:r>
                  <w:r w:rsidRPr="00203582">
                    <w:rPr>
                      <w:color w:val="222222"/>
                      <w:shd w:val="clear" w:color="auto" w:fill="FFFFFF"/>
                      <w:lang w:val="en-US" w:eastAsia="en-US"/>
                    </w:rPr>
                    <w:t>, Russian Union of Industrialists and Entrepreneurs</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2</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Kiryukhin Sergey Vladimirovich</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 xml:space="preserve">Acting Deputy Director General – Chief of Staff, Rosseti PJSC </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3</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Osipova Yelena Nikolayevna</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 xml:space="preserve">Head of Financial Analysis Unit at Finance Department, Rosseti PJSC </w:t>
                  </w:r>
                </w:p>
              </w:tc>
            </w:tr>
          </w:tbl>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2.3. To appoint Kiryukhin Sergey Vladimirovich for the position of the Chairperson of the Audit Committee.</w:t>
            </w:r>
          </w:p>
          <w:p w:rsidR="00274BA3" w:rsidRPr="00203582" w:rsidRDefault="00274BA3" w:rsidP="00274BA3">
            <w:pPr>
              <w:autoSpaceDE/>
              <w:jc w:val="both"/>
              <w:rPr>
                <w:color w:val="222222"/>
                <w:shd w:val="clear" w:color="auto" w:fill="FFFFFF"/>
                <w:lang w:val="en-US" w:eastAsia="en-US"/>
              </w:rPr>
            </w:pPr>
          </w:p>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3.1 To decide that the Committee for Strategy under the Company’s Board of Directors shall consist of 9 (nine) persons.</w:t>
            </w:r>
          </w:p>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3.2.  To elect the following persons to the Committee for Strategy under the Company’s Board of Directors:</w:t>
            </w:r>
          </w:p>
          <w:tbl>
            <w:tblPr>
              <w:tblStyle w:val="a5"/>
              <w:tblW w:w="10264" w:type="dxa"/>
              <w:tblLayout w:type="fixed"/>
              <w:tblLook w:val="04A0" w:firstRow="1" w:lastRow="0" w:firstColumn="1" w:lastColumn="0" w:noHBand="0" w:noVBand="1"/>
            </w:tblPr>
            <w:tblGrid>
              <w:gridCol w:w="595"/>
              <w:gridCol w:w="3119"/>
              <w:gridCol w:w="6550"/>
            </w:tblGrid>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Name of the candidate</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Employment</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1</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Bogomolov Alexander Yurievch</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Chief Specialist at Strategic Projects Unit at Strategic Planning Deparmtent, Rosseti PJSC</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2</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Guselnikov Konstantin Sergeyevich</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Director General, FinInvest Consulting LLC</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3</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Lavrova Marina Alexandrovna</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 xml:space="preserve">Deputy Head of Economics Department, Rosseti PJSC </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4</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Medvedev Mikhail Vladimirovich</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Deputy Director General, Holding Company Intra Tool LLC</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lastRenderedPageBreak/>
                    <w:t>5</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Mikryukov Dmitriy Vasilievich</w:t>
                  </w:r>
                </w:p>
              </w:tc>
              <w:tc>
                <w:tcPr>
                  <w:tcW w:w="6550" w:type="dxa"/>
                </w:tcPr>
                <w:p w:rsidR="005E39CB" w:rsidRPr="00203582" w:rsidRDefault="005E39CB" w:rsidP="00A71116">
                  <w:pPr>
                    <w:autoSpaceDE/>
                    <w:jc w:val="both"/>
                    <w:rPr>
                      <w:color w:val="222222"/>
                      <w:shd w:val="clear" w:color="auto" w:fill="FFFFFF"/>
                      <w:lang w:val="en-US" w:eastAsia="en-US"/>
                    </w:rPr>
                  </w:pPr>
                  <w:r w:rsidRPr="00203582">
                    <w:rPr>
                      <w:color w:val="222222"/>
                      <w:shd w:val="clear" w:color="auto" w:fill="FFFFFF"/>
                      <w:lang w:val="en-US" w:eastAsia="en-US"/>
                    </w:rPr>
                    <w:t xml:space="preserve">Chief Expert of Division for Planning and </w:t>
                  </w:r>
                  <w:r w:rsidR="00A71116" w:rsidRPr="00203582">
                    <w:rPr>
                      <w:color w:val="222222"/>
                      <w:shd w:val="clear" w:color="auto" w:fill="FFFFFF"/>
                      <w:lang w:val="en-US" w:eastAsia="en-US"/>
                    </w:rPr>
                    <w:t>Pricing in Investment Activity</w:t>
                  </w:r>
                  <w:r w:rsidRPr="00203582">
                    <w:rPr>
                      <w:color w:val="222222"/>
                      <w:shd w:val="clear" w:color="auto" w:fill="FFFFFF"/>
                      <w:lang w:val="en-US" w:eastAsia="en-US"/>
                    </w:rPr>
                    <w:t xml:space="preserve"> at Investments Activity Department, Rosseti PJSC</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6</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Ocheredko Olga Vyacheslavovna</w:t>
                  </w:r>
                </w:p>
              </w:tc>
              <w:tc>
                <w:tcPr>
                  <w:tcW w:w="6550"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Deputy General Director for Economics and Finance,  Kubanenergo PJSC</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7</w:t>
                  </w:r>
                </w:p>
              </w:tc>
              <w:tc>
                <w:tcPr>
                  <w:tcW w:w="3119" w:type="dxa"/>
                </w:tcPr>
                <w:p w:rsidR="005E39CB" w:rsidRPr="00203582" w:rsidRDefault="005E39CB" w:rsidP="005E39CB">
                  <w:pPr>
                    <w:autoSpaceDE/>
                    <w:rPr>
                      <w:color w:val="222222"/>
                      <w:shd w:val="clear" w:color="auto" w:fill="FFFFFF"/>
                      <w:lang w:val="en-US" w:eastAsia="en-US"/>
                    </w:rPr>
                  </w:pPr>
                  <w:r w:rsidRPr="00203582">
                    <w:rPr>
                      <w:color w:val="222222"/>
                      <w:shd w:val="clear" w:color="auto" w:fill="FFFFFF"/>
                      <w:lang w:val="en-US" w:eastAsia="en-US"/>
                    </w:rPr>
                    <w:t>Pavlov Alexey Igorevich</w:t>
                  </w:r>
                </w:p>
              </w:tc>
              <w:tc>
                <w:tcPr>
                  <w:tcW w:w="6550" w:type="dxa"/>
                </w:tcPr>
                <w:p w:rsidR="005E39CB" w:rsidRPr="00203582" w:rsidRDefault="00A71116" w:rsidP="005E39CB">
                  <w:pPr>
                    <w:autoSpaceDE/>
                    <w:jc w:val="both"/>
                    <w:rPr>
                      <w:color w:val="222222"/>
                      <w:shd w:val="clear" w:color="auto" w:fill="FFFFFF"/>
                      <w:lang w:val="en-US" w:eastAsia="en-US"/>
                    </w:rPr>
                  </w:pPr>
                  <w:r w:rsidRPr="00203582">
                    <w:rPr>
                      <w:color w:val="222222"/>
                      <w:shd w:val="clear" w:color="auto" w:fill="FFFFFF"/>
                      <w:lang w:val="en-US" w:eastAsia="en-US"/>
                    </w:rPr>
                    <w:t>Head of Finance</w:t>
                  </w:r>
                  <w:r w:rsidR="005E39CB" w:rsidRPr="00203582">
                    <w:rPr>
                      <w:color w:val="222222"/>
                      <w:shd w:val="clear" w:color="auto" w:fill="FFFFFF"/>
                      <w:lang w:val="en-US" w:eastAsia="en-US"/>
                    </w:rPr>
                    <w:t xml:space="preserve"> Department, Rosseti PJSC</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8</w:t>
                  </w:r>
                </w:p>
              </w:tc>
              <w:tc>
                <w:tcPr>
                  <w:tcW w:w="3119" w:type="dxa"/>
                </w:tcPr>
                <w:p w:rsidR="005E39CB" w:rsidRPr="00203582" w:rsidRDefault="00A71116" w:rsidP="005E39CB">
                  <w:pPr>
                    <w:autoSpaceDE/>
                    <w:rPr>
                      <w:color w:val="222222"/>
                      <w:shd w:val="clear" w:color="auto" w:fill="FFFFFF"/>
                      <w:lang w:val="en-US" w:eastAsia="en-US"/>
                    </w:rPr>
                  </w:pPr>
                  <w:r w:rsidRPr="00203582">
                    <w:rPr>
                      <w:color w:val="222222"/>
                      <w:shd w:val="clear" w:color="auto" w:fill="FFFFFF"/>
                      <w:lang w:val="en-US" w:eastAsia="en-US"/>
                    </w:rPr>
                    <w:t>Pokalyuk Maxim Mikhailovich</w:t>
                  </w:r>
                </w:p>
              </w:tc>
              <w:tc>
                <w:tcPr>
                  <w:tcW w:w="6550" w:type="dxa"/>
                </w:tcPr>
                <w:p w:rsidR="005E39CB" w:rsidRPr="00203582" w:rsidRDefault="00A71116" w:rsidP="005E39CB">
                  <w:pPr>
                    <w:autoSpaceDE/>
                    <w:jc w:val="both"/>
                    <w:rPr>
                      <w:color w:val="222222"/>
                      <w:shd w:val="clear" w:color="auto" w:fill="FFFFFF"/>
                      <w:lang w:val="en-US" w:eastAsia="en-US"/>
                    </w:rPr>
                  </w:pPr>
                  <w:r w:rsidRPr="00203582">
                    <w:rPr>
                      <w:color w:val="222222"/>
                      <w:shd w:val="clear" w:color="auto" w:fill="FFFFFF"/>
                      <w:lang w:val="en-US" w:eastAsia="en-US"/>
                    </w:rPr>
                    <w:t>Head of Unit for Implementation on Innovation Projects at Department of Technological Development and Innovation, Rosseti PJSC</w:t>
                  </w:r>
                </w:p>
              </w:tc>
            </w:tr>
            <w:tr w:rsidR="005E39CB" w:rsidRPr="00203582" w:rsidTr="005E39CB">
              <w:tc>
                <w:tcPr>
                  <w:tcW w:w="595" w:type="dxa"/>
                </w:tcPr>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9</w:t>
                  </w:r>
                </w:p>
              </w:tc>
              <w:tc>
                <w:tcPr>
                  <w:tcW w:w="3119" w:type="dxa"/>
                </w:tcPr>
                <w:p w:rsidR="005E39CB" w:rsidRPr="00203582" w:rsidRDefault="00A71116" w:rsidP="005E39CB">
                  <w:pPr>
                    <w:autoSpaceDE/>
                    <w:rPr>
                      <w:color w:val="222222"/>
                      <w:shd w:val="clear" w:color="auto" w:fill="FFFFFF"/>
                      <w:lang w:val="en-US" w:eastAsia="en-US"/>
                    </w:rPr>
                  </w:pPr>
                  <w:r w:rsidRPr="00203582">
                    <w:rPr>
                      <w:color w:val="222222"/>
                      <w:shd w:val="clear" w:color="auto" w:fill="FFFFFF"/>
                      <w:lang w:val="en-US" w:eastAsia="en-US"/>
                    </w:rPr>
                    <w:t>Ryabukhin Yakov Viktororvich</w:t>
                  </w:r>
                </w:p>
              </w:tc>
              <w:tc>
                <w:tcPr>
                  <w:tcW w:w="6550" w:type="dxa"/>
                </w:tcPr>
                <w:p w:rsidR="005E39CB" w:rsidRPr="00203582" w:rsidRDefault="00E70757" w:rsidP="00E70757">
                  <w:pPr>
                    <w:autoSpaceDE/>
                    <w:jc w:val="both"/>
                    <w:rPr>
                      <w:color w:val="222222"/>
                      <w:shd w:val="clear" w:color="auto" w:fill="FFFFFF"/>
                      <w:lang w:val="en-US" w:eastAsia="en-US"/>
                    </w:rPr>
                  </w:pPr>
                  <w:r w:rsidRPr="00203582">
                    <w:rPr>
                      <w:color w:val="222222"/>
                      <w:shd w:val="clear" w:color="auto" w:fill="FFFFFF"/>
                      <w:lang w:val="en-US" w:eastAsia="en-US"/>
                    </w:rPr>
                    <w:t xml:space="preserve">Chief expert at Directorate for Tariff Making and Development of Government Regulation at Tariff Policy Department, </w:t>
                  </w:r>
                  <w:r w:rsidRPr="00203582">
                    <w:rPr>
                      <w:color w:val="222222"/>
                      <w:shd w:val="clear" w:color="auto" w:fill="FFFFFF"/>
                      <w:lang w:val="en-US" w:eastAsia="en-US"/>
                    </w:rPr>
                    <w:t>Rosseti PJSC</w:t>
                  </w:r>
                </w:p>
              </w:tc>
            </w:tr>
          </w:tbl>
          <w:p w:rsidR="005E39CB" w:rsidRPr="00203582" w:rsidRDefault="005E39CB" w:rsidP="005E39CB">
            <w:pPr>
              <w:autoSpaceDE/>
              <w:jc w:val="both"/>
              <w:rPr>
                <w:color w:val="222222"/>
                <w:shd w:val="clear" w:color="auto" w:fill="FFFFFF"/>
                <w:lang w:val="en-US" w:eastAsia="en-US"/>
              </w:rPr>
            </w:pPr>
            <w:r w:rsidRPr="00203582">
              <w:rPr>
                <w:color w:val="222222"/>
                <w:shd w:val="clear" w:color="auto" w:fill="FFFFFF"/>
                <w:lang w:val="en-US" w:eastAsia="en-US"/>
              </w:rPr>
              <w:t>3.3. To appoint Pavlov Alexey Igorevich for the position of the Chairperson of the Committee for Strategy under the Company’s Board of Directors.</w:t>
            </w:r>
          </w:p>
          <w:p w:rsidR="00274BA3" w:rsidRPr="00203582" w:rsidRDefault="00274BA3" w:rsidP="00274BA3">
            <w:pPr>
              <w:autoSpaceDE/>
              <w:jc w:val="both"/>
              <w:rPr>
                <w:color w:val="222222"/>
                <w:shd w:val="clear" w:color="auto" w:fill="FFFFFF"/>
                <w:lang w:val="en-US" w:eastAsia="en-US"/>
              </w:rPr>
            </w:pPr>
          </w:p>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4.1 To decide that the Reliability Committee under the Company’s Board of Directors shall consist of 5 (five) persons.</w:t>
            </w:r>
          </w:p>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4.2.  To elect the following persons to the Reliability Committee under the Company’s Board of Directors:</w:t>
            </w:r>
          </w:p>
          <w:tbl>
            <w:tblPr>
              <w:tblStyle w:val="a5"/>
              <w:tblW w:w="10264" w:type="dxa"/>
              <w:tblLayout w:type="fixed"/>
              <w:tblLook w:val="04A0" w:firstRow="1" w:lastRow="0" w:firstColumn="1" w:lastColumn="0" w:noHBand="0" w:noVBand="1"/>
            </w:tblPr>
            <w:tblGrid>
              <w:gridCol w:w="595"/>
              <w:gridCol w:w="3119"/>
              <w:gridCol w:w="6550"/>
            </w:tblGrid>
            <w:tr w:rsidR="00025FAA" w:rsidRPr="00203582" w:rsidTr="00025FAA">
              <w:tc>
                <w:tcPr>
                  <w:tcW w:w="595"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w:t>
                  </w:r>
                </w:p>
              </w:tc>
              <w:tc>
                <w:tcPr>
                  <w:tcW w:w="3119" w:type="dxa"/>
                </w:tcPr>
                <w:p w:rsidR="00025FAA" w:rsidRPr="00203582" w:rsidRDefault="00025FAA" w:rsidP="00025FAA">
                  <w:pPr>
                    <w:autoSpaceDE/>
                    <w:rPr>
                      <w:color w:val="222222"/>
                      <w:shd w:val="clear" w:color="auto" w:fill="FFFFFF"/>
                      <w:lang w:val="en-US" w:eastAsia="en-US"/>
                    </w:rPr>
                  </w:pPr>
                  <w:r w:rsidRPr="00203582">
                    <w:rPr>
                      <w:color w:val="222222"/>
                      <w:shd w:val="clear" w:color="auto" w:fill="FFFFFF"/>
                      <w:lang w:val="en-US" w:eastAsia="en-US"/>
                    </w:rPr>
                    <w:t>Name of the candidate</w:t>
                  </w:r>
                </w:p>
              </w:tc>
              <w:tc>
                <w:tcPr>
                  <w:tcW w:w="6550"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Employment</w:t>
                  </w:r>
                </w:p>
              </w:tc>
            </w:tr>
            <w:tr w:rsidR="00025FAA" w:rsidRPr="00203582" w:rsidTr="00025FAA">
              <w:tc>
                <w:tcPr>
                  <w:tcW w:w="595"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1</w:t>
                  </w:r>
                </w:p>
              </w:tc>
              <w:tc>
                <w:tcPr>
                  <w:tcW w:w="3119" w:type="dxa"/>
                </w:tcPr>
                <w:p w:rsidR="00025FAA" w:rsidRPr="00203582" w:rsidRDefault="00025FAA" w:rsidP="00025FAA">
                  <w:pPr>
                    <w:autoSpaceDE/>
                    <w:rPr>
                      <w:color w:val="222222"/>
                      <w:shd w:val="clear" w:color="auto" w:fill="FFFFFF"/>
                      <w:lang w:val="en-US" w:eastAsia="en-US"/>
                    </w:rPr>
                  </w:pPr>
                  <w:r w:rsidRPr="00203582">
                    <w:rPr>
                      <w:color w:val="222222"/>
                      <w:shd w:val="clear" w:color="auto" w:fill="FFFFFF"/>
                      <w:lang w:val="en-US" w:eastAsia="en-US"/>
                    </w:rPr>
                    <w:t>Bogomolov Alexander Yurievch</w:t>
                  </w:r>
                </w:p>
              </w:tc>
              <w:tc>
                <w:tcPr>
                  <w:tcW w:w="6550"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Chief Specialist at Strategic Projects Unit at Strategic Planning Deparmtent, Rosseti PJSC</w:t>
                  </w:r>
                </w:p>
              </w:tc>
            </w:tr>
            <w:tr w:rsidR="00025FAA" w:rsidRPr="00203582" w:rsidTr="00025FAA">
              <w:tc>
                <w:tcPr>
                  <w:tcW w:w="595"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2</w:t>
                  </w:r>
                </w:p>
              </w:tc>
              <w:tc>
                <w:tcPr>
                  <w:tcW w:w="3119" w:type="dxa"/>
                </w:tcPr>
                <w:p w:rsidR="00025FAA" w:rsidRPr="00203582" w:rsidRDefault="00025FAA" w:rsidP="00025FAA">
                  <w:pPr>
                    <w:autoSpaceDE/>
                    <w:rPr>
                      <w:color w:val="222222"/>
                      <w:shd w:val="clear" w:color="auto" w:fill="FFFFFF"/>
                      <w:lang w:val="en-US" w:eastAsia="en-US"/>
                    </w:rPr>
                  </w:pPr>
                  <w:r w:rsidRPr="00203582">
                    <w:rPr>
                      <w:color w:val="222222"/>
                      <w:shd w:val="clear" w:color="auto" w:fill="FFFFFF"/>
                      <w:lang w:val="en-US" w:eastAsia="en-US"/>
                    </w:rPr>
                    <w:t>Medvedev Mikhail Vladimirovich</w:t>
                  </w:r>
                </w:p>
              </w:tc>
              <w:tc>
                <w:tcPr>
                  <w:tcW w:w="6550"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Deputy Director General, Holding Company Intra Tool LLC</w:t>
                  </w:r>
                </w:p>
              </w:tc>
            </w:tr>
            <w:tr w:rsidR="00025FAA" w:rsidRPr="00203582" w:rsidTr="00025FAA">
              <w:tc>
                <w:tcPr>
                  <w:tcW w:w="595"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3</w:t>
                  </w:r>
                </w:p>
              </w:tc>
              <w:tc>
                <w:tcPr>
                  <w:tcW w:w="3119" w:type="dxa"/>
                </w:tcPr>
                <w:p w:rsidR="00025FAA" w:rsidRPr="00203582" w:rsidRDefault="00025FAA" w:rsidP="00025FAA">
                  <w:pPr>
                    <w:autoSpaceDE/>
                    <w:rPr>
                      <w:color w:val="222222"/>
                      <w:shd w:val="clear" w:color="auto" w:fill="FFFFFF"/>
                      <w:lang w:val="en-US" w:eastAsia="en-US"/>
                    </w:rPr>
                  </w:pPr>
                  <w:r w:rsidRPr="00203582">
                    <w:rPr>
                      <w:color w:val="222222"/>
                      <w:shd w:val="clear" w:color="auto" w:fill="FFFFFF"/>
                      <w:lang w:val="en-US" w:eastAsia="en-US"/>
                    </w:rPr>
                    <w:t>Ocheredko Olga Vyacheslavovna</w:t>
                  </w:r>
                </w:p>
              </w:tc>
              <w:tc>
                <w:tcPr>
                  <w:tcW w:w="6550"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Deputy General Director for Economics and Finance,  Kubanenergo PJSC</w:t>
                  </w:r>
                </w:p>
              </w:tc>
            </w:tr>
            <w:tr w:rsidR="00025FAA" w:rsidRPr="00203582" w:rsidTr="00025FAA">
              <w:tc>
                <w:tcPr>
                  <w:tcW w:w="595"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4</w:t>
                  </w:r>
                </w:p>
              </w:tc>
              <w:tc>
                <w:tcPr>
                  <w:tcW w:w="3119" w:type="dxa"/>
                </w:tcPr>
                <w:p w:rsidR="00025FAA" w:rsidRPr="00203582" w:rsidRDefault="00025FAA" w:rsidP="00025FAA">
                  <w:pPr>
                    <w:autoSpaceDE/>
                    <w:rPr>
                      <w:color w:val="222222"/>
                      <w:shd w:val="clear" w:color="auto" w:fill="FFFFFF"/>
                      <w:lang w:val="en-US" w:eastAsia="en-US"/>
                    </w:rPr>
                  </w:pPr>
                  <w:r w:rsidRPr="00203582">
                    <w:rPr>
                      <w:color w:val="222222"/>
                      <w:shd w:val="clear" w:color="auto" w:fill="FFFFFF"/>
                      <w:lang w:val="en-US" w:eastAsia="en-US"/>
                    </w:rPr>
                    <w:t>Ukolov Vladimir Anatolievich</w:t>
                  </w:r>
                </w:p>
              </w:tc>
              <w:tc>
                <w:tcPr>
                  <w:tcW w:w="6550"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Deputy Director of Situation and Analytical Centre, Rosseti PJSC</w:t>
                  </w:r>
                </w:p>
              </w:tc>
            </w:tr>
            <w:tr w:rsidR="00025FAA" w:rsidRPr="00203582" w:rsidTr="00025FAA">
              <w:tc>
                <w:tcPr>
                  <w:tcW w:w="595"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5</w:t>
                  </w:r>
                </w:p>
              </w:tc>
              <w:tc>
                <w:tcPr>
                  <w:tcW w:w="3119" w:type="dxa"/>
                </w:tcPr>
                <w:p w:rsidR="00025FAA" w:rsidRPr="00203582" w:rsidRDefault="00025FAA" w:rsidP="00025FAA">
                  <w:pPr>
                    <w:autoSpaceDE/>
                    <w:rPr>
                      <w:color w:val="222222"/>
                      <w:shd w:val="clear" w:color="auto" w:fill="FFFFFF"/>
                      <w:lang w:val="en-US" w:eastAsia="en-US"/>
                    </w:rPr>
                  </w:pPr>
                  <w:r w:rsidRPr="00203582">
                    <w:rPr>
                      <w:color w:val="222222"/>
                      <w:shd w:val="clear" w:color="auto" w:fill="FFFFFF"/>
                      <w:lang w:val="en-US" w:eastAsia="en-US"/>
                    </w:rPr>
                    <w:t>Shishigin Igor Nikolaevich</w:t>
                  </w:r>
                </w:p>
              </w:tc>
              <w:tc>
                <w:tcPr>
                  <w:tcW w:w="6550" w:type="dxa"/>
                </w:tcPr>
                <w:p w:rsidR="00025FAA"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Deputy Director General in charge of Technical Issues – Chief Engineer, Kubanenergo PJSC</w:t>
                  </w:r>
                </w:p>
              </w:tc>
            </w:tr>
          </w:tbl>
          <w:p w:rsidR="00E70757" w:rsidRPr="00203582" w:rsidRDefault="00025FAA" w:rsidP="00025FAA">
            <w:pPr>
              <w:autoSpaceDE/>
              <w:jc w:val="both"/>
              <w:rPr>
                <w:color w:val="222222"/>
                <w:shd w:val="clear" w:color="auto" w:fill="FFFFFF"/>
                <w:lang w:val="en-US" w:eastAsia="en-US"/>
              </w:rPr>
            </w:pPr>
            <w:r w:rsidRPr="00203582">
              <w:rPr>
                <w:color w:val="222222"/>
                <w:shd w:val="clear" w:color="auto" w:fill="FFFFFF"/>
                <w:lang w:val="en-US" w:eastAsia="en-US"/>
              </w:rPr>
              <w:t>4</w:t>
            </w:r>
            <w:r w:rsidRPr="00203582">
              <w:rPr>
                <w:color w:val="222222"/>
                <w:shd w:val="clear" w:color="auto" w:fill="FFFFFF"/>
                <w:lang w:val="en-US" w:eastAsia="en-US"/>
              </w:rPr>
              <w:t>.3. To appoint Ukolov Vladimir Anatolievich for the position of the Chairperson of the Reliability Committee under the Company’s Board of Directors.</w:t>
            </w:r>
          </w:p>
          <w:p w:rsidR="00736D93" w:rsidRPr="00203582" w:rsidRDefault="00736D93" w:rsidP="00803601">
            <w:pPr>
              <w:pStyle w:val="a3"/>
              <w:jc w:val="both"/>
              <w:rPr>
                <w:rFonts w:ascii="Times New Roman" w:hAnsi="Times New Roman" w:cs="Times New Roman"/>
                <w:sz w:val="24"/>
                <w:szCs w:val="24"/>
                <w:lang w:val="en-US"/>
              </w:rPr>
            </w:pPr>
          </w:p>
          <w:p w:rsidR="000E2CD0" w:rsidRPr="00203582" w:rsidRDefault="000E2CD0" w:rsidP="000E2CD0">
            <w:pPr>
              <w:autoSpaceDE/>
              <w:jc w:val="both"/>
              <w:rPr>
                <w:color w:val="222222"/>
                <w:shd w:val="clear" w:color="auto" w:fill="FFFFFF"/>
                <w:lang w:val="en-US" w:eastAsia="en-US"/>
              </w:rPr>
            </w:pPr>
            <w:r w:rsidRPr="00203582">
              <w:rPr>
                <w:lang w:val="en-US"/>
              </w:rPr>
              <w:t>5.1.</w:t>
            </w:r>
            <w:r w:rsidRPr="00203582">
              <w:rPr>
                <w:color w:val="222222"/>
                <w:shd w:val="clear" w:color="auto" w:fill="FFFFFF"/>
                <w:lang w:val="en-US" w:eastAsia="en-US"/>
              </w:rPr>
              <w:t xml:space="preserve"> </w:t>
            </w:r>
            <w:r w:rsidRPr="00203582">
              <w:rPr>
                <w:color w:val="222222"/>
                <w:shd w:val="clear" w:color="auto" w:fill="FFFFFF"/>
                <w:lang w:val="en-US" w:eastAsia="en-US"/>
              </w:rPr>
              <w:t xml:space="preserve">To decide that the </w:t>
            </w:r>
            <w:r w:rsidRPr="00203582">
              <w:rPr>
                <w:color w:val="222222"/>
                <w:shd w:val="clear" w:color="auto" w:fill="FFFFFF"/>
                <w:lang w:val="en-US" w:eastAsia="en-US"/>
              </w:rPr>
              <w:t>Grid Connection</w:t>
            </w:r>
            <w:r w:rsidRPr="00203582">
              <w:rPr>
                <w:color w:val="222222"/>
                <w:shd w:val="clear" w:color="auto" w:fill="FFFFFF"/>
                <w:lang w:val="en-US" w:eastAsia="en-US"/>
              </w:rPr>
              <w:t xml:space="preserve"> Committee under the Company’s Board of Directors shall consist of 5 (five) persons.</w:t>
            </w:r>
          </w:p>
          <w:p w:rsidR="000E2CD0" w:rsidRPr="00203582" w:rsidRDefault="000E2CD0" w:rsidP="000E2CD0">
            <w:pPr>
              <w:autoSpaceDE/>
              <w:jc w:val="both"/>
              <w:rPr>
                <w:color w:val="222222"/>
                <w:shd w:val="clear" w:color="auto" w:fill="FFFFFF"/>
                <w:lang w:val="en-US" w:eastAsia="en-US"/>
              </w:rPr>
            </w:pPr>
            <w:r w:rsidRPr="00203582">
              <w:rPr>
                <w:color w:val="222222"/>
                <w:shd w:val="clear" w:color="auto" w:fill="FFFFFF"/>
                <w:lang w:val="en-US" w:eastAsia="en-US"/>
              </w:rPr>
              <w:t>5</w:t>
            </w:r>
            <w:r w:rsidRPr="00203582">
              <w:rPr>
                <w:color w:val="222222"/>
                <w:shd w:val="clear" w:color="auto" w:fill="FFFFFF"/>
                <w:lang w:val="en-US" w:eastAsia="en-US"/>
              </w:rPr>
              <w:t>.2.  To elect the following persons to the Reliability Committee under the Company’s Board of Directors:</w:t>
            </w:r>
          </w:p>
          <w:tbl>
            <w:tblPr>
              <w:tblStyle w:val="a5"/>
              <w:tblW w:w="0" w:type="auto"/>
              <w:tblLayout w:type="fixed"/>
              <w:tblLook w:val="04A0" w:firstRow="1" w:lastRow="0" w:firstColumn="1" w:lastColumn="0" w:noHBand="0" w:noVBand="1"/>
            </w:tblPr>
            <w:tblGrid>
              <w:gridCol w:w="609"/>
              <w:gridCol w:w="3119"/>
              <w:gridCol w:w="6389"/>
            </w:tblGrid>
            <w:tr w:rsidR="000E2CD0" w:rsidRPr="00203582" w:rsidTr="000E2CD0">
              <w:tc>
                <w:tcPr>
                  <w:tcW w:w="609" w:type="dxa"/>
                </w:tcPr>
                <w:p w:rsidR="000E2CD0" w:rsidRPr="00203582" w:rsidRDefault="000E2CD0" w:rsidP="000E2CD0">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1</w:t>
                  </w:r>
                </w:p>
              </w:tc>
              <w:tc>
                <w:tcPr>
                  <w:tcW w:w="3119" w:type="dxa"/>
                </w:tcPr>
                <w:p w:rsidR="000E2CD0" w:rsidRPr="00203582" w:rsidRDefault="000E2CD0" w:rsidP="000E2CD0">
                  <w:pPr>
                    <w:autoSpaceDE/>
                    <w:rPr>
                      <w:color w:val="222222"/>
                      <w:shd w:val="clear" w:color="auto" w:fill="FFFFFF"/>
                      <w:lang w:val="en-US" w:eastAsia="en-US"/>
                    </w:rPr>
                  </w:pPr>
                  <w:r w:rsidRPr="00203582">
                    <w:rPr>
                      <w:color w:val="222222"/>
                      <w:shd w:val="clear" w:color="auto" w:fill="FFFFFF"/>
                      <w:lang w:val="en-US" w:eastAsia="en-US"/>
                    </w:rPr>
                    <w:t>Varvarin Aleksandr Viktorovich</w:t>
                  </w:r>
                </w:p>
              </w:tc>
              <w:tc>
                <w:tcPr>
                  <w:tcW w:w="6389" w:type="dxa"/>
                </w:tcPr>
                <w:p w:rsidR="000E2CD0" w:rsidRPr="00203582" w:rsidRDefault="000E2CD0" w:rsidP="000E2CD0">
                  <w:pPr>
                    <w:autoSpaceDE/>
                    <w:jc w:val="both"/>
                    <w:rPr>
                      <w:color w:val="222222"/>
                      <w:shd w:val="clear" w:color="auto" w:fill="FFFFFF"/>
                      <w:lang w:val="en-US" w:eastAsia="en-US"/>
                    </w:rPr>
                  </w:pPr>
                  <w:r w:rsidRPr="00203582">
                    <w:rPr>
                      <w:lang w:val="en-US"/>
                    </w:rPr>
                    <w:t>Vice President for Legal Regulation and Administration of Law</w:t>
                  </w:r>
                  <w:r w:rsidRPr="00203582">
                    <w:rPr>
                      <w:color w:val="222222"/>
                      <w:shd w:val="clear" w:color="auto" w:fill="FFFFFF"/>
                      <w:lang w:val="en-US" w:eastAsia="en-US"/>
                    </w:rPr>
                    <w:t>, Russian Union of Industrialists and Entrepreneurs</w:t>
                  </w:r>
                </w:p>
              </w:tc>
            </w:tr>
            <w:tr w:rsidR="000E2CD0" w:rsidRPr="00203582" w:rsidTr="000E2CD0">
              <w:tc>
                <w:tcPr>
                  <w:tcW w:w="609" w:type="dxa"/>
                </w:tcPr>
                <w:p w:rsidR="000E2CD0" w:rsidRPr="00203582" w:rsidRDefault="000E2CD0" w:rsidP="00803601">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2</w:t>
                  </w:r>
                </w:p>
              </w:tc>
              <w:tc>
                <w:tcPr>
                  <w:tcW w:w="3119" w:type="dxa"/>
                </w:tcPr>
                <w:p w:rsidR="000E2CD0" w:rsidRPr="00203582" w:rsidRDefault="000E2CD0" w:rsidP="00803601">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Davydkin Vladimir Alexandrovich</w:t>
                  </w:r>
                </w:p>
              </w:tc>
              <w:tc>
                <w:tcPr>
                  <w:tcW w:w="6389" w:type="dxa"/>
                </w:tcPr>
                <w:p w:rsidR="000E2CD0" w:rsidRPr="00203582" w:rsidRDefault="000E2CD0" w:rsidP="000E2CD0">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Head of Grid Connection </w:t>
                  </w:r>
                  <w:r w:rsidRPr="00203582">
                    <w:rPr>
                      <w:rFonts w:ascii="Times New Roman" w:hAnsi="Times New Roman" w:cs="Times New Roman"/>
                      <w:sz w:val="24"/>
                      <w:szCs w:val="24"/>
                      <w:lang w:val="en-US"/>
                    </w:rPr>
                    <w:t>Unit</w:t>
                  </w:r>
                  <w:r w:rsidRPr="00203582">
                    <w:rPr>
                      <w:rFonts w:ascii="Times New Roman" w:hAnsi="Times New Roman" w:cs="Times New Roman"/>
                      <w:sz w:val="24"/>
                      <w:szCs w:val="24"/>
                      <w:lang w:val="en-US"/>
                    </w:rPr>
                    <w:t xml:space="preserve"> at Department of </w:t>
                  </w:r>
                  <w:r w:rsidRPr="00203582">
                    <w:rPr>
                      <w:rFonts w:ascii="Times New Roman" w:hAnsi="Times New Roman" w:cs="Times New Roman"/>
                      <w:sz w:val="24"/>
                      <w:szCs w:val="24"/>
                      <w:lang w:val="en-US"/>
                    </w:rPr>
                    <w:t>Selling of Services, Rosseti PJSC</w:t>
                  </w:r>
                </w:p>
              </w:tc>
            </w:tr>
            <w:tr w:rsidR="000E2CD0" w:rsidRPr="00203582" w:rsidTr="000E2CD0">
              <w:tc>
                <w:tcPr>
                  <w:tcW w:w="609" w:type="dxa"/>
                </w:tcPr>
                <w:p w:rsidR="000E2CD0" w:rsidRPr="00203582" w:rsidRDefault="000E2CD0" w:rsidP="00803601">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3</w:t>
                  </w:r>
                </w:p>
              </w:tc>
              <w:tc>
                <w:tcPr>
                  <w:tcW w:w="3119" w:type="dxa"/>
                </w:tcPr>
                <w:p w:rsidR="000E2CD0" w:rsidRPr="00203582" w:rsidRDefault="000E2CD0" w:rsidP="000E2CD0">
                  <w:pPr>
                    <w:pStyle w:val="a3"/>
                    <w:rPr>
                      <w:rFonts w:ascii="Times New Roman" w:hAnsi="Times New Roman" w:cs="Times New Roman"/>
                      <w:sz w:val="24"/>
                      <w:szCs w:val="24"/>
                      <w:lang w:val="en-US"/>
                    </w:rPr>
                  </w:pPr>
                  <w:r w:rsidRPr="00203582">
                    <w:rPr>
                      <w:rFonts w:ascii="Times New Roman" w:hAnsi="Times New Roman" w:cs="Times New Roman"/>
                      <w:sz w:val="24"/>
                      <w:szCs w:val="24"/>
                      <w:lang w:val="en-US"/>
                    </w:rPr>
                    <w:t>Kostetsky Vyacheslav Yurievich</w:t>
                  </w:r>
                </w:p>
              </w:tc>
              <w:tc>
                <w:tcPr>
                  <w:tcW w:w="6389" w:type="dxa"/>
                </w:tcPr>
                <w:p w:rsidR="000E2CD0" w:rsidRPr="00203582" w:rsidRDefault="000E2CD0" w:rsidP="00803601">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Deputy Director General for Devolvement and Grid Connection, Kubanenergo PJSC</w:t>
                  </w:r>
                </w:p>
              </w:tc>
            </w:tr>
            <w:tr w:rsidR="000E2CD0" w:rsidRPr="00203582" w:rsidTr="000E2CD0">
              <w:tc>
                <w:tcPr>
                  <w:tcW w:w="609" w:type="dxa"/>
                </w:tcPr>
                <w:p w:rsidR="000E2CD0" w:rsidRPr="00203582" w:rsidRDefault="000E2CD0" w:rsidP="00803601">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4</w:t>
                  </w:r>
                </w:p>
              </w:tc>
              <w:tc>
                <w:tcPr>
                  <w:tcW w:w="3119" w:type="dxa"/>
                </w:tcPr>
                <w:p w:rsidR="000E2CD0" w:rsidRPr="00203582" w:rsidRDefault="000E2CD0" w:rsidP="000E2CD0">
                  <w:pPr>
                    <w:pStyle w:val="a3"/>
                    <w:rPr>
                      <w:rFonts w:ascii="Times New Roman" w:hAnsi="Times New Roman" w:cs="Times New Roman"/>
                      <w:sz w:val="24"/>
                      <w:szCs w:val="24"/>
                      <w:lang w:val="en-US"/>
                    </w:rPr>
                  </w:pPr>
                  <w:r w:rsidRPr="00203582">
                    <w:rPr>
                      <w:rFonts w:ascii="Times New Roman" w:hAnsi="Times New Roman" w:cs="Times New Roman"/>
                      <w:sz w:val="24"/>
                      <w:szCs w:val="24"/>
                      <w:lang w:val="en-US"/>
                    </w:rPr>
                    <w:t>Lyashko Andrey Mikhailovich</w:t>
                  </w:r>
                </w:p>
              </w:tc>
              <w:tc>
                <w:tcPr>
                  <w:tcW w:w="6389" w:type="dxa"/>
                </w:tcPr>
                <w:p w:rsidR="000E2CD0" w:rsidRPr="00203582" w:rsidRDefault="000E2CD0" w:rsidP="000E2CD0">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Deputy Minister of Fuel and Energy Complex and Housing and Public Utilities of Krasnodar region</w:t>
                  </w:r>
                </w:p>
              </w:tc>
            </w:tr>
            <w:tr w:rsidR="000E2CD0" w:rsidRPr="00203582" w:rsidTr="000E2CD0">
              <w:tc>
                <w:tcPr>
                  <w:tcW w:w="609" w:type="dxa"/>
                </w:tcPr>
                <w:p w:rsidR="000E2CD0" w:rsidRPr="00203582" w:rsidRDefault="000E2CD0" w:rsidP="00803601">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5</w:t>
                  </w:r>
                </w:p>
              </w:tc>
              <w:tc>
                <w:tcPr>
                  <w:tcW w:w="3119" w:type="dxa"/>
                </w:tcPr>
                <w:p w:rsidR="000E2CD0" w:rsidRPr="00203582" w:rsidRDefault="000E2CD0" w:rsidP="000E2CD0">
                  <w:pPr>
                    <w:pStyle w:val="a3"/>
                    <w:rPr>
                      <w:rFonts w:ascii="Times New Roman" w:hAnsi="Times New Roman" w:cs="Times New Roman"/>
                      <w:sz w:val="24"/>
                      <w:szCs w:val="24"/>
                      <w:lang w:val="en-US"/>
                    </w:rPr>
                  </w:pPr>
                  <w:r w:rsidRPr="00203582">
                    <w:rPr>
                      <w:rFonts w:ascii="Times New Roman" w:hAnsi="Times New Roman" w:cs="Times New Roman"/>
                      <w:sz w:val="24"/>
                      <w:szCs w:val="24"/>
                      <w:lang w:val="en-US"/>
                    </w:rPr>
                    <w:t>Pyatigor Alexander Mikhailovich</w:t>
                  </w:r>
                </w:p>
              </w:tc>
              <w:tc>
                <w:tcPr>
                  <w:tcW w:w="6389" w:type="dxa"/>
                </w:tcPr>
                <w:p w:rsidR="000E2CD0" w:rsidRPr="00203582" w:rsidRDefault="000E2CD0" w:rsidP="000E2CD0">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Member of the Management Board, Deputy Director General for Selling of Services, Rosseti PJSC</w:t>
                  </w:r>
                </w:p>
              </w:tc>
            </w:tr>
          </w:tbl>
          <w:p w:rsidR="000E2CD0" w:rsidRPr="00203582" w:rsidRDefault="000E2CD0" w:rsidP="000E2CD0">
            <w:pPr>
              <w:autoSpaceDE/>
              <w:jc w:val="both"/>
              <w:rPr>
                <w:lang w:val="en-US"/>
              </w:rPr>
            </w:pPr>
            <w:r w:rsidRPr="00203582">
              <w:rPr>
                <w:lang w:val="en-US"/>
              </w:rPr>
              <w:t xml:space="preserve">5.3. </w:t>
            </w:r>
            <w:r w:rsidRPr="00203582">
              <w:rPr>
                <w:color w:val="222222"/>
                <w:shd w:val="clear" w:color="auto" w:fill="FFFFFF"/>
                <w:lang w:val="en-US" w:eastAsia="en-US"/>
              </w:rPr>
              <w:t xml:space="preserve">To appoint </w:t>
            </w:r>
            <w:r w:rsidRPr="00203582">
              <w:rPr>
                <w:lang w:val="en-US"/>
              </w:rPr>
              <w:t>Pyatigor Alexander Mikhailovich</w:t>
            </w:r>
            <w:r w:rsidRPr="00203582">
              <w:rPr>
                <w:color w:val="222222"/>
                <w:shd w:val="clear" w:color="auto" w:fill="FFFFFF"/>
                <w:lang w:val="en-US" w:eastAsia="en-US"/>
              </w:rPr>
              <w:t xml:space="preserve"> </w:t>
            </w:r>
            <w:r w:rsidRPr="00203582">
              <w:rPr>
                <w:color w:val="222222"/>
                <w:shd w:val="clear" w:color="auto" w:fill="FFFFFF"/>
                <w:lang w:val="en-US" w:eastAsia="en-US"/>
              </w:rPr>
              <w:t>for the position of the Chairperson of the Reliability Committee under the Company’s Board of Directors.</w:t>
            </w:r>
          </w:p>
        </w:tc>
      </w:tr>
      <w:tr w:rsidR="00736D93" w:rsidRPr="00203582" w:rsidTr="0051482D">
        <w:trPr>
          <w:trHeight w:val="544"/>
        </w:trPr>
        <w:tc>
          <w:tcPr>
            <w:tcW w:w="10348" w:type="dxa"/>
            <w:gridSpan w:val="2"/>
          </w:tcPr>
          <w:p w:rsidR="00736D93" w:rsidRPr="00203582" w:rsidRDefault="00736D93" w:rsidP="00736D93">
            <w:pPr>
              <w:jc w:val="center"/>
              <w:rPr>
                <w:b/>
                <w:color w:val="000000" w:themeColor="text1"/>
                <w:lang w:val="en-US" w:eastAsia="en-US"/>
              </w:rPr>
            </w:pPr>
            <w:r w:rsidRPr="00203582">
              <w:rPr>
                <w:b/>
                <w:color w:val="000000" w:themeColor="text1"/>
                <w:lang w:val="en-US" w:eastAsia="en-US"/>
              </w:rPr>
              <w:lastRenderedPageBreak/>
              <w:t xml:space="preserve">Disclosure of insider information </w:t>
            </w:r>
          </w:p>
          <w:p w:rsidR="00736D93" w:rsidRPr="00203582" w:rsidRDefault="00736D93" w:rsidP="003D0A9E">
            <w:pPr>
              <w:jc w:val="center"/>
              <w:rPr>
                <w:b/>
                <w:lang w:val="en-US"/>
              </w:rPr>
            </w:pPr>
            <w:r w:rsidRPr="00203582">
              <w:rPr>
                <w:b/>
                <w:color w:val="000000" w:themeColor="text1"/>
                <w:lang w:val="en-US" w:eastAsia="en-US"/>
              </w:rPr>
              <w:t xml:space="preserve">Item No. 4 </w:t>
            </w:r>
            <w:r w:rsidRPr="00203582">
              <w:rPr>
                <w:b/>
                <w:lang w:val="en-US"/>
              </w:rPr>
              <w:t>“</w:t>
            </w:r>
            <w:r w:rsidR="003D0A9E" w:rsidRPr="00203582">
              <w:rPr>
                <w:b/>
                <w:lang w:val="en-US" w:eastAsia="en-US"/>
              </w:rPr>
              <w:t>Approval of the Programme of non-state pension provision for the employees of Kubanenergo PJSC in 2019</w:t>
            </w:r>
            <w:r w:rsidRPr="00203582">
              <w:rPr>
                <w:b/>
                <w:lang w:val="en-US"/>
              </w:rPr>
              <w:t>”</w:t>
            </w:r>
          </w:p>
        </w:tc>
      </w:tr>
      <w:tr w:rsidR="00736D93" w:rsidRPr="00203582" w:rsidTr="0051482D">
        <w:trPr>
          <w:trHeight w:val="544"/>
        </w:trPr>
        <w:tc>
          <w:tcPr>
            <w:tcW w:w="10348" w:type="dxa"/>
            <w:gridSpan w:val="2"/>
          </w:tcPr>
          <w:p w:rsidR="00736D93" w:rsidRPr="00203582" w:rsidRDefault="00736D93" w:rsidP="000E2CD0">
            <w:pPr>
              <w:pStyle w:val="a3"/>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2.2.4.  Decision adopted by the issuer’s Board of Directors</w:t>
            </w:r>
            <w:r w:rsidRPr="00203582">
              <w:rPr>
                <w:rFonts w:ascii="Times New Roman" w:hAnsi="Times New Roman" w:cs="Times New Roman"/>
                <w:sz w:val="24"/>
                <w:szCs w:val="24"/>
                <w:lang w:val="en-US"/>
              </w:rPr>
              <w:t>:</w:t>
            </w:r>
          </w:p>
          <w:p w:rsidR="000E2CD0" w:rsidRPr="00203582" w:rsidRDefault="000E2CD0" w:rsidP="00552F9B">
            <w:pPr>
              <w:pStyle w:val="a3"/>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Approve </w:t>
            </w:r>
            <w:r w:rsidRPr="00203582">
              <w:rPr>
                <w:rFonts w:ascii="Times New Roman" w:hAnsi="Times New Roman" w:cs="Times New Roman"/>
                <w:sz w:val="24"/>
                <w:szCs w:val="24"/>
                <w:lang w:val="en-US"/>
              </w:rPr>
              <w:t xml:space="preserve">the Programme of non-state pension provision for the employees of Kubanenergo PJSC in 2019, as specified in Annex </w:t>
            </w:r>
            <w:r w:rsidR="00552F9B" w:rsidRPr="00203582">
              <w:rPr>
                <w:rFonts w:ascii="Times New Roman" w:hAnsi="Times New Roman" w:cs="Times New Roman"/>
                <w:sz w:val="24"/>
                <w:szCs w:val="24"/>
                <w:lang w:val="en-US"/>
              </w:rPr>
              <w:t>3</w:t>
            </w:r>
            <w:r w:rsidRPr="00203582">
              <w:rPr>
                <w:rFonts w:ascii="Times New Roman" w:hAnsi="Times New Roman" w:cs="Times New Roman"/>
                <w:sz w:val="24"/>
                <w:szCs w:val="24"/>
                <w:lang w:val="en-US"/>
              </w:rPr>
              <w:t xml:space="preserve"> to the present resolution</w:t>
            </w:r>
            <w:r w:rsidRPr="00203582">
              <w:rPr>
                <w:rFonts w:ascii="Times New Roman" w:hAnsi="Times New Roman" w:cs="Times New Roman"/>
                <w:sz w:val="24"/>
                <w:szCs w:val="24"/>
                <w:lang w:val="en-US"/>
              </w:rPr>
              <w:t>.</w:t>
            </w:r>
          </w:p>
        </w:tc>
      </w:tr>
      <w:tr w:rsidR="00736D93" w:rsidRPr="00203582" w:rsidTr="0051482D">
        <w:trPr>
          <w:trHeight w:val="544"/>
        </w:trPr>
        <w:tc>
          <w:tcPr>
            <w:tcW w:w="10348" w:type="dxa"/>
            <w:gridSpan w:val="2"/>
          </w:tcPr>
          <w:p w:rsidR="00736D93" w:rsidRPr="00203582" w:rsidRDefault="00736D93" w:rsidP="00736D93">
            <w:pPr>
              <w:jc w:val="center"/>
              <w:rPr>
                <w:b/>
                <w:color w:val="000000" w:themeColor="text1"/>
                <w:lang w:val="en-US" w:eastAsia="en-US"/>
              </w:rPr>
            </w:pPr>
            <w:r w:rsidRPr="00203582">
              <w:rPr>
                <w:b/>
                <w:color w:val="000000" w:themeColor="text1"/>
                <w:lang w:val="en-US" w:eastAsia="en-US"/>
              </w:rPr>
              <w:lastRenderedPageBreak/>
              <w:t xml:space="preserve">Disclosure of insider information </w:t>
            </w:r>
          </w:p>
          <w:p w:rsidR="00736D93" w:rsidRPr="00203582" w:rsidRDefault="00736D93" w:rsidP="003D0A9E">
            <w:pPr>
              <w:jc w:val="center"/>
              <w:rPr>
                <w:b/>
                <w:lang w:val="en-US"/>
              </w:rPr>
            </w:pPr>
            <w:r w:rsidRPr="00203582">
              <w:rPr>
                <w:b/>
                <w:color w:val="000000" w:themeColor="text1"/>
                <w:lang w:val="en-US" w:eastAsia="en-US"/>
              </w:rPr>
              <w:t xml:space="preserve">Item No. 5 </w:t>
            </w:r>
            <w:r w:rsidRPr="00203582">
              <w:rPr>
                <w:b/>
                <w:lang w:val="en-US"/>
              </w:rPr>
              <w:t>“</w:t>
            </w:r>
            <w:r w:rsidR="003D0A9E" w:rsidRPr="00203582">
              <w:rPr>
                <w:b/>
                <w:lang w:val="en-US" w:eastAsia="en-US"/>
              </w:rPr>
              <w:t>Approval of the Programme of Insurance Protection of Kubanenergo PJSC in 201</w:t>
            </w:r>
            <w:r w:rsidR="00552F9B" w:rsidRPr="00203582">
              <w:rPr>
                <w:b/>
                <w:lang w:val="en-US" w:eastAsia="en-US"/>
              </w:rPr>
              <w:t>9</w:t>
            </w:r>
            <w:r w:rsidRPr="00203582">
              <w:rPr>
                <w:b/>
                <w:lang w:val="en-US"/>
              </w:rPr>
              <w:t>”</w:t>
            </w:r>
          </w:p>
        </w:tc>
      </w:tr>
      <w:tr w:rsidR="00736D93" w:rsidRPr="00203582" w:rsidTr="00552F9B">
        <w:trPr>
          <w:trHeight w:val="421"/>
        </w:trPr>
        <w:tc>
          <w:tcPr>
            <w:tcW w:w="10348" w:type="dxa"/>
            <w:gridSpan w:val="2"/>
          </w:tcPr>
          <w:p w:rsidR="00736D93" w:rsidRPr="00203582" w:rsidRDefault="00736D93" w:rsidP="00736D93">
            <w:pPr>
              <w:pStyle w:val="a3"/>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2.2.5.  Decision adopted by the issuer’s Board of Directors</w:t>
            </w:r>
            <w:r w:rsidRPr="00203582">
              <w:rPr>
                <w:rFonts w:ascii="Times New Roman" w:hAnsi="Times New Roman" w:cs="Times New Roman"/>
                <w:sz w:val="24"/>
                <w:szCs w:val="24"/>
                <w:lang w:val="en-US"/>
              </w:rPr>
              <w:t>:</w:t>
            </w:r>
          </w:p>
          <w:p w:rsidR="00736D93" w:rsidRPr="00203582" w:rsidRDefault="00552F9B" w:rsidP="00552F9B">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 xml:space="preserve">1. </w:t>
            </w:r>
            <w:r w:rsidRPr="00203582">
              <w:rPr>
                <w:rFonts w:ascii="Times New Roman" w:hAnsi="Times New Roman" w:cs="Times New Roman"/>
                <w:sz w:val="24"/>
                <w:szCs w:val="24"/>
                <w:lang w:val="en-US"/>
              </w:rPr>
              <w:t>Approve the</w:t>
            </w:r>
            <w:r w:rsidRPr="00203582">
              <w:rPr>
                <w:rFonts w:ascii="Times New Roman" w:hAnsi="Times New Roman" w:cs="Times New Roman"/>
                <w:sz w:val="24"/>
                <w:szCs w:val="24"/>
                <w:lang w:val="en-US"/>
              </w:rPr>
              <w:t xml:space="preserve"> </w:t>
            </w:r>
            <w:r w:rsidRPr="00203582">
              <w:rPr>
                <w:rFonts w:ascii="Times New Roman" w:hAnsi="Times New Roman" w:cs="Times New Roman"/>
                <w:sz w:val="24"/>
                <w:szCs w:val="24"/>
                <w:lang w:val="en-US"/>
              </w:rPr>
              <w:t xml:space="preserve">Programme of Insurance Protection of Kubanenergo PJSC in 2019, as specified in Annex </w:t>
            </w:r>
            <w:r w:rsidRPr="00203582">
              <w:rPr>
                <w:rFonts w:ascii="Times New Roman" w:hAnsi="Times New Roman" w:cs="Times New Roman"/>
                <w:sz w:val="24"/>
                <w:szCs w:val="24"/>
                <w:lang w:val="en-US"/>
              </w:rPr>
              <w:t>4</w:t>
            </w:r>
            <w:r w:rsidRPr="00203582">
              <w:rPr>
                <w:rFonts w:ascii="Times New Roman" w:hAnsi="Times New Roman" w:cs="Times New Roman"/>
                <w:sz w:val="24"/>
                <w:szCs w:val="24"/>
                <w:lang w:val="en-US"/>
              </w:rPr>
              <w:t xml:space="preserve"> to the present resolution.</w:t>
            </w:r>
          </w:p>
          <w:p w:rsidR="00552F9B" w:rsidRPr="00203582" w:rsidRDefault="00552F9B" w:rsidP="00552F9B">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2. Confidential</w:t>
            </w:r>
          </w:p>
          <w:p w:rsidR="00552F9B" w:rsidRPr="00203582" w:rsidRDefault="00552F9B" w:rsidP="00552F9B">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3. Confidential</w:t>
            </w:r>
          </w:p>
        </w:tc>
      </w:tr>
      <w:tr w:rsidR="00736D93" w:rsidRPr="00203582" w:rsidTr="0051482D">
        <w:trPr>
          <w:trHeight w:val="544"/>
        </w:trPr>
        <w:tc>
          <w:tcPr>
            <w:tcW w:w="10348" w:type="dxa"/>
            <w:gridSpan w:val="2"/>
          </w:tcPr>
          <w:p w:rsidR="00736D93" w:rsidRPr="00203582" w:rsidRDefault="00736D93" w:rsidP="00736D93">
            <w:pPr>
              <w:jc w:val="center"/>
              <w:rPr>
                <w:b/>
                <w:color w:val="000000" w:themeColor="text1"/>
                <w:lang w:val="en-US" w:eastAsia="en-US"/>
              </w:rPr>
            </w:pPr>
            <w:r w:rsidRPr="00203582">
              <w:rPr>
                <w:b/>
                <w:color w:val="000000" w:themeColor="text1"/>
                <w:lang w:val="en-US" w:eastAsia="en-US"/>
              </w:rPr>
              <w:t xml:space="preserve">Disclosure of insider information </w:t>
            </w:r>
          </w:p>
          <w:p w:rsidR="00736D93" w:rsidRPr="00203582" w:rsidRDefault="00736D93" w:rsidP="003D0A9E">
            <w:pPr>
              <w:jc w:val="center"/>
              <w:rPr>
                <w:b/>
                <w:lang w:val="en-US"/>
              </w:rPr>
            </w:pPr>
            <w:r w:rsidRPr="00203582">
              <w:rPr>
                <w:b/>
                <w:color w:val="000000" w:themeColor="text1"/>
                <w:lang w:val="en-US" w:eastAsia="en-US"/>
              </w:rPr>
              <w:t xml:space="preserve">Item No. 6 </w:t>
            </w:r>
            <w:r w:rsidRPr="00203582">
              <w:rPr>
                <w:b/>
                <w:lang w:val="en-US"/>
              </w:rPr>
              <w:t>“</w:t>
            </w:r>
            <w:r w:rsidR="003D0A9E" w:rsidRPr="00203582">
              <w:rPr>
                <w:b/>
                <w:lang w:val="en-US" w:eastAsia="en-US"/>
              </w:rPr>
              <w:t>Determining the remuneration payable for the services of the external auditor of the Company</w:t>
            </w:r>
            <w:r w:rsidRPr="00203582">
              <w:rPr>
                <w:b/>
                <w:lang w:val="en-US"/>
              </w:rPr>
              <w:t>”</w:t>
            </w:r>
          </w:p>
        </w:tc>
      </w:tr>
      <w:tr w:rsidR="00736D93" w:rsidRPr="00203582" w:rsidTr="0051482D">
        <w:trPr>
          <w:trHeight w:val="544"/>
        </w:trPr>
        <w:tc>
          <w:tcPr>
            <w:tcW w:w="10348" w:type="dxa"/>
            <w:gridSpan w:val="2"/>
          </w:tcPr>
          <w:p w:rsidR="00736D93" w:rsidRPr="00203582" w:rsidRDefault="00736D93" w:rsidP="00736D93">
            <w:pPr>
              <w:pStyle w:val="a3"/>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2.2.6.  Decision adopted by the issuer’s Board of Directors</w:t>
            </w:r>
            <w:r w:rsidRPr="00203582">
              <w:rPr>
                <w:rFonts w:ascii="Times New Roman" w:hAnsi="Times New Roman" w:cs="Times New Roman"/>
                <w:sz w:val="24"/>
                <w:szCs w:val="24"/>
                <w:lang w:val="en-US"/>
              </w:rPr>
              <w:t>:</w:t>
            </w:r>
          </w:p>
          <w:p w:rsidR="00736D93" w:rsidRPr="00203582" w:rsidRDefault="00A57717" w:rsidP="00A57717">
            <w:pPr>
              <w:pStyle w:val="a3"/>
              <w:jc w:val="both"/>
              <w:rPr>
                <w:rFonts w:ascii="Times New Roman" w:hAnsi="Times New Roman" w:cs="Times New Roman"/>
                <w:sz w:val="24"/>
                <w:szCs w:val="24"/>
                <w:lang w:val="en-US"/>
              </w:rPr>
            </w:pPr>
            <w:r w:rsidRPr="00203582">
              <w:rPr>
                <w:rFonts w:ascii="Times New Roman" w:hAnsi="Times New Roman" w:cs="Times New Roman"/>
                <w:sz w:val="24"/>
                <w:szCs w:val="24"/>
                <w:lang w:val="en-US"/>
              </w:rPr>
              <w:t>Determine the amount of payment for the services of the external auditor of the Company Ernst &amp; Young LLC for audit of the accounting (financial) statements for 2019 prepared in accordance with RAS, audit of the consolidated financial statements prepared in accordance with IFRS for the year ended 31.12. 2019, in the amount of 4 478 469 (four million four hundred seventy eight thousand four hundred sixty nine) rubles 95 kopecks, plus VAT (20%): 895 694 (eight hundred ninety five thousand six hundred ninety four) rubles 00 kopecks.</w:t>
            </w:r>
          </w:p>
        </w:tc>
      </w:tr>
      <w:tr w:rsidR="003D0A9E" w:rsidRPr="00203582" w:rsidTr="0051482D">
        <w:trPr>
          <w:trHeight w:val="544"/>
        </w:trPr>
        <w:tc>
          <w:tcPr>
            <w:tcW w:w="10348" w:type="dxa"/>
            <w:gridSpan w:val="2"/>
          </w:tcPr>
          <w:p w:rsidR="003D0A9E" w:rsidRPr="00203582" w:rsidRDefault="003D0A9E" w:rsidP="003D0A9E">
            <w:pPr>
              <w:jc w:val="center"/>
              <w:rPr>
                <w:b/>
                <w:color w:val="000000" w:themeColor="text1"/>
                <w:lang w:val="en-US" w:eastAsia="en-US"/>
              </w:rPr>
            </w:pPr>
            <w:r w:rsidRPr="00203582">
              <w:rPr>
                <w:b/>
                <w:color w:val="000000" w:themeColor="text1"/>
                <w:lang w:val="en-US" w:eastAsia="en-US"/>
              </w:rPr>
              <w:t>Disclosure of insider information</w:t>
            </w:r>
          </w:p>
          <w:p w:rsidR="003D0A9E" w:rsidRPr="00203582" w:rsidRDefault="003D0A9E" w:rsidP="003D0A9E">
            <w:pPr>
              <w:pStyle w:val="a3"/>
              <w:jc w:val="center"/>
              <w:rPr>
                <w:rFonts w:ascii="Times New Roman" w:hAnsi="Times New Roman" w:cs="Times New Roman"/>
                <w:color w:val="000000" w:themeColor="text1"/>
                <w:sz w:val="24"/>
                <w:szCs w:val="24"/>
                <w:lang w:val="en-US"/>
              </w:rPr>
            </w:pPr>
            <w:r w:rsidRPr="00203582">
              <w:rPr>
                <w:rFonts w:ascii="Times New Roman" w:hAnsi="Times New Roman" w:cs="Times New Roman"/>
                <w:b/>
                <w:color w:val="000000" w:themeColor="text1"/>
                <w:sz w:val="24"/>
                <w:szCs w:val="24"/>
                <w:lang w:val="en-US"/>
              </w:rPr>
              <w:t>Item No.7 “</w:t>
            </w:r>
            <w:r w:rsidRPr="00203582">
              <w:rPr>
                <w:rFonts w:ascii="Times New Roman" w:hAnsi="Times New Roman" w:cs="Times New Roman"/>
                <w:b/>
                <w:sz w:val="24"/>
                <w:szCs w:val="24"/>
                <w:lang w:val="en-US"/>
              </w:rPr>
              <w:t>Expressing the Company’s opinion on agenda of the General Meeting of Shareholders of the Company’s affiliate – “Recreation Centre “Energetik” JSC</w:t>
            </w:r>
            <w:r w:rsidRPr="00203582">
              <w:rPr>
                <w:rFonts w:ascii="Times New Roman" w:hAnsi="Times New Roman" w:cs="Times New Roman"/>
                <w:b/>
                <w:color w:val="000000" w:themeColor="text1"/>
                <w:sz w:val="24"/>
                <w:szCs w:val="24"/>
                <w:lang w:val="en-US"/>
              </w:rPr>
              <w:t>”</w:t>
            </w:r>
          </w:p>
        </w:tc>
      </w:tr>
      <w:tr w:rsidR="003D0A9E" w:rsidRPr="00203582" w:rsidTr="0051482D">
        <w:trPr>
          <w:trHeight w:val="544"/>
        </w:trPr>
        <w:tc>
          <w:tcPr>
            <w:tcW w:w="10348" w:type="dxa"/>
            <w:gridSpan w:val="2"/>
          </w:tcPr>
          <w:p w:rsidR="003D0A9E" w:rsidRPr="00203582" w:rsidRDefault="003D0A9E" w:rsidP="003D0A9E">
            <w:pPr>
              <w:pStyle w:val="a3"/>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2.2.7.  Decision adopted by the issuer’s Board of Directors</w:t>
            </w:r>
            <w:r w:rsidRPr="00203582">
              <w:rPr>
                <w:rFonts w:ascii="Times New Roman" w:hAnsi="Times New Roman" w:cs="Times New Roman"/>
                <w:sz w:val="24"/>
                <w:szCs w:val="24"/>
                <w:lang w:val="en-US"/>
              </w:rPr>
              <w:t>:</w:t>
            </w:r>
          </w:p>
          <w:p w:rsidR="003D0A9E" w:rsidRPr="00203582" w:rsidRDefault="00203582" w:rsidP="00736D93">
            <w:pPr>
              <w:pStyle w:val="a3"/>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Instruct representatives of Kubanenergo PJSC at the General Meeting of Shareholders of Recreation Centre “Energetik” JSC to vote for adoption of the following decision on item “Introduction of changes and supplements to the Charter of the Company”:</w:t>
            </w:r>
          </w:p>
          <w:p w:rsidR="00203582" w:rsidRPr="00203582" w:rsidRDefault="00203582" w:rsidP="00203582">
            <w:pPr>
              <w:pStyle w:val="a3"/>
              <w:rPr>
                <w:rFonts w:ascii="Times New Roman" w:hAnsi="Times New Roman" w:cs="Times New Roman"/>
                <w:color w:val="000000" w:themeColor="text1"/>
                <w:sz w:val="24"/>
                <w:szCs w:val="24"/>
                <w:lang w:val="en-US"/>
              </w:rPr>
            </w:pPr>
            <w:r w:rsidRPr="00203582">
              <w:rPr>
                <w:rFonts w:ascii="Times New Roman" w:hAnsi="Times New Roman" w:cs="Times New Roman"/>
                <w:color w:val="000000" w:themeColor="text1"/>
                <w:sz w:val="24"/>
                <w:szCs w:val="24"/>
                <w:lang w:val="en-US"/>
              </w:rPr>
              <w:t xml:space="preserve">      Paragraph 3.2 of article 3 of the </w:t>
            </w:r>
            <w:r w:rsidRPr="00203582">
              <w:rPr>
                <w:rFonts w:ascii="Times New Roman" w:hAnsi="Times New Roman" w:cs="Times New Roman"/>
                <w:color w:val="000000" w:themeColor="text1"/>
                <w:sz w:val="24"/>
                <w:szCs w:val="24"/>
                <w:lang w:val="en-US"/>
              </w:rPr>
              <w:t>Charter</w:t>
            </w:r>
            <w:r w:rsidRPr="00203582">
              <w:rPr>
                <w:rFonts w:ascii="Times New Roman" w:hAnsi="Times New Roman" w:cs="Times New Roman"/>
                <w:color w:val="000000" w:themeColor="text1"/>
                <w:sz w:val="24"/>
                <w:szCs w:val="24"/>
                <w:lang w:val="en-US"/>
              </w:rPr>
              <w:t xml:space="preserve"> </w:t>
            </w:r>
            <w:r w:rsidRPr="00203582">
              <w:rPr>
                <w:rFonts w:ascii="Times New Roman" w:hAnsi="Times New Roman" w:cs="Times New Roman"/>
                <w:color w:val="000000" w:themeColor="text1"/>
                <w:sz w:val="24"/>
                <w:szCs w:val="24"/>
                <w:lang w:val="en-US"/>
              </w:rPr>
              <w:t>of Recreation Centre “Energetik” JSC</w:t>
            </w:r>
            <w:r w:rsidRPr="00203582">
              <w:rPr>
                <w:rFonts w:ascii="Times New Roman" w:hAnsi="Times New Roman" w:cs="Times New Roman"/>
                <w:color w:val="000000" w:themeColor="text1"/>
                <w:sz w:val="24"/>
                <w:szCs w:val="24"/>
                <w:lang w:val="en-US"/>
              </w:rPr>
              <w:t xml:space="preserve"> shall be amended as specified in the Annex hereto.</w:t>
            </w:r>
          </w:p>
        </w:tc>
      </w:tr>
      <w:tr w:rsidR="00741003" w:rsidRPr="00203582" w:rsidTr="0051482D">
        <w:tc>
          <w:tcPr>
            <w:tcW w:w="10348" w:type="dxa"/>
            <w:gridSpan w:val="2"/>
          </w:tcPr>
          <w:p w:rsidR="00815FFD" w:rsidRPr="00203582" w:rsidRDefault="0005580F" w:rsidP="006A7084">
            <w:pPr>
              <w:pStyle w:val="a3"/>
              <w:jc w:val="both"/>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2.3. Date of holding the meeting of the Board of Directors which adopted the resolutions</w:t>
            </w:r>
            <w:r w:rsidR="00741003" w:rsidRPr="00203582">
              <w:rPr>
                <w:rFonts w:ascii="Times New Roman" w:hAnsi="Times New Roman" w:cs="Times New Roman"/>
                <w:sz w:val="24"/>
                <w:szCs w:val="24"/>
                <w:lang w:val="en-US"/>
              </w:rPr>
              <w:t xml:space="preserve">: </w:t>
            </w:r>
          </w:p>
          <w:p w:rsidR="00741003" w:rsidRPr="00203582" w:rsidRDefault="009D4283" w:rsidP="006A7084">
            <w:pPr>
              <w:pStyle w:val="a3"/>
              <w:jc w:val="both"/>
              <w:rPr>
                <w:rFonts w:ascii="Times New Roman" w:hAnsi="Times New Roman" w:cs="Times New Roman"/>
                <w:b/>
                <w:sz w:val="24"/>
                <w:szCs w:val="24"/>
                <w:lang w:val="en-US"/>
              </w:rPr>
            </w:pPr>
            <w:r w:rsidRPr="00203582">
              <w:rPr>
                <w:rFonts w:ascii="Times New Roman" w:hAnsi="Times New Roman" w:cs="Times New Roman"/>
                <w:b/>
                <w:sz w:val="24"/>
                <w:szCs w:val="24"/>
                <w:lang w:val="en-US"/>
              </w:rPr>
              <w:t>1</w:t>
            </w:r>
            <w:r w:rsidR="00203582" w:rsidRPr="00203582">
              <w:rPr>
                <w:rFonts w:ascii="Times New Roman" w:hAnsi="Times New Roman" w:cs="Times New Roman"/>
                <w:b/>
                <w:sz w:val="24"/>
                <w:szCs w:val="24"/>
                <w:lang w:val="en-US"/>
              </w:rPr>
              <w:t>6</w:t>
            </w:r>
            <w:r w:rsidRPr="00203582">
              <w:rPr>
                <w:rFonts w:ascii="Times New Roman" w:hAnsi="Times New Roman" w:cs="Times New Roman"/>
                <w:b/>
                <w:sz w:val="24"/>
                <w:szCs w:val="24"/>
                <w:lang w:val="en-US"/>
              </w:rPr>
              <w:t xml:space="preserve"> August</w:t>
            </w:r>
            <w:r w:rsidR="0005580F" w:rsidRPr="00203582">
              <w:rPr>
                <w:rFonts w:ascii="Times New Roman" w:hAnsi="Times New Roman" w:cs="Times New Roman"/>
                <w:b/>
                <w:sz w:val="24"/>
                <w:szCs w:val="24"/>
                <w:lang w:val="en-US"/>
              </w:rPr>
              <w:t xml:space="preserve"> 2019</w:t>
            </w:r>
            <w:r w:rsidR="00741003" w:rsidRPr="00203582">
              <w:rPr>
                <w:rFonts w:ascii="Times New Roman" w:hAnsi="Times New Roman" w:cs="Times New Roman"/>
                <w:b/>
                <w:sz w:val="24"/>
                <w:szCs w:val="24"/>
                <w:lang w:val="en-US"/>
              </w:rPr>
              <w:t>.</w:t>
            </w:r>
          </w:p>
          <w:p w:rsidR="00741003" w:rsidRPr="00203582" w:rsidRDefault="0005580F" w:rsidP="00203582">
            <w:pPr>
              <w:pStyle w:val="a3"/>
              <w:jc w:val="both"/>
              <w:rPr>
                <w:rFonts w:ascii="Times New Roman" w:hAnsi="Times New Roman" w:cs="Times New Roman"/>
                <w:sz w:val="24"/>
                <w:szCs w:val="24"/>
                <w:lang w:val="en-US"/>
              </w:rPr>
            </w:pPr>
            <w:r w:rsidRPr="00203582">
              <w:rPr>
                <w:rFonts w:ascii="Times New Roman" w:hAnsi="Times New Roman" w:cs="Times New Roman"/>
                <w:color w:val="000000" w:themeColor="text1"/>
                <w:sz w:val="24"/>
                <w:szCs w:val="24"/>
                <w:lang w:val="en-US"/>
              </w:rPr>
              <w:t>2.3. Date of holding the meeting of the Board of Directors which adopted the resolutions</w:t>
            </w:r>
            <w:r w:rsidR="00741003" w:rsidRPr="00203582">
              <w:rPr>
                <w:rFonts w:ascii="Times New Roman" w:hAnsi="Times New Roman" w:cs="Times New Roman"/>
                <w:sz w:val="24"/>
                <w:szCs w:val="24"/>
                <w:lang w:val="en-US"/>
              </w:rPr>
              <w:t>:</w:t>
            </w:r>
            <w:r w:rsidR="00C13329" w:rsidRPr="00203582">
              <w:rPr>
                <w:rFonts w:ascii="Times New Roman" w:hAnsi="Times New Roman" w:cs="Times New Roman"/>
                <w:b/>
                <w:sz w:val="24"/>
                <w:szCs w:val="24"/>
                <w:lang w:val="en-US"/>
              </w:rPr>
              <w:t xml:space="preserve"> </w:t>
            </w:r>
            <w:r w:rsidR="009D4283" w:rsidRPr="00203582">
              <w:rPr>
                <w:rFonts w:ascii="Times New Roman" w:hAnsi="Times New Roman" w:cs="Times New Roman"/>
                <w:b/>
                <w:sz w:val="24"/>
                <w:szCs w:val="24"/>
                <w:lang w:val="en-US"/>
              </w:rPr>
              <w:t>1</w:t>
            </w:r>
            <w:r w:rsidR="00203582" w:rsidRPr="00203582">
              <w:rPr>
                <w:rFonts w:ascii="Times New Roman" w:hAnsi="Times New Roman" w:cs="Times New Roman"/>
                <w:b/>
                <w:sz w:val="24"/>
                <w:szCs w:val="24"/>
                <w:lang w:val="en-US"/>
              </w:rPr>
              <w:t>6</w:t>
            </w:r>
            <w:r w:rsidR="003A29BD" w:rsidRPr="00203582">
              <w:rPr>
                <w:rFonts w:ascii="Times New Roman" w:hAnsi="Times New Roman" w:cs="Times New Roman"/>
                <w:b/>
                <w:sz w:val="24"/>
                <w:szCs w:val="24"/>
                <w:lang w:val="en-US"/>
              </w:rPr>
              <w:t xml:space="preserve"> August</w:t>
            </w:r>
            <w:r w:rsidR="00741003" w:rsidRPr="00203582">
              <w:rPr>
                <w:rFonts w:ascii="Times New Roman" w:hAnsi="Times New Roman" w:cs="Times New Roman"/>
                <w:b/>
                <w:sz w:val="24"/>
                <w:szCs w:val="24"/>
                <w:lang w:val="en-US"/>
              </w:rPr>
              <w:t xml:space="preserve"> 201</w:t>
            </w:r>
            <w:r w:rsidR="00933DFA" w:rsidRPr="00203582">
              <w:rPr>
                <w:rFonts w:ascii="Times New Roman" w:hAnsi="Times New Roman" w:cs="Times New Roman"/>
                <w:b/>
                <w:sz w:val="24"/>
                <w:szCs w:val="24"/>
                <w:lang w:val="en-US"/>
              </w:rPr>
              <w:t>9</w:t>
            </w:r>
            <w:r w:rsidR="00741003" w:rsidRPr="00203582">
              <w:rPr>
                <w:rFonts w:ascii="Times New Roman" w:hAnsi="Times New Roman" w:cs="Times New Roman"/>
                <w:b/>
                <w:sz w:val="24"/>
                <w:szCs w:val="24"/>
                <w:lang w:val="en-US"/>
              </w:rPr>
              <w:t xml:space="preserve">, </w:t>
            </w:r>
            <w:r w:rsidRPr="00203582">
              <w:rPr>
                <w:rFonts w:ascii="Times New Roman" w:hAnsi="Times New Roman" w:cs="Times New Roman"/>
                <w:b/>
                <w:sz w:val="24"/>
                <w:szCs w:val="24"/>
                <w:lang w:val="en-US"/>
              </w:rPr>
              <w:t>minutes No.</w:t>
            </w:r>
            <w:r w:rsidR="00E748F7" w:rsidRPr="00203582">
              <w:rPr>
                <w:rFonts w:ascii="Times New Roman" w:hAnsi="Times New Roman" w:cs="Times New Roman"/>
                <w:b/>
                <w:sz w:val="24"/>
                <w:szCs w:val="24"/>
                <w:lang w:val="en-US"/>
              </w:rPr>
              <w:t>3</w:t>
            </w:r>
            <w:r w:rsidR="006538FF" w:rsidRPr="00203582">
              <w:rPr>
                <w:rFonts w:ascii="Times New Roman" w:hAnsi="Times New Roman" w:cs="Times New Roman"/>
                <w:b/>
                <w:sz w:val="24"/>
                <w:szCs w:val="24"/>
                <w:lang w:val="en-US"/>
              </w:rPr>
              <w:t>5</w:t>
            </w:r>
            <w:r w:rsidR="00203582" w:rsidRPr="00203582">
              <w:rPr>
                <w:rFonts w:ascii="Times New Roman" w:hAnsi="Times New Roman" w:cs="Times New Roman"/>
                <w:b/>
                <w:sz w:val="24"/>
                <w:szCs w:val="24"/>
                <w:lang w:val="en-US"/>
              </w:rPr>
              <w:t>8</w:t>
            </w:r>
            <w:r w:rsidR="00741003" w:rsidRPr="00203582">
              <w:rPr>
                <w:rFonts w:ascii="Times New Roman" w:hAnsi="Times New Roman" w:cs="Times New Roman"/>
                <w:b/>
                <w:sz w:val="24"/>
                <w:szCs w:val="24"/>
                <w:lang w:val="en-US"/>
              </w:rPr>
              <w:t>/201</w:t>
            </w:r>
            <w:r w:rsidR="00933DFA" w:rsidRPr="00203582">
              <w:rPr>
                <w:rFonts w:ascii="Times New Roman" w:hAnsi="Times New Roman" w:cs="Times New Roman"/>
                <w:b/>
                <w:sz w:val="24"/>
                <w:szCs w:val="24"/>
                <w:lang w:val="en-US"/>
              </w:rPr>
              <w:t>9</w:t>
            </w:r>
            <w:r w:rsidR="00741003" w:rsidRPr="00203582">
              <w:rPr>
                <w:rFonts w:ascii="Times New Roman" w:hAnsi="Times New Roman" w:cs="Times New Roman"/>
                <w:b/>
                <w:sz w:val="24"/>
                <w:szCs w:val="24"/>
                <w:lang w:val="en-US"/>
              </w:rPr>
              <w:t>.</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976"/>
        <w:gridCol w:w="2589"/>
      </w:tblGrid>
      <w:tr w:rsidR="0005580F" w:rsidRPr="00203582"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203582" w:rsidRDefault="0005580F" w:rsidP="00853E02">
            <w:pPr>
              <w:tabs>
                <w:tab w:val="left" w:pos="142"/>
                <w:tab w:val="left" w:pos="9465"/>
              </w:tabs>
              <w:spacing w:line="252" w:lineRule="auto"/>
              <w:ind w:right="189"/>
              <w:jc w:val="center"/>
              <w:rPr>
                <w:lang w:val="en-US" w:eastAsia="en-US"/>
              </w:rPr>
            </w:pPr>
            <w:r w:rsidRPr="00203582">
              <w:rPr>
                <w:lang w:val="en-US" w:eastAsia="en-US"/>
              </w:rPr>
              <w:t xml:space="preserve">3. Signature </w:t>
            </w:r>
          </w:p>
        </w:tc>
      </w:tr>
      <w:tr w:rsidR="0005580F" w:rsidRPr="00203582"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203582" w:rsidRPr="00203582" w:rsidRDefault="0005580F" w:rsidP="00853E02">
            <w:pPr>
              <w:pStyle w:val="Default"/>
              <w:spacing w:line="252" w:lineRule="auto"/>
              <w:jc w:val="both"/>
              <w:rPr>
                <w:color w:val="auto"/>
                <w:lang w:val="en-US"/>
              </w:rPr>
            </w:pPr>
            <w:r w:rsidRPr="00203582">
              <w:rPr>
                <w:color w:val="auto"/>
                <w:lang w:val="en-US"/>
              </w:rPr>
              <w:t xml:space="preserve">3.1 </w:t>
            </w:r>
            <w:r w:rsidR="00203582" w:rsidRPr="00203582">
              <w:rPr>
                <w:color w:val="auto"/>
                <w:lang w:val="en-US"/>
              </w:rPr>
              <w:t>Deputy Director General for</w:t>
            </w:r>
            <w:r w:rsidRPr="00203582">
              <w:rPr>
                <w:color w:val="auto"/>
                <w:lang w:val="en-US"/>
              </w:rPr>
              <w:t xml:space="preserve"> Corporate Governance </w:t>
            </w:r>
          </w:p>
          <w:p w:rsidR="0005580F" w:rsidRPr="00203582" w:rsidRDefault="0005580F" w:rsidP="00853E02">
            <w:pPr>
              <w:pStyle w:val="Default"/>
              <w:spacing w:line="252" w:lineRule="auto"/>
              <w:jc w:val="both"/>
              <w:rPr>
                <w:color w:val="auto"/>
                <w:lang w:val="en-US"/>
              </w:rPr>
            </w:pPr>
            <w:r w:rsidRPr="00203582">
              <w:rPr>
                <w:color w:val="auto"/>
                <w:lang w:val="en-US"/>
              </w:rPr>
              <w:t>(by power of attorney No.</w:t>
            </w:r>
            <w:r w:rsidR="00203582" w:rsidRPr="00203582">
              <w:rPr>
                <w:rFonts w:eastAsia="Calibri"/>
                <w:lang w:val="en-US"/>
              </w:rPr>
              <w:t xml:space="preserve"> </w:t>
            </w:r>
            <w:r w:rsidR="00203582" w:rsidRPr="00203582">
              <w:rPr>
                <w:rFonts w:eastAsia="Calibri"/>
                <w:lang w:val="en-US"/>
              </w:rPr>
              <w:t>23/256-</w:t>
            </w:r>
            <w:r w:rsidR="00203582" w:rsidRPr="00203582">
              <w:rPr>
                <w:rFonts w:eastAsia="Calibri"/>
                <w:lang w:val="en-US"/>
              </w:rPr>
              <w:t>n</w:t>
            </w:r>
            <w:r w:rsidR="00203582" w:rsidRPr="00203582">
              <w:rPr>
                <w:rFonts w:eastAsia="Calibri"/>
                <w:lang w:val="en-US"/>
              </w:rPr>
              <w:t>/23-2019-11-55</w:t>
            </w:r>
            <w:r w:rsidR="00203582" w:rsidRPr="00203582">
              <w:rPr>
                <w:rFonts w:eastAsia="Calibri"/>
                <w:lang w:val="en-US"/>
              </w:rPr>
              <w:t xml:space="preserve"> </w:t>
            </w:r>
            <w:r w:rsidRPr="00203582">
              <w:rPr>
                <w:lang w:val="en-US"/>
              </w:rPr>
              <w:t xml:space="preserve">of </w:t>
            </w:r>
            <w:r w:rsidR="00203582" w:rsidRPr="00203582">
              <w:rPr>
                <w:lang w:val="en-US"/>
              </w:rPr>
              <w:t>04.07.2019</w:t>
            </w:r>
            <w:r w:rsidRPr="00203582">
              <w:rPr>
                <w:lang w:val="en-US"/>
              </w:rPr>
              <w:t>)</w:t>
            </w:r>
          </w:p>
          <w:p w:rsidR="0005580F" w:rsidRPr="00203582"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203582" w:rsidRDefault="0005580F" w:rsidP="00853E02">
            <w:pPr>
              <w:spacing w:line="252" w:lineRule="auto"/>
              <w:jc w:val="center"/>
              <w:rPr>
                <w:lang w:val="en-US" w:eastAsia="en-US"/>
              </w:rPr>
            </w:pPr>
            <w:r w:rsidRPr="00203582">
              <w:rPr>
                <w:lang w:val="en-US" w:eastAsia="en-US"/>
              </w:rPr>
              <w:t>________________</w:t>
            </w:r>
          </w:p>
          <w:p w:rsidR="0005580F" w:rsidRPr="00203582" w:rsidRDefault="0005580F" w:rsidP="00853E02">
            <w:pPr>
              <w:spacing w:line="252" w:lineRule="auto"/>
              <w:jc w:val="center"/>
              <w:rPr>
                <w:lang w:val="en-US" w:eastAsia="en-US"/>
              </w:rPr>
            </w:pPr>
            <w:r w:rsidRPr="00203582">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203582" w:rsidRDefault="00203582" w:rsidP="00853E02">
            <w:pPr>
              <w:spacing w:line="252" w:lineRule="auto"/>
              <w:rPr>
                <w:lang w:val="en-US" w:eastAsia="en-US"/>
              </w:rPr>
            </w:pPr>
            <w:r w:rsidRPr="00203582">
              <w:rPr>
                <w:lang w:val="en-US" w:eastAsia="en-US"/>
              </w:rPr>
              <w:t>Khazikova Z.I.</w:t>
            </w:r>
          </w:p>
          <w:p w:rsidR="0005580F" w:rsidRPr="00203582" w:rsidRDefault="0005580F" w:rsidP="00853E02">
            <w:pPr>
              <w:spacing w:line="252" w:lineRule="auto"/>
              <w:rPr>
                <w:lang w:val="en-US" w:eastAsia="en-US"/>
              </w:rPr>
            </w:pPr>
          </w:p>
          <w:p w:rsidR="0005580F" w:rsidRPr="00203582" w:rsidRDefault="0005580F" w:rsidP="00853E02">
            <w:pPr>
              <w:spacing w:line="252" w:lineRule="auto"/>
              <w:rPr>
                <w:lang w:val="en-US" w:eastAsia="en-US"/>
              </w:rPr>
            </w:pPr>
          </w:p>
        </w:tc>
      </w:tr>
      <w:tr w:rsidR="0005580F" w:rsidRPr="00203582"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203582" w:rsidRDefault="0005580F" w:rsidP="00203582">
            <w:pPr>
              <w:spacing w:line="252" w:lineRule="auto"/>
              <w:rPr>
                <w:lang w:val="en-US" w:eastAsia="en-US"/>
              </w:rPr>
            </w:pPr>
            <w:r w:rsidRPr="00203582">
              <w:rPr>
                <w:lang w:val="en-US" w:eastAsia="en-US"/>
              </w:rPr>
              <w:t xml:space="preserve">3.2 Date: </w:t>
            </w:r>
            <w:r w:rsidR="00736D93" w:rsidRPr="00203582">
              <w:rPr>
                <w:lang w:val="en-US" w:eastAsia="en-US"/>
              </w:rPr>
              <w:t>1</w:t>
            </w:r>
            <w:r w:rsidR="00203582" w:rsidRPr="00203582">
              <w:rPr>
                <w:lang w:val="en-US" w:eastAsia="en-US"/>
              </w:rPr>
              <w:t>9</w:t>
            </w:r>
            <w:r w:rsidR="006538FF" w:rsidRPr="00203582">
              <w:rPr>
                <w:lang w:val="en-US" w:eastAsia="en-US"/>
              </w:rPr>
              <w:t xml:space="preserve"> </w:t>
            </w:r>
            <w:r w:rsidR="003A29BD" w:rsidRPr="00203582">
              <w:rPr>
                <w:lang w:val="en-US" w:eastAsia="en-US"/>
              </w:rPr>
              <w:t xml:space="preserve">August </w:t>
            </w:r>
            <w:r w:rsidRPr="00203582">
              <w:rPr>
                <w:lang w:val="en-US" w:eastAsia="en-US"/>
              </w:rPr>
              <w:t>2019</w:t>
            </w:r>
            <w:r w:rsidRPr="00203582">
              <w:rPr>
                <w:b/>
                <w:bCs/>
                <w:lang w:val="en-US" w:eastAsia="en-US"/>
              </w:rPr>
              <w:t xml:space="preserve"> </w:t>
            </w:r>
            <w:r w:rsidRPr="00203582">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203582" w:rsidRDefault="0005580F" w:rsidP="00853E02">
            <w:pPr>
              <w:spacing w:line="252" w:lineRule="auto"/>
              <w:jc w:val="center"/>
              <w:rPr>
                <w:lang w:val="en-US" w:eastAsia="en-US"/>
              </w:rPr>
            </w:pPr>
            <w:r w:rsidRPr="00203582">
              <w:rPr>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203582" w:rsidRDefault="0005580F" w:rsidP="00853E02">
            <w:pPr>
              <w:spacing w:line="252" w:lineRule="auto"/>
              <w:rPr>
                <w:lang w:val="en-US" w:eastAsia="en-US"/>
              </w:rPr>
            </w:pPr>
          </w:p>
        </w:tc>
      </w:tr>
    </w:tbl>
    <w:p w:rsidR="0005580F" w:rsidRPr="00203582" w:rsidRDefault="0005580F" w:rsidP="00902817">
      <w:pPr>
        <w:jc w:val="center"/>
      </w:pPr>
    </w:p>
    <w:sectPr w:rsidR="0005580F" w:rsidRPr="00203582" w:rsidSect="00203582">
      <w:pgSz w:w="11906" w:h="16838"/>
      <w:pgMar w:top="993"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37" w:rsidRDefault="00DE1437" w:rsidP="00C5099C">
      <w:r>
        <w:separator/>
      </w:r>
    </w:p>
  </w:endnote>
  <w:endnote w:type="continuationSeparator" w:id="0">
    <w:p w:rsidR="00DE1437" w:rsidRDefault="00DE1437"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37" w:rsidRDefault="00DE1437" w:rsidP="00C5099C">
      <w:r>
        <w:separator/>
      </w:r>
    </w:p>
  </w:footnote>
  <w:footnote w:type="continuationSeparator" w:id="0">
    <w:p w:rsidR="00DE1437" w:rsidRDefault="00DE1437"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0AB4"/>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F49B6"/>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79F0E37"/>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6484B"/>
    <w:multiLevelType w:val="hybridMultilevel"/>
    <w:tmpl w:val="AAB0B44E"/>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10"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1"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9915D83"/>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DC0FCD"/>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12"/>
  </w:num>
  <w:num w:numId="4">
    <w:abstractNumId w:val="10"/>
  </w:num>
  <w:num w:numId="5">
    <w:abstractNumId w:val="4"/>
  </w:num>
  <w:num w:numId="6">
    <w:abstractNumId w:val="5"/>
  </w:num>
  <w:num w:numId="7">
    <w:abstractNumId w:val="11"/>
  </w:num>
  <w:num w:numId="8">
    <w:abstractNumId w:val="13"/>
  </w:num>
  <w:num w:numId="9">
    <w:abstractNumId w:val="3"/>
  </w:num>
  <w:num w:numId="10">
    <w:abstractNumId w:val="16"/>
  </w:num>
  <w:num w:numId="11">
    <w:abstractNumId w:val="2"/>
  </w:num>
  <w:num w:numId="12">
    <w:abstractNumId w:val="6"/>
  </w:num>
  <w:num w:numId="13">
    <w:abstractNumId w:val="17"/>
  </w:num>
  <w:num w:numId="14">
    <w:abstractNumId w:val="9"/>
  </w:num>
  <w:num w:numId="15">
    <w:abstractNumId w:val="1"/>
  </w:num>
  <w:num w:numId="16">
    <w:abstractNumId w:val="0"/>
  </w:num>
  <w:num w:numId="17">
    <w:abstractNumId w:val="14"/>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15640"/>
    <w:rsid w:val="00020C5E"/>
    <w:rsid w:val="00025FAA"/>
    <w:rsid w:val="00031BAB"/>
    <w:rsid w:val="00033F6A"/>
    <w:rsid w:val="00036FF9"/>
    <w:rsid w:val="00046601"/>
    <w:rsid w:val="000528AB"/>
    <w:rsid w:val="0005580F"/>
    <w:rsid w:val="00060CBB"/>
    <w:rsid w:val="000655FF"/>
    <w:rsid w:val="000812B4"/>
    <w:rsid w:val="00084028"/>
    <w:rsid w:val="000854C5"/>
    <w:rsid w:val="00087563"/>
    <w:rsid w:val="000878AC"/>
    <w:rsid w:val="00087DA5"/>
    <w:rsid w:val="00091224"/>
    <w:rsid w:val="0009636A"/>
    <w:rsid w:val="000A1BE9"/>
    <w:rsid w:val="000B19A7"/>
    <w:rsid w:val="000B22DB"/>
    <w:rsid w:val="000D1922"/>
    <w:rsid w:val="000D5047"/>
    <w:rsid w:val="000D76C8"/>
    <w:rsid w:val="000D795F"/>
    <w:rsid w:val="000E1FED"/>
    <w:rsid w:val="000E2CD0"/>
    <w:rsid w:val="000E5E7E"/>
    <w:rsid w:val="000F01FC"/>
    <w:rsid w:val="00100711"/>
    <w:rsid w:val="0011275D"/>
    <w:rsid w:val="00112FF8"/>
    <w:rsid w:val="00142353"/>
    <w:rsid w:val="00143D25"/>
    <w:rsid w:val="001468FF"/>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3582"/>
    <w:rsid w:val="0020448C"/>
    <w:rsid w:val="00206B43"/>
    <w:rsid w:val="00212EFE"/>
    <w:rsid w:val="002252C2"/>
    <w:rsid w:val="00232B2C"/>
    <w:rsid w:val="00234370"/>
    <w:rsid w:val="00235C54"/>
    <w:rsid w:val="00236918"/>
    <w:rsid w:val="00240E0E"/>
    <w:rsid w:val="0026172E"/>
    <w:rsid w:val="00264E98"/>
    <w:rsid w:val="00265D89"/>
    <w:rsid w:val="00267CD9"/>
    <w:rsid w:val="00271F6A"/>
    <w:rsid w:val="00272130"/>
    <w:rsid w:val="00273C1B"/>
    <w:rsid w:val="00273E6A"/>
    <w:rsid w:val="00274BA3"/>
    <w:rsid w:val="00275923"/>
    <w:rsid w:val="002851B0"/>
    <w:rsid w:val="0028598D"/>
    <w:rsid w:val="002904FF"/>
    <w:rsid w:val="00290D0F"/>
    <w:rsid w:val="00290EAF"/>
    <w:rsid w:val="00293E08"/>
    <w:rsid w:val="00294FB8"/>
    <w:rsid w:val="00295F91"/>
    <w:rsid w:val="002C134B"/>
    <w:rsid w:val="002C7F40"/>
    <w:rsid w:val="002D2643"/>
    <w:rsid w:val="002D3460"/>
    <w:rsid w:val="002D6A9E"/>
    <w:rsid w:val="002E2769"/>
    <w:rsid w:val="002E2C8F"/>
    <w:rsid w:val="002F5B8F"/>
    <w:rsid w:val="003054EE"/>
    <w:rsid w:val="003146A8"/>
    <w:rsid w:val="00316754"/>
    <w:rsid w:val="00322AEC"/>
    <w:rsid w:val="00322B7B"/>
    <w:rsid w:val="00322BD5"/>
    <w:rsid w:val="003303DF"/>
    <w:rsid w:val="00330AB7"/>
    <w:rsid w:val="003318D5"/>
    <w:rsid w:val="00340BA2"/>
    <w:rsid w:val="00352EAE"/>
    <w:rsid w:val="00356FF6"/>
    <w:rsid w:val="00361703"/>
    <w:rsid w:val="0036257B"/>
    <w:rsid w:val="00364A53"/>
    <w:rsid w:val="00372AE9"/>
    <w:rsid w:val="003914CE"/>
    <w:rsid w:val="00393C50"/>
    <w:rsid w:val="00396CF0"/>
    <w:rsid w:val="003A0253"/>
    <w:rsid w:val="003A29BD"/>
    <w:rsid w:val="003A3479"/>
    <w:rsid w:val="003A5EF6"/>
    <w:rsid w:val="003B18CF"/>
    <w:rsid w:val="003D0A9E"/>
    <w:rsid w:val="003D4607"/>
    <w:rsid w:val="003D7747"/>
    <w:rsid w:val="003F0A20"/>
    <w:rsid w:val="00400E39"/>
    <w:rsid w:val="00401D3B"/>
    <w:rsid w:val="00402154"/>
    <w:rsid w:val="00411DDA"/>
    <w:rsid w:val="00413B92"/>
    <w:rsid w:val="0041436D"/>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75D56"/>
    <w:rsid w:val="004972B6"/>
    <w:rsid w:val="004A68E9"/>
    <w:rsid w:val="004C0FB3"/>
    <w:rsid w:val="004C6F9E"/>
    <w:rsid w:val="004C7A35"/>
    <w:rsid w:val="004D0A6C"/>
    <w:rsid w:val="004D1160"/>
    <w:rsid w:val="004D1454"/>
    <w:rsid w:val="004D532C"/>
    <w:rsid w:val="004D7229"/>
    <w:rsid w:val="004F1587"/>
    <w:rsid w:val="004F1988"/>
    <w:rsid w:val="004F5D30"/>
    <w:rsid w:val="004F6A0D"/>
    <w:rsid w:val="0051203B"/>
    <w:rsid w:val="00512DC2"/>
    <w:rsid w:val="0051482D"/>
    <w:rsid w:val="00516D7E"/>
    <w:rsid w:val="00524BEA"/>
    <w:rsid w:val="005342A7"/>
    <w:rsid w:val="00544373"/>
    <w:rsid w:val="00547776"/>
    <w:rsid w:val="0055168B"/>
    <w:rsid w:val="00552531"/>
    <w:rsid w:val="00552F9B"/>
    <w:rsid w:val="005546E2"/>
    <w:rsid w:val="005620A2"/>
    <w:rsid w:val="00566266"/>
    <w:rsid w:val="00570456"/>
    <w:rsid w:val="00573881"/>
    <w:rsid w:val="00573D3B"/>
    <w:rsid w:val="00580C67"/>
    <w:rsid w:val="00586B7D"/>
    <w:rsid w:val="005875C8"/>
    <w:rsid w:val="00591B51"/>
    <w:rsid w:val="005947D9"/>
    <w:rsid w:val="005A0F7C"/>
    <w:rsid w:val="005A757E"/>
    <w:rsid w:val="005B0B5B"/>
    <w:rsid w:val="005B4762"/>
    <w:rsid w:val="005B57E1"/>
    <w:rsid w:val="005B7917"/>
    <w:rsid w:val="005C4FDA"/>
    <w:rsid w:val="005C5847"/>
    <w:rsid w:val="005D36EB"/>
    <w:rsid w:val="005D5167"/>
    <w:rsid w:val="005E0024"/>
    <w:rsid w:val="005E39CB"/>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2E00"/>
    <w:rsid w:val="006538FF"/>
    <w:rsid w:val="00655BF7"/>
    <w:rsid w:val="006634C5"/>
    <w:rsid w:val="00672C8F"/>
    <w:rsid w:val="00680DC8"/>
    <w:rsid w:val="0068193A"/>
    <w:rsid w:val="00683906"/>
    <w:rsid w:val="00684705"/>
    <w:rsid w:val="0068696B"/>
    <w:rsid w:val="00687F83"/>
    <w:rsid w:val="006A7084"/>
    <w:rsid w:val="006C3F57"/>
    <w:rsid w:val="006F08DD"/>
    <w:rsid w:val="00703358"/>
    <w:rsid w:val="0070694D"/>
    <w:rsid w:val="00710246"/>
    <w:rsid w:val="00714127"/>
    <w:rsid w:val="0071495A"/>
    <w:rsid w:val="00735A80"/>
    <w:rsid w:val="00736D93"/>
    <w:rsid w:val="007406B8"/>
    <w:rsid w:val="00741003"/>
    <w:rsid w:val="00743BAE"/>
    <w:rsid w:val="0075374F"/>
    <w:rsid w:val="00761EF7"/>
    <w:rsid w:val="00762E99"/>
    <w:rsid w:val="007638FB"/>
    <w:rsid w:val="00766FD4"/>
    <w:rsid w:val="00770F84"/>
    <w:rsid w:val="00773A71"/>
    <w:rsid w:val="00791BEF"/>
    <w:rsid w:val="007B689E"/>
    <w:rsid w:val="007D3EC1"/>
    <w:rsid w:val="007D6383"/>
    <w:rsid w:val="007E1E11"/>
    <w:rsid w:val="007E6DEB"/>
    <w:rsid w:val="007E71AC"/>
    <w:rsid w:val="007F4C66"/>
    <w:rsid w:val="00803601"/>
    <w:rsid w:val="008066B5"/>
    <w:rsid w:val="00815FFD"/>
    <w:rsid w:val="00822BB9"/>
    <w:rsid w:val="008276FB"/>
    <w:rsid w:val="008361AE"/>
    <w:rsid w:val="00842A27"/>
    <w:rsid w:val="00844B2D"/>
    <w:rsid w:val="00845652"/>
    <w:rsid w:val="00845F21"/>
    <w:rsid w:val="008530DD"/>
    <w:rsid w:val="008569D0"/>
    <w:rsid w:val="00860E57"/>
    <w:rsid w:val="008619C6"/>
    <w:rsid w:val="00862526"/>
    <w:rsid w:val="008723BA"/>
    <w:rsid w:val="00872891"/>
    <w:rsid w:val="00874105"/>
    <w:rsid w:val="00875619"/>
    <w:rsid w:val="00882836"/>
    <w:rsid w:val="00884779"/>
    <w:rsid w:val="0088679A"/>
    <w:rsid w:val="00887A9B"/>
    <w:rsid w:val="0089796E"/>
    <w:rsid w:val="008A5F53"/>
    <w:rsid w:val="008A6A06"/>
    <w:rsid w:val="008A6ACB"/>
    <w:rsid w:val="008B050F"/>
    <w:rsid w:val="008C08E0"/>
    <w:rsid w:val="008C1126"/>
    <w:rsid w:val="008C499E"/>
    <w:rsid w:val="008C7F2D"/>
    <w:rsid w:val="008D32C2"/>
    <w:rsid w:val="008D6244"/>
    <w:rsid w:val="008E1475"/>
    <w:rsid w:val="008E15B1"/>
    <w:rsid w:val="008E4B5C"/>
    <w:rsid w:val="008E6672"/>
    <w:rsid w:val="008F0867"/>
    <w:rsid w:val="008F0C8A"/>
    <w:rsid w:val="008F10E8"/>
    <w:rsid w:val="008F5010"/>
    <w:rsid w:val="008F71E7"/>
    <w:rsid w:val="00902817"/>
    <w:rsid w:val="00904BB7"/>
    <w:rsid w:val="009056AD"/>
    <w:rsid w:val="00910208"/>
    <w:rsid w:val="009116BA"/>
    <w:rsid w:val="00914041"/>
    <w:rsid w:val="00922573"/>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D4283"/>
    <w:rsid w:val="009E0703"/>
    <w:rsid w:val="009E23A4"/>
    <w:rsid w:val="009E59C7"/>
    <w:rsid w:val="009E6C51"/>
    <w:rsid w:val="009F027C"/>
    <w:rsid w:val="009F3D9B"/>
    <w:rsid w:val="009F6366"/>
    <w:rsid w:val="00A0077B"/>
    <w:rsid w:val="00A03CE2"/>
    <w:rsid w:val="00A04BCB"/>
    <w:rsid w:val="00A103A2"/>
    <w:rsid w:val="00A212F6"/>
    <w:rsid w:val="00A258B1"/>
    <w:rsid w:val="00A26978"/>
    <w:rsid w:val="00A32B37"/>
    <w:rsid w:val="00A32CCA"/>
    <w:rsid w:val="00A46683"/>
    <w:rsid w:val="00A50E41"/>
    <w:rsid w:val="00A5222F"/>
    <w:rsid w:val="00A535F3"/>
    <w:rsid w:val="00A57717"/>
    <w:rsid w:val="00A60599"/>
    <w:rsid w:val="00A71116"/>
    <w:rsid w:val="00A8319A"/>
    <w:rsid w:val="00A85559"/>
    <w:rsid w:val="00A92232"/>
    <w:rsid w:val="00A92372"/>
    <w:rsid w:val="00A92CF2"/>
    <w:rsid w:val="00AA0667"/>
    <w:rsid w:val="00AA1431"/>
    <w:rsid w:val="00AA172E"/>
    <w:rsid w:val="00AB08E7"/>
    <w:rsid w:val="00AB15FC"/>
    <w:rsid w:val="00AB56DE"/>
    <w:rsid w:val="00AD3E9C"/>
    <w:rsid w:val="00AE6439"/>
    <w:rsid w:val="00AF0C87"/>
    <w:rsid w:val="00AF384B"/>
    <w:rsid w:val="00B01511"/>
    <w:rsid w:val="00B060B5"/>
    <w:rsid w:val="00B10F87"/>
    <w:rsid w:val="00B17FBB"/>
    <w:rsid w:val="00B22153"/>
    <w:rsid w:val="00B22188"/>
    <w:rsid w:val="00B24936"/>
    <w:rsid w:val="00B34342"/>
    <w:rsid w:val="00B366D0"/>
    <w:rsid w:val="00B36D59"/>
    <w:rsid w:val="00B37DCB"/>
    <w:rsid w:val="00B442D4"/>
    <w:rsid w:val="00B44C95"/>
    <w:rsid w:val="00B56683"/>
    <w:rsid w:val="00B57CDE"/>
    <w:rsid w:val="00B70C4F"/>
    <w:rsid w:val="00B7221F"/>
    <w:rsid w:val="00B764D1"/>
    <w:rsid w:val="00B905ED"/>
    <w:rsid w:val="00B93DEA"/>
    <w:rsid w:val="00B96624"/>
    <w:rsid w:val="00BA33B5"/>
    <w:rsid w:val="00BA4527"/>
    <w:rsid w:val="00BA5195"/>
    <w:rsid w:val="00BB008F"/>
    <w:rsid w:val="00BB7D93"/>
    <w:rsid w:val="00BC24B6"/>
    <w:rsid w:val="00BF227F"/>
    <w:rsid w:val="00BF6394"/>
    <w:rsid w:val="00BF7BAE"/>
    <w:rsid w:val="00BF7ED2"/>
    <w:rsid w:val="00C02B3B"/>
    <w:rsid w:val="00C07688"/>
    <w:rsid w:val="00C10CBB"/>
    <w:rsid w:val="00C13329"/>
    <w:rsid w:val="00C1364A"/>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74AC"/>
    <w:rsid w:val="00D00077"/>
    <w:rsid w:val="00D0201A"/>
    <w:rsid w:val="00D0458D"/>
    <w:rsid w:val="00D05386"/>
    <w:rsid w:val="00D076AE"/>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3CFE"/>
    <w:rsid w:val="00D967F8"/>
    <w:rsid w:val="00DA3340"/>
    <w:rsid w:val="00DB7480"/>
    <w:rsid w:val="00DC1B8E"/>
    <w:rsid w:val="00DE1437"/>
    <w:rsid w:val="00DE514D"/>
    <w:rsid w:val="00DF0432"/>
    <w:rsid w:val="00DF4DAC"/>
    <w:rsid w:val="00E111C0"/>
    <w:rsid w:val="00E126D9"/>
    <w:rsid w:val="00E14EDF"/>
    <w:rsid w:val="00E20AE2"/>
    <w:rsid w:val="00E2472C"/>
    <w:rsid w:val="00E339CF"/>
    <w:rsid w:val="00E36F2C"/>
    <w:rsid w:val="00E52512"/>
    <w:rsid w:val="00E57436"/>
    <w:rsid w:val="00E60710"/>
    <w:rsid w:val="00E61347"/>
    <w:rsid w:val="00E6261F"/>
    <w:rsid w:val="00E64EE6"/>
    <w:rsid w:val="00E65BBD"/>
    <w:rsid w:val="00E70757"/>
    <w:rsid w:val="00E748F7"/>
    <w:rsid w:val="00E75226"/>
    <w:rsid w:val="00E84116"/>
    <w:rsid w:val="00E9541C"/>
    <w:rsid w:val="00E968BA"/>
    <w:rsid w:val="00E96B69"/>
    <w:rsid w:val="00E9711F"/>
    <w:rsid w:val="00EA729C"/>
    <w:rsid w:val="00EB4856"/>
    <w:rsid w:val="00EC1954"/>
    <w:rsid w:val="00EC1DE4"/>
    <w:rsid w:val="00EC1F14"/>
    <w:rsid w:val="00EC2676"/>
    <w:rsid w:val="00EC4854"/>
    <w:rsid w:val="00ED1BFD"/>
    <w:rsid w:val="00ED2616"/>
    <w:rsid w:val="00EE1A36"/>
    <w:rsid w:val="00EE2DB9"/>
    <w:rsid w:val="00EF0A1F"/>
    <w:rsid w:val="00EF78F8"/>
    <w:rsid w:val="00F03071"/>
    <w:rsid w:val="00F05707"/>
    <w:rsid w:val="00F11EAC"/>
    <w:rsid w:val="00F20639"/>
    <w:rsid w:val="00F24EED"/>
    <w:rsid w:val="00F353FC"/>
    <w:rsid w:val="00F46136"/>
    <w:rsid w:val="00F62269"/>
    <w:rsid w:val="00F6573B"/>
    <w:rsid w:val="00F66A85"/>
    <w:rsid w:val="00F6769A"/>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2530"/>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C3781-B0B5-4D14-820F-A52F1E76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4</Pages>
  <Words>1688</Words>
  <Characters>9626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76</cp:revision>
  <cp:lastPrinted>2019-02-26T07:31:00Z</cp:lastPrinted>
  <dcterms:created xsi:type="dcterms:W3CDTF">2019-03-07T08:14:00Z</dcterms:created>
  <dcterms:modified xsi:type="dcterms:W3CDTF">2019-08-19T18:24:00Z</dcterms:modified>
</cp:coreProperties>
</file>