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B7F" w:rsidRDefault="004F3B7F" w:rsidP="004F3B7F">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Statement </w:t>
      </w:r>
    </w:p>
    <w:p w:rsidR="004F3B7F" w:rsidRDefault="004F3B7F" w:rsidP="004F3B7F">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on the </w:t>
      </w:r>
      <w:r w:rsidRPr="004F3B7F">
        <w:rPr>
          <w:rFonts w:ascii="Times New Roman" w:hAnsi="Times New Roman" w:cs="Times New Roman"/>
          <w:b/>
          <w:bCs/>
          <w:sz w:val="24"/>
          <w:szCs w:val="24"/>
          <w:lang w:val="en-US"/>
        </w:rPr>
        <w:t>start date of the securities placement</w:t>
      </w:r>
    </w:p>
    <w:p w:rsidR="004F3B7F" w:rsidRPr="004F3B7F" w:rsidRDefault="004F3B7F" w:rsidP="004F3B7F">
      <w:pPr>
        <w:pStyle w:val="ConsNonformat"/>
        <w:jc w:val="center"/>
        <w:rPr>
          <w:rFonts w:ascii="Times New Roman" w:hAnsi="Times New Roman" w:cs="Times New Roman"/>
          <w:b/>
          <w:bCs/>
          <w:sz w:val="24"/>
          <w:szCs w:val="24"/>
          <w:lang w:val="en-US"/>
        </w:rPr>
      </w:pPr>
      <w:r w:rsidRPr="004F3B7F">
        <w:rPr>
          <w:rFonts w:ascii="Times New Roman" w:hAnsi="Times New Roman" w:cs="Times New Roman"/>
          <w:b/>
          <w:bCs/>
          <w:sz w:val="24"/>
          <w:szCs w:val="24"/>
          <w:lang w:val="en-US"/>
        </w:rPr>
        <w:t>(disclosure of insider information)</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138"/>
        <w:gridCol w:w="1976"/>
        <w:gridCol w:w="2415"/>
      </w:tblGrid>
      <w:tr w:rsidR="004F3B7F" w:rsidTr="009D7D84">
        <w:tc>
          <w:tcPr>
            <w:tcW w:w="10207" w:type="dxa"/>
            <w:gridSpan w:val="4"/>
            <w:tcBorders>
              <w:top w:val="single" w:sz="4" w:space="0" w:color="auto"/>
              <w:left w:val="single" w:sz="4" w:space="0" w:color="auto"/>
              <w:bottom w:val="single" w:sz="4" w:space="0" w:color="auto"/>
              <w:right w:val="single" w:sz="4" w:space="0" w:color="auto"/>
            </w:tcBorders>
            <w:hideMark/>
          </w:tcPr>
          <w:p w:rsidR="004F3B7F" w:rsidRDefault="004F3B7F" w:rsidP="009D7D84">
            <w:pPr>
              <w:pStyle w:val="a4"/>
              <w:numPr>
                <w:ilvl w:val="0"/>
                <w:numId w:val="1"/>
              </w:numPr>
              <w:spacing w:line="252" w:lineRule="auto"/>
              <w:ind w:left="0" w:firstLine="0"/>
              <w:jc w:val="center"/>
              <w:rPr>
                <w:rFonts w:ascii="Times New Roman" w:hAnsi="Times New Roman"/>
                <w:sz w:val="24"/>
                <w:szCs w:val="24"/>
                <w:lang w:val="en-US"/>
              </w:rPr>
            </w:pPr>
            <w:r>
              <w:rPr>
                <w:rFonts w:ascii="Times New Roman" w:hAnsi="Times New Roman"/>
                <w:sz w:val="24"/>
                <w:szCs w:val="24"/>
                <w:lang w:val="en-US"/>
              </w:rPr>
              <w:t>General information</w:t>
            </w:r>
          </w:p>
        </w:tc>
      </w:tr>
      <w:tr w:rsidR="004F3B7F" w:rsidRPr="004F3B7F" w:rsidTr="004F3B7F">
        <w:trPr>
          <w:trHeight w:val="599"/>
        </w:trPr>
        <w:tc>
          <w:tcPr>
            <w:tcW w:w="4678" w:type="dxa"/>
            <w:tcBorders>
              <w:top w:val="single" w:sz="4" w:space="0" w:color="auto"/>
              <w:left w:val="single" w:sz="4" w:space="0" w:color="auto"/>
              <w:bottom w:val="single" w:sz="4" w:space="0" w:color="auto"/>
              <w:right w:val="single" w:sz="4" w:space="0" w:color="auto"/>
            </w:tcBorders>
            <w:hideMark/>
          </w:tcPr>
          <w:p w:rsidR="004F3B7F" w:rsidRPr="00FE304A" w:rsidRDefault="004F3B7F" w:rsidP="004F3B7F">
            <w:pPr>
              <w:pStyle w:val="a4"/>
              <w:numPr>
                <w:ilvl w:val="1"/>
                <w:numId w:val="3"/>
              </w:numPr>
              <w:spacing w:line="252" w:lineRule="auto"/>
              <w:jc w:val="both"/>
              <w:rPr>
                <w:rFonts w:ascii="Times New Roman" w:hAnsi="Times New Roman"/>
                <w:sz w:val="24"/>
                <w:szCs w:val="24"/>
                <w:lang w:val="en-US"/>
              </w:rPr>
            </w:pPr>
            <w:r w:rsidRPr="00FE304A">
              <w:rPr>
                <w:rFonts w:ascii="Times New Roman" w:hAnsi="Times New Roman"/>
                <w:sz w:val="24"/>
                <w:szCs w:val="24"/>
                <w:lang w:val="en-US"/>
              </w:rPr>
              <w:t>Full business name of the issuer (in case of non-profit organization – name)</w:t>
            </w:r>
          </w:p>
        </w:tc>
        <w:tc>
          <w:tcPr>
            <w:tcW w:w="5529" w:type="dxa"/>
            <w:gridSpan w:val="3"/>
            <w:tcBorders>
              <w:top w:val="single" w:sz="4" w:space="0" w:color="auto"/>
              <w:left w:val="single" w:sz="4" w:space="0" w:color="auto"/>
              <w:bottom w:val="single" w:sz="4" w:space="0" w:color="auto"/>
              <w:right w:val="single" w:sz="4" w:space="0" w:color="auto"/>
            </w:tcBorders>
            <w:hideMark/>
          </w:tcPr>
          <w:p w:rsidR="004F3B7F" w:rsidRDefault="004F3B7F" w:rsidP="004F3B7F">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4F3B7F" w:rsidTr="004F3B7F">
        <w:tc>
          <w:tcPr>
            <w:tcW w:w="4678" w:type="dxa"/>
            <w:tcBorders>
              <w:top w:val="single" w:sz="4" w:space="0" w:color="auto"/>
              <w:left w:val="single" w:sz="4" w:space="0" w:color="auto"/>
              <w:bottom w:val="single" w:sz="4" w:space="0" w:color="auto"/>
              <w:right w:val="single" w:sz="4" w:space="0" w:color="auto"/>
            </w:tcBorders>
            <w:hideMark/>
          </w:tcPr>
          <w:p w:rsidR="004F3B7F" w:rsidRPr="00FE304A" w:rsidRDefault="004F3B7F" w:rsidP="004F3B7F">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1.2. Abbreviated business name of the issuer</w:t>
            </w:r>
          </w:p>
        </w:tc>
        <w:tc>
          <w:tcPr>
            <w:tcW w:w="5529" w:type="dxa"/>
            <w:gridSpan w:val="3"/>
            <w:tcBorders>
              <w:top w:val="single" w:sz="4" w:space="0" w:color="auto"/>
              <w:left w:val="single" w:sz="4" w:space="0" w:color="auto"/>
              <w:bottom w:val="single" w:sz="4" w:space="0" w:color="auto"/>
              <w:right w:val="single" w:sz="4" w:space="0" w:color="auto"/>
            </w:tcBorders>
            <w:hideMark/>
          </w:tcPr>
          <w:p w:rsidR="004F3B7F" w:rsidRDefault="004F3B7F" w:rsidP="004F3B7F">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4F3B7F" w:rsidTr="004F3B7F">
        <w:tc>
          <w:tcPr>
            <w:tcW w:w="4678" w:type="dxa"/>
            <w:tcBorders>
              <w:top w:val="single" w:sz="4" w:space="0" w:color="auto"/>
              <w:left w:val="single" w:sz="4" w:space="0" w:color="auto"/>
              <w:bottom w:val="single" w:sz="4" w:space="0" w:color="auto"/>
              <w:right w:val="single" w:sz="4" w:space="0" w:color="auto"/>
            </w:tcBorders>
            <w:hideMark/>
          </w:tcPr>
          <w:p w:rsidR="004F3B7F" w:rsidRPr="00FE304A" w:rsidRDefault="004F3B7F" w:rsidP="004F3B7F">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 xml:space="preserve">1.3. </w:t>
            </w:r>
            <w:r w:rsidRPr="00FE304A">
              <w:rPr>
                <w:rFonts w:ascii="Times New Roman" w:hAnsi="Times New Roman"/>
                <w:sz w:val="24"/>
                <w:szCs w:val="24"/>
                <w:lang w:val="en-US"/>
              </w:rPr>
              <w:t>Location of the issuer</w:t>
            </w:r>
          </w:p>
        </w:tc>
        <w:tc>
          <w:tcPr>
            <w:tcW w:w="5529" w:type="dxa"/>
            <w:gridSpan w:val="3"/>
            <w:tcBorders>
              <w:top w:val="single" w:sz="4" w:space="0" w:color="auto"/>
              <w:left w:val="single" w:sz="4" w:space="0" w:color="auto"/>
              <w:bottom w:val="single" w:sz="4" w:space="0" w:color="auto"/>
              <w:right w:val="single" w:sz="4" w:space="0" w:color="auto"/>
            </w:tcBorders>
            <w:hideMark/>
          </w:tcPr>
          <w:p w:rsidR="004F3B7F" w:rsidRDefault="004F3B7F" w:rsidP="004F3B7F">
            <w:pPr>
              <w:spacing w:line="252" w:lineRule="auto"/>
              <w:rPr>
                <w:sz w:val="24"/>
                <w:szCs w:val="24"/>
                <w:lang w:val="en-US" w:eastAsia="en-US"/>
              </w:rPr>
            </w:pPr>
            <w:r>
              <w:rPr>
                <w:sz w:val="24"/>
                <w:szCs w:val="24"/>
                <w:lang w:val="en-US" w:eastAsia="en-US"/>
              </w:rPr>
              <w:t>Krasnodar, Russian Federation</w:t>
            </w:r>
          </w:p>
        </w:tc>
      </w:tr>
      <w:tr w:rsidR="004F3B7F" w:rsidTr="004F3B7F">
        <w:tc>
          <w:tcPr>
            <w:tcW w:w="4678" w:type="dxa"/>
            <w:tcBorders>
              <w:top w:val="single" w:sz="4" w:space="0" w:color="auto"/>
              <w:left w:val="single" w:sz="4" w:space="0" w:color="auto"/>
              <w:bottom w:val="single" w:sz="4" w:space="0" w:color="auto"/>
              <w:right w:val="single" w:sz="4" w:space="0" w:color="auto"/>
            </w:tcBorders>
            <w:hideMark/>
          </w:tcPr>
          <w:p w:rsidR="004F3B7F" w:rsidRPr="00FE304A" w:rsidRDefault="004F3B7F" w:rsidP="004F3B7F">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1.4. PSRN of the issuer</w:t>
            </w:r>
          </w:p>
        </w:tc>
        <w:tc>
          <w:tcPr>
            <w:tcW w:w="5529" w:type="dxa"/>
            <w:gridSpan w:val="3"/>
            <w:tcBorders>
              <w:top w:val="single" w:sz="4" w:space="0" w:color="auto"/>
              <w:left w:val="single" w:sz="4" w:space="0" w:color="auto"/>
              <w:bottom w:val="single" w:sz="4" w:space="0" w:color="auto"/>
              <w:right w:val="single" w:sz="4" w:space="0" w:color="auto"/>
            </w:tcBorders>
            <w:hideMark/>
          </w:tcPr>
          <w:p w:rsidR="004F3B7F" w:rsidRDefault="004F3B7F" w:rsidP="004F3B7F">
            <w:pPr>
              <w:pStyle w:val="a4"/>
              <w:spacing w:line="252" w:lineRule="auto"/>
              <w:rPr>
                <w:rFonts w:ascii="Times New Roman" w:hAnsi="Times New Roman"/>
                <w:sz w:val="24"/>
                <w:szCs w:val="24"/>
              </w:rPr>
            </w:pPr>
            <w:r>
              <w:rPr>
                <w:rFonts w:ascii="Times New Roman" w:hAnsi="Times New Roman"/>
                <w:sz w:val="24"/>
                <w:szCs w:val="24"/>
              </w:rPr>
              <w:t>1022301427268</w:t>
            </w:r>
          </w:p>
        </w:tc>
      </w:tr>
      <w:tr w:rsidR="004F3B7F" w:rsidTr="004F3B7F">
        <w:tc>
          <w:tcPr>
            <w:tcW w:w="4678" w:type="dxa"/>
            <w:tcBorders>
              <w:top w:val="single" w:sz="4" w:space="0" w:color="auto"/>
              <w:left w:val="single" w:sz="4" w:space="0" w:color="auto"/>
              <w:bottom w:val="single" w:sz="4" w:space="0" w:color="auto"/>
              <w:right w:val="single" w:sz="4" w:space="0" w:color="auto"/>
            </w:tcBorders>
            <w:hideMark/>
          </w:tcPr>
          <w:p w:rsidR="004F3B7F" w:rsidRPr="00FE304A" w:rsidRDefault="004F3B7F" w:rsidP="004F3B7F">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1.5. TIN of the issuer</w:t>
            </w:r>
          </w:p>
        </w:tc>
        <w:tc>
          <w:tcPr>
            <w:tcW w:w="5529" w:type="dxa"/>
            <w:gridSpan w:val="3"/>
            <w:tcBorders>
              <w:top w:val="single" w:sz="4" w:space="0" w:color="auto"/>
              <w:left w:val="single" w:sz="4" w:space="0" w:color="auto"/>
              <w:bottom w:val="single" w:sz="4" w:space="0" w:color="auto"/>
              <w:right w:val="single" w:sz="4" w:space="0" w:color="auto"/>
            </w:tcBorders>
            <w:hideMark/>
          </w:tcPr>
          <w:p w:rsidR="004F3B7F" w:rsidRDefault="004F3B7F" w:rsidP="004F3B7F">
            <w:pPr>
              <w:pStyle w:val="a4"/>
              <w:spacing w:line="252" w:lineRule="auto"/>
              <w:rPr>
                <w:rFonts w:ascii="Times New Roman" w:hAnsi="Times New Roman"/>
                <w:sz w:val="24"/>
                <w:szCs w:val="24"/>
              </w:rPr>
            </w:pPr>
            <w:r>
              <w:rPr>
                <w:rFonts w:ascii="Times New Roman" w:hAnsi="Times New Roman"/>
                <w:sz w:val="24"/>
                <w:szCs w:val="24"/>
              </w:rPr>
              <w:t>2309001660</w:t>
            </w:r>
          </w:p>
        </w:tc>
      </w:tr>
      <w:tr w:rsidR="004F3B7F" w:rsidTr="004F3B7F">
        <w:tc>
          <w:tcPr>
            <w:tcW w:w="4678" w:type="dxa"/>
            <w:tcBorders>
              <w:top w:val="single" w:sz="4" w:space="0" w:color="auto"/>
              <w:left w:val="single" w:sz="4" w:space="0" w:color="auto"/>
              <w:bottom w:val="single" w:sz="4" w:space="0" w:color="auto"/>
              <w:right w:val="single" w:sz="4" w:space="0" w:color="auto"/>
            </w:tcBorders>
            <w:hideMark/>
          </w:tcPr>
          <w:p w:rsidR="004F3B7F" w:rsidRPr="00FE304A" w:rsidRDefault="004F3B7F" w:rsidP="004F3B7F">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1.6. The </w:t>
            </w:r>
            <w:r w:rsidRPr="00FE304A">
              <w:rPr>
                <w:rFonts w:ascii="Times New Roman" w:hAnsi="Times New Roman"/>
                <w:sz w:val="24"/>
                <w:szCs w:val="24"/>
                <w:lang w:val="en-GB"/>
              </w:rPr>
              <w:t>issuer’s unique code assigned by the registering body</w:t>
            </w:r>
          </w:p>
        </w:tc>
        <w:tc>
          <w:tcPr>
            <w:tcW w:w="5529" w:type="dxa"/>
            <w:gridSpan w:val="3"/>
            <w:tcBorders>
              <w:top w:val="single" w:sz="4" w:space="0" w:color="auto"/>
              <w:left w:val="single" w:sz="4" w:space="0" w:color="auto"/>
              <w:bottom w:val="single" w:sz="4" w:space="0" w:color="auto"/>
              <w:right w:val="single" w:sz="4" w:space="0" w:color="auto"/>
            </w:tcBorders>
            <w:hideMark/>
          </w:tcPr>
          <w:p w:rsidR="004F3B7F" w:rsidRDefault="004F3B7F" w:rsidP="004F3B7F">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4F3B7F" w:rsidRPr="004F3B7F" w:rsidTr="004F3B7F">
        <w:tc>
          <w:tcPr>
            <w:tcW w:w="4678" w:type="dxa"/>
            <w:tcBorders>
              <w:top w:val="single" w:sz="4" w:space="0" w:color="auto"/>
              <w:left w:val="single" w:sz="4" w:space="0" w:color="auto"/>
              <w:bottom w:val="single" w:sz="4" w:space="0" w:color="auto"/>
              <w:right w:val="single" w:sz="4" w:space="0" w:color="auto"/>
            </w:tcBorders>
            <w:hideMark/>
          </w:tcPr>
          <w:p w:rsidR="004F3B7F" w:rsidRPr="00FE304A" w:rsidRDefault="004F3B7F" w:rsidP="004F3B7F">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1.7. Website used by the issuer for information disclosure </w:t>
            </w:r>
          </w:p>
        </w:tc>
        <w:tc>
          <w:tcPr>
            <w:tcW w:w="5529" w:type="dxa"/>
            <w:gridSpan w:val="3"/>
            <w:tcBorders>
              <w:top w:val="single" w:sz="4" w:space="0" w:color="auto"/>
              <w:left w:val="single" w:sz="4" w:space="0" w:color="auto"/>
              <w:bottom w:val="single" w:sz="4" w:space="0" w:color="auto"/>
              <w:right w:val="single" w:sz="4" w:space="0" w:color="auto"/>
            </w:tcBorders>
            <w:hideMark/>
          </w:tcPr>
          <w:p w:rsidR="004F3B7F" w:rsidRPr="0045016A" w:rsidRDefault="004F3B7F" w:rsidP="004F3B7F">
            <w:pPr>
              <w:spacing w:line="252" w:lineRule="auto"/>
              <w:rPr>
                <w:rStyle w:val="a3"/>
                <w:color w:val="auto"/>
                <w:lang w:val="en-US" w:eastAsia="en-US"/>
              </w:rPr>
            </w:pPr>
            <w:hyperlink r:id="rId5" w:history="1">
              <w:r>
                <w:rPr>
                  <w:rStyle w:val="a3"/>
                  <w:sz w:val="24"/>
                  <w:szCs w:val="24"/>
                  <w:lang w:val="en-US" w:eastAsia="en-US"/>
                </w:rPr>
                <w:t>www.kubanenergo.ru</w:t>
              </w:r>
            </w:hyperlink>
            <w:r>
              <w:rPr>
                <w:sz w:val="24"/>
                <w:szCs w:val="24"/>
                <w:lang w:val="en-US" w:eastAsia="en-US"/>
              </w:rPr>
              <w:t xml:space="preserve"> </w:t>
            </w:r>
          </w:p>
          <w:p w:rsidR="004F3B7F" w:rsidRPr="0045016A" w:rsidRDefault="004F3B7F" w:rsidP="004F3B7F">
            <w:pPr>
              <w:pStyle w:val="a4"/>
              <w:spacing w:line="252" w:lineRule="auto"/>
              <w:rPr>
                <w:rFonts w:ascii="Times New Roman" w:hAnsi="Times New Roman"/>
                <w:lang w:val="en-US"/>
              </w:rPr>
            </w:pPr>
            <w:hyperlink r:id="rId6" w:history="1">
              <w:r>
                <w:rPr>
                  <w:rStyle w:val="a3"/>
                  <w:rFonts w:ascii="Times New Roman" w:hAnsi="Times New Roman"/>
                  <w:sz w:val="24"/>
                  <w:szCs w:val="24"/>
                  <w:lang w:val="en-US"/>
                </w:rPr>
                <w:t>http://www.e-disclosure.ru/portal/company.aspx?id=2827</w:t>
              </w:r>
            </w:hyperlink>
          </w:p>
        </w:tc>
      </w:tr>
      <w:tr w:rsidR="004F3B7F" w:rsidRPr="00E2324A" w:rsidTr="004F3B7F">
        <w:tc>
          <w:tcPr>
            <w:tcW w:w="4678" w:type="dxa"/>
            <w:tcBorders>
              <w:top w:val="single" w:sz="4" w:space="0" w:color="auto"/>
              <w:left w:val="single" w:sz="4" w:space="0" w:color="auto"/>
              <w:bottom w:val="single" w:sz="4" w:space="0" w:color="auto"/>
              <w:right w:val="single" w:sz="4" w:space="0" w:color="auto"/>
            </w:tcBorders>
            <w:hideMark/>
          </w:tcPr>
          <w:p w:rsidR="004F3B7F" w:rsidRPr="00FE304A" w:rsidRDefault="004F3B7F" w:rsidP="004F3B7F">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1.8. Date of the event (material fact) that is disclosed in the statement (if applicable)</w:t>
            </w:r>
          </w:p>
        </w:tc>
        <w:tc>
          <w:tcPr>
            <w:tcW w:w="5529" w:type="dxa"/>
            <w:gridSpan w:val="3"/>
            <w:tcBorders>
              <w:top w:val="single" w:sz="4" w:space="0" w:color="auto"/>
              <w:left w:val="single" w:sz="4" w:space="0" w:color="auto"/>
              <w:bottom w:val="single" w:sz="4" w:space="0" w:color="auto"/>
              <w:right w:val="single" w:sz="4" w:space="0" w:color="auto"/>
            </w:tcBorders>
            <w:hideMark/>
          </w:tcPr>
          <w:p w:rsidR="004F3B7F" w:rsidRPr="00850A68" w:rsidRDefault="004F3B7F" w:rsidP="004F3B7F">
            <w:pPr>
              <w:pStyle w:val="a4"/>
              <w:spacing w:line="254" w:lineRule="auto"/>
              <w:rPr>
                <w:rFonts w:ascii="Times New Roman" w:hAnsi="Times New Roman"/>
                <w:sz w:val="24"/>
                <w:lang w:val="en-US"/>
              </w:rPr>
            </w:pPr>
            <w:r>
              <w:rPr>
                <w:rFonts w:ascii="Times New Roman" w:hAnsi="Times New Roman"/>
                <w:sz w:val="24"/>
                <w:lang w:val="en-US"/>
              </w:rPr>
              <w:t>25.07.2019</w:t>
            </w:r>
          </w:p>
        </w:tc>
      </w:tr>
      <w:tr w:rsidR="004F3B7F" w:rsidRPr="00850A68" w:rsidTr="009D7D84">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F3B7F" w:rsidRPr="00850A68" w:rsidRDefault="004F3B7F" w:rsidP="009D7D84">
            <w:pPr>
              <w:pStyle w:val="a6"/>
              <w:numPr>
                <w:ilvl w:val="0"/>
                <w:numId w:val="1"/>
              </w:numPr>
              <w:spacing w:line="252" w:lineRule="auto"/>
              <w:jc w:val="center"/>
              <w:rPr>
                <w:lang w:val="en-US" w:eastAsia="en-US"/>
              </w:rPr>
            </w:pPr>
            <w:r w:rsidRPr="00731A14">
              <w:rPr>
                <w:lang w:val="en-US" w:eastAsia="en-US"/>
              </w:rPr>
              <w:t>Statement content</w:t>
            </w:r>
          </w:p>
        </w:tc>
      </w:tr>
      <w:tr w:rsidR="004F3B7F" w:rsidRPr="004F3B7F" w:rsidTr="009D7D84">
        <w:trPr>
          <w:trHeight w:val="485"/>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F3B7F" w:rsidRPr="008A1E37" w:rsidRDefault="004F3B7F" w:rsidP="009D7D84">
            <w:pPr>
              <w:spacing w:line="252" w:lineRule="auto"/>
              <w:ind w:left="108" w:right="110"/>
              <w:jc w:val="both"/>
              <w:rPr>
                <w:sz w:val="24"/>
                <w:szCs w:val="24"/>
                <w:shd w:val="clear" w:color="auto" w:fill="FFFFFF"/>
                <w:lang w:val="en-US" w:eastAsia="en-US"/>
              </w:rPr>
            </w:pPr>
            <w:r w:rsidRPr="008A1E37">
              <w:rPr>
                <w:sz w:val="24"/>
                <w:szCs w:val="24"/>
                <w:shd w:val="clear" w:color="auto" w:fill="FFFFFF"/>
                <w:lang w:val="en-US" w:eastAsia="en-US"/>
              </w:rPr>
              <w:t xml:space="preserve">2.1. Kind, category (type), series and other identifications of the </w:t>
            </w:r>
            <w:r>
              <w:rPr>
                <w:sz w:val="24"/>
                <w:szCs w:val="24"/>
                <w:shd w:val="clear" w:color="auto" w:fill="FFFFFF"/>
                <w:lang w:val="en-US" w:eastAsia="en-US"/>
              </w:rPr>
              <w:t xml:space="preserve">placed </w:t>
            </w:r>
            <w:r w:rsidRPr="008A1E37">
              <w:rPr>
                <w:sz w:val="24"/>
                <w:szCs w:val="24"/>
                <w:shd w:val="clear" w:color="auto" w:fill="FFFFFF"/>
                <w:lang w:val="en-US" w:eastAsia="en-US"/>
              </w:rPr>
              <w:t>securities:</w:t>
            </w:r>
          </w:p>
          <w:p w:rsidR="004F3B7F" w:rsidRPr="008A1E37" w:rsidRDefault="004F3B7F" w:rsidP="009D7D84">
            <w:pPr>
              <w:spacing w:line="252" w:lineRule="auto"/>
              <w:ind w:left="108" w:right="110"/>
              <w:jc w:val="both"/>
              <w:rPr>
                <w:b/>
                <w:sz w:val="24"/>
                <w:szCs w:val="24"/>
                <w:shd w:val="clear" w:color="auto" w:fill="FFFFFF"/>
                <w:lang w:val="en-US" w:eastAsia="en-US"/>
              </w:rPr>
            </w:pPr>
            <w:r w:rsidRPr="008A1E37">
              <w:rPr>
                <w:sz w:val="24"/>
                <w:szCs w:val="24"/>
                <w:shd w:val="clear" w:color="auto" w:fill="FFFFFF"/>
                <w:lang w:val="en-US" w:eastAsia="en-US"/>
              </w:rPr>
              <w:t xml:space="preserve">- </w:t>
            </w:r>
            <w:r w:rsidRPr="008A1E37">
              <w:rPr>
                <w:b/>
                <w:sz w:val="24"/>
                <w:szCs w:val="24"/>
                <w:shd w:val="clear" w:color="auto" w:fill="FFFFFF"/>
                <w:lang w:val="en-US" w:eastAsia="en-US"/>
              </w:rPr>
              <w:t>registered ordinary uncertified shares</w:t>
            </w:r>
          </w:p>
          <w:p w:rsidR="004F3B7F" w:rsidRPr="008A1E37" w:rsidRDefault="004F3B7F" w:rsidP="009D7D84">
            <w:pPr>
              <w:spacing w:line="252" w:lineRule="auto"/>
              <w:ind w:left="108" w:right="110"/>
              <w:jc w:val="both"/>
              <w:rPr>
                <w:b/>
                <w:sz w:val="24"/>
                <w:szCs w:val="24"/>
                <w:shd w:val="clear" w:color="auto" w:fill="FFFFFF"/>
                <w:lang w:val="en-US"/>
              </w:rPr>
            </w:pPr>
            <w:r w:rsidRPr="008A1E37">
              <w:rPr>
                <w:b/>
                <w:sz w:val="24"/>
                <w:szCs w:val="24"/>
                <w:shd w:val="clear" w:color="auto" w:fill="FFFFFF"/>
                <w:lang w:val="en-US" w:eastAsia="en-US"/>
              </w:rPr>
              <w:t xml:space="preserve">- </w:t>
            </w:r>
            <w:r w:rsidRPr="008A1E37">
              <w:rPr>
                <w:b/>
                <w:sz w:val="24"/>
                <w:szCs w:val="24"/>
                <w:shd w:val="clear" w:color="auto" w:fill="FFFFFF"/>
                <w:lang w:val="en-US"/>
              </w:rPr>
              <w:t>state registration number of the additional issue of the securities:</w:t>
            </w:r>
            <w:r w:rsidRPr="008A1E37">
              <w:rPr>
                <w:sz w:val="24"/>
                <w:szCs w:val="24"/>
                <w:shd w:val="clear" w:color="auto" w:fill="FFFFFF"/>
                <w:lang w:val="en-US"/>
              </w:rPr>
              <w:t xml:space="preserve"> </w:t>
            </w:r>
            <w:r w:rsidRPr="008A1E37">
              <w:rPr>
                <w:b/>
                <w:sz w:val="24"/>
                <w:szCs w:val="24"/>
                <w:shd w:val="clear" w:color="auto" w:fill="FFFFFF"/>
                <w:lang w:val="en-US"/>
              </w:rPr>
              <w:t>1-02-00063-A</w:t>
            </w:r>
          </w:p>
          <w:p w:rsidR="004F3B7F" w:rsidRPr="008A1E37" w:rsidRDefault="004F3B7F" w:rsidP="009D7D84">
            <w:pPr>
              <w:spacing w:line="252" w:lineRule="auto"/>
              <w:ind w:left="108" w:right="110"/>
              <w:jc w:val="both"/>
              <w:rPr>
                <w:b/>
                <w:sz w:val="24"/>
                <w:szCs w:val="24"/>
                <w:shd w:val="clear" w:color="auto" w:fill="FFFFFF"/>
                <w:lang w:val="en-US"/>
              </w:rPr>
            </w:pPr>
            <w:r w:rsidRPr="008A1E37">
              <w:rPr>
                <w:b/>
                <w:sz w:val="24"/>
                <w:szCs w:val="24"/>
                <w:shd w:val="clear" w:color="auto" w:fill="FFFFFF"/>
                <w:lang w:val="en-US"/>
              </w:rPr>
              <w:t>- date of state registration n</w:t>
            </w:r>
            <w:bookmarkStart w:id="0" w:name="_GoBack"/>
            <w:bookmarkEnd w:id="0"/>
            <w:r w:rsidRPr="008A1E37">
              <w:rPr>
                <w:b/>
                <w:sz w:val="24"/>
                <w:szCs w:val="24"/>
                <w:shd w:val="clear" w:color="auto" w:fill="FFFFFF"/>
                <w:lang w:val="en-US"/>
              </w:rPr>
              <w:t>umber of the additional issue of the securities: 18 July 2019</w:t>
            </w:r>
          </w:p>
          <w:p w:rsidR="004F3B7F" w:rsidRPr="008A1E37" w:rsidRDefault="004F3B7F" w:rsidP="009D7D84">
            <w:pPr>
              <w:spacing w:line="252" w:lineRule="auto"/>
              <w:ind w:left="108" w:right="110"/>
              <w:jc w:val="both"/>
              <w:rPr>
                <w:b/>
                <w:color w:val="000000"/>
                <w:sz w:val="24"/>
                <w:szCs w:val="24"/>
                <w:lang w:val="en-US"/>
              </w:rPr>
            </w:pPr>
            <w:r w:rsidRPr="008A1E37">
              <w:rPr>
                <w:b/>
                <w:sz w:val="24"/>
                <w:szCs w:val="24"/>
                <w:shd w:val="clear" w:color="auto" w:fill="FFFFFF"/>
                <w:lang w:val="en-US"/>
              </w:rPr>
              <w:t>-</w:t>
            </w:r>
            <w:r w:rsidRPr="008A1E37">
              <w:rPr>
                <w:b/>
                <w:bCs/>
                <w:sz w:val="24"/>
                <w:szCs w:val="24"/>
                <w:shd w:val="clear" w:color="auto" w:fill="FFFFFF"/>
                <w:lang w:val="en-US"/>
              </w:rPr>
              <w:t xml:space="preserve"> international securities identification number (ISIN):</w:t>
            </w:r>
            <w:r w:rsidRPr="008A1E37">
              <w:rPr>
                <w:bCs/>
                <w:sz w:val="24"/>
                <w:szCs w:val="24"/>
                <w:shd w:val="clear" w:color="auto" w:fill="FFFFFF"/>
                <w:lang w:val="en-US"/>
              </w:rPr>
              <w:t xml:space="preserve"> </w:t>
            </w:r>
            <w:r w:rsidRPr="008A1E37">
              <w:rPr>
                <w:b/>
                <w:color w:val="000000"/>
                <w:sz w:val="24"/>
                <w:szCs w:val="24"/>
                <w:lang w:val="en-US"/>
              </w:rPr>
              <w:t>RU0009046767</w:t>
            </w:r>
          </w:p>
          <w:p w:rsidR="004F3B7F" w:rsidRPr="008A1E37" w:rsidRDefault="004F3B7F" w:rsidP="009D7D84">
            <w:pPr>
              <w:spacing w:line="252" w:lineRule="auto"/>
              <w:ind w:left="108" w:right="110"/>
              <w:jc w:val="both"/>
              <w:rPr>
                <w:b/>
                <w:color w:val="000000"/>
                <w:sz w:val="24"/>
                <w:szCs w:val="24"/>
                <w:lang w:val="en-US"/>
              </w:rPr>
            </w:pPr>
            <w:r w:rsidRPr="008A1E37">
              <w:rPr>
                <w:color w:val="000000"/>
                <w:sz w:val="24"/>
                <w:szCs w:val="24"/>
                <w:lang w:val="en-US"/>
              </w:rPr>
              <w:t xml:space="preserve">2.2. Redemption date (in the case of the issuer’s bonds and options): </w:t>
            </w:r>
            <w:r w:rsidRPr="008A1E37">
              <w:rPr>
                <w:b/>
                <w:color w:val="000000"/>
                <w:sz w:val="24"/>
                <w:szCs w:val="24"/>
                <w:lang w:val="en-US"/>
              </w:rPr>
              <w:t>not applicable</w:t>
            </w:r>
          </w:p>
          <w:p w:rsidR="004F3B7F" w:rsidRPr="008A1E37" w:rsidRDefault="004F3B7F" w:rsidP="009D7D84">
            <w:pPr>
              <w:spacing w:line="252" w:lineRule="auto"/>
              <w:ind w:left="108" w:right="110"/>
              <w:jc w:val="both"/>
              <w:rPr>
                <w:b/>
                <w:sz w:val="24"/>
                <w:szCs w:val="24"/>
                <w:shd w:val="clear" w:color="auto" w:fill="FFFFFF"/>
                <w:lang w:val="en-US"/>
              </w:rPr>
            </w:pPr>
            <w:r w:rsidRPr="008A1E37">
              <w:rPr>
                <w:color w:val="000000"/>
                <w:sz w:val="24"/>
                <w:szCs w:val="24"/>
                <w:lang w:val="en-US"/>
              </w:rPr>
              <w:t xml:space="preserve">2.3. </w:t>
            </w:r>
            <w:r w:rsidRPr="008A1E37">
              <w:rPr>
                <w:sz w:val="24"/>
                <w:szCs w:val="24"/>
                <w:shd w:val="clear" w:color="auto" w:fill="FFFFFF"/>
                <w:lang w:val="en-US"/>
              </w:rPr>
              <w:t>State registration number of the issue (additional issue) of securities and date of state registration:</w:t>
            </w:r>
            <w:r w:rsidRPr="008A1E37">
              <w:rPr>
                <w:b/>
                <w:sz w:val="24"/>
                <w:szCs w:val="24"/>
                <w:shd w:val="clear" w:color="auto" w:fill="FFFFFF"/>
                <w:lang w:val="en-US"/>
              </w:rPr>
              <w:t xml:space="preserve"> 1-02-00063-A; 18 July 2019</w:t>
            </w:r>
          </w:p>
          <w:p w:rsidR="004F3B7F" w:rsidRPr="008A1E37" w:rsidRDefault="004F3B7F" w:rsidP="009D7D84">
            <w:pPr>
              <w:spacing w:line="252" w:lineRule="auto"/>
              <w:ind w:left="108" w:right="110"/>
              <w:jc w:val="both"/>
              <w:rPr>
                <w:b/>
                <w:sz w:val="24"/>
                <w:szCs w:val="24"/>
                <w:shd w:val="clear" w:color="auto" w:fill="FFFFFF"/>
                <w:lang w:val="en-US"/>
              </w:rPr>
            </w:pPr>
            <w:r w:rsidRPr="008A1E37">
              <w:rPr>
                <w:sz w:val="24"/>
                <w:szCs w:val="24"/>
                <w:shd w:val="clear" w:color="auto" w:fill="FFFFFF"/>
                <w:lang w:val="en-US"/>
              </w:rPr>
              <w:t xml:space="preserve">2.4. Name of the registration agency that conducted the state registration of the issue (additional issue) of securities: </w:t>
            </w:r>
            <w:r w:rsidRPr="008A1E37">
              <w:rPr>
                <w:b/>
                <w:sz w:val="24"/>
                <w:szCs w:val="24"/>
                <w:shd w:val="clear" w:color="auto" w:fill="FFFFFF"/>
                <w:lang w:val="en-US"/>
              </w:rPr>
              <w:t>Bank of Russia</w:t>
            </w:r>
          </w:p>
          <w:p w:rsidR="004F3B7F" w:rsidRPr="008A1E37" w:rsidRDefault="004F3B7F" w:rsidP="009D7D84">
            <w:pPr>
              <w:spacing w:line="252" w:lineRule="auto"/>
              <w:ind w:left="108" w:right="110"/>
              <w:jc w:val="both"/>
              <w:rPr>
                <w:b/>
                <w:sz w:val="24"/>
                <w:szCs w:val="24"/>
                <w:shd w:val="clear" w:color="auto" w:fill="FFFFFF"/>
                <w:lang w:val="en-US"/>
              </w:rPr>
            </w:pPr>
            <w:r w:rsidRPr="008A1E37">
              <w:rPr>
                <w:sz w:val="24"/>
                <w:szCs w:val="24"/>
                <w:shd w:val="clear" w:color="auto" w:fill="FFFFFF"/>
                <w:lang w:val="en-US"/>
              </w:rPr>
              <w:t xml:space="preserve">2.5. Quantity of </w:t>
            </w:r>
            <w:r>
              <w:rPr>
                <w:sz w:val="24"/>
                <w:szCs w:val="24"/>
                <w:shd w:val="clear" w:color="auto" w:fill="FFFFFF"/>
                <w:lang w:val="en-US"/>
              </w:rPr>
              <w:t xml:space="preserve">the </w:t>
            </w:r>
            <w:r w:rsidRPr="008A1E37">
              <w:rPr>
                <w:sz w:val="24"/>
                <w:szCs w:val="24"/>
                <w:shd w:val="clear" w:color="auto" w:fill="FFFFFF"/>
                <w:lang w:val="en-US"/>
              </w:rPr>
              <w:t xml:space="preserve">placed securities and (if such securities shall have a par value under the laws of the Russian Federation) par value of each security: </w:t>
            </w:r>
            <w:r w:rsidRPr="008A1E37">
              <w:rPr>
                <w:b/>
                <w:sz w:val="24"/>
                <w:szCs w:val="24"/>
                <w:shd w:val="clear" w:color="auto" w:fill="FFFFFF"/>
                <w:lang w:val="en-US"/>
              </w:rPr>
              <w:t>37 477 392 (thirty-seven million four hundred seventy-seven thousand three hundred ninety-two) securities, each with a par value of 100 (one hundred) rubles.</w:t>
            </w:r>
          </w:p>
          <w:p w:rsidR="004F3B7F" w:rsidRDefault="004F3B7F" w:rsidP="009D7D84">
            <w:pPr>
              <w:spacing w:line="252" w:lineRule="auto"/>
              <w:ind w:left="108" w:right="110"/>
              <w:jc w:val="both"/>
              <w:rPr>
                <w:sz w:val="24"/>
                <w:szCs w:val="24"/>
                <w:shd w:val="clear" w:color="auto" w:fill="FFFFFF"/>
                <w:lang w:val="en-US"/>
              </w:rPr>
            </w:pPr>
            <w:r w:rsidRPr="008A1E37">
              <w:rPr>
                <w:sz w:val="24"/>
                <w:szCs w:val="24"/>
                <w:shd w:val="clear" w:color="auto" w:fill="FFFFFF"/>
                <w:lang w:val="en-US"/>
              </w:rPr>
              <w:t xml:space="preserve">2.6. Method of placement of securities, and in the case of privately-traded securities - the circle of potential purchasers of securities: </w:t>
            </w:r>
            <w:r w:rsidRPr="008A1E37">
              <w:rPr>
                <w:b/>
                <w:sz w:val="24"/>
                <w:szCs w:val="24"/>
                <w:shd w:val="clear" w:color="auto" w:fill="FFFFFF"/>
                <w:lang w:val="en-US"/>
              </w:rPr>
              <w:t>public offering</w:t>
            </w:r>
            <w:r w:rsidRPr="008A1E37">
              <w:rPr>
                <w:sz w:val="24"/>
                <w:szCs w:val="24"/>
                <w:shd w:val="clear" w:color="auto" w:fill="FFFFFF"/>
                <w:lang w:val="en-US"/>
              </w:rPr>
              <w:t xml:space="preserve"> </w:t>
            </w:r>
          </w:p>
          <w:p w:rsidR="00AC164B" w:rsidRDefault="00AC164B" w:rsidP="009D7D84">
            <w:pPr>
              <w:spacing w:line="252" w:lineRule="auto"/>
              <w:ind w:left="108" w:right="110"/>
              <w:jc w:val="both"/>
              <w:rPr>
                <w:sz w:val="24"/>
                <w:szCs w:val="24"/>
                <w:shd w:val="clear" w:color="auto" w:fill="FFFFFF"/>
                <w:lang w:val="en-US"/>
              </w:rPr>
            </w:pPr>
            <w:r>
              <w:rPr>
                <w:sz w:val="24"/>
                <w:szCs w:val="24"/>
                <w:shd w:val="clear" w:color="auto" w:fill="FFFFFF"/>
                <w:lang w:val="en-US"/>
              </w:rPr>
              <w:t xml:space="preserve">2.7. </w:t>
            </w:r>
            <w:r w:rsidRPr="00AC164B">
              <w:rPr>
                <w:sz w:val="24"/>
                <w:szCs w:val="24"/>
                <w:shd w:val="clear" w:color="auto" w:fill="FFFFFF"/>
                <w:lang w:val="en-US"/>
              </w:rPr>
              <w:t>The placement price of securities or the procedure for determining it or information that the specified price or procedure for determining it will be established by the issuer</w:t>
            </w:r>
            <w:r>
              <w:rPr>
                <w:sz w:val="24"/>
                <w:szCs w:val="24"/>
                <w:shd w:val="clear" w:color="auto" w:fill="FFFFFF"/>
                <w:lang w:val="en-US"/>
              </w:rPr>
              <w:t>’</w:t>
            </w:r>
            <w:r w:rsidRPr="00AC164B">
              <w:rPr>
                <w:sz w:val="24"/>
                <w:szCs w:val="24"/>
                <w:shd w:val="clear" w:color="auto" w:fill="FFFFFF"/>
                <w:lang w:val="en-US"/>
              </w:rPr>
              <w:t xml:space="preserve">s authorized management body after </w:t>
            </w:r>
            <w:r>
              <w:rPr>
                <w:sz w:val="24"/>
                <w:szCs w:val="24"/>
                <w:shd w:val="clear" w:color="auto" w:fill="FFFFFF"/>
                <w:lang w:val="en-US"/>
              </w:rPr>
              <w:t xml:space="preserve">the </w:t>
            </w:r>
            <w:r w:rsidRPr="00AC164B">
              <w:rPr>
                <w:sz w:val="24"/>
                <w:szCs w:val="24"/>
                <w:shd w:val="clear" w:color="auto" w:fill="FFFFFF"/>
                <w:lang w:val="en-US"/>
              </w:rPr>
              <w:t>state registration of an issue (additional issue) of securities (assignment of an identification number to an issue (additional issue) of securitie</w:t>
            </w:r>
            <w:r w:rsidR="008C0B60">
              <w:rPr>
                <w:sz w:val="24"/>
                <w:szCs w:val="24"/>
                <w:shd w:val="clear" w:color="auto" w:fill="FFFFFF"/>
                <w:lang w:val="en-US"/>
              </w:rPr>
              <w:t>s) and not later than the start</w:t>
            </w:r>
            <w:r w:rsidRPr="00AC164B">
              <w:rPr>
                <w:sz w:val="24"/>
                <w:szCs w:val="24"/>
                <w:shd w:val="clear" w:color="auto" w:fill="FFFFFF"/>
                <w:lang w:val="en-US"/>
              </w:rPr>
              <w:t xml:space="preserve"> date of the placement of securities</w:t>
            </w:r>
            <w:r w:rsidR="008C0B60">
              <w:rPr>
                <w:sz w:val="24"/>
                <w:szCs w:val="24"/>
                <w:shd w:val="clear" w:color="auto" w:fill="FFFFFF"/>
                <w:lang w:val="en-US"/>
              </w:rPr>
              <w:t xml:space="preserve">: </w:t>
            </w:r>
            <w:r w:rsidR="008C0B60" w:rsidRPr="008C0B60">
              <w:rPr>
                <w:b/>
                <w:sz w:val="24"/>
                <w:szCs w:val="24"/>
                <w:shd w:val="clear" w:color="auto" w:fill="FFFFFF"/>
                <w:lang w:val="en-US"/>
              </w:rPr>
              <w:t xml:space="preserve">the placement price of one ordinary registered uncertified share (including when exercising the preemptive right to acquire additional placed </w:t>
            </w:r>
            <w:r w:rsidR="008C0B60" w:rsidRPr="008C0B60">
              <w:rPr>
                <w:b/>
                <w:sz w:val="24"/>
                <w:szCs w:val="24"/>
                <w:shd w:val="clear" w:color="auto" w:fill="FFFFFF"/>
                <w:lang w:val="en-US"/>
              </w:rPr>
              <w:t>shares</w:t>
            </w:r>
            <w:r w:rsidR="008C0B60" w:rsidRPr="008C0B60">
              <w:rPr>
                <w:b/>
                <w:sz w:val="24"/>
                <w:szCs w:val="24"/>
                <w:shd w:val="clear" w:color="auto" w:fill="FFFFFF"/>
                <w:lang w:val="en-US"/>
              </w:rPr>
              <w:t>) is 100 (one hundred) rubles 00 kopecks.</w:t>
            </w:r>
          </w:p>
          <w:p w:rsidR="008C0B60" w:rsidRDefault="008C0B60" w:rsidP="008C0B60">
            <w:pPr>
              <w:spacing w:line="252" w:lineRule="auto"/>
              <w:ind w:left="108" w:right="110"/>
              <w:jc w:val="both"/>
              <w:rPr>
                <w:sz w:val="24"/>
                <w:szCs w:val="24"/>
                <w:lang w:val="en-US" w:eastAsia="en-US"/>
              </w:rPr>
            </w:pPr>
            <w:r>
              <w:rPr>
                <w:sz w:val="24"/>
                <w:szCs w:val="24"/>
                <w:shd w:val="clear" w:color="auto" w:fill="FFFFFF"/>
                <w:lang w:val="en-US"/>
              </w:rPr>
              <w:t>2.8. Granting</w:t>
            </w:r>
            <w:r w:rsidRPr="008C0B60">
              <w:rPr>
                <w:sz w:val="24"/>
                <w:szCs w:val="24"/>
                <w:shd w:val="clear" w:color="auto" w:fill="FFFFFF"/>
                <w:lang w:val="en-US"/>
              </w:rPr>
              <w:t xml:space="preserve"> the participants (shareholders) of the issuer and (or) other persons the preemptive right to purchase securities:</w:t>
            </w:r>
            <w:r>
              <w:rPr>
                <w:sz w:val="24"/>
                <w:szCs w:val="24"/>
                <w:shd w:val="clear" w:color="auto" w:fill="FFFFFF"/>
                <w:lang w:val="en-US"/>
              </w:rPr>
              <w:t xml:space="preserve"> I</w:t>
            </w:r>
            <w:r w:rsidRPr="008C0B60">
              <w:rPr>
                <w:b/>
                <w:sz w:val="24"/>
                <w:szCs w:val="24"/>
                <w:lang w:val="en-US" w:eastAsia="en-US"/>
              </w:rPr>
              <w:t>n accordance with Art</w:t>
            </w:r>
            <w:r>
              <w:rPr>
                <w:b/>
                <w:sz w:val="24"/>
                <w:szCs w:val="24"/>
                <w:lang w:val="en-US" w:eastAsia="en-US"/>
              </w:rPr>
              <w:t>icle</w:t>
            </w:r>
            <w:r w:rsidRPr="008C0B60">
              <w:rPr>
                <w:b/>
                <w:sz w:val="24"/>
                <w:szCs w:val="24"/>
                <w:lang w:val="en-US" w:eastAsia="en-US"/>
              </w:rPr>
              <w:t xml:space="preserve"> 40 of the Federal Law </w:t>
            </w:r>
            <w:r>
              <w:rPr>
                <w:b/>
                <w:sz w:val="24"/>
                <w:szCs w:val="24"/>
                <w:lang w:val="en-US" w:eastAsia="en-US"/>
              </w:rPr>
              <w:t>“</w:t>
            </w:r>
            <w:r w:rsidRPr="008C0B60">
              <w:rPr>
                <w:b/>
                <w:sz w:val="24"/>
                <w:szCs w:val="24"/>
                <w:lang w:val="en-US" w:eastAsia="en-US"/>
              </w:rPr>
              <w:t>On Joint-Stock Companies</w:t>
            </w:r>
            <w:r>
              <w:rPr>
                <w:b/>
                <w:sz w:val="24"/>
                <w:szCs w:val="24"/>
                <w:lang w:val="en-US" w:eastAsia="en-US"/>
              </w:rPr>
              <w:t xml:space="preserve">”, the </w:t>
            </w:r>
            <w:r w:rsidRPr="008C0B60">
              <w:rPr>
                <w:b/>
                <w:sz w:val="24"/>
                <w:szCs w:val="24"/>
                <w:lang w:val="en-US" w:eastAsia="en-US"/>
              </w:rPr>
              <w:t xml:space="preserve">shareholders </w:t>
            </w:r>
            <w:r w:rsidRPr="008C0B60">
              <w:rPr>
                <w:b/>
                <w:sz w:val="24"/>
                <w:szCs w:val="24"/>
                <w:lang w:val="en-US" w:eastAsia="en-US"/>
              </w:rPr>
              <w:t>of the issuer</w:t>
            </w:r>
            <w:r w:rsidRPr="008C0B60">
              <w:rPr>
                <w:b/>
                <w:sz w:val="24"/>
                <w:szCs w:val="24"/>
                <w:lang w:val="en-US" w:eastAsia="en-US"/>
              </w:rPr>
              <w:t xml:space="preserve"> have the preemptive right to purchase ordinary shares placed through an open subscription in a quantity proportional to the number of ordinary shares of the issuer that they own</w:t>
            </w:r>
            <w:r>
              <w:rPr>
                <w:sz w:val="24"/>
                <w:szCs w:val="24"/>
                <w:lang w:val="en-US" w:eastAsia="en-US"/>
              </w:rPr>
              <w:t>.</w:t>
            </w:r>
          </w:p>
          <w:p w:rsidR="008C0B60" w:rsidRPr="008A1E37" w:rsidRDefault="008C0B60" w:rsidP="008C0B60">
            <w:pPr>
              <w:spacing w:line="252" w:lineRule="auto"/>
              <w:ind w:left="108" w:right="110"/>
              <w:jc w:val="both"/>
              <w:rPr>
                <w:sz w:val="24"/>
                <w:szCs w:val="24"/>
                <w:lang w:val="en-US" w:eastAsia="en-US"/>
              </w:rPr>
            </w:pPr>
            <w:r>
              <w:rPr>
                <w:sz w:val="24"/>
                <w:szCs w:val="24"/>
                <w:lang w:val="en-US" w:eastAsia="en-US"/>
              </w:rPr>
              <w:t xml:space="preserve">2.9. Securities placement start date: </w:t>
            </w:r>
            <w:r w:rsidRPr="008C0B60">
              <w:rPr>
                <w:b/>
                <w:sz w:val="24"/>
                <w:szCs w:val="24"/>
                <w:lang w:val="en-US" w:eastAsia="en-US"/>
              </w:rPr>
              <w:t>27.07.2019</w:t>
            </w:r>
          </w:p>
          <w:p w:rsidR="00AC164B" w:rsidRPr="00B4148B" w:rsidRDefault="008C0B60" w:rsidP="009D7D84">
            <w:pPr>
              <w:spacing w:line="252" w:lineRule="auto"/>
              <w:ind w:left="108" w:right="110"/>
              <w:jc w:val="both"/>
              <w:rPr>
                <w:b/>
                <w:sz w:val="24"/>
                <w:szCs w:val="24"/>
                <w:shd w:val="clear" w:color="auto" w:fill="FFFFFF"/>
                <w:lang w:val="en-US"/>
              </w:rPr>
            </w:pPr>
            <w:r w:rsidRPr="00B4148B">
              <w:rPr>
                <w:sz w:val="24"/>
                <w:szCs w:val="24"/>
                <w:shd w:val="clear" w:color="auto" w:fill="FFFFFF"/>
                <w:lang w:val="en-US"/>
              </w:rPr>
              <w:t xml:space="preserve">2.10. </w:t>
            </w:r>
            <w:r w:rsidR="00B4148B" w:rsidRPr="00B4148B">
              <w:rPr>
                <w:sz w:val="24"/>
                <w:szCs w:val="24"/>
                <w:shd w:val="clear" w:color="auto" w:fill="FFFFFF"/>
                <w:lang w:val="en-US"/>
              </w:rPr>
              <w:t>Indication that the start date of placement can be changed subject to publication of information on it in the news line and on the Internet page not later than one day before the date of the beginning of the securities placement published in the indicated message</w:t>
            </w:r>
            <w:r w:rsidR="00D634A2" w:rsidRPr="00B4148B">
              <w:rPr>
                <w:sz w:val="24"/>
                <w:szCs w:val="24"/>
                <w:shd w:val="clear" w:color="auto" w:fill="FFFFFF"/>
                <w:lang w:val="en-US"/>
              </w:rPr>
              <w:t xml:space="preserve">: </w:t>
            </w:r>
            <w:r w:rsidR="00D634A2" w:rsidRPr="00B4148B">
              <w:rPr>
                <w:b/>
                <w:sz w:val="24"/>
                <w:szCs w:val="24"/>
                <w:shd w:val="clear" w:color="auto" w:fill="FFFFFF"/>
                <w:lang w:val="en-US"/>
              </w:rPr>
              <w:t xml:space="preserve">the start date of the placement can be </w:t>
            </w:r>
            <w:r w:rsidR="00B4148B">
              <w:rPr>
                <w:b/>
                <w:sz w:val="24"/>
                <w:szCs w:val="24"/>
                <w:shd w:val="clear" w:color="auto" w:fill="FFFFFF"/>
                <w:lang w:val="en-US"/>
              </w:rPr>
              <w:t>amended</w:t>
            </w:r>
            <w:r w:rsidR="00D634A2" w:rsidRPr="00B4148B">
              <w:rPr>
                <w:b/>
                <w:sz w:val="24"/>
                <w:szCs w:val="24"/>
                <w:shd w:val="clear" w:color="auto" w:fill="FFFFFF"/>
                <w:lang w:val="en-US"/>
              </w:rPr>
              <w:t xml:space="preserve"> </w:t>
            </w:r>
            <w:r w:rsidR="00B4148B">
              <w:rPr>
                <w:b/>
                <w:sz w:val="24"/>
                <w:szCs w:val="24"/>
                <w:shd w:val="clear" w:color="auto" w:fill="FFFFFF"/>
                <w:lang w:val="en-US"/>
              </w:rPr>
              <w:t>on</w:t>
            </w:r>
            <w:r w:rsidR="00D634A2" w:rsidRPr="00B4148B">
              <w:rPr>
                <w:b/>
                <w:sz w:val="24"/>
                <w:szCs w:val="24"/>
                <w:shd w:val="clear" w:color="auto" w:fill="FFFFFF"/>
                <w:lang w:val="en-US"/>
              </w:rPr>
              <w:t xml:space="preserve"> condition </w:t>
            </w:r>
            <w:r w:rsidR="00B4148B">
              <w:rPr>
                <w:b/>
                <w:sz w:val="24"/>
                <w:szCs w:val="24"/>
                <w:shd w:val="clear" w:color="auto" w:fill="FFFFFF"/>
                <w:lang w:val="en-US"/>
              </w:rPr>
              <w:t>that the issuer</w:t>
            </w:r>
            <w:r w:rsidR="00D634A2" w:rsidRPr="00B4148B">
              <w:rPr>
                <w:b/>
                <w:sz w:val="24"/>
                <w:szCs w:val="24"/>
                <w:shd w:val="clear" w:color="auto" w:fill="FFFFFF"/>
                <w:lang w:val="en-US"/>
              </w:rPr>
              <w:t xml:space="preserve"> </w:t>
            </w:r>
            <w:r w:rsidR="00B4148B">
              <w:rPr>
                <w:b/>
                <w:sz w:val="24"/>
                <w:szCs w:val="24"/>
                <w:shd w:val="clear" w:color="auto" w:fill="FFFFFF"/>
                <w:lang w:val="en-US"/>
              </w:rPr>
              <w:t>posts the</w:t>
            </w:r>
            <w:r w:rsidR="00D634A2" w:rsidRPr="00B4148B">
              <w:rPr>
                <w:b/>
                <w:sz w:val="24"/>
                <w:szCs w:val="24"/>
                <w:shd w:val="clear" w:color="auto" w:fill="FFFFFF"/>
                <w:lang w:val="en-US"/>
              </w:rPr>
              <w:t xml:space="preserve"> information about this in the news and on the </w:t>
            </w:r>
            <w:r w:rsidR="00D634A2" w:rsidRPr="00B4148B">
              <w:rPr>
                <w:b/>
                <w:sz w:val="24"/>
                <w:szCs w:val="24"/>
                <w:shd w:val="clear" w:color="auto" w:fill="FFFFFF"/>
                <w:lang w:val="en-US"/>
              </w:rPr>
              <w:lastRenderedPageBreak/>
              <w:t xml:space="preserve">Internet page </w:t>
            </w:r>
            <w:r w:rsidR="00164227" w:rsidRPr="00164227">
              <w:rPr>
                <w:b/>
                <w:sz w:val="24"/>
                <w:szCs w:val="24"/>
                <w:shd w:val="clear" w:color="auto" w:fill="FFFFFF"/>
                <w:lang w:val="en-US"/>
              </w:rPr>
              <w:t>not later than one day before the date of the beginning of the securities placement published in the indicated message</w:t>
            </w:r>
            <w:r w:rsidR="00D634A2" w:rsidRPr="00B4148B">
              <w:rPr>
                <w:b/>
                <w:sz w:val="24"/>
                <w:szCs w:val="24"/>
                <w:shd w:val="clear" w:color="auto" w:fill="FFFFFF"/>
                <w:lang w:val="en-US"/>
              </w:rPr>
              <w:t>.</w:t>
            </w:r>
          </w:p>
          <w:p w:rsidR="00164227" w:rsidRPr="00164227" w:rsidRDefault="00164227" w:rsidP="009D7D84">
            <w:pPr>
              <w:spacing w:line="252" w:lineRule="auto"/>
              <w:ind w:left="108" w:right="110"/>
              <w:jc w:val="both"/>
              <w:rPr>
                <w:sz w:val="24"/>
                <w:szCs w:val="24"/>
                <w:lang w:val="en-US" w:eastAsia="en-US"/>
              </w:rPr>
            </w:pPr>
            <w:r w:rsidRPr="00164227">
              <w:rPr>
                <w:sz w:val="24"/>
                <w:szCs w:val="24"/>
                <w:lang w:val="en-US" w:eastAsia="en-US"/>
              </w:rPr>
              <w:t xml:space="preserve">2.11. </w:t>
            </w:r>
            <w:r w:rsidR="004F3B7F" w:rsidRPr="00164227">
              <w:rPr>
                <w:sz w:val="24"/>
                <w:szCs w:val="24"/>
                <w:lang w:val="en-US" w:eastAsia="en-US"/>
              </w:rPr>
              <w:t xml:space="preserve">The end date for the placement of securities </w:t>
            </w:r>
            <w:r w:rsidRPr="00164227">
              <w:rPr>
                <w:sz w:val="24"/>
                <w:szCs w:val="24"/>
                <w:lang w:val="en-US" w:eastAsia="en-US"/>
              </w:rPr>
              <w:t>or the procedure for determining it:</w:t>
            </w:r>
          </w:p>
          <w:p w:rsidR="004F3B7F" w:rsidRPr="008A1E37" w:rsidRDefault="00164227" w:rsidP="009D7D84">
            <w:pPr>
              <w:spacing w:line="252" w:lineRule="auto"/>
              <w:ind w:left="108" w:right="110"/>
              <w:jc w:val="both"/>
              <w:rPr>
                <w:b/>
                <w:sz w:val="24"/>
                <w:szCs w:val="24"/>
                <w:lang w:val="en-US" w:eastAsia="en-US"/>
              </w:rPr>
            </w:pPr>
            <w:r w:rsidRPr="008A1E37">
              <w:rPr>
                <w:b/>
                <w:sz w:val="24"/>
                <w:szCs w:val="24"/>
                <w:lang w:val="en-US" w:eastAsia="en-US"/>
              </w:rPr>
              <w:t xml:space="preserve">The end date for the placement of securities </w:t>
            </w:r>
            <w:r w:rsidR="004F3B7F" w:rsidRPr="008A1E37">
              <w:rPr>
                <w:b/>
                <w:sz w:val="24"/>
                <w:szCs w:val="24"/>
                <w:lang w:val="en-US" w:eastAsia="en-US"/>
              </w:rPr>
              <w:t>is the earlier of:</w:t>
            </w:r>
          </w:p>
          <w:p w:rsidR="004F3B7F" w:rsidRPr="00164227" w:rsidRDefault="004F3B7F" w:rsidP="00164227">
            <w:pPr>
              <w:pStyle w:val="a6"/>
              <w:numPr>
                <w:ilvl w:val="0"/>
                <w:numId w:val="5"/>
              </w:numPr>
              <w:spacing w:line="252" w:lineRule="auto"/>
              <w:ind w:right="110"/>
              <w:jc w:val="both"/>
              <w:rPr>
                <w:b/>
                <w:lang w:val="en-US" w:eastAsia="en-US"/>
              </w:rPr>
            </w:pPr>
            <w:r w:rsidRPr="00164227">
              <w:rPr>
                <w:b/>
                <w:lang w:val="en-US" w:eastAsia="en-US"/>
              </w:rPr>
              <w:t>the date when the last additionally issued security is placed</w:t>
            </w:r>
          </w:p>
          <w:p w:rsidR="004F3B7F" w:rsidRPr="00164227" w:rsidRDefault="004F3B7F" w:rsidP="00164227">
            <w:pPr>
              <w:pStyle w:val="a6"/>
              <w:numPr>
                <w:ilvl w:val="0"/>
                <w:numId w:val="5"/>
              </w:numPr>
              <w:spacing w:line="252" w:lineRule="auto"/>
              <w:ind w:right="110"/>
              <w:jc w:val="both"/>
              <w:rPr>
                <w:b/>
                <w:lang w:val="en-US" w:eastAsia="en-US"/>
              </w:rPr>
            </w:pPr>
            <w:r w:rsidRPr="00164227">
              <w:rPr>
                <w:b/>
                <w:lang w:val="en-US" w:eastAsia="en-US"/>
              </w:rPr>
              <w:t>97</w:t>
            </w:r>
            <w:r w:rsidRPr="00164227">
              <w:rPr>
                <w:b/>
                <w:vertAlign w:val="superscript"/>
                <w:lang w:val="en-US" w:eastAsia="en-US"/>
              </w:rPr>
              <w:t>th</w:t>
            </w:r>
            <w:r w:rsidRPr="00164227">
              <w:rPr>
                <w:b/>
                <w:lang w:val="en-US" w:eastAsia="en-US"/>
              </w:rPr>
              <w:t xml:space="preserve"> (ninety seventh) day after the state registration of the additional issue of securities</w:t>
            </w:r>
          </w:p>
        </w:tc>
      </w:tr>
      <w:tr w:rsidR="004F3B7F" w:rsidRPr="00850A68" w:rsidTr="009D7D84">
        <w:trPr>
          <w:cantSplit/>
        </w:trPr>
        <w:tc>
          <w:tcPr>
            <w:tcW w:w="10207"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F3B7F" w:rsidRPr="008D4706" w:rsidRDefault="004F3B7F" w:rsidP="009D7D84">
            <w:pPr>
              <w:tabs>
                <w:tab w:val="left" w:pos="142"/>
                <w:tab w:val="left" w:pos="9465"/>
              </w:tabs>
              <w:spacing w:line="252" w:lineRule="auto"/>
              <w:ind w:left="142" w:right="189"/>
              <w:jc w:val="center"/>
              <w:rPr>
                <w:sz w:val="22"/>
                <w:lang w:val="en-US" w:eastAsia="en-US"/>
              </w:rPr>
            </w:pPr>
            <w:r w:rsidRPr="008D4706">
              <w:rPr>
                <w:sz w:val="22"/>
                <w:lang w:val="en-US" w:eastAsia="en-US"/>
              </w:rPr>
              <w:lastRenderedPageBreak/>
              <w:t xml:space="preserve">3. Signature </w:t>
            </w:r>
          </w:p>
        </w:tc>
      </w:tr>
      <w:tr w:rsidR="004F3B7F" w:rsidTr="009D7D84">
        <w:trPr>
          <w:cantSplit/>
          <w:trHeight w:val="1187"/>
        </w:trPr>
        <w:tc>
          <w:tcPr>
            <w:tcW w:w="5816"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4F3B7F" w:rsidRDefault="004F3B7F" w:rsidP="009D7D84">
            <w:pPr>
              <w:pStyle w:val="Default"/>
              <w:spacing w:line="252" w:lineRule="auto"/>
              <w:jc w:val="both"/>
              <w:rPr>
                <w:color w:val="auto"/>
                <w:lang w:val="en-US"/>
              </w:rPr>
            </w:pPr>
            <w:r>
              <w:rPr>
                <w:color w:val="auto"/>
                <w:lang w:val="en-US"/>
              </w:rPr>
              <w:t xml:space="preserve">3.1 Head of Corporate Governance and Shareholder Relations Department (by power of attorney No.119/10-1406 </w:t>
            </w:r>
            <w:r>
              <w:rPr>
                <w:lang w:val="en-US"/>
              </w:rPr>
              <w:t>of 19.12.2018)</w:t>
            </w:r>
          </w:p>
          <w:p w:rsidR="004F3B7F" w:rsidRDefault="004F3B7F" w:rsidP="009D7D84">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4F3B7F" w:rsidRDefault="004F3B7F" w:rsidP="009D7D84">
            <w:pPr>
              <w:spacing w:line="252" w:lineRule="auto"/>
              <w:jc w:val="center"/>
              <w:rPr>
                <w:lang w:val="en-US" w:eastAsia="en-US"/>
              </w:rPr>
            </w:pPr>
            <w:r>
              <w:rPr>
                <w:lang w:val="en-US" w:eastAsia="en-US"/>
              </w:rPr>
              <w:t>________________</w:t>
            </w:r>
          </w:p>
          <w:p w:rsidR="004F3B7F" w:rsidRDefault="004F3B7F" w:rsidP="009D7D84">
            <w:pPr>
              <w:spacing w:line="252" w:lineRule="auto"/>
              <w:jc w:val="center"/>
              <w:rPr>
                <w:lang w:val="en-US" w:eastAsia="en-US"/>
              </w:rPr>
            </w:pPr>
            <w:r>
              <w:rPr>
                <w:lang w:val="en-US" w:eastAsia="en-US"/>
              </w:rPr>
              <w:t>(signature)</w:t>
            </w:r>
          </w:p>
        </w:tc>
        <w:tc>
          <w:tcPr>
            <w:tcW w:w="2415" w:type="dxa"/>
            <w:tcBorders>
              <w:top w:val="single" w:sz="4" w:space="0" w:color="auto"/>
              <w:left w:val="nil"/>
              <w:bottom w:val="nil"/>
              <w:right w:val="single" w:sz="4" w:space="0" w:color="auto"/>
            </w:tcBorders>
            <w:tcMar>
              <w:top w:w="0" w:type="dxa"/>
              <w:left w:w="28" w:type="dxa"/>
              <w:bottom w:w="0" w:type="dxa"/>
              <w:right w:w="28" w:type="dxa"/>
            </w:tcMar>
            <w:vAlign w:val="bottom"/>
          </w:tcPr>
          <w:p w:rsidR="004F3B7F" w:rsidRDefault="004F3B7F" w:rsidP="009D7D84">
            <w:pPr>
              <w:spacing w:line="252"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4F3B7F" w:rsidRDefault="004F3B7F" w:rsidP="009D7D84">
            <w:pPr>
              <w:spacing w:line="252" w:lineRule="auto"/>
              <w:rPr>
                <w:lang w:val="en-US" w:eastAsia="en-US"/>
              </w:rPr>
            </w:pPr>
          </w:p>
          <w:p w:rsidR="004F3B7F" w:rsidRDefault="004F3B7F" w:rsidP="009D7D84">
            <w:pPr>
              <w:spacing w:line="252" w:lineRule="auto"/>
              <w:rPr>
                <w:lang w:val="en-US" w:eastAsia="en-US"/>
              </w:rPr>
            </w:pPr>
          </w:p>
        </w:tc>
      </w:tr>
      <w:tr w:rsidR="004F3B7F" w:rsidTr="009D7D84">
        <w:trPr>
          <w:cantSplit/>
          <w:trHeight w:val="645"/>
        </w:trPr>
        <w:tc>
          <w:tcPr>
            <w:tcW w:w="581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4F3B7F" w:rsidRDefault="004F3B7F" w:rsidP="00164227">
            <w:pPr>
              <w:spacing w:line="252" w:lineRule="auto"/>
              <w:rPr>
                <w:sz w:val="24"/>
                <w:lang w:val="en-US" w:eastAsia="en-US"/>
              </w:rPr>
            </w:pPr>
            <w:r>
              <w:rPr>
                <w:sz w:val="24"/>
                <w:lang w:val="en-US" w:eastAsia="en-US"/>
              </w:rPr>
              <w:t xml:space="preserve">3.2 Date: </w:t>
            </w:r>
            <w:r w:rsidR="00164227">
              <w:rPr>
                <w:sz w:val="24"/>
                <w:lang w:val="en-US" w:eastAsia="en-US"/>
              </w:rPr>
              <w:t>25</w:t>
            </w:r>
            <w:r>
              <w:rPr>
                <w:sz w:val="24"/>
                <w:lang w:val="en-US" w:eastAsia="en-US"/>
              </w:rPr>
              <w:t xml:space="preserve"> July 2019</w:t>
            </w:r>
            <w:r>
              <w:rPr>
                <w:b/>
                <w:bCs/>
                <w:sz w:val="24"/>
                <w:lang w:val="en-US" w:eastAsia="en-US"/>
              </w:rPr>
              <w:t xml:space="preserve"> </w:t>
            </w:r>
            <w:r>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4F3B7F" w:rsidRDefault="004F3B7F" w:rsidP="009D7D84">
            <w:pPr>
              <w:spacing w:line="252" w:lineRule="auto"/>
              <w:jc w:val="center"/>
              <w:rPr>
                <w:lang w:val="en-US" w:eastAsia="en-US"/>
              </w:rPr>
            </w:pPr>
            <w:r>
              <w:rPr>
                <w:lang w:val="en-US" w:eastAsia="en-US"/>
              </w:rPr>
              <w:t xml:space="preserve">seal </w:t>
            </w:r>
          </w:p>
        </w:tc>
        <w:tc>
          <w:tcPr>
            <w:tcW w:w="2415" w:type="dxa"/>
            <w:tcBorders>
              <w:top w:val="nil"/>
              <w:left w:val="nil"/>
              <w:bottom w:val="single" w:sz="4" w:space="0" w:color="auto"/>
              <w:right w:val="single" w:sz="4" w:space="0" w:color="auto"/>
            </w:tcBorders>
            <w:tcMar>
              <w:top w:w="0" w:type="dxa"/>
              <w:left w:w="28" w:type="dxa"/>
              <w:bottom w:w="0" w:type="dxa"/>
              <w:right w:w="28" w:type="dxa"/>
            </w:tcMar>
            <w:vAlign w:val="bottom"/>
          </w:tcPr>
          <w:p w:rsidR="004F3B7F" w:rsidRDefault="004F3B7F" w:rsidP="009D7D84">
            <w:pPr>
              <w:spacing w:line="252" w:lineRule="auto"/>
              <w:rPr>
                <w:lang w:val="en-US" w:eastAsia="en-US"/>
              </w:rPr>
            </w:pPr>
          </w:p>
        </w:tc>
      </w:tr>
    </w:tbl>
    <w:p w:rsidR="004F3B7F" w:rsidRDefault="004F3B7F" w:rsidP="004F3B7F"/>
    <w:p w:rsidR="004F3B7F" w:rsidRDefault="004F3B7F" w:rsidP="004F3B7F"/>
    <w:p w:rsidR="004F3B7F" w:rsidRDefault="004F3B7F" w:rsidP="004F3B7F"/>
    <w:p w:rsidR="004F3B7F" w:rsidRDefault="004F3B7F" w:rsidP="004F3B7F">
      <w:pPr>
        <w:rPr>
          <w:lang w:val="en-US"/>
        </w:rPr>
      </w:pPr>
    </w:p>
    <w:p w:rsidR="004F3B7F" w:rsidRDefault="004F3B7F" w:rsidP="004F3B7F"/>
    <w:p w:rsidR="0059029B" w:rsidRDefault="0059029B"/>
    <w:sectPr w:rsidR="0059029B" w:rsidSect="008A1E3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5A33089"/>
    <w:multiLevelType w:val="hybridMultilevel"/>
    <w:tmpl w:val="8C4A9644"/>
    <w:lvl w:ilvl="0" w:tplc="04190011">
      <w:start w:val="1"/>
      <w:numFmt w:val="decimal"/>
      <w:lvlText w:val="%1)"/>
      <w:lvlJc w:val="left"/>
      <w:pPr>
        <w:ind w:left="468" w:hanging="360"/>
      </w:p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15:restartNumberingAfterBreak="0">
    <w:nsid w:val="633B20C7"/>
    <w:multiLevelType w:val="hybridMultilevel"/>
    <w:tmpl w:val="267E12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0BD"/>
    <w:rsid w:val="00164227"/>
    <w:rsid w:val="004F3B7F"/>
    <w:rsid w:val="0059029B"/>
    <w:rsid w:val="0062058F"/>
    <w:rsid w:val="008C0B60"/>
    <w:rsid w:val="00AC164B"/>
    <w:rsid w:val="00B4148B"/>
    <w:rsid w:val="00D634A2"/>
    <w:rsid w:val="00D956FD"/>
    <w:rsid w:val="00DC30B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0AE1"/>
  <w15:chartTrackingRefBased/>
  <w15:docId w15:val="{6307E73C-F4AE-400E-9FC6-A3769B6F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B7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3B7F"/>
    <w:rPr>
      <w:color w:val="0000FF"/>
      <w:u w:val="single"/>
    </w:rPr>
  </w:style>
  <w:style w:type="paragraph" w:styleId="a4">
    <w:name w:val="No Spacing"/>
    <w:link w:val="a5"/>
    <w:uiPriority w:val="1"/>
    <w:qFormat/>
    <w:rsid w:val="004F3B7F"/>
    <w:pPr>
      <w:spacing w:after="0" w:line="240" w:lineRule="auto"/>
    </w:pPr>
    <w:rPr>
      <w:rFonts w:ascii="Calibri" w:eastAsia="Calibri" w:hAnsi="Calibri" w:cs="Times New Roman"/>
    </w:rPr>
  </w:style>
  <w:style w:type="paragraph" w:customStyle="1" w:styleId="ConsNonformat">
    <w:name w:val="ConsNonformat"/>
    <w:rsid w:val="004F3B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F3B7F"/>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4F3B7F"/>
    <w:pPr>
      <w:ind w:left="720"/>
      <w:contextualSpacing/>
    </w:pPr>
    <w:rPr>
      <w:sz w:val="24"/>
      <w:szCs w:val="24"/>
    </w:rPr>
  </w:style>
  <w:style w:type="character" w:customStyle="1" w:styleId="a5">
    <w:name w:val="Без интервала Знак"/>
    <w:link w:val="a4"/>
    <w:uiPriority w:val="1"/>
    <w:locked/>
    <w:rsid w:val="004F3B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5</cp:revision>
  <dcterms:created xsi:type="dcterms:W3CDTF">2019-07-25T16:31:00Z</dcterms:created>
  <dcterms:modified xsi:type="dcterms:W3CDTF">2019-07-25T17:41:00Z</dcterms:modified>
</cp:coreProperties>
</file>