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80F" w:rsidRPr="00A26978" w:rsidRDefault="0005580F" w:rsidP="0005580F">
      <w:pPr>
        <w:pStyle w:val="a3"/>
        <w:jc w:val="center"/>
        <w:rPr>
          <w:rFonts w:ascii="Times New Roman" w:hAnsi="Times New Roman" w:cs="Times New Roman"/>
          <w:b/>
          <w:color w:val="000000" w:themeColor="text1"/>
          <w:sz w:val="24"/>
          <w:szCs w:val="24"/>
          <w:lang w:val="en-US"/>
        </w:rPr>
      </w:pPr>
      <w:r w:rsidRPr="00A26978">
        <w:rPr>
          <w:rFonts w:ascii="Times New Roman" w:hAnsi="Times New Roman" w:cs="Times New Roman"/>
          <w:b/>
          <w:color w:val="000000" w:themeColor="text1"/>
          <w:sz w:val="24"/>
          <w:szCs w:val="24"/>
          <w:lang w:val="en-US"/>
        </w:rPr>
        <w:t>Statement of material fact</w:t>
      </w:r>
    </w:p>
    <w:p w:rsidR="0005580F" w:rsidRPr="00A26978" w:rsidRDefault="0005580F" w:rsidP="0005580F">
      <w:pPr>
        <w:pStyle w:val="a3"/>
        <w:jc w:val="center"/>
        <w:rPr>
          <w:rFonts w:ascii="Times New Roman" w:hAnsi="Times New Roman" w:cs="Times New Roman"/>
          <w:b/>
          <w:bCs/>
          <w:color w:val="000000" w:themeColor="text1"/>
          <w:sz w:val="24"/>
          <w:szCs w:val="24"/>
          <w:lang w:val="en-US"/>
        </w:rPr>
      </w:pPr>
      <w:r w:rsidRPr="00A26978">
        <w:rPr>
          <w:rFonts w:ascii="Times New Roman" w:hAnsi="Times New Roman" w:cs="Times New Roman"/>
          <w:b/>
          <w:bCs/>
          <w:color w:val="000000" w:themeColor="text1"/>
          <w:sz w:val="24"/>
          <w:szCs w:val="24"/>
          <w:lang w:val="en-US"/>
        </w:rPr>
        <w:t>“On decisions adopted by the Issuer’s Board of Directors”</w:t>
      </w:r>
    </w:p>
    <w:p w:rsidR="00773A71" w:rsidRPr="00A26978" w:rsidRDefault="0005580F" w:rsidP="0005580F">
      <w:pPr>
        <w:pStyle w:val="a3"/>
        <w:jc w:val="center"/>
        <w:rPr>
          <w:rFonts w:ascii="Times New Roman" w:hAnsi="Times New Roman" w:cs="Times New Roman"/>
          <w:b/>
          <w:sz w:val="24"/>
          <w:szCs w:val="24"/>
        </w:rPr>
      </w:pPr>
      <w:r w:rsidRPr="00A26978">
        <w:rPr>
          <w:rFonts w:ascii="Times New Roman" w:hAnsi="Times New Roman" w:cs="Times New Roman"/>
          <w:b/>
          <w:bCs/>
          <w:color w:val="000000" w:themeColor="text1"/>
          <w:sz w:val="24"/>
          <w:szCs w:val="24"/>
          <w:lang w:val="en-US"/>
        </w:rPr>
        <w:t>(disclosure of inside information)</w:t>
      </w:r>
    </w:p>
    <w:tbl>
      <w:tblPr>
        <w:tblStyle w:val="a5"/>
        <w:tblW w:w="10348" w:type="dxa"/>
        <w:tblInd w:w="-601" w:type="dxa"/>
        <w:tblLayout w:type="fixed"/>
        <w:tblLook w:val="04A0" w:firstRow="1" w:lastRow="0" w:firstColumn="1" w:lastColumn="0" w:noHBand="0" w:noVBand="1"/>
      </w:tblPr>
      <w:tblGrid>
        <w:gridCol w:w="4253"/>
        <w:gridCol w:w="6095"/>
      </w:tblGrid>
      <w:tr w:rsidR="0045226D" w:rsidRPr="00A26978" w:rsidTr="0051482D">
        <w:tc>
          <w:tcPr>
            <w:tcW w:w="10348" w:type="dxa"/>
            <w:gridSpan w:val="2"/>
          </w:tcPr>
          <w:p w:rsidR="0045226D" w:rsidRPr="00A26978" w:rsidRDefault="00FA1546" w:rsidP="006A7084">
            <w:pPr>
              <w:pStyle w:val="a3"/>
              <w:numPr>
                <w:ilvl w:val="0"/>
                <w:numId w:val="1"/>
              </w:numPr>
              <w:jc w:val="center"/>
              <w:rPr>
                <w:rFonts w:ascii="Times New Roman" w:hAnsi="Times New Roman" w:cs="Times New Roman"/>
                <w:sz w:val="24"/>
                <w:szCs w:val="24"/>
              </w:rPr>
            </w:pPr>
            <w:r w:rsidRPr="00A26978">
              <w:rPr>
                <w:rFonts w:ascii="Times New Roman" w:hAnsi="Times New Roman" w:cs="Times New Roman"/>
                <w:color w:val="000000" w:themeColor="text1"/>
                <w:sz w:val="24"/>
                <w:szCs w:val="24"/>
                <w:lang w:val="en-US"/>
              </w:rPr>
              <w:t>General data</w:t>
            </w:r>
          </w:p>
        </w:tc>
      </w:tr>
      <w:tr w:rsidR="0005580F" w:rsidRPr="00AF384B" w:rsidTr="0051482D">
        <w:trPr>
          <w:trHeight w:val="599"/>
        </w:trPr>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1.1  Full business name of the issuer </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Public joint-stock company of Power Industry and Electrification of Kuban</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1.2. Abbreviated business name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rPr>
            </w:pPr>
            <w:r w:rsidRPr="00A26978">
              <w:rPr>
                <w:rFonts w:ascii="Times New Roman" w:hAnsi="Times New Roman" w:cs="Times New Roman"/>
                <w:color w:val="000000" w:themeColor="text1"/>
                <w:sz w:val="24"/>
                <w:szCs w:val="24"/>
                <w:lang w:val="en-US"/>
              </w:rPr>
              <w:t>“Kubanenergo” PJSC</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rPr>
              <w:t xml:space="preserve">1.3. </w:t>
            </w:r>
            <w:r w:rsidRPr="00A26978">
              <w:rPr>
                <w:rFonts w:ascii="Times New Roman" w:hAnsi="Times New Roman" w:cs="Times New Roman"/>
                <w:sz w:val="24"/>
                <w:szCs w:val="24"/>
                <w:lang w:val="en-US"/>
              </w:rPr>
              <w:t>Location of the issuer</w:t>
            </w:r>
          </w:p>
        </w:tc>
        <w:tc>
          <w:tcPr>
            <w:tcW w:w="6095" w:type="dxa"/>
          </w:tcPr>
          <w:p w:rsidR="0005580F" w:rsidRPr="00A26978" w:rsidRDefault="0005580F" w:rsidP="0005580F">
            <w:pPr>
              <w:jc w:val="both"/>
              <w:rPr>
                <w:color w:val="000000" w:themeColor="text1"/>
                <w:lang w:val="en-US" w:eastAsia="en-US"/>
              </w:rPr>
            </w:pPr>
            <w:r w:rsidRPr="00A26978">
              <w:rPr>
                <w:color w:val="000000" w:themeColor="text1"/>
                <w:lang w:val="en-US" w:eastAsia="en-US"/>
              </w:rPr>
              <w:t>Krasnodar, Russian Federation</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1.4. PSRN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1022301427268</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1.5. TIN of the issuer</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2309001660</w:t>
            </w:r>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1.6. The </w:t>
            </w:r>
            <w:r w:rsidRPr="00A26978">
              <w:rPr>
                <w:rFonts w:ascii="Times New Roman" w:hAnsi="Times New Roman" w:cs="Times New Roman"/>
                <w:sz w:val="24"/>
                <w:szCs w:val="24"/>
                <w:lang w:val="en-GB"/>
              </w:rPr>
              <w:t>issuer’s unique code assigned by the registering body</w:t>
            </w:r>
          </w:p>
        </w:tc>
        <w:tc>
          <w:tcPr>
            <w:tcW w:w="6095" w:type="dxa"/>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rPr>
              <w:t>00063-</w:t>
            </w:r>
            <w:r w:rsidRPr="00A26978">
              <w:rPr>
                <w:rFonts w:ascii="Times New Roman" w:hAnsi="Times New Roman" w:cs="Times New Roman"/>
                <w:color w:val="000000" w:themeColor="text1"/>
                <w:sz w:val="24"/>
                <w:szCs w:val="24"/>
                <w:lang w:val="en-US"/>
              </w:rPr>
              <w:t>A</w:t>
            </w:r>
          </w:p>
        </w:tc>
      </w:tr>
      <w:tr w:rsidR="0005580F" w:rsidRPr="00AF384B" w:rsidTr="00A26978">
        <w:trPr>
          <w:trHeight w:val="730"/>
        </w:trPr>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 xml:space="preserve">1.7. Website used by the issuer for information disclosure </w:t>
            </w:r>
          </w:p>
        </w:tc>
        <w:tc>
          <w:tcPr>
            <w:tcW w:w="6095" w:type="dxa"/>
          </w:tcPr>
          <w:p w:rsidR="0005580F" w:rsidRPr="00A26978" w:rsidRDefault="0041436D" w:rsidP="0005580F">
            <w:pPr>
              <w:pStyle w:val="a3"/>
              <w:jc w:val="both"/>
              <w:rPr>
                <w:rFonts w:ascii="Times New Roman" w:hAnsi="Times New Roman" w:cs="Times New Roman"/>
                <w:sz w:val="24"/>
                <w:szCs w:val="24"/>
                <w:lang w:val="en-US"/>
              </w:rPr>
            </w:pPr>
            <w:hyperlink r:id="rId8" w:history="1">
              <w:r w:rsidR="0005580F" w:rsidRPr="00A26978">
                <w:rPr>
                  <w:rStyle w:val="af4"/>
                  <w:rFonts w:ascii="Times New Roman" w:hAnsi="Times New Roman" w:cs="Times New Roman"/>
                  <w:sz w:val="24"/>
                  <w:szCs w:val="24"/>
                  <w:lang w:val="en-US"/>
                </w:rPr>
                <w:t>www.kubanenergo.ru</w:t>
              </w:r>
            </w:hyperlink>
            <w:r w:rsidR="0005580F" w:rsidRPr="00A26978">
              <w:rPr>
                <w:rFonts w:ascii="Times New Roman" w:hAnsi="Times New Roman" w:cs="Times New Roman"/>
                <w:sz w:val="24"/>
                <w:szCs w:val="24"/>
                <w:lang w:val="en-US"/>
              </w:rPr>
              <w:t xml:space="preserve"> </w:t>
            </w:r>
          </w:p>
          <w:p w:rsidR="0005580F" w:rsidRPr="00A26978" w:rsidRDefault="0041436D" w:rsidP="0005580F">
            <w:pPr>
              <w:pStyle w:val="a3"/>
              <w:jc w:val="both"/>
              <w:rPr>
                <w:rFonts w:ascii="Times New Roman" w:hAnsi="Times New Roman" w:cs="Times New Roman"/>
                <w:color w:val="000000" w:themeColor="text1"/>
                <w:sz w:val="24"/>
                <w:szCs w:val="24"/>
                <w:lang w:val="en-US"/>
              </w:rPr>
            </w:pPr>
            <w:hyperlink r:id="rId9" w:history="1">
              <w:r w:rsidR="0005580F" w:rsidRPr="00A26978">
                <w:rPr>
                  <w:rStyle w:val="af4"/>
                  <w:rFonts w:ascii="Times New Roman" w:hAnsi="Times New Roman" w:cs="Times New Roman"/>
                  <w:sz w:val="24"/>
                  <w:szCs w:val="24"/>
                  <w:lang w:val="en-US"/>
                </w:rPr>
                <w:t>http://www.e-disclosure.ru/portal/company.aspx?id=2827</w:t>
              </w:r>
            </w:hyperlink>
          </w:p>
        </w:tc>
      </w:tr>
      <w:tr w:rsidR="0005580F" w:rsidRPr="00A26978" w:rsidTr="0051482D">
        <w:tc>
          <w:tcPr>
            <w:tcW w:w="4253" w:type="dxa"/>
          </w:tcPr>
          <w:p w:rsidR="0005580F" w:rsidRPr="00A26978" w:rsidRDefault="0005580F" w:rsidP="0005580F">
            <w:pPr>
              <w:pStyle w:val="a3"/>
              <w:spacing w:line="252" w:lineRule="auto"/>
              <w:rPr>
                <w:rFonts w:ascii="Times New Roman" w:hAnsi="Times New Roman" w:cs="Times New Roman"/>
                <w:sz w:val="24"/>
                <w:szCs w:val="24"/>
                <w:lang w:val="en-US"/>
              </w:rPr>
            </w:pPr>
            <w:r w:rsidRPr="00A26978">
              <w:rPr>
                <w:rFonts w:ascii="Times New Roman" w:hAnsi="Times New Roman" w:cs="Times New Roman"/>
                <w:sz w:val="24"/>
                <w:szCs w:val="24"/>
                <w:lang w:val="en-US"/>
              </w:rPr>
              <w:t>1.8. Date of the event (material fact) that is disclosed in the statement (if applicable)</w:t>
            </w:r>
          </w:p>
        </w:tc>
        <w:tc>
          <w:tcPr>
            <w:tcW w:w="6095" w:type="dxa"/>
          </w:tcPr>
          <w:p w:rsidR="0005580F" w:rsidRPr="00A26978" w:rsidRDefault="00AF384B" w:rsidP="00A26978">
            <w:pPr>
              <w:pStyle w:val="a3"/>
              <w:jc w:val="both"/>
              <w:rPr>
                <w:rFonts w:ascii="Times New Roman" w:hAnsi="Times New Roman" w:cs="Times New Roman"/>
                <w:sz w:val="24"/>
                <w:szCs w:val="24"/>
                <w:lang w:val="en-US"/>
              </w:rPr>
            </w:pPr>
            <w:r>
              <w:rPr>
                <w:rFonts w:ascii="Times New Roman" w:hAnsi="Times New Roman" w:cs="Times New Roman"/>
                <w:sz w:val="24"/>
                <w:szCs w:val="24"/>
              </w:rPr>
              <w:t>1</w:t>
            </w:r>
            <w:r w:rsidR="00A26978" w:rsidRPr="00A26978">
              <w:rPr>
                <w:rFonts w:ascii="Times New Roman" w:hAnsi="Times New Roman" w:cs="Times New Roman"/>
                <w:sz w:val="24"/>
                <w:szCs w:val="24"/>
              </w:rPr>
              <w:t>7</w:t>
            </w:r>
            <w:r w:rsidR="005A757E" w:rsidRPr="00A26978">
              <w:rPr>
                <w:rFonts w:ascii="Times New Roman" w:hAnsi="Times New Roman" w:cs="Times New Roman"/>
                <w:sz w:val="24"/>
                <w:szCs w:val="24"/>
                <w:lang w:val="en-US"/>
              </w:rPr>
              <w:t>.06.</w:t>
            </w:r>
            <w:r w:rsidR="00E968BA" w:rsidRPr="00A26978">
              <w:rPr>
                <w:rFonts w:ascii="Times New Roman" w:hAnsi="Times New Roman" w:cs="Times New Roman"/>
                <w:sz w:val="24"/>
                <w:szCs w:val="24"/>
              </w:rPr>
              <w:t>2019</w:t>
            </w:r>
          </w:p>
        </w:tc>
      </w:tr>
      <w:tr w:rsidR="0005580F" w:rsidRPr="00A26978" w:rsidTr="0051482D">
        <w:tc>
          <w:tcPr>
            <w:tcW w:w="10348" w:type="dxa"/>
            <w:gridSpan w:val="2"/>
          </w:tcPr>
          <w:p w:rsidR="0005580F" w:rsidRPr="00A26978" w:rsidRDefault="0005580F" w:rsidP="0005580F">
            <w:pPr>
              <w:widowControl w:val="0"/>
              <w:shd w:val="clear" w:color="auto" w:fill="FFFFFF"/>
              <w:tabs>
                <w:tab w:val="left" w:pos="432"/>
              </w:tabs>
              <w:adjustRightInd w:val="0"/>
              <w:jc w:val="center"/>
              <w:rPr>
                <w:b/>
                <w:bCs/>
                <w:color w:val="000000" w:themeColor="text1"/>
                <w:lang w:val="en-US" w:eastAsia="en-US"/>
              </w:rPr>
            </w:pPr>
            <w:r w:rsidRPr="00A26978">
              <w:rPr>
                <w:color w:val="000000" w:themeColor="text1"/>
                <w:lang w:val="en-US" w:eastAsia="en-US"/>
              </w:rPr>
              <w:t>2. Statement content</w:t>
            </w:r>
          </w:p>
        </w:tc>
      </w:tr>
      <w:tr w:rsidR="004D0A6C" w:rsidRPr="00A26978" w:rsidTr="0051482D">
        <w:trPr>
          <w:trHeight w:val="2660"/>
        </w:trPr>
        <w:tc>
          <w:tcPr>
            <w:tcW w:w="10348" w:type="dxa"/>
            <w:gridSpan w:val="2"/>
          </w:tcPr>
          <w:p w:rsidR="007E1E11" w:rsidRPr="00A26978" w:rsidRDefault="0005580F" w:rsidP="006A7084">
            <w:pPr>
              <w:pStyle w:val="a3"/>
              <w:jc w:val="both"/>
              <w:rPr>
                <w:rFonts w:ascii="Times New Roman" w:hAnsi="Times New Roman" w:cs="Times New Roman"/>
                <w:sz w:val="24"/>
                <w:szCs w:val="24"/>
                <w:lang w:val="en-US"/>
              </w:rPr>
            </w:pPr>
            <w:r w:rsidRPr="00A26978">
              <w:rPr>
                <w:rFonts w:ascii="Times New Roman" w:hAnsi="Times New Roman" w:cs="Times New Roman"/>
                <w:b/>
                <w:color w:val="000000" w:themeColor="text1"/>
                <w:sz w:val="24"/>
                <w:szCs w:val="24"/>
                <w:lang w:val="en-US"/>
              </w:rPr>
              <w:t>2.1 Quorum of meeting of the issuer’s BoD and the results of voting on the proposed decisions</w:t>
            </w:r>
            <w:r w:rsidR="004D0A6C" w:rsidRPr="00A26978">
              <w:rPr>
                <w:rFonts w:ascii="Times New Roman" w:hAnsi="Times New Roman" w:cs="Times New Roman"/>
                <w:sz w:val="24"/>
                <w:szCs w:val="24"/>
                <w:lang w:val="en-US"/>
              </w:rPr>
              <w:t>:</w:t>
            </w:r>
            <w:r w:rsidR="007E1E11" w:rsidRPr="00A26978">
              <w:rPr>
                <w:rFonts w:ascii="Times New Roman" w:hAnsi="Times New Roman" w:cs="Times New Roman"/>
                <w:sz w:val="24"/>
                <w:szCs w:val="24"/>
                <w:lang w:val="en-US"/>
              </w:rPr>
              <w:t xml:space="preserve"> </w:t>
            </w:r>
          </w:p>
          <w:p w:rsidR="0005580F" w:rsidRPr="00A26978" w:rsidRDefault="0005580F" w:rsidP="0005580F">
            <w:pPr>
              <w:widowControl w:val="0"/>
              <w:jc w:val="both"/>
              <w:rPr>
                <w:color w:val="000000" w:themeColor="text1"/>
                <w:lang w:val="en-US" w:eastAsia="en-US"/>
              </w:rPr>
            </w:pPr>
            <w:r w:rsidRPr="00A26978">
              <w:rPr>
                <w:color w:val="000000" w:themeColor="text1"/>
                <w:lang w:val="en-US" w:eastAsia="en-US"/>
              </w:rPr>
              <w:t>Number of the BoD members: 11 members</w:t>
            </w:r>
          </w:p>
          <w:p w:rsidR="0005580F" w:rsidRPr="00A26978" w:rsidRDefault="0005580F" w:rsidP="0005580F">
            <w:pPr>
              <w:tabs>
                <w:tab w:val="left" w:pos="284"/>
              </w:tabs>
              <w:jc w:val="both"/>
              <w:rPr>
                <w:color w:val="000000" w:themeColor="text1"/>
                <w:lang w:val="en-US" w:eastAsia="en-US"/>
              </w:rPr>
            </w:pPr>
            <w:r w:rsidRPr="00A26978">
              <w:rPr>
                <w:color w:val="000000" w:themeColor="text1"/>
                <w:lang w:val="en-US" w:eastAsia="en-US"/>
              </w:rPr>
              <w:t>Members participated in the meeting: 11 members</w:t>
            </w:r>
          </w:p>
          <w:p w:rsidR="004D0A6C" w:rsidRPr="00A26978" w:rsidRDefault="0005580F" w:rsidP="0005580F">
            <w:pPr>
              <w:pStyle w:val="a3"/>
              <w:jc w:val="both"/>
              <w:rPr>
                <w:rFonts w:ascii="Times New Roman" w:hAnsi="Times New Roman" w:cs="Times New Roman"/>
                <w:b/>
                <w:i/>
                <w:sz w:val="24"/>
                <w:szCs w:val="24"/>
                <w:lang w:val="en-US"/>
              </w:rPr>
            </w:pPr>
            <w:r w:rsidRPr="00A26978">
              <w:rPr>
                <w:rFonts w:ascii="Times New Roman" w:hAnsi="Times New Roman" w:cs="Times New Roman"/>
                <w:color w:val="000000" w:themeColor="text1"/>
                <w:sz w:val="24"/>
                <w:szCs w:val="24"/>
                <w:lang w:val="en-US"/>
              </w:rPr>
              <w:t>Quorum necessary for holding the meeting of Kubanenergo PJSC Board of Directors is present</w:t>
            </w:r>
            <w:r w:rsidR="004D0A6C" w:rsidRPr="00A26978">
              <w:rPr>
                <w:rFonts w:ascii="Times New Roman" w:hAnsi="Times New Roman" w:cs="Times New Roman"/>
                <w:i/>
                <w:sz w:val="24"/>
                <w:szCs w:val="24"/>
                <w:lang w:val="en-US"/>
              </w:rPr>
              <w:t>.</w:t>
            </w:r>
          </w:p>
          <w:p w:rsidR="007E1E11" w:rsidRPr="00A26978" w:rsidRDefault="0005580F" w:rsidP="006A7084">
            <w:pPr>
              <w:pStyle w:val="a3"/>
              <w:jc w:val="center"/>
              <w:rPr>
                <w:rFonts w:ascii="Times New Roman" w:hAnsi="Times New Roman" w:cs="Times New Roman"/>
                <w:b/>
                <w:i/>
                <w:sz w:val="24"/>
                <w:szCs w:val="24"/>
              </w:rPr>
            </w:pPr>
            <w:r w:rsidRPr="00A26978">
              <w:rPr>
                <w:rFonts w:ascii="Times New Roman" w:hAnsi="Times New Roman" w:cs="Times New Roman"/>
                <w:color w:val="000000" w:themeColor="text1"/>
                <w:sz w:val="24"/>
                <w:szCs w:val="24"/>
                <w:lang w:val="en-US"/>
              </w:rPr>
              <w:t>Voting</w:t>
            </w:r>
            <w:r w:rsidRPr="00A26978">
              <w:rPr>
                <w:rFonts w:ascii="Times New Roman" w:hAnsi="Times New Roman" w:cs="Times New Roman"/>
                <w:color w:val="000000" w:themeColor="text1"/>
                <w:sz w:val="24"/>
                <w:szCs w:val="24"/>
              </w:rPr>
              <w:t xml:space="preserve"> </w:t>
            </w:r>
            <w:r w:rsidRPr="00A26978">
              <w:rPr>
                <w:rFonts w:ascii="Times New Roman" w:hAnsi="Times New Roman" w:cs="Times New Roman"/>
                <w:color w:val="000000" w:themeColor="text1"/>
                <w:sz w:val="24"/>
                <w:szCs w:val="24"/>
                <w:lang w:val="en-US"/>
              </w:rPr>
              <w:t>results</w:t>
            </w:r>
            <w:r w:rsidR="004D0A6C" w:rsidRPr="00A26978">
              <w:rPr>
                <w:rFonts w:ascii="Times New Roman" w:hAnsi="Times New Roman" w:cs="Times New Roman"/>
                <w:b/>
                <w:sz w:val="24"/>
                <w:szCs w:val="24"/>
              </w:rPr>
              <w:t>:</w:t>
            </w:r>
          </w:p>
          <w:tbl>
            <w:tblPr>
              <w:tblStyle w:val="a5"/>
              <w:tblW w:w="0" w:type="auto"/>
              <w:jc w:val="center"/>
              <w:tblLayout w:type="fixed"/>
              <w:tblLook w:val="04A0" w:firstRow="1" w:lastRow="0" w:firstColumn="1" w:lastColumn="0" w:noHBand="0" w:noVBand="1"/>
            </w:tblPr>
            <w:tblGrid>
              <w:gridCol w:w="1129"/>
              <w:gridCol w:w="1843"/>
              <w:gridCol w:w="1985"/>
              <w:gridCol w:w="2338"/>
            </w:tblGrid>
            <w:tr w:rsidR="0005580F" w:rsidRPr="00A26978" w:rsidTr="009A2F8C">
              <w:trPr>
                <w:jc w:val="center"/>
              </w:trPr>
              <w:tc>
                <w:tcPr>
                  <w:tcW w:w="1129" w:type="dxa"/>
                  <w:vMerge w:val="restart"/>
                </w:tcPr>
                <w:p w:rsidR="0005580F" w:rsidRPr="00A26978" w:rsidRDefault="0005580F" w:rsidP="0005580F">
                  <w:pPr>
                    <w:pStyle w:val="a3"/>
                    <w:jc w:val="both"/>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No.</w:t>
                  </w:r>
                </w:p>
              </w:tc>
              <w:tc>
                <w:tcPr>
                  <w:tcW w:w="6166" w:type="dxa"/>
                  <w:gridSpan w:val="3"/>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Votes</w:t>
                  </w:r>
                </w:p>
              </w:tc>
            </w:tr>
            <w:tr w:rsidR="0005580F" w:rsidRPr="00A26978" w:rsidTr="009A2F8C">
              <w:trPr>
                <w:jc w:val="center"/>
              </w:trPr>
              <w:tc>
                <w:tcPr>
                  <w:tcW w:w="1129" w:type="dxa"/>
                  <w:vMerge/>
                </w:tcPr>
                <w:p w:rsidR="0005580F" w:rsidRPr="00A26978" w:rsidRDefault="0005580F" w:rsidP="0005580F">
                  <w:pPr>
                    <w:pStyle w:val="a3"/>
                    <w:jc w:val="center"/>
                    <w:rPr>
                      <w:rFonts w:ascii="Times New Roman" w:hAnsi="Times New Roman" w:cs="Times New Roman"/>
                      <w:b/>
                      <w:sz w:val="24"/>
                      <w:szCs w:val="24"/>
                    </w:rPr>
                  </w:pPr>
                </w:p>
              </w:tc>
              <w:tc>
                <w:tcPr>
                  <w:tcW w:w="1843" w:type="dxa"/>
                </w:tcPr>
                <w:p w:rsidR="0005580F" w:rsidRPr="00A26978" w:rsidRDefault="0005580F" w:rsidP="0005580F">
                  <w:pPr>
                    <w:pStyle w:val="a3"/>
                    <w:jc w:val="center"/>
                    <w:rPr>
                      <w:rFonts w:ascii="Times New Roman" w:hAnsi="Times New Roman" w:cs="Times New Roman"/>
                      <w:b/>
                      <w:color w:val="000000" w:themeColor="text1"/>
                      <w:sz w:val="24"/>
                      <w:szCs w:val="24"/>
                      <w:lang w:val="en-US"/>
                    </w:rPr>
                  </w:pPr>
                  <w:r w:rsidRPr="00A26978">
                    <w:rPr>
                      <w:rFonts w:ascii="Times New Roman" w:hAnsi="Times New Roman" w:cs="Times New Roman"/>
                      <w:color w:val="000000" w:themeColor="text1"/>
                      <w:sz w:val="24"/>
                      <w:szCs w:val="24"/>
                      <w:lang w:val="en-US"/>
                    </w:rPr>
                    <w:t>FOR</w:t>
                  </w:r>
                </w:p>
              </w:tc>
              <w:tc>
                <w:tcPr>
                  <w:tcW w:w="1985" w:type="dxa"/>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AGAINST</w:t>
                  </w:r>
                </w:p>
              </w:tc>
              <w:tc>
                <w:tcPr>
                  <w:tcW w:w="2338" w:type="dxa"/>
                </w:tcPr>
                <w:p w:rsidR="0005580F" w:rsidRPr="00A26978" w:rsidRDefault="0005580F" w:rsidP="0005580F">
                  <w:pPr>
                    <w:pStyle w:val="a3"/>
                    <w:jc w:val="center"/>
                    <w:rPr>
                      <w:rFonts w:ascii="Times New Roman" w:hAnsi="Times New Roman" w:cs="Times New Roman"/>
                      <w:color w:val="000000" w:themeColor="text1"/>
                      <w:sz w:val="24"/>
                      <w:szCs w:val="24"/>
                      <w:lang w:val="en-US"/>
                    </w:rPr>
                  </w:pPr>
                  <w:r w:rsidRPr="00A26978">
                    <w:rPr>
                      <w:rFonts w:ascii="Times New Roman" w:hAnsi="Times New Roman" w:cs="Times New Roman"/>
                      <w:color w:val="000000" w:themeColor="text1"/>
                      <w:sz w:val="24"/>
                      <w:szCs w:val="24"/>
                      <w:lang w:val="en-US"/>
                    </w:rPr>
                    <w:t>ABSTAINED</w:t>
                  </w:r>
                </w:p>
              </w:tc>
            </w:tr>
            <w:tr w:rsidR="007E1E11" w:rsidRPr="00A26978" w:rsidTr="009A2F8C">
              <w:trPr>
                <w:jc w:val="center"/>
              </w:trPr>
              <w:tc>
                <w:tcPr>
                  <w:tcW w:w="1129" w:type="dxa"/>
                </w:tcPr>
                <w:p w:rsidR="007E1E11" w:rsidRPr="00A26978" w:rsidRDefault="00C10CBB" w:rsidP="006A7084">
                  <w:pPr>
                    <w:pStyle w:val="a3"/>
                    <w:jc w:val="center"/>
                    <w:rPr>
                      <w:rFonts w:ascii="Times New Roman" w:hAnsi="Times New Roman" w:cs="Times New Roman"/>
                      <w:b/>
                      <w:sz w:val="24"/>
                      <w:szCs w:val="24"/>
                    </w:rPr>
                  </w:pPr>
                  <w:r w:rsidRPr="00A26978">
                    <w:rPr>
                      <w:rFonts w:ascii="Times New Roman" w:hAnsi="Times New Roman" w:cs="Times New Roman"/>
                      <w:b/>
                      <w:sz w:val="24"/>
                      <w:szCs w:val="24"/>
                    </w:rPr>
                    <w:t>1</w:t>
                  </w:r>
                </w:p>
              </w:tc>
              <w:tc>
                <w:tcPr>
                  <w:tcW w:w="1843" w:type="dxa"/>
                </w:tcPr>
                <w:p w:rsidR="007E1E11" w:rsidRPr="00A26978" w:rsidRDefault="00A26978" w:rsidP="005A757E">
                  <w:pPr>
                    <w:pStyle w:val="a3"/>
                    <w:jc w:val="center"/>
                    <w:rPr>
                      <w:rFonts w:ascii="Times New Roman" w:hAnsi="Times New Roman" w:cs="Times New Roman"/>
                      <w:b/>
                      <w:sz w:val="24"/>
                      <w:szCs w:val="24"/>
                      <w:lang w:val="en-US"/>
                    </w:rPr>
                  </w:pPr>
                  <w:r w:rsidRPr="00A26978">
                    <w:rPr>
                      <w:rFonts w:ascii="Times New Roman" w:hAnsi="Times New Roman" w:cs="Times New Roman"/>
                      <w:b/>
                      <w:sz w:val="24"/>
                      <w:szCs w:val="24"/>
                    </w:rPr>
                    <w:t>11</w:t>
                  </w:r>
                </w:p>
              </w:tc>
              <w:tc>
                <w:tcPr>
                  <w:tcW w:w="1985" w:type="dxa"/>
                </w:tcPr>
                <w:p w:rsidR="007E1E11" w:rsidRPr="00A26978" w:rsidRDefault="007E1E11" w:rsidP="006A7084">
                  <w:pPr>
                    <w:pStyle w:val="a3"/>
                    <w:jc w:val="center"/>
                    <w:rPr>
                      <w:rFonts w:ascii="Times New Roman" w:hAnsi="Times New Roman" w:cs="Times New Roman"/>
                      <w:b/>
                      <w:sz w:val="24"/>
                      <w:szCs w:val="24"/>
                    </w:rPr>
                  </w:pPr>
                </w:p>
              </w:tc>
              <w:tc>
                <w:tcPr>
                  <w:tcW w:w="2338" w:type="dxa"/>
                </w:tcPr>
                <w:p w:rsidR="007E1E11" w:rsidRPr="00A26978" w:rsidRDefault="007E1E11" w:rsidP="006A7084">
                  <w:pPr>
                    <w:pStyle w:val="a3"/>
                    <w:jc w:val="center"/>
                    <w:rPr>
                      <w:rFonts w:ascii="Times New Roman" w:hAnsi="Times New Roman" w:cs="Times New Roman"/>
                      <w:b/>
                      <w:sz w:val="24"/>
                      <w:szCs w:val="24"/>
                    </w:rPr>
                  </w:pPr>
                </w:p>
              </w:tc>
            </w:tr>
            <w:tr w:rsidR="005A757E" w:rsidRPr="00A26978" w:rsidTr="009A2F8C">
              <w:trPr>
                <w:jc w:val="center"/>
              </w:trPr>
              <w:tc>
                <w:tcPr>
                  <w:tcW w:w="1129" w:type="dxa"/>
                </w:tcPr>
                <w:p w:rsidR="005A757E" w:rsidRPr="00A26978" w:rsidRDefault="005A757E" w:rsidP="006A7084">
                  <w:pPr>
                    <w:pStyle w:val="a3"/>
                    <w:jc w:val="center"/>
                    <w:rPr>
                      <w:rFonts w:ascii="Times New Roman" w:hAnsi="Times New Roman" w:cs="Times New Roman"/>
                      <w:b/>
                      <w:sz w:val="24"/>
                      <w:szCs w:val="24"/>
                      <w:lang w:val="en-US"/>
                    </w:rPr>
                  </w:pPr>
                  <w:r w:rsidRPr="00A26978">
                    <w:rPr>
                      <w:rFonts w:ascii="Times New Roman" w:hAnsi="Times New Roman" w:cs="Times New Roman"/>
                      <w:b/>
                      <w:sz w:val="24"/>
                      <w:szCs w:val="24"/>
                      <w:lang w:val="en-US"/>
                    </w:rPr>
                    <w:t>2</w:t>
                  </w:r>
                </w:p>
              </w:tc>
              <w:tc>
                <w:tcPr>
                  <w:tcW w:w="1843" w:type="dxa"/>
                </w:tcPr>
                <w:p w:rsidR="005A757E" w:rsidRPr="00A26978" w:rsidRDefault="00A26978" w:rsidP="002E2C8F">
                  <w:pPr>
                    <w:pStyle w:val="a3"/>
                    <w:jc w:val="center"/>
                    <w:rPr>
                      <w:rFonts w:ascii="Times New Roman" w:hAnsi="Times New Roman" w:cs="Times New Roman"/>
                      <w:b/>
                      <w:sz w:val="24"/>
                      <w:szCs w:val="24"/>
                    </w:rPr>
                  </w:pPr>
                  <w:r w:rsidRPr="00A26978">
                    <w:rPr>
                      <w:rFonts w:ascii="Times New Roman" w:hAnsi="Times New Roman" w:cs="Times New Roman"/>
                      <w:b/>
                      <w:sz w:val="24"/>
                      <w:szCs w:val="24"/>
                    </w:rPr>
                    <w:t>11</w:t>
                  </w:r>
                </w:p>
              </w:tc>
              <w:tc>
                <w:tcPr>
                  <w:tcW w:w="1985" w:type="dxa"/>
                </w:tcPr>
                <w:p w:rsidR="005A757E" w:rsidRPr="00A26978" w:rsidRDefault="005A757E" w:rsidP="006A7084">
                  <w:pPr>
                    <w:pStyle w:val="a3"/>
                    <w:jc w:val="center"/>
                    <w:rPr>
                      <w:rFonts w:ascii="Times New Roman" w:hAnsi="Times New Roman" w:cs="Times New Roman"/>
                      <w:b/>
                      <w:sz w:val="24"/>
                      <w:szCs w:val="24"/>
                    </w:rPr>
                  </w:pPr>
                </w:p>
              </w:tc>
              <w:tc>
                <w:tcPr>
                  <w:tcW w:w="2338" w:type="dxa"/>
                </w:tcPr>
                <w:p w:rsidR="005A757E" w:rsidRPr="00A26978" w:rsidRDefault="005A757E" w:rsidP="006A7084">
                  <w:pPr>
                    <w:pStyle w:val="a3"/>
                    <w:jc w:val="center"/>
                    <w:rPr>
                      <w:rFonts w:ascii="Times New Roman" w:hAnsi="Times New Roman" w:cs="Times New Roman"/>
                      <w:b/>
                      <w:sz w:val="24"/>
                      <w:szCs w:val="24"/>
                    </w:rPr>
                  </w:pPr>
                </w:p>
              </w:tc>
            </w:tr>
          </w:tbl>
          <w:p w:rsidR="004D0A6C" w:rsidRPr="00A26978" w:rsidRDefault="004D0A6C" w:rsidP="001C064D">
            <w:pPr>
              <w:pStyle w:val="a3"/>
              <w:jc w:val="both"/>
              <w:rPr>
                <w:rFonts w:ascii="Times New Roman" w:hAnsi="Times New Roman" w:cs="Times New Roman"/>
                <w:sz w:val="24"/>
                <w:szCs w:val="24"/>
              </w:rPr>
            </w:pPr>
          </w:p>
        </w:tc>
      </w:tr>
      <w:tr w:rsidR="004D0A6C" w:rsidRPr="00AF384B" w:rsidTr="0051482D">
        <w:tc>
          <w:tcPr>
            <w:tcW w:w="10348" w:type="dxa"/>
            <w:gridSpan w:val="2"/>
          </w:tcPr>
          <w:p w:rsidR="00E968BA" w:rsidRPr="00A26978" w:rsidRDefault="0005580F" w:rsidP="00E968BA">
            <w:pPr>
              <w:jc w:val="center"/>
              <w:rPr>
                <w:b/>
                <w:color w:val="000000" w:themeColor="text1"/>
                <w:lang w:val="en-US" w:eastAsia="en-US"/>
              </w:rPr>
            </w:pPr>
            <w:r w:rsidRPr="00A26978">
              <w:rPr>
                <w:b/>
                <w:color w:val="000000" w:themeColor="text1"/>
                <w:lang w:val="en-US" w:eastAsia="en-US"/>
              </w:rPr>
              <w:t>Disclosure of insider information</w:t>
            </w:r>
            <w:r w:rsidR="00E968BA" w:rsidRPr="00A26978">
              <w:rPr>
                <w:b/>
                <w:color w:val="000000" w:themeColor="text1"/>
                <w:lang w:val="en-US" w:eastAsia="en-US"/>
              </w:rPr>
              <w:t xml:space="preserve"> </w:t>
            </w:r>
          </w:p>
          <w:p w:rsidR="004D0A6C" w:rsidRPr="00A26978" w:rsidRDefault="0005580F" w:rsidP="005A757E">
            <w:pPr>
              <w:jc w:val="both"/>
              <w:rPr>
                <w:b/>
                <w:lang w:val="en-US"/>
              </w:rPr>
            </w:pPr>
            <w:r w:rsidRPr="00A26978">
              <w:rPr>
                <w:b/>
                <w:color w:val="000000" w:themeColor="text1"/>
                <w:lang w:val="en-US" w:eastAsia="en-US"/>
              </w:rPr>
              <w:t xml:space="preserve">Item No. 1 </w:t>
            </w:r>
            <w:r w:rsidRPr="00A26978">
              <w:rPr>
                <w:b/>
                <w:lang w:val="en-US"/>
              </w:rPr>
              <w:t>“</w:t>
            </w:r>
            <w:r w:rsidR="00AF384B" w:rsidRPr="000B4531">
              <w:rPr>
                <w:b/>
                <w:lang w:val="en-US" w:eastAsia="en-US"/>
              </w:rPr>
              <w:t>Approval of resolution on additional issue of securities of Kubanenergo PJSC</w:t>
            </w:r>
            <w:r w:rsidRPr="00A26978">
              <w:rPr>
                <w:b/>
                <w:lang w:val="en-US"/>
              </w:rPr>
              <w:t>”</w:t>
            </w:r>
          </w:p>
        </w:tc>
      </w:tr>
      <w:tr w:rsidR="00471361" w:rsidRPr="00AF384B" w:rsidTr="0051482D">
        <w:trPr>
          <w:trHeight w:val="544"/>
        </w:trPr>
        <w:tc>
          <w:tcPr>
            <w:tcW w:w="10348" w:type="dxa"/>
            <w:gridSpan w:val="2"/>
          </w:tcPr>
          <w:p w:rsidR="003054EE" w:rsidRDefault="0005580F" w:rsidP="00AF384B">
            <w:pPr>
              <w:pStyle w:val="a3"/>
              <w:rPr>
                <w:rFonts w:ascii="Times New Roman" w:hAnsi="Times New Roman" w:cs="Times New Roman"/>
                <w:sz w:val="24"/>
                <w:szCs w:val="24"/>
                <w:lang w:val="en-US"/>
              </w:rPr>
            </w:pPr>
            <w:r w:rsidRPr="00A26978">
              <w:rPr>
                <w:rFonts w:ascii="Times New Roman" w:hAnsi="Times New Roman" w:cs="Times New Roman"/>
                <w:color w:val="000000" w:themeColor="text1"/>
                <w:sz w:val="24"/>
                <w:szCs w:val="24"/>
                <w:lang w:val="en-US"/>
              </w:rPr>
              <w:t>2.2.1.  Decision adopted by the issuer’s Board of Directors</w:t>
            </w:r>
            <w:r w:rsidR="00471361" w:rsidRPr="00A26978">
              <w:rPr>
                <w:rFonts w:ascii="Times New Roman" w:hAnsi="Times New Roman" w:cs="Times New Roman"/>
                <w:sz w:val="24"/>
                <w:szCs w:val="24"/>
                <w:lang w:val="en-US"/>
              </w:rPr>
              <w:t>:</w:t>
            </w:r>
          </w:p>
          <w:p w:rsidR="00AF384B" w:rsidRPr="00AF384B" w:rsidRDefault="00AF384B" w:rsidP="00AF384B">
            <w:pPr>
              <w:pStyle w:val="a3"/>
              <w:jc w:val="both"/>
              <w:rPr>
                <w:rFonts w:ascii="Times New Roman" w:hAnsi="Times New Roman" w:cs="Times New Roman"/>
                <w:sz w:val="24"/>
                <w:szCs w:val="24"/>
                <w:lang w:val="en-US"/>
              </w:rPr>
            </w:pPr>
            <w:r w:rsidRPr="00AF384B">
              <w:rPr>
                <w:rFonts w:ascii="Times New Roman" w:hAnsi="Times New Roman" w:cs="Times New Roman"/>
                <w:sz w:val="24"/>
                <w:szCs w:val="24"/>
                <w:lang w:val="en-US"/>
              </w:rPr>
              <w:t xml:space="preserve">Approve the decision on additional issue of securities of Kubanenergo </w:t>
            </w:r>
            <w:r>
              <w:rPr>
                <w:rFonts w:ascii="Times New Roman" w:hAnsi="Times New Roman" w:cs="Times New Roman"/>
                <w:sz w:val="24"/>
                <w:szCs w:val="24"/>
                <w:lang w:val="en-US"/>
              </w:rPr>
              <w:t xml:space="preserve">PJSC – </w:t>
            </w:r>
            <w:r w:rsidRPr="00AF384B">
              <w:rPr>
                <w:rFonts w:ascii="Times New Roman" w:hAnsi="Times New Roman" w:cs="Times New Roman"/>
                <w:sz w:val="24"/>
                <w:szCs w:val="24"/>
                <w:lang w:val="en-US"/>
              </w:rPr>
              <w:t>37 477 392 (</w:t>
            </w:r>
            <w:r>
              <w:rPr>
                <w:rFonts w:ascii="Times New Roman" w:hAnsi="Times New Roman" w:cs="Times New Roman"/>
                <w:sz w:val="24"/>
                <w:szCs w:val="24"/>
                <w:lang w:val="en-US"/>
              </w:rPr>
              <w:t>t</w:t>
            </w:r>
            <w:r w:rsidRPr="00AF384B">
              <w:rPr>
                <w:rFonts w:ascii="Times New Roman" w:hAnsi="Times New Roman" w:cs="Times New Roman"/>
                <w:sz w:val="24"/>
                <w:szCs w:val="24"/>
                <w:lang w:val="en-US"/>
              </w:rPr>
              <w:t>hirty-seven million four hundred seventy-seven thousand three hundred ninety-two)</w:t>
            </w:r>
            <w:r>
              <w:rPr>
                <w:rFonts w:ascii="Times New Roman" w:hAnsi="Times New Roman" w:cs="Times New Roman"/>
                <w:sz w:val="24"/>
                <w:szCs w:val="24"/>
                <w:lang w:val="en-US"/>
              </w:rPr>
              <w:t xml:space="preserve"> ordinary registered uncertified shares with par value amounting 100 (one hundred) rubles each </w:t>
            </w:r>
            <w:r w:rsidRPr="00AF384B">
              <w:rPr>
                <w:rFonts w:ascii="Times New Roman" w:hAnsi="Times New Roman" w:cs="Times New Roman"/>
                <w:sz w:val="24"/>
                <w:szCs w:val="24"/>
                <w:lang w:val="en-US"/>
              </w:rPr>
              <w:t>offered publicly</w:t>
            </w:r>
            <w:r>
              <w:rPr>
                <w:rFonts w:ascii="Times New Roman" w:hAnsi="Times New Roman" w:cs="Times New Roman"/>
                <w:sz w:val="24"/>
                <w:szCs w:val="24"/>
                <w:lang w:val="en-US"/>
              </w:rPr>
              <w:t xml:space="preserve">, as specified in Annex 1 to the present decision of the Company’s Board of Directors. </w:t>
            </w:r>
          </w:p>
        </w:tc>
      </w:tr>
      <w:tr w:rsidR="00887A9B" w:rsidRPr="00AF384B" w:rsidTr="0051482D">
        <w:trPr>
          <w:trHeight w:val="544"/>
        </w:trPr>
        <w:tc>
          <w:tcPr>
            <w:tcW w:w="10348" w:type="dxa"/>
            <w:gridSpan w:val="2"/>
          </w:tcPr>
          <w:p w:rsidR="00887A9B" w:rsidRPr="00A26978" w:rsidRDefault="00887A9B" w:rsidP="00887A9B">
            <w:pPr>
              <w:jc w:val="center"/>
              <w:rPr>
                <w:b/>
                <w:color w:val="000000" w:themeColor="text1"/>
                <w:lang w:val="en-US" w:eastAsia="en-US"/>
              </w:rPr>
            </w:pPr>
            <w:r w:rsidRPr="00A26978">
              <w:rPr>
                <w:b/>
                <w:color w:val="000000" w:themeColor="text1"/>
                <w:lang w:val="en-US" w:eastAsia="en-US"/>
              </w:rPr>
              <w:t xml:space="preserve">Disclosure of insider information </w:t>
            </w:r>
          </w:p>
          <w:p w:rsidR="00887A9B" w:rsidRPr="00A26978" w:rsidRDefault="00887A9B" w:rsidP="005A757E">
            <w:pPr>
              <w:pStyle w:val="a3"/>
              <w:jc w:val="both"/>
              <w:rPr>
                <w:rFonts w:ascii="Times New Roman" w:hAnsi="Times New Roman" w:cs="Times New Roman"/>
                <w:b/>
                <w:color w:val="000000" w:themeColor="text1"/>
                <w:sz w:val="24"/>
                <w:szCs w:val="24"/>
                <w:lang w:val="en-US"/>
              </w:rPr>
            </w:pPr>
            <w:r w:rsidRPr="00A26978">
              <w:rPr>
                <w:rFonts w:ascii="Times New Roman" w:hAnsi="Times New Roman" w:cs="Times New Roman"/>
                <w:b/>
                <w:color w:val="000000" w:themeColor="text1"/>
                <w:sz w:val="24"/>
                <w:szCs w:val="24"/>
                <w:lang w:val="en-US"/>
              </w:rPr>
              <w:t>Item No. 2 “</w:t>
            </w:r>
            <w:r w:rsidR="00AF384B" w:rsidRPr="000B4531">
              <w:rPr>
                <w:b/>
                <w:sz w:val="24"/>
                <w:szCs w:val="24"/>
                <w:lang w:val="en-US"/>
              </w:rPr>
              <w:t>Approval of Securities Prospectus of Kubanenergo PJSC</w:t>
            </w:r>
            <w:r w:rsidRPr="00A26978">
              <w:rPr>
                <w:rFonts w:ascii="Times New Roman" w:hAnsi="Times New Roman" w:cs="Times New Roman"/>
                <w:b/>
                <w:color w:val="000000" w:themeColor="text1"/>
                <w:sz w:val="24"/>
                <w:szCs w:val="24"/>
                <w:lang w:val="en-US"/>
              </w:rPr>
              <w:t>”</w:t>
            </w:r>
          </w:p>
        </w:tc>
      </w:tr>
      <w:tr w:rsidR="00887A9B" w:rsidRPr="00AF384B" w:rsidTr="00A26978">
        <w:trPr>
          <w:trHeight w:val="690"/>
        </w:trPr>
        <w:tc>
          <w:tcPr>
            <w:tcW w:w="10348" w:type="dxa"/>
            <w:gridSpan w:val="2"/>
          </w:tcPr>
          <w:p w:rsidR="00887A9B" w:rsidRPr="00A26978" w:rsidRDefault="00887A9B" w:rsidP="00887A9B">
            <w:pPr>
              <w:rPr>
                <w:lang w:val="en-US"/>
              </w:rPr>
            </w:pPr>
            <w:r w:rsidRPr="00A26978">
              <w:rPr>
                <w:color w:val="000000" w:themeColor="text1"/>
                <w:lang w:val="en-US"/>
              </w:rPr>
              <w:t>2.2.2.  Decision adopted by the issuer’s Board of Directors</w:t>
            </w:r>
            <w:r w:rsidRPr="00A26978">
              <w:rPr>
                <w:lang w:val="en-US"/>
              </w:rPr>
              <w:t>:</w:t>
            </w:r>
          </w:p>
          <w:p w:rsidR="00272130" w:rsidRDefault="00AF384B" w:rsidP="00A26978">
            <w:pPr>
              <w:jc w:val="both"/>
              <w:rPr>
                <w:color w:val="000000" w:themeColor="text1"/>
                <w:lang w:val="en-US" w:eastAsia="en-US"/>
              </w:rPr>
            </w:pPr>
            <w:r>
              <w:rPr>
                <w:color w:val="000000" w:themeColor="text1"/>
                <w:lang w:val="en-US" w:eastAsia="en-US"/>
              </w:rPr>
              <w:t xml:space="preserve">Approve the Securities Prospectus of Kubanenergo PJSC </w:t>
            </w:r>
            <w:r>
              <w:rPr>
                <w:lang w:val="en-US"/>
              </w:rPr>
              <w:t xml:space="preserve">– </w:t>
            </w:r>
            <w:r w:rsidRPr="00AF384B">
              <w:rPr>
                <w:lang w:val="en-US"/>
              </w:rPr>
              <w:t>37 477 392 (</w:t>
            </w:r>
            <w:r>
              <w:rPr>
                <w:lang w:val="en-US"/>
              </w:rPr>
              <w:t>t</w:t>
            </w:r>
            <w:r w:rsidRPr="00AF384B">
              <w:rPr>
                <w:lang w:val="en-US"/>
              </w:rPr>
              <w:t>hirty-seven million four hundred seventy-seven thousand three hundred ninety-two)</w:t>
            </w:r>
            <w:r>
              <w:rPr>
                <w:lang w:val="en-US"/>
              </w:rPr>
              <w:t xml:space="preserve"> ordinary registered uncertified shares with par value amounting 100 (one hundred) rubles each </w:t>
            </w:r>
            <w:r w:rsidRPr="00AF384B">
              <w:rPr>
                <w:lang w:val="en-US"/>
              </w:rPr>
              <w:t>offered publicly</w:t>
            </w:r>
            <w:r>
              <w:rPr>
                <w:lang w:val="en-US"/>
              </w:rPr>
              <w:t>, as specified in Annex 1 to the present decision of the Company’s Board of Directors.</w:t>
            </w:r>
          </w:p>
          <w:p w:rsidR="00AF384B" w:rsidRDefault="00AF384B" w:rsidP="00A26978">
            <w:pPr>
              <w:jc w:val="both"/>
              <w:rPr>
                <w:color w:val="000000" w:themeColor="text1"/>
                <w:lang w:val="en-US" w:eastAsia="en-US"/>
              </w:rPr>
            </w:pPr>
          </w:p>
          <w:p w:rsidR="00AF384B" w:rsidRPr="00FA077D" w:rsidRDefault="00AF384B" w:rsidP="00AF384B">
            <w:pPr>
              <w:spacing w:line="252" w:lineRule="auto"/>
              <w:jc w:val="both"/>
              <w:rPr>
                <w:lang w:val="en-US" w:eastAsia="en-US"/>
              </w:rPr>
            </w:pPr>
            <w:r w:rsidRPr="00FA077D">
              <w:rPr>
                <w:lang w:val="en-US" w:eastAsia="en-US"/>
              </w:rPr>
              <w:t>Identification characteristics of securities:</w:t>
            </w:r>
          </w:p>
          <w:p w:rsidR="00AF384B" w:rsidRPr="00FA077D" w:rsidRDefault="00AF384B" w:rsidP="00AF384B">
            <w:pPr>
              <w:spacing w:line="252" w:lineRule="auto"/>
              <w:jc w:val="both"/>
              <w:rPr>
                <w:lang w:val="en-US" w:eastAsia="en-US"/>
              </w:rPr>
            </w:pPr>
            <w:r w:rsidRPr="00FA077D">
              <w:rPr>
                <w:lang w:val="en-US" w:eastAsia="en-US"/>
              </w:rPr>
              <w:t>Type, category (kind): ordinary registered shares</w:t>
            </w:r>
          </w:p>
          <w:p w:rsidR="00AF384B" w:rsidRPr="00FA077D" w:rsidRDefault="00AF384B" w:rsidP="00AF384B">
            <w:pPr>
              <w:spacing w:line="252" w:lineRule="auto"/>
              <w:jc w:val="both"/>
              <w:rPr>
                <w:lang w:val="en-US" w:eastAsia="en-US"/>
              </w:rPr>
            </w:pPr>
            <w:r w:rsidRPr="00FA077D">
              <w:rPr>
                <w:lang w:val="en-US" w:eastAsia="en-US"/>
              </w:rPr>
              <w:t xml:space="preserve">State registration number of the issue (additional issue) of securities and the date of its state registration (identification number of the issue (additional issue) of securities and the date of its assignment): </w:t>
            </w:r>
          </w:p>
          <w:p w:rsidR="00AF384B" w:rsidRPr="00FA077D" w:rsidRDefault="00AF384B" w:rsidP="00AF384B">
            <w:pPr>
              <w:spacing w:line="252" w:lineRule="auto"/>
              <w:jc w:val="both"/>
              <w:rPr>
                <w:lang w:val="en-US" w:eastAsia="en-US"/>
              </w:rPr>
            </w:pPr>
            <w:r w:rsidRPr="00FA077D">
              <w:rPr>
                <w:lang w:val="en-US" w:eastAsia="en-US"/>
              </w:rPr>
              <w:t>1-02-00063-A; 08.07.2003</w:t>
            </w:r>
          </w:p>
          <w:p w:rsidR="00AF384B" w:rsidRPr="00A26978" w:rsidRDefault="00AF384B" w:rsidP="00AF384B">
            <w:pPr>
              <w:jc w:val="both"/>
              <w:rPr>
                <w:color w:val="000000" w:themeColor="text1"/>
                <w:lang w:val="en-US" w:eastAsia="en-US"/>
              </w:rPr>
            </w:pPr>
            <w:r w:rsidRPr="00FA077D">
              <w:rPr>
                <w:lang w:val="en-US" w:eastAsia="en-US"/>
              </w:rPr>
              <w:t>International security identification number (ISIN) (if any): RU0009046767</w:t>
            </w:r>
          </w:p>
        </w:tc>
      </w:tr>
      <w:tr w:rsidR="00741003" w:rsidRPr="00AF384B" w:rsidTr="0051482D">
        <w:tc>
          <w:tcPr>
            <w:tcW w:w="10348" w:type="dxa"/>
            <w:gridSpan w:val="2"/>
          </w:tcPr>
          <w:p w:rsidR="00815FFD" w:rsidRPr="00A26978" w:rsidRDefault="0005580F" w:rsidP="006A7084">
            <w:pPr>
              <w:pStyle w:val="a3"/>
              <w:jc w:val="both"/>
              <w:rPr>
                <w:rFonts w:ascii="Times New Roman" w:hAnsi="Times New Roman" w:cs="Times New Roman"/>
                <w:sz w:val="24"/>
                <w:szCs w:val="24"/>
                <w:lang w:val="en-US"/>
              </w:rPr>
            </w:pPr>
            <w:r w:rsidRPr="00A26978">
              <w:rPr>
                <w:rFonts w:ascii="Times New Roman" w:hAnsi="Times New Roman" w:cs="Times New Roman"/>
                <w:color w:val="000000" w:themeColor="text1"/>
                <w:sz w:val="24"/>
                <w:szCs w:val="24"/>
                <w:lang w:val="en-US"/>
              </w:rPr>
              <w:t>2.3. Date of holding the meeting of the Board of Directors which adopted the resolutions</w:t>
            </w:r>
            <w:r w:rsidR="00741003" w:rsidRPr="00A26978">
              <w:rPr>
                <w:rFonts w:ascii="Times New Roman" w:hAnsi="Times New Roman" w:cs="Times New Roman"/>
                <w:sz w:val="24"/>
                <w:szCs w:val="24"/>
                <w:lang w:val="en-US"/>
              </w:rPr>
              <w:t xml:space="preserve">: </w:t>
            </w:r>
          </w:p>
          <w:p w:rsidR="00741003" w:rsidRPr="00A26978" w:rsidRDefault="00AF384B" w:rsidP="006A7084">
            <w:pPr>
              <w:pStyle w:val="a3"/>
              <w:jc w:val="both"/>
              <w:rPr>
                <w:rFonts w:ascii="Times New Roman" w:hAnsi="Times New Roman" w:cs="Times New Roman"/>
                <w:b/>
                <w:sz w:val="24"/>
                <w:szCs w:val="24"/>
                <w:lang w:val="en-US"/>
              </w:rPr>
            </w:pPr>
            <w:r>
              <w:rPr>
                <w:rFonts w:ascii="Times New Roman" w:hAnsi="Times New Roman" w:cs="Times New Roman"/>
                <w:b/>
                <w:sz w:val="24"/>
                <w:szCs w:val="24"/>
                <w:lang w:val="en-US"/>
              </w:rPr>
              <w:t>14</w:t>
            </w:r>
            <w:r w:rsidR="005A757E" w:rsidRPr="00A26978">
              <w:rPr>
                <w:rFonts w:ascii="Times New Roman" w:hAnsi="Times New Roman" w:cs="Times New Roman"/>
                <w:b/>
                <w:sz w:val="24"/>
                <w:szCs w:val="24"/>
                <w:lang w:val="en-US"/>
              </w:rPr>
              <w:t xml:space="preserve"> June</w:t>
            </w:r>
            <w:r w:rsidR="0005580F" w:rsidRPr="00A26978">
              <w:rPr>
                <w:rFonts w:ascii="Times New Roman" w:hAnsi="Times New Roman" w:cs="Times New Roman"/>
                <w:b/>
                <w:sz w:val="24"/>
                <w:szCs w:val="24"/>
                <w:lang w:val="en-US"/>
              </w:rPr>
              <w:t xml:space="preserve"> 2019</w:t>
            </w:r>
            <w:r w:rsidR="00741003" w:rsidRPr="00A26978">
              <w:rPr>
                <w:rFonts w:ascii="Times New Roman" w:hAnsi="Times New Roman" w:cs="Times New Roman"/>
                <w:b/>
                <w:sz w:val="24"/>
                <w:szCs w:val="24"/>
                <w:lang w:val="en-US"/>
              </w:rPr>
              <w:t>.</w:t>
            </w:r>
          </w:p>
          <w:p w:rsidR="00741003" w:rsidRPr="00A26978" w:rsidRDefault="0005580F" w:rsidP="00AF384B">
            <w:pPr>
              <w:pStyle w:val="a3"/>
              <w:jc w:val="both"/>
              <w:rPr>
                <w:rFonts w:ascii="Times New Roman" w:hAnsi="Times New Roman" w:cs="Times New Roman"/>
                <w:sz w:val="24"/>
                <w:szCs w:val="24"/>
                <w:lang w:val="en-US"/>
              </w:rPr>
            </w:pPr>
            <w:r w:rsidRPr="00A26978">
              <w:rPr>
                <w:rFonts w:ascii="Times New Roman" w:hAnsi="Times New Roman" w:cs="Times New Roman"/>
                <w:color w:val="000000" w:themeColor="text1"/>
                <w:sz w:val="24"/>
                <w:szCs w:val="24"/>
                <w:lang w:val="en-US"/>
              </w:rPr>
              <w:t>2.3. Date of holding the meeting of the Board of Directors which adopted the resolutions</w:t>
            </w:r>
            <w:r w:rsidR="00741003" w:rsidRPr="00A26978">
              <w:rPr>
                <w:rFonts w:ascii="Times New Roman" w:hAnsi="Times New Roman" w:cs="Times New Roman"/>
                <w:sz w:val="24"/>
                <w:szCs w:val="24"/>
                <w:lang w:val="en-US"/>
              </w:rPr>
              <w:t>:</w:t>
            </w:r>
            <w:r w:rsidR="00C13329" w:rsidRPr="00A26978">
              <w:rPr>
                <w:rFonts w:ascii="Times New Roman" w:hAnsi="Times New Roman" w:cs="Times New Roman"/>
                <w:b/>
                <w:sz w:val="24"/>
                <w:szCs w:val="24"/>
                <w:lang w:val="en-US"/>
              </w:rPr>
              <w:t xml:space="preserve"> </w:t>
            </w:r>
            <w:r w:rsidR="00AF384B">
              <w:rPr>
                <w:rFonts w:ascii="Times New Roman" w:hAnsi="Times New Roman" w:cs="Times New Roman"/>
                <w:b/>
                <w:sz w:val="24"/>
                <w:szCs w:val="24"/>
                <w:lang w:val="en-US"/>
              </w:rPr>
              <w:t>17</w:t>
            </w:r>
            <w:r w:rsidR="005A757E" w:rsidRPr="00A26978">
              <w:rPr>
                <w:rFonts w:ascii="Times New Roman" w:hAnsi="Times New Roman" w:cs="Times New Roman"/>
                <w:b/>
                <w:sz w:val="24"/>
                <w:szCs w:val="24"/>
                <w:lang w:val="en-US"/>
              </w:rPr>
              <w:t xml:space="preserve"> June</w:t>
            </w:r>
            <w:r w:rsidR="00741003" w:rsidRPr="00A26978">
              <w:rPr>
                <w:rFonts w:ascii="Times New Roman" w:hAnsi="Times New Roman" w:cs="Times New Roman"/>
                <w:b/>
                <w:sz w:val="24"/>
                <w:szCs w:val="24"/>
                <w:lang w:val="en-US"/>
              </w:rPr>
              <w:t xml:space="preserve"> 201</w:t>
            </w:r>
            <w:r w:rsidR="00933DFA" w:rsidRPr="00A26978">
              <w:rPr>
                <w:rFonts w:ascii="Times New Roman" w:hAnsi="Times New Roman" w:cs="Times New Roman"/>
                <w:b/>
                <w:sz w:val="24"/>
                <w:szCs w:val="24"/>
                <w:lang w:val="en-US"/>
              </w:rPr>
              <w:t>9</w:t>
            </w:r>
            <w:r w:rsidR="00741003" w:rsidRPr="00A26978">
              <w:rPr>
                <w:rFonts w:ascii="Times New Roman" w:hAnsi="Times New Roman" w:cs="Times New Roman"/>
                <w:b/>
                <w:sz w:val="24"/>
                <w:szCs w:val="24"/>
                <w:lang w:val="en-US"/>
              </w:rPr>
              <w:t xml:space="preserve">, </w:t>
            </w:r>
            <w:r w:rsidRPr="00A26978">
              <w:rPr>
                <w:rFonts w:ascii="Times New Roman" w:hAnsi="Times New Roman" w:cs="Times New Roman"/>
                <w:b/>
                <w:sz w:val="24"/>
                <w:szCs w:val="24"/>
                <w:lang w:val="en-US"/>
              </w:rPr>
              <w:t>minutes No.</w:t>
            </w:r>
            <w:r w:rsidR="00E748F7" w:rsidRPr="00A26978">
              <w:rPr>
                <w:rFonts w:ascii="Times New Roman" w:hAnsi="Times New Roman" w:cs="Times New Roman"/>
                <w:b/>
                <w:sz w:val="24"/>
                <w:szCs w:val="24"/>
                <w:lang w:val="en-US"/>
              </w:rPr>
              <w:t>3</w:t>
            </w:r>
            <w:r w:rsidR="00E968BA" w:rsidRPr="00A26978">
              <w:rPr>
                <w:rFonts w:ascii="Times New Roman" w:hAnsi="Times New Roman" w:cs="Times New Roman"/>
                <w:b/>
                <w:sz w:val="24"/>
                <w:szCs w:val="24"/>
                <w:lang w:val="en-US"/>
              </w:rPr>
              <w:t>4</w:t>
            </w:r>
            <w:r w:rsidR="00AF384B">
              <w:rPr>
                <w:rFonts w:ascii="Times New Roman" w:hAnsi="Times New Roman" w:cs="Times New Roman"/>
                <w:b/>
                <w:sz w:val="24"/>
                <w:szCs w:val="24"/>
                <w:lang w:val="en-US"/>
              </w:rPr>
              <w:t>7</w:t>
            </w:r>
            <w:r w:rsidR="00741003" w:rsidRPr="00A26978">
              <w:rPr>
                <w:rFonts w:ascii="Times New Roman" w:hAnsi="Times New Roman" w:cs="Times New Roman"/>
                <w:b/>
                <w:sz w:val="24"/>
                <w:szCs w:val="24"/>
                <w:lang w:val="en-US"/>
              </w:rPr>
              <w:t>/201</w:t>
            </w:r>
            <w:r w:rsidR="00933DFA" w:rsidRPr="00A26978">
              <w:rPr>
                <w:rFonts w:ascii="Times New Roman" w:hAnsi="Times New Roman" w:cs="Times New Roman"/>
                <w:b/>
                <w:sz w:val="24"/>
                <w:szCs w:val="24"/>
                <w:lang w:val="en-US"/>
              </w:rPr>
              <w:t>9</w:t>
            </w:r>
            <w:r w:rsidR="00741003" w:rsidRPr="00A26978">
              <w:rPr>
                <w:rFonts w:ascii="Times New Roman" w:hAnsi="Times New Roman" w:cs="Times New Roman"/>
                <w:b/>
                <w:sz w:val="24"/>
                <w:szCs w:val="24"/>
                <w:lang w:val="en-US"/>
              </w:rPr>
              <w:t>.</w:t>
            </w:r>
          </w:p>
        </w:tc>
      </w:tr>
    </w:tbl>
    <w:tbl>
      <w:tblPr>
        <w:tblW w:w="10348"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976"/>
        <w:gridCol w:w="2589"/>
      </w:tblGrid>
      <w:tr w:rsidR="0005580F" w:rsidRPr="00A26978" w:rsidTr="0051482D">
        <w:trPr>
          <w:cantSplit/>
        </w:trPr>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580F" w:rsidRPr="00A26978" w:rsidRDefault="0005580F" w:rsidP="00853E02">
            <w:pPr>
              <w:tabs>
                <w:tab w:val="left" w:pos="142"/>
                <w:tab w:val="left" w:pos="9465"/>
              </w:tabs>
              <w:spacing w:line="252" w:lineRule="auto"/>
              <w:ind w:right="189"/>
              <w:jc w:val="center"/>
              <w:rPr>
                <w:lang w:val="en-US" w:eastAsia="en-US"/>
              </w:rPr>
            </w:pPr>
            <w:r w:rsidRPr="00A26978">
              <w:rPr>
                <w:lang w:val="en-US" w:eastAsia="en-US"/>
              </w:rPr>
              <w:lastRenderedPageBreak/>
              <w:t xml:space="preserve">3. Signature </w:t>
            </w:r>
          </w:p>
        </w:tc>
      </w:tr>
      <w:tr w:rsidR="0005580F" w:rsidRPr="00A26978" w:rsidTr="0051482D">
        <w:trPr>
          <w:cantSplit/>
          <w:trHeight w:val="1187"/>
        </w:trPr>
        <w:tc>
          <w:tcPr>
            <w:tcW w:w="5783" w:type="dxa"/>
            <w:tcBorders>
              <w:top w:val="single" w:sz="4" w:space="0" w:color="auto"/>
              <w:left w:val="single" w:sz="4" w:space="0" w:color="auto"/>
              <w:bottom w:val="nil"/>
              <w:right w:val="nil"/>
            </w:tcBorders>
            <w:tcMar>
              <w:top w:w="0" w:type="dxa"/>
              <w:left w:w="28" w:type="dxa"/>
              <w:bottom w:w="0" w:type="dxa"/>
              <w:right w:w="28" w:type="dxa"/>
            </w:tcMar>
            <w:vAlign w:val="bottom"/>
          </w:tcPr>
          <w:p w:rsidR="0005580F" w:rsidRPr="00A26978" w:rsidRDefault="0005580F" w:rsidP="00853E02">
            <w:pPr>
              <w:pStyle w:val="Default"/>
              <w:spacing w:line="252" w:lineRule="auto"/>
              <w:jc w:val="both"/>
              <w:rPr>
                <w:color w:val="auto"/>
                <w:lang w:val="en-US"/>
              </w:rPr>
            </w:pPr>
            <w:r w:rsidRPr="00A26978">
              <w:rPr>
                <w:color w:val="auto"/>
                <w:lang w:val="en-US"/>
              </w:rPr>
              <w:t xml:space="preserve">3.1 Head of Corporate Governance and Shareholder Relations Department (by power of attorney No.119/10-1406 </w:t>
            </w:r>
            <w:r w:rsidRPr="00A26978">
              <w:rPr>
                <w:lang w:val="en-US"/>
              </w:rPr>
              <w:t>of 19.12.2018)</w:t>
            </w:r>
          </w:p>
          <w:p w:rsidR="0005580F" w:rsidRPr="00A26978" w:rsidRDefault="0005580F" w:rsidP="00853E02">
            <w:pPr>
              <w:spacing w:line="252" w:lineRule="auto"/>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5580F" w:rsidRPr="00A26978" w:rsidRDefault="0005580F" w:rsidP="00853E02">
            <w:pPr>
              <w:spacing w:line="252" w:lineRule="auto"/>
              <w:jc w:val="center"/>
              <w:rPr>
                <w:lang w:val="en-US" w:eastAsia="en-US"/>
              </w:rPr>
            </w:pPr>
            <w:r w:rsidRPr="00A26978">
              <w:rPr>
                <w:lang w:val="en-US" w:eastAsia="en-US"/>
              </w:rPr>
              <w:t>________________</w:t>
            </w:r>
          </w:p>
          <w:p w:rsidR="0005580F" w:rsidRPr="00A26978" w:rsidRDefault="0005580F" w:rsidP="00853E02">
            <w:pPr>
              <w:spacing w:line="252" w:lineRule="auto"/>
              <w:jc w:val="center"/>
              <w:rPr>
                <w:lang w:val="en-US" w:eastAsia="en-US"/>
              </w:rPr>
            </w:pPr>
            <w:r w:rsidRPr="00A26978">
              <w:rPr>
                <w:lang w:val="en-US" w:eastAsia="en-US"/>
              </w:rPr>
              <w:t>(signature)</w:t>
            </w:r>
          </w:p>
        </w:tc>
        <w:tc>
          <w:tcPr>
            <w:tcW w:w="2589" w:type="dxa"/>
            <w:tcBorders>
              <w:top w:val="single" w:sz="4" w:space="0" w:color="auto"/>
              <w:left w:val="nil"/>
              <w:bottom w:val="nil"/>
              <w:right w:val="single" w:sz="4" w:space="0" w:color="auto"/>
            </w:tcBorders>
            <w:tcMar>
              <w:top w:w="0" w:type="dxa"/>
              <w:left w:w="28" w:type="dxa"/>
              <w:bottom w:w="0" w:type="dxa"/>
              <w:right w:w="28" w:type="dxa"/>
            </w:tcMar>
            <w:vAlign w:val="bottom"/>
          </w:tcPr>
          <w:p w:rsidR="0005580F" w:rsidRPr="00A26978" w:rsidRDefault="0005580F" w:rsidP="00853E02">
            <w:pPr>
              <w:spacing w:line="252" w:lineRule="auto"/>
              <w:rPr>
                <w:lang w:val="en-US" w:eastAsia="en-US"/>
              </w:rPr>
            </w:pPr>
            <w:r w:rsidRPr="00A26978">
              <w:rPr>
                <w:lang w:val="en-US" w:eastAsia="en-US"/>
              </w:rPr>
              <w:t>Didenko Ye.Ye.</w:t>
            </w:r>
          </w:p>
          <w:p w:rsidR="0005580F" w:rsidRPr="00A26978" w:rsidRDefault="0005580F" w:rsidP="00853E02">
            <w:pPr>
              <w:spacing w:line="252" w:lineRule="auto"/>
              <w:rPr>
                <w:lang w:val="en-US" w:eastAsia="en-US"/>
              </w:rPr>
            </w:pPr>
          </w:p>
          <w:p w:rsidR="0005580F" w:rsidRPr="00A26978" w:rsidRDefault="0005580F" w:rsidP="00853E02">
            <w:pPr>
              <w:spacing w:line="252" w:lineRule="auto"/>
              <w:rPr>
                <w:lang w:val="en-US" w:eastAsia="en-US"/>
              </w:rPr>
            </w:pPr>
          </w:p>
        </w:tc>
      </w:tr>
      <w:tr w:rsidR="0005580F" w:rsidRPr="00A26978" w:rsidTr="0051482D">
        <w:trPr>
          <w:cantSplit/>
          <w:trHeight w:val="645"/>
        </w:trPr>
        <w:tc>
          <w:tcPr>
            <w:tcW w:w="5783"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580F" w:rsidRPr="00A26978" w:rsidRDefault="0005580F" w:rsidP="00AF384B">
            <w:pPr>
              <w:spacing w:line="252" w:lineRule="auto"/>
              <w:rPr>
                <w:lang w:val="en-US" w:eastAsia="en-US"/>
              </w:rPr>
            </w:pPr>
            <w:r w:rsidRPr="00A26978">
              <w:rPr>
                <w:lang w:val="en-US" w:eastAsia="en-US"/>
              </w:rPr>
              <w:t xml:space="preserve">3.2 Date: </w:t>
            </w:r>
            <w:r w:rsidR="00AF384B">
              <w:rPr>
                <w:lang w:val="en-US" w:eastAsia="en-US"/>
              </w:rPr>
              <w:t>18</w:t>
            </w:r>
            <w:bookmarkStart w:id="0" w:name="_GoBack"/>
            <w:bookmarkEnd w:id="0"/>
            <w:r w:rsidR="005A757E" w:rsidRPr="00A26978">
              <w:rPr>
                <w:lang w:val="en-US" w:eastAsia="en-US"/>
              </w:rPr>
              <w:t xml:space="preserve"> June</w:t>
            </w:r>
            <w:r w:rsidRPr="00A26978">
              <w:rPr>
                <w:lang w:val="en-US" w:eastAsia="en-US"/>
              </w:rPr>
              <w:t xml:space="preserve"> 2019</w:t>
            </w:r>
            <w:r w:rsidRPr="00A26978">
              <w:rPr>
                <w:b/>
                <w:bCs/>
                <w:lang w:val="en-US" w:eastAsia="en-US"/>
              </w:rPr>
              <w:t xml:space="preserve"> </w:t>
            </w:r>
            <w:r w:rsidRPr="00A26978">
              <w:rPr>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5580F" w:rsidRPr="00A26978" w:rsidRDefault="0005580F" w:rsidP="00853E02">
            <w:pPr>
              <w:spacing w:line="252" w:lineRule="auto"/>
              <w:jc w:val="center"/>
              <w:rPr>
                <w:lang w:val="en-US" w:eastAsia="en-US"/>
              </w:rPr>
            </w:pPr>
            <w:r w:rsidRPr="00A26978">
              <w:rPr>
                <w:lang w:val="en-US" w:eastAsia="en-US"/>
              </w:rPr>
              <w:t xml:space="preserve">seal </w:t>
            </w:r>
          </w:p>
        </w:tc>
        <w:tc>
          <w:tcPr>
            <w:tcW w:w="2589" w:type="dxa"/>
            <w:tcBorders>
              <w:top w:val="nil"/>
              <w:left w:val="nil"/>
              <w:bottom w:val="single" w:sz="4" w:space="0" w:color="auto"/>
              <w:right w:val="single" w:sz="4" w:space="0" w:color="auto"/>
            </w:tcBorders>
            <w:tcMar>
              <w:top w:w="0" w:type="dxa"/>
              <w:left w:w="28" w:type="dxa"/>
              <w:bottom w:w="0" w:type="dxa"/>
              <w:right w:w="28" w:type="dxa"/>
            </w:tcMar>
            <w:vAlign w:val="bottom"/>
          </w:tcPr>
          <w:p w:rsidR="0005580F" w:rsidRPr="00A26978" w:rsidRDefault="0005580F" w:rsidP="00853E02">
            <w:pPr>
              <w:spacing w:line="252" w:lineRule="auto"/>
              <w:rPr>
                <w:lang w:val="en-US" w:eastAsia="en-US"/>
              </w:rPr>
            </w:pPr>
          </w:p>
        </w:tc>
      </w:tr>
    </w:tbl>
    <w:p w:rsidR="0005580F" w:rsidRPr="00A26978" w:rsidRDefault="0005580F" w:rsidP="00902817">
      <w:pPr>
        <w:jc w:val="center"/>
      </w:pPr>
    </w:p>
    <w:sectPr w:rsidR="0005580F" w:rsidRPr="00A26978" w:rsidSect="00933DFA">
      <w:pgSz w:w="11906" w:h="16838"/>
      <w:pgMar w:top="568" w:right="567"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36D" w:rsidRDefault="0041436D" w:rsidP="00C5099C">
      <w:r>
        <w:separator/>
      </w:r>
    </w:p>
  </w:endnote>
  <w:endnote w:type="continuationSeparator" w:id="0">
    <w:p w:rsidR="0041436D" w:rsidRDefault="0041436D" w:rsidP="00C5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36D" w:rsidRDefault="0041436D" w:rsidP="00C5099C">
      <w:r>
        <w:separator/>
      </w:r>
    </w:p>
  </w:footnote>
  <w:footnote w:type="continuationSeparator" w:id="0">
    <w:p w:rsidR="0041436D" w:rsidRDefault="0041436D" w:rsidP="00C50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037DD"/>
    <w:multiLevelType w:val="hybridMultilevel"/>
    <w:tmpl w:val="A8CC361E"/>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A90FD9"/>
    <w:multiLevelType w:val="hybridMultilevel"/>
    <w:tmpl w:val="74B24CB8"/>
    <w:lvl w:ilvl="0" w:tplc="DBC00A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661EBA"/>
    <w:multiLevelType w:val="hybridMultilevel"/>
    <w:tmpl w:val="CC22B15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EC0426B"/>
    <w:multiLevelType w:val="hybridMultilevel"/>
    <w:tmpl w:val="F66AD7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F5A51F8"/>
    <w:multiLevelType w:val="hybridMultilevel"/>
    <w:tmpl w:val="EE969FEA"/>
    <w:lvl w:ilvl="0" w:tplc="5B02F67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CE3180A"/>
    <w:multiLevelType w:val="multilevel"/>
    <w:tmpl w:val="0419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798" w:hanging="504"/>
      </w:pPr>
    </w:lvl>
    <w:lvl w:ilvl="3">
      <w:start w:val="1"/>
      <w:numFmt w:val="decimal"/>
      <w:lvlText w:val="%1.%2.%3.%4."/>
      <w:lvlJc w:val="left"/>
      <w:pPr>
        <w:ind w:left="1302" w:hanging="648"/>
      </w:pPr>
    </w:lvl>
    <w:lvl w:ilvl="4">
      <w:start w:val="1"/>
      <w:numFmt w:val="decimal"/>
      <w:lvlText w:val="%1.%2.%3.%4.%5."/>
      <w:lvlJc w:val="left"/>
      <w:pPr>
        <w:ind w:left="1806" w:hanging="792"/>
      </w:pPr>
    </w:lvl>
    <w:lvl w:ilvl="5">
      <w:start w:val="1"/>
      <w:numFmt w:val="decimal"/>
      <w:lvlText w:val="%1.%2.%3.%4.%5.%6."/>
      <w:lvlJc w:val="left"/>
      <w:pPr>
        <w:ind w:left="2310" w:hanging="936"/>
      </w:pPr>
    </w:lvl>
    <w:lvl w:ilvl="6">
      <w:start w:val="1"/>
      <w:numFmt w:val="decimal"/>
      <w:lvlText w:val="%1.%2.%3.%4.%5.%6.%7."/>
      <w:lvlJc w:val="left"/>
      <w:pPr>
        <w:ind w:left="2814" w:hanging="1080"/>
      </w:pPr>
    </w:lvl>
    <w:lvl w:ilvl="7">
      <w:start w:val="1"/>
      <w:numFmt w:val="decimal"/>
      <w:lvlText w:val="%1.%2.%3.%4.%5.%6.%7.%8."/>
      <w:lvlJc w:val="left"/>
      <w:pPr>
        <w:ind w:left="3318" w:hanging="1224"/>
      </w:pPr>
    </w:lvl>
    <w:lvl w:ilvl="8">
      <w:start w:val="1"/>
      <w:numFmt w:val="decimal"/>
      <w:lvlText w:val="%1.%2.%3.%4.%5.%6.%7.%8.%9."/>
      <w:lvlJc w:val="left"/>
      <w:pPr>
        <w:ind w:left="3894" w:hanging="1440"/>
      </w:pPr>
    </w:lvl>
  </w:abstractNum>
  <w:abstractNum w:abstractNumId="7" w15:restartNumberingAfterBreak="0">
    <w:nsid w:val="468A6ABE"/>
    <w:multiLevelType w:val="hybridMultilevel"/>
    <w:tmpl w:val="A7A6FE94"/>
    <w:lvl w:ilvl="0" w:tplc="381E655E">
      <w:start w:val="1"/>
      <w:numFmt w:val="bullet"/>
      <w:lvlText w:val="-"/>
      <w:lvlJc w:val="left"/>
      <w:pPr>
        <w:ind w:left="720" w:hanging="360"/>
      </w:pPr>
      <w:rPr>
        <w:rFonts w:ascii="SimSun" w:eastAsia="SimSun" w:hAnsi="SimSun" w:hint="eastAsi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8885629"/>
    <w:multiLevelType w:val="hybridMultilevel"/>
    <w:tmpl w:val="76DA21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582C4848"/>
    <w:multiLevelType w:val="hybridMultilevel"/>
    <w:tmpl w:val="574EDEBA"/>
    <w:lvl w:ilvl="0" w:tplc="D2EAE4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FC95DE4"/>
    <w:multiLevelType w:val="hybridMultilevel"/>
    <w:tmpl w:val="FEA49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6"/>
  </w:num>
  <w:num w:numId="5">
    <w:abstractNumId w:val="2"/>
  </w:num>
  <w:num w:numId="6">
    <w:abstractNumId w:val="3"/>
  </w:num>
  <w:num w:numId="7">
    <w:abstractNumId w:val="7"/>
  </w:num>
  <w:num w:numId="8">
    <w:abstractNumId w:val="9"/>
  </w:num>
  <w:num w:numId="9">
    <w:abstractNumId w:val="1"/>
  </w:num>
  <w:num w:numId="10">
    <w:abstractNumId w:val="11"/>
  </w:num>
  <w:num w:numId="11">
    <w:abstractNumId w:val="0"/>
  </w:num>
  <w:num w:numId="1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26D"/>
    <w:rsid w:val="000015B0"/>
    <w:rsid w:val="00010522"/>
    <w:rsid w:val="00010B6B"/>
    <w:rsid w:val="00015287"/>
    <w:rsid w:val="00020C5E"/>
    <w:rsid w:val="00031BAB"/>
    <w:rsid w:val="00033F6A"/>
    <w:rsid w:val="00036FF9"/>
    <w:rsid w:val="00046601"/>
    <w:rsid w:val="000528AB"/>
    <w:rsid w:val="0005580F"/>
    <w:rsid w:val="000655FF"/>
    <w:rsid w:val="000812B4"/>
    <w:rsid w:val="00084028"/>
    <w:rsid w:val="000854C5"/>
    <w:rsid w:val="00087563"/>
    <w:rsid w:val="000878AC"/>
    <w:rsid w:val="00087DA5"/>
    <w:rsid w:val="00091224"/>
    <w:rsid w:val="0009636A"/>
    <w:rsid w:val="000B19A7"/>
    <w:rsid w:val="000B22DB"/>
    <w:rsid w:val="000D1922"/>
    <w:rsid w:val="000D5047"/>
    <w:rsid w:val="000D76C8"/>
    <w:rsid w:val="000D795F"/>
    <w:rsid w:val="000E1FED"/>
    <w:rsid w:val="000E5E7E"/>
    <w:rsid w:val="000F01FC"/>
    <w:rsid w:val="00100711"/>
    <w:rsid w:val="0011275D"/>
    <w:rsid w:val="00112FF8"/>
    <w:rsid w:val="00142353"/>
    <w:rsid w:val="00143D25"/>
    <w:rsid w:val="00155944"/>
    <w:rsid w:val="00157223"/>
    <w:rsid w:val="00166C79"/>
    <w:rsid w:val="001762AE"/>
    <w:rsid w:val="0018648B"/>
    <w:rsid w:val="00196318"/>
    <w:rsid w:val="001A4FE8"/>
    <w:rsid w:val="001A5D8D"/>
    <w:rsid w:val="001B23FD"/>
    <w:rsid w:val="001B4D6A"/>
    <w:rsid w:val="001B5463"/>
    <w:rsid w:val="001B7196"/>
    <w:rsid w:val="001C064D"/>
    <w:rsid w:val="001C5F13"/>
    <w:rsid w:val="001D2761"/>
    <w:rsid w:val="001E000F"/>
    <w:rsid w:val="001E3A5C"/>
    <w:rsid w:val="002009E2"/>
    <w:rsid w:val="0020448C"/>
    <w:rsid w:val="00206B43"/>
    <w:rsid w:val="00212EFE"/>
    <w:rsid w:val="002252C2"/>
    <w:rsid w:val="00232B2C"/>
    <w:rsid w:val="00235C54"/>
    <w:rsid w:val="00236918"/>
    <w:rsid w:val="00240E0E"/>
    <w:rsid w:val="0026172E"/>
    <w:rsid w:val="00264E98"/>
    <w:rsid w:val="00265D89"/>
    <w:rsid w:val="00267CD9"/>
    <w:rsid w:val="00271F6A"/>
    <w:rsid w:val="00272130"/>
    <w:rsid w:val="00273C1B"/>
    <w:rsid w:val="00273E6A"/>
    <w:rsid w:val="00275923"/>
    <w:rsid w:val="002851B0"/>
    <w:rsid w:val="0028598D"/>
    <w:rsid w:val="002904FF"/>
    <w:rsid w:val="00290D0F"/>
    <w:rsid w:val="00290EAF"/>
    <w:rsid w:val="00294FB8"/>
    <w:rsid w:val="00295F91"/>
    <w:rsid w:val="002C134B"/>
    <w:rsid w:val="002C7F40"/>
    <w:rsid w:val="002D2643"/>
    <w:rsid w:val="002D3460"/>
    <w:rsid w:val="002D6A9E"/>
    <w:rsid w:val="002E2769"/>
    <w:rsid w:val="002E2C8F"/>
    <w:rsid w:val="002F5B8F"/>
    <w:rsid w:val="003054EE"/>
    <w:rsid w:val="003146A8"/>
    <w:rsid w:val="00316754"/>
    <w:rsid w:val="00322AEC"/>
    <w:rsid w:val="00322B7B"/>
    <w:rsid w:val="00322BD5"/>
    <w:rsid w:val="003303DF"/>
    <w:rsid w:val="003318D5"/>
    <w:rsid w:val="00340BA2"/>
    <w:rsid w:val="00356FF6"/>
    <w:rsid w:val="00361703"/>
    <w:rsid w:val="0036257B"/>
    <w:rsid w:val="00364A53"/>
    <w:rsid w:val="00372AE9"/>
    <w:rsid w:val="003914CE"/>
    <w:rsid w:val="00393C50"/>
    <w:rsid w:val="00396CF0"/>
    <w:rsid w:val="003A0253"/>
    <w:rsid w:val="003A3479"/>
    <w:rsid w:val="003A5EF6"/>
    <w:rsid w:val="003B18CF"/>
    <w:rsid w:val="003D4607"/>
    <w:rsid w:val="003D7747"/>
    <w:rsid w:val="003F0A20"/>
    <w:rsid w:val="00401D3B"/>
    <w:rsid w:val="00402154"/>
    <w:rsid w:val="00411DDA"/>
    <w:rsid w:val="00413B92"/>
    <w:rsid w:val="0041436D"/>
    <w:rsid w:val="00415885"/>
    <w:rsid w:val="00425F2B"/>
    <w:rsid w:val="004260C4"/>
    <w:rsid w:val="004261B7"/>
    <w:rsid w:val="00434649"/>
    <w:rsid w:val="004501D1"/>
    <w:rsid w:val="0045226D"/>
    <w:rsid w:val="004543EE"/>
    <w:rsid w:val="004610C7"/>
    <w:rsid w:val="00471361"/>
    <w:rsid w:val="00471BBD"/>
    <w:rsid w:val="0047315B"/>
    <w:rsid w:val="00474626"/>
    <w:rsid w:val="00475583"/>
    <w:rsid w:val="004972B6"/>
    <w:rsid w:val="004A68E9"/>
    <w:rsid w:val="004C0FB3"/>
    <w:rsid w:val="004C6F9E"/>
    <w:rsid w:val="004C7A35"/>
    <w:rsid w:val="004D0A6C"/>
    <w:rsid w:val="004D1160"/>
    <w:rsid w:val="004D1454"/>
    <w:rsid w:val="004D532C"/>
    <w:rsid w:val="004D7229"/>
    <w:rsid w:val="004F1587"/>
    <w:rsid w:val="004F1988"/>
    <w:rsid w:val="004F5D30"/>
    <w:rsid w:val="004F6A0D"/>
    <w:rsid w:val="00512DC2"/>
    <w:rsid w:val="0051482D"/>
    <w:rsid w:val="00516D7E"/>
    <w:rsid w:val="00524BEA"/>
    <w:rsid w:val="005342A7"/>
    <w:rsid w:val="00544373"/>
    <w:rsid w:val="00547776"/>
    <w:rsid w:val="0055168B"/>
    <w:rsid w:val="00552531"/>
    <w:rsid w:val="005546E2"/>
    <w:rsid w:val="00566266"/>
    <w:rsid w:val="00570456"/>
    <w:rsid w:val="00573881"/>
    <w:rsid w:val="00573D3B"/>
    <w:rsid w:val="00580C67"/>
    <w:rsid w:val="005875C8"/>
    <w:rsid w:val="00591B51"/>
    <w:rsid w:val="005947D9"/>
    <w:rsid w:val="005A0F7C"/>
    <w:rsid w:val="005A757E"/>
    <w:rsid w:val="005B0B5B"/>
    <w:rsid w:val="005B57E1"/>
    <w:rsid w:val="005B7917"/>
    <w:rsid w:val="005C4FDA"/>
    <w:rsid w:val="005C5847"/>
    <w:rsid w:val="005D36EB"/>
    <w:rsid w:val="005D5167"/>
    <w:rsid w:val="005E0024"/>
    <w:rsid w:val="005E4E27"/>
    <w:rsid w:val="005F1291"/>
    <w:rsid w:val="005F2B8D"/>
    <w:rsid w:val="00601200"/>
    <w:rsid w:val="006016DF"/>
    <w:rsid w:val="00603716"/>
    <w:rsid w:val="00604A93"/>
    <w:rsid w:val="0060737B"/>
    <w:rsid w:val="00621072"/>
    <w:rsid w:val="00621677"/>
    <w:rsid w:val="00627B34"/>
    <w:rsid w:val="0063248E"/>
    <w:rsid w:val="006369DF"/>
    <w:rsid w:val="006430C7"/>
    <w:rsid w:val="00647521"/>
    <w:rsid w:val="00650F04"/>
    <w:rsid w:val="00655BF7"/>
    <w:rsid w:val="00672C8F"/>
    <w:rsid w:val="00680DC8"/>
    <w:rsid w:val="0068193A"/>
    <w:rsid w:val="00683906"/>
    <w:rsid w:val="00684705"/>
    <w:rsid w:val="0068696B"/>
    <w:rsid w:val="00687F83"/>
    <w:rsid w:val="006A7084"/>
    <w:rsid w:val="006C3F57"/>
    <w:rsid w:val="006F08DD"/>
    <w:rsid w:val="00703358"/>
    <w:rsid w:val="0070694D"/>
    <w:rsid w:val="00710246"/>
    <w:rsid w:val="00714127"/>
    <w:rsid w:val="0071495A"/>
    <w:rsid w:val="00735A80"/>
    <w:rsid w:val="007406B8"/>
    <w:rsid w:val="00741003"/>
    <w:rsid w:val="0075374F"/>
    <w:rsid w:val="00761EF7"/>
    <w:rsid w:val="00762E99"/>
    <w:rsid w:val="007638FB"/>
    <w:rsid w:val="00766FD4"/>
    <w:rsid w:val="00770F84"/>
    <w:rsid w:val="00773A71"/>
    <w:rsid w:val="00791BEF"/>
    <w:rsid w:val="007B689E"/>
    <w:rsid w:val="007D3EC1"/>
    <w:rsid w:val="007D6383"/>
    <w:rsid w:val="007E1E11"/>
    <w:rsid w:val="007E6DEB"/>
    <w:rsid w:val="007E71AC"/>
    <w:rsid w:val="007F4C66"/>
    <w:rsid w:val="008066B5"/>
    <w:rsid w:val="00815FFD"/>
    <w:rsid w:val="00822BB9"/>
    <w:rsid w:val="008276FB"/>
    <w:rsid w:val="008361AE"/>
    <w:rsid w:val="00844B2D"/>
    <w:rsid w:val="00845652"/>
    <w:rsid w:val="00845F21"/>
    <w:rsid w:val="008530DD"/>
    <w:rsid w:val="008569D0"/>
    <w:rsid w:val="00860E57"/>
    <w:rsid w:val="008619C6"/>
    <w:rsid w:val="008723BA"/>
    <w:rsid w:val="00872891"/>
    <w:rsid w:val="00874105"/>
    <w:rsid w:val="00875619"/>
    <w:rsid w:val="00882836"/>
    <w:rsid w:val="00884779"/>
    <w:rsid w:val="0088679A"/>
    <w:rsid w:val="00887A9B"/>
    <w:rsid w:val="0089796E"/>
    <w:rsid w:val="008A5F53"/>
    <w:rsid w:val="008A6A06"/>
    <w:rsid w:val="008A6ACB"/>
    <w:rsid w:val="008B050F"/>
    <w:rsid w:val="008C08E0"/>
    <w:rsid w:val="008C499E"/>
    <w:rsid w:val="008C7F2D"/>
    <w:rsid w:val="008D32C2"/>
    <w:rsid w:val="008D6244"/>
    <w:rsid w:val="008E1475"/>
    <w:rsid w:val="008E15B1"/>
    <w:rsid w:val="008E6672"/>
    <w:rsid w:val="008F0867"/>
    <w:rsid w:val="008F0C8A"/>
    <w:rsid w:val="008F10E8"/>
    <w:rsid w:val="008F5010"/>
    <w:rsid w:val="008F71E7"/>
    <w:rsid w:val="00902817"/>
    <w:rsid w:val="00904BB7"/>
    <w:rsid w:val="009056AD"/>
    <w:rsid w:val="00910208"/>
    <w:rsid w:val="009116BA"/>
    <w:rsid w:val="00914041"/>
    <w:rsid w:val="009234A4"/>
    <w:rsid w:val="009335F3"/>
    <w:rsid w:val="00933DFA"/>
    <w:rsid w:val="00934ABE"/>
    <w:rsid w:val="0093799B"/>
    <w:rsid w:val="009531E3"/>
    <w:rsid w:val="00956C2C"/>
    <w:rsid w:val="00960705"/>
    <w:rsid w:val="00961820"/>
    <w:rsid w:val="00972320"/>
    <w:rsid w:val="00974C3F"/>
    <w:rsid w:val="0098348B"/>
    <w:rsid w:val="009858D7"/>
    <w:rsid w:val="00985C35"/>
    <w:rsid w:val="00990A73"/>
    <w:rsid w:val="00995D15"/>
    <w:rsid w:val="00995FC7"/>
    <w:rsid w:val="009A2F8C"/>
    <w:rsid w:val="009B3565"/>
    <w:rsid w:val="009C1EE5"/>
    <w:rsid w:val="009C72DB"/>
    <w:rsid w:val="009D0BEB"/>
    <w:rsid w:val="009D31CA"/>
    <w:rsid w:val="009E0703"/>
    <w:rsid w:val="009E23A4"/>
    <w:rsid w:val="009E59C7"/>
    <w:rsid w:val="009E6C51"/>
    <w:rsid w:val="009F027C"/>
    <w:rsid w:val="009F3D9B"/>
    <w:rsid w:val="009F6366"/>
    <w:rsid w:val="00A0077B"/>
    <w:rsid w:val="00A03CE2"/>
    <w:rsid w:val="00A04BCB"/>
    <w:rsid w:val="00A103A2"/>
    <w:rsid w:val="00A212F6"/>
    <w:rsid w:val="00A258B1"/>
    <w:rsid w:val="00A26978"/>
    <w:rsid w:val="00A32B37"/>
    <w:rsid w:val="00A32CCA"/>
    <w:rsid w:val="00A46683"/>
    <w:rsid w:val="00A50E41"/>
    <w:rsid w:val="00A5222F"/>
    <w:rsid w:val="00A535F3"/>
    <w:rsid w:val="00A60599"/>
    <w:rsid w:val="00A8319A"/>
    <w:rsid w:val="00A85559"/>
    <w:rsid w:val="00A92232"/>
    <w:rsid w:val="00A92372"/>
    <w:rsid w:val="00AA0667"/>
    <w:rsid w:val="00AA1431"/>
    <w:rsid w:val="00AA172E"/>
    <w:rsid w:val="00AB08E7"/>
    <w:rsid w:val="00AB15FC"/>
    <w:rsid w:val="00AB56DE"/>
    <w:rsid w:val="00AD3E9C"/>
    <w:rsid w:val="00AF384B"/>
    <w:rsid w:val="00B01511"/>
    <w:rsid w:val="00B060B5"/>
    <w:rsid w:val="00B10F87"/>
    <w:rsid w:val="00B17FBB"/>
    <w:rsid w:val="00B22153"/>
    <w:rsid w:val="00B22188"/>
    <w:rsid w:val="00B24936"/>
    <w:rsid w:val="00B34342"/>
    <w:rsid w:val="00B366D0"/>
    <w:rsid w:val="00B36D59"/>
    <w:rsid w:val="00B37DCB"/>
    <w:rsid w:val="00B442D4"/>
    <w:rsid w:val="00B56683"/>
    <w:rsid w:val="00B57CDE"/>
    <w:rsid w:val="00B70C4F"/>
    <w:rsid w:val="00B7221F"/>
    <w:rsid w:val="00B764D1"/>
    <w:rsid w:val="00B905ED"/>
    <w:rsid w:val="00B93DEA"/>
    <w:rsid w:val="00B96624"/>
    <w:rsid w:val="00BA33B5"/>
    <w:rsid w:val="00BA4527"/>
    <w:rsid w:val="00BA5195"/>
    <w:rsid w:val="00BB008F"/>
    <w:rsid w:val="00BF227F"/>
    <w:rsid w:val="00BF6394"/>
    <w:rsid w:val="00BF7BAE"/>
    <w:rsid w:val="00BF7ED2"/>
    <w:rsid w:val="00C02B3B"/>
    <w:rsid w:val="00C07688"/>
    <w:rsid w:val="00C10CBB"/>
    <w:rsid w:val="00C13329"/>
    <w:rsid w:val="00C14210"/>
    <w:rsid w:val="00C20EB4"/>
    <w:rsid w:val="00C21D8D"/>
    <w:rsid w:val="00C3437B"/>
    <w:rsid w:val="00C34EC8"/>
    <w:rsid w:val="00C35A56"/>
    <w:rsid w:val="00C433CB"/>
    <w:rsid w:val="00C47824"/>
    <w:rsid w:val="00C507C0"/>
    <w:rsid w:val="00C5099C"/>
    <w:rsid w:val="00C50A27"/>
    <w:rsid w:val="00C51F27"/>
    <w:rsid w:val="00C57545"/>
    <w:rsid w:val="00C64997"/>
    <w:rsid w:val="00C64ADF"/>
    <w:rsid w:val="00C67A2E"/>
    <w:rsid w:val="00C76CE5"/>
    <w:rsid w:val="00C84854"/>
    <w:rsid w:val="00C96DF4"/>
    <w:rsid w:val="00CA685E"/>
    <w:rsid w:val="00CB1E20"/>
    <w:rsid w:val="00CD46FD"/>
    <w:rsid w:val="00CF078F"/>
    <w:rsid w:val="00CF74AC"/>
    <w:rsid w:val="00D00077"/>
    <w:rsid w:val="00D0201A"/>
    <w:rsid w:val="00D0458D"/>
    <w:rsid w:val="00D05386"/>
    <w:rsid w:val="00D076AE"/>
    <w:rsid w:val="00D11A32"/>
    <w:rsid w:val="00D2430D"/>
    <w:rsid w:val="00D26470"/>
    <w:rsid w:val="00D266D3"/>
    <w:rsid w:val="00D276C2"/>
    <w:rsid w:val="00D3655F"/>
    <w:rsid w:val="00D42C06"/>
    <w:rsid w:val="00D45800"/>
    <w:rsid w:val="00D549B8"/>
    <w:rsid w:val="00D67557"/>
    <w:rsid w:val="00D7746C"/>
    <w:rsid w:val="00D83715"/>
    <w:rsid w:val="00D8755C"/>
    <w:rsid w:val="00D90760"/>
    <w:rsid w:val="00D91C77"/>
    <w:rsid w:val="00D967F8"/>
    <w:rsid w:val="00DA3340"/>
    <w:rsid w:val="00DB7480"/>
    <w:rsid w:val="00DC1B8E"/>
    <w:rsid w:val="00DF0432"/>
    <w:rsid w:val="00E111C0"/>
    <w:rsid w:val="00E126D9"/>
    <w:rsid w:val="00E14EDF"/>
    <w:rsid w:val="00E20AE2"/>
    <w:rsid w:val="00E2472C"/>
    <w:rsid w:val="00E339CF"/>
    <w:rsid w:val="00E36F2C"/>
    <w:rsid w:val="00E52512"/>
    <w:rsid w:val="00E57436"/>
    <w:rsid w:val="00E60710"/>
    <w:rsid w:val="00E61347"/>
    <w:rsid w:val="00E6261F"/>
    <w:rsid w:val="00E64EE6"/>
    <w:rsid w:val="00E65BBD"/>
    <w:rsid w:val="00E748F7"/>
    <w:rsid w:val="00E75226"/>
    <w:rsid w:val="00E84116"/>
    <w:rsid w:val="00E9541C"/>
    <w:rsid w:val="00E968BA"/>
    <w:rsid w:val="00E96B69"/>
    <w:rsid w:val="00E9711F"/>
    <w:rsid w:val="00EA729C"/>
    <w:rsid w:val="00EB4856"/>
    <w:rsid w:val="00EC1DE4"/>
    <w:rsid w:val="00EC1F14"/>
    <w:rsid w:val="00EC2676"/>
    <w:rsid w:val="00EC4854"/>
    <w:rsid w:val="00ED1BFD"/>
    <w:rsid w:val="00ED2616"/>
    <w:rsid w:val="00EE1A36"/>
    <w:rsid w:val="00EE2DB9"/>
    <w:rsid w:val="00EF0A1F"/>
    <w:rsid w:val="00EF78F8"/>
    <w:rsid w:val="00F03071"/>
    <w:rsid w:val="00F05707"/>
    <w:rsid w:val="00F11EAC"/>
    <w:rsid w:val="00F20639"/>
    <w:rsid w:val="00F24EED"/>
    <w:rsid w:val="00F353FC"/>
    <w:rsid w:val="00F46136"/>
    <w:rsid w:val="00F62269"/>
    <w:rsid w:val="00F6573B"/>
    <w:rsid w:val="00F66A85"/>
    <w:rsid w:val="00F6769A"/>
    <w:rsid w:val="00F70266"/>
    <w:rsid w:val="00F8391D"/>
    <w:rsid w:val="00F906CE"/>
    <w:rsid w:val="00F97604"/>
    <w:rsid w:val="00FA1546"/>
    <w:rsid w:val="00FD0EF4"/>
    <w:rsid w:val="00FE3323"/>
    <w:rsid w:val="00FE41BE"/>
    <w:rsid w:val="00FF4125"/>
    <w:rsid w:val="00FF52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051AB"/>
  <w15:docId w15:val="{368D6BD3-A640-4A9E-B656-A2BD14B3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26D"/>
    <w:pPr>
      <w:autoSpaceDE w:val="0"/>
      <w:autoSpaceDN w:val="0"/>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922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60705"/>
    <w:pPr>
      <w:keepNext/>
      <w:autoSpaceDE/>
      <w:autoSpaceDN/>
      <w:spacing w:before="240" w:after="60"/>
      <w:outlineLvl w:val="2"/>
    </w:pPr>
    <w:rPr>
      <w:rFonts w:ascii="Arial" w:hAnsi="Arial" w:cs="Arial"/>
      <w:b/>
      <w:bCs/>
      <w:sz w:val="26"/>
      <w:szCs w:val="26"/>
    </w:rPr>
  </w:style>
  <w:style w:type="paragraph" w:styleId="4">
    <w:name w:val="heading 4"/>
    <w:basedOn w:val="a"/>
    <w:next w:val="a"/>
    <w:link w:val="40"/>
    <w:qFormat/>
    <w:rsid w:val="00960705"/>
    <w:pPr>
      <w:keepNext/>
      <w:autoSpaceDE/>
      <w:autoSpaceDN/>
      <w:spacing w:before="240" w:after="60"/>
      <w:outlineLvl w:val="3"/>
    </w:pPr>
    <w:rPr>
      <w:b/>
      <w:bCs/>
      <w:sz w:val="28"/>
      <w:szCs w:val="28"/>
    </w:rPr>
  </w:style>
  <w:style w:type="paragraph" w:styleId="5">
    <w:name w:val="heading 5"/>
    <w:basedOn w:val="a"/>
    <w:next w:val="a"/>
    <w:link w:val="50"/>
    <w:uiPriority w:val="9"/>
    <w:unhideWhenUsed/>
    <w:qFormat/>
    <w:rsid w:val="00A9223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A9223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A9223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A92232"/>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5226D"/>
    <w:pPr>
      <w:spacing w:after="0" w:line="240" w:lineRule="auto"/>
    </w:pPr>
  </w:style>
  <w:style w:type="table" w:styleId="a5">
    <w:name w:val="Table Grid"/>
    <w:basedOn w:val="a1"/>
    <w:uiPriority w:val="39"/>
    <w:rsid w:val="00452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45226D"/>
    <w:pPr>
      <w:tabs>
        <w:tab w:val="center" w:pos="4677"/>
        <w:tab w:val="right" w:pos="9355"/>
      </w:tabs>
    </w:pPr>
  </w:style>
  <w:style w:type="character" w:customStyle="1" w:styleId="a7">
    <w:name w:val="Верхний колонтитул Знак"/>
    <w:basedOn w:val="a0"/>
    <w:link w:val="a6"/>
    <w:uiPriority w:val="99"/>
    <w:rsid w:val="0045226D"/>
    <w:rPr>
      <w:rFonts w:ascii="Times New Roman" w:eastAsia="Times New Roman" w:hAnsi="Times New Roman" w:cs="Times New Roman"/>
      <w:sz w:val="24"/>
      <w:szCs w:val="24"/>
      <w:lang w:eastAsia="ru-RU"/>
    </w:rPr>
  </w:style>
  <w:style w:type="paragraph" w:styleId="a8">
    <w:name w:val="List Paragraph"/>
    <w:basedOn w:val="a"/>
    <w:uiPriority w:val="34"/>
    <w:qFormat/>
    <w:rsid w:val="00232B2C"/>
    <w:pPr>
      <w:ind w:left="720"/>
      <w:contextualSpacing/>
    </w:pPr>
  </w:style>
  <w:style w:type="paragraph" w:customStyle="1" w:styleId="ConsPlusNormal">
    <w:name w:val="ConsPlusNormal"/>
    <w:rsid w:val="00232B2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Body Text"/>
    <w:aliases w:val="body text,Iniiaiie oaeno Ciae,текст таблицы,Шаблон для отчетов по оценке,Подпись1,Основной текст Знак Знак Знак Знак Знак Знак,Письмо в Интернет,Îñíîâíîé òåêñò Çíàê"/>
    <w:basedOn w:val="a"/>
    <w:link w:val="aa"/>
    <w:rsid w:val="008F5010"/>
    <w:pPr>
      <w:autoSpaceDE/>
      <w:autoSpaceDN/>
      <w:jc w:val="both"/>
    </w:pPr>
    <w:rPr>
      <w:sz w:val="28"/>
    </w:rPr>
  </w:style>
  <w:style w:type="character" w:customStyle="1" w:styleId="aa">
    <w:name w:val="Основной текст Знак"/>
    <w:aliases w:val="body text Знак,Iniiaiie oaeno Ciae Знак,текст таблицы Знак,Шаблон для отчетов по оценке Знак,Подпись1 Знак,Основной текст Знак Знак Знак Знак Знак Знак Знак,Письмо в Интернет Знак,Îñíîâíîé òåêñò Çíàê Знак"/>
    <w:basedOn w:val="a0"/>
    <w:link w:val="a9"/>
    <w:rsid w:val="008F501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960705"/>
    <w:rPr>
      <w:rFonts w:ascii="Arial" w:eastAsia="Times New Roman" w:hAnsi="Arial" w:cs="Arial"/>
      <w:b/>
      <w:bCs/>
      <w:sz w:val="26"/>
      <w:szCs w:val="26"/>
      <w:lang w:eastAsia="ru-RU"/>
    </w:rPr>
  </w:style>
  <w:style w:type="character" w:customStyle="1" w:styleId="40">
    <w:name w:val="Заголовок 4 Знак"/>
    <w:basedOn w:val="a0"/>
    <w:link w:val="4"/>
    <w:rsid w:val="00960705"/>
    <w:rPr>
      <w:rFonts w:ascii="Times New Roman" w:eastAsia="Times New Roman" w:hAnsi="Times New Roman" w:cs="Times New Roman"/>
      <w:b/>
      <w:bCs/>
      <w:sz w:val="28"/>
      <w:szCs w:val="28"/>
      <w:lang w:eastAsia="ru-RU"/>
    </w:rPr>
  </w:style>
  <w:style w:type="paragraph" w:styleId="21">
    <w:name w:val="Body Text Indent 2"/>
    <w:basedOn w:val="a"/>
    <w:link w:val="22"/>
    <w:rsid w:val="00E111C0"/>
    <w:pPr>
      <w:autoSpaceDE/>
      <w:autoSpaceDN/>
      <w:spacing w:after="120" w:line="480" w:lineRule="auto"/>
      <w:ind w:left="283"/>
    </w:pPr>
  </w:style>
  <w:style w:type="character" w:customStyle="1" w:styleId="22">
    <w:name w:val="Основной текст с отступом 2 Знак"/>
    <w:basedOn w:val="a0"/>
    <w:link w:val="21"/>
    <w:rsid w:val="00E111C0"/>
    <w:rPr>
      <w:rFonts w:ascii="Times New Roman" w:eastAsia="Times New Roman" w:hAnsi="Times New Roman" w:cs="Times New Roman"/>
      <w:sz w:val="24"/>
      <w:szCs w:val="24"/>
      <w:lang w:eastAsia="ru-RU"/>
    </w:rPr>
  </w:style>
  <w:style w:type="paragraph" w:customStyle="1" w:styleId="ConsPlusNonformat">
    <w:name w:val="ConsPlusNonformat"/>
    <w:uiPriority w:val="99"/>
    <w:rsid w:val="00E111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8C7F2D"/>
    <w:rPr>
      <w:rFonts w:ascii="Tahoma" w:hAnsi="Tahoma" w:cs="Tahoma"/>
      <w:sz w:val="16"/>
      <w:szCs w:val="16"/>
    </w:rPr>
  </w:style>
  <w:style w:type="character" w:customStyle="1" w:styleId="ac">
    <w:name w:val="Текст выноски Знак"/>
    <w:basedOn w:val="a0"/>
    <w:link w:val="ab"/>
    <w:uiPriority w:val="99"/>
    <w:semiHidden/>
    <w:rsid w:val="008C7F2D"/>
    <w:rPr>
      <w:rFonts w:ascii="Tahoma" w:eastAsia="Times New Roman" w:hAnsi="Tahoma" w:cs="Tahoma"/>
      <w:sz w:val="16"/>
      <w:szCs w:val="16"/>
      <w:lang w:eastAsia="ru-RU"/>
    </w:rPr>
  </w:style>
  <w:style w:type="character" w:customStyle="1" w:styleId="50">
    <w:name w:val="Заголовок 5 Знак"/>
    <w:basedOn w:val="a0"/>
    <w:link w:val="5"/>
    <w:uiPriority w:val="9"/>
    <w:rsid w:val="00A9223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rsid w:val="00A92232"/>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uiPriority w:val="9"/>
    <w:rsid w:val="00A92232"/>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uiPriority w:val="9"/>
    <w:rsid w:val="00A92232"/>
    <w:rPr>
      <w:rFonts w:asciiTheme="majorHAnsi" w:eastAsiaTheme="majorEastAsia" w:hAnsiTheme="majorHAnsi" w:cstheme="majorBidi"/>
      <w:color w:val="404040" w:themeColor="text1" w:themeTint="BF"/>
      <w:sz w:val="20"/>
      <w:szCs w:val="20"/>
      <w:lang w:eastAsia="ru-RU"/>
    </w:rPr>
  </w:style>
  <w:style w:type="character" w:customStyle="1" w:styleId="20">
    <w:name w:val="Заголовок 2 Знак"/>
    <w:basedOn w:val="a0"/>
    <w:link w:val="2"/>
    <w:uiPriority w:val="9"/>
    <w:rsid w:val="00A92232"/>
    <w:rPr>
      <w:rFonts w:asciiTheme="majorHAnsi" w:eastAsiaTheme="majorEastAsia" w:hAnsiTheme="majorHAnsi" w:cstheme="majorBidi"/>
      <w:b/>
      <w:bCs/>
      <w:color w:val="4F81BD" w:themeColor="accent1"/>
      <w:sz w:val="26"/>
      <w:szCs w:val="26"/>
      <w:lang w:eastAsia="ru-RU"/>
    </w:rPr>
  </w:style>
  <w:style w:type="paragraph" w:styleId="ad">
    <w:name w:val="Title"/>
    <w:basedOn w:val="a"/>
    <w:link w:val="ae"/>
    <w:qFormat/>
    <w:rsid w:val="001B5463"/>
    <w:pPr>
      <w:autoSpaceDE/>
      <w:autoSpaceDN/>
      <w:jc w:val="center"/>
    </w:pPr>
    <w:rPr>
      <w:b/>
      <w:szCs w:val="20"/>
    </w:rPr>
  </w:style>
  <w:style w:type="character" w:customStyle="1" w:styleId="ae">
    <w:name w:val="Заголовок Знак"/>
    <w:basedOn w:val="a0"/>
    <w:link w:val="ad"/>
    <w:rsid w:val="001B5463"/>
    <w:rPr>
      <w:rFonts w:ascii="Times New Roman" w:eastAsia="Times New Roman" w:hAnsi="Times New Roman" w:cs="Times New Roman"/>
      <w:b/>
      <w:sz w:val="24"/>
      <w:szCs w:val="20"/>
      <w:lang w:eastAsia="ru-RU"/>
    </w:rPr>
  </w:style>
  <w:style w:type="character" w:styleId="af">
    <w:name w:val="annotation reference"/>
    <w:basedOn w:val="a0"/>
    <w:uiPriority w:val="99"/>
    <w:semiHidden/>
    <w:unhideWhenUsed/>
    <w:rsid w:val="00990A73"/>
    <w:rPr>
      <w:sz w:val="16"/>
      <w:szCs w:val="16"/>
    </w:rPr>
  </w:style>
  <w:style w:type="paragraph" w:styleId="af0">
    <w:name w:val="annotation text"/>
    <w:basedOn w:val="a"/>
    <w:link w:val="af1"/>
    <w:uiPriority w:val="99"/>
    <w:semiHidden/>
    <w:unhideWhenUsed/>
    <w:rsid w:val="00990A73"/>
    <w:rPr>
      <w:sz w:val="20"/>
      <w:szCs w:val="20"/>
    </w:rPr>
  </w:style>
  <w:style w:type="character" w:customStyle="1" w:styleId="af1">
    <w:name w:val="Текст примечания Знак"/>
    <w:basedOn w:val="a0"/>
    <w:link w:val="af0"/>
    <w:uiPriority w:val="99"/>
    <w:semiHidden/>
    <w:rsid w:val="00990A73"/>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90A73"/>
    <w:rPr>
      <w:b/>
      <w:bCs/>
    </w:rPr>
  </w:style>
  <w:style w:type="character" w:customStyle="1" w:styleId="af3">
    <w:name w:val="Тема примечания Знак"/>
    <w:basedOn w:val="af1"/>
    <w:link w:val="af2"/>
    <w:uiPriority w:val="99"/>
    <w:semiHidden/>
    <w:rsid w:val="00990A73"/>
    <w:rPr>
      <w:rFonts w:ascii="Times New Roman" w:eastAsia="Times New Roman" w:hAnsi="Times New Roman" w:cs="Times New Roman"/>
      <w:b/>
      <w:bCs/>
      <w:sz w:val="20"/>
      <w:szCs w:val="20"/>
      <w:lang w:eastAsia="ru-RU"/>
    </w:rPr>
  </w:style>
  <w:style w:type="paragraph" w:customStyle="1" w:styleId="ConsNormal">
    <w:name w:val="ConsNormal"/>
    <w:rsid w:val="00C67A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4">
    <w:name w:val="Hyperlink"/>
    <w:basedOn w:val="a0"/>
    <w:uiPriority w:val="99"/>
    <w:unhideWhenUsed/>
    <w:rsid w:val="00BA33B5"/>
    <w:rPr>
      <w:color w:val="0000FF" w:themeColor="hyperlink"/>
      <w:u w:val="single"/>
    </w:rPr>
  </w:style>
  <w:style w:type="paragraph" w:styleId="31">
    <w:name w:val="Body Text Indent 3"/>
    <w:basedOn w:val="a"/>
    <w:link w:val="32"/>
    <w:uiPriority w:val="99"/>
    <w:semiHidden/>
    <w:unhideWhenUsed/>
    <w:rsid w:val="00401D3B"/>
    <w:pPr>
      <w:spacing w:after="120"/>
      <w:ind w:left="283"/>
    </w:pPr>
    <w:rPr>
      <w:sz w:val="16"/>
      <w:szCs w:val="16"/>
    </w:rPr>
  </w:style>
  <w:style w:type="character" w:customStyle="1" w:styleId="32">
    <w:name w:val="Основной текст с отступом 3 Знак"/>
    <w:basedOn w:val="a0"/>
    <w:link w:val="31"/>
    <w:uiPriority w:val="99"/>
    <w:semiHidden/>
    <w:rsid w:val="00401D3B"/>
    <w:rPr>
      <w:rFonts w:ascii="Times New Roman" w:eastAsia="Times New Roman" w:hAnsi="Times New Roman" w:cs="Times New Roman"/>
      <w:sz w:val="16"/>
      <w:szCs w:val="16"/>
      <w:lang w:eastAsia="ru-RU"/>
    </w:rPr>
  </w:style>
  <w:style w:type="paragraph" w:styleId="af5">
    <w:name w:val="footnote text"/>
    <w:basedOn w:val="a"/>
    <w:link w:val="af6"/>
    <w:rsid w:val="00C5099C"/>
    <w:pPr>
      <w:autoSpaceDE/>
      <w:autoSpaceDN/>
      <w:jc w:val="both"/>
    </w:pPr>
    <w:rPr>
      <w:sz w:val="20"/>
      <w:szCs w:val="20"/>
    </w:rPr>
  </w:style>
  <w:style w:type="character" w:customStyle="1" w:styleId="af6">
    <w:name w:val="Текст сноски Знак"/>
    <w:basedOn w:val="a0"/>
    <w:link w:val="af5"/>
    <w:rsid w:val="00C5099C"/>
    <w:rPr>
      <w:rFonts w:ascii="Times New Roman" w:eastAsia="Times New Roman" w:hAnsi="Times New Roman" w:cs="Times New Roman"/>
      <w:sz w:val="20"/>
      <w:szCs w:val="20"/>
      <w:lang w:eastAsia="ru-RU"/>
    </w:rPr>
  </w:style>
  <w:style w:type="character" w:styleId="af7">
    <w:name w:val="footnote reference"/>
    <w:rsid w:val="00C5099C"/>
    <w:rPr>
      <w:vertAlign w:val="superscript"/>
    </w:rPr>
  </w:style>
  <w:style w:type="character" w:customStyle="1" w:styleId="a4">
    <w:name w:val="Без интервала Знак"/>
    <w:link w:val="a3"/>
    <w:uiPriority w:val="1"/>
    <w:locked/>
    <w:rsid w:val="0005580F"/>
  </w:style>
  <w:style w:type="paragraph" w:customStyle="1" w:styleId="Default">
    <w:name w:val="Default"/>
    <w:rsid w:val="000558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56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banenergo.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isclosure.ru/portal/company.aspx?id=28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E911C8-8AAA-427F-8AB9-70DDA10A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2</Pages>
  <Words>472</Words>
  <Characters>2694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Kubanenergo</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chernajaeb</dc:creator>
  <cp:lastModifiedBy>Maria</cp:lastModifiedBy>
  <cp:revision>39</cp:revision>
  <cp:lastPrinted>2019-02-26T07:31:00Z</cp:lastPrinted>
  <dcterms:created xsi:type="dcterms:W3CDTF">2019-03-07T08:14:00Z</dcterms:created>
  <dcterms:modified xsi:type="dcterms:W3CDTF">2019-06-18T19:17:00Z</dcterms:modified>
</cp:coreProperties>
</file>