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A26978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2697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A26978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2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A26978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A26978" w:rsidTr="0051482D">
        <w:tc>
          <w:tcPr>
            <w:tcW w:w="10348" w:type="dxa"/>
            <w:gridSpan w:val="2"/>
          </w:tcPr>
          <w:p w:rsidR="0045226D" w:rsidRPr="00A26978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A26978" w:rsidTr="0051482D">
        <w:trPr>
          <w:trHeight w:val="599"/>
        </w:trPr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A2697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A26978" w:rsidTr="00A26978">
        <w:trPr>
          <w:trHeight w:val="730"/>
        </w:trPr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A26978" w:rsidRDefault="00AB15FC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A26978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26978" w:rsidRDefault="00AB15FC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A26978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A26978" w:rsidTr="0051482D">
        <w:tc>
          <w:tcPr>
            <w:tcW w:w="4253" w:type="dxa"/>
          </w:tcPr>
          <w:p w:rsidR="0005580F" w:rsidRPr="00A26978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095" w:type="dxa"/>
          </w:tcPr>
          <w:p w:rsidR="0005580F" w:rsidRPr="00A26978" w:rsidRDefault="005A757E" w:rsidP="00A269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26978" w:rsidRPr="00A26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</w:t>
            </w:r>
            <w:r w:rsidR="00E968BA" w:rsidRPr="00A269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5580F" w:rsidRPr="00A26978" w:rsidTr="0051482D">
        <w:tc>
          <w:tcPr>
            <w:tcW w:w="10348" w:type="dxa"/>
            <w:gridSpan w:val="2"/>
          </w:tcPr>
          <w:p w:rsidR="0005580F" w:rsidRPr="00A26978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A26978" w:rsidTr="0051482D">
        <w:trPr>
          <w:trHeight w:val="2660"/>
        </w:trPr>
        <w:tc>
          <w:tcPr>
            <w:tcW w:w="10348" w:type="dxa"/>
            <w:gridSpan w:val="2"/>
          </w:tcPr>
          <w:p w:rsidR="007E1E11" w:rsidRPr="00A26978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A26978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A26978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A26978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A269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A26978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A269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A26978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A26978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A26978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A26978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A26978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A26978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A26978" w:rsidRDefault="00A26978" w:rsidP="005A757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E1E11" w:rsidRPr="00A2697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A26978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A757E" w:rsidRPr="00A26978" w:rsidTr="009A2F8C">
              <w:trPr>
                <w:jc w:val="center"/>
              </w:trPr>
              <w:tc>
                <w:tcPr>
                  <w:tcW w:w="1129" w:type="dxa"/>
                </w:tcPr>
                <w:p w:rsidR="005A757E" w:rsidRPr="00A26978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5A757E" w:rsidRPr="00A26978" w:rsidRDefault="00A26978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A757E" w:rsidRPr="00A26978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5A757E" w:rsidRPr="00A26978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26978" w:rsidRPr="00A26978" w:rsidTr="009A2F8C">
              <w:trPr>
                <w:jc w:val="center"/>
              </w:trPr>
              <w:tc>
                <w:tcPr>
                  <w:tcW w:w="1129" w:type="dxa"/>
                </w:tcPr>
                <w:p w:rsidR="00A26978" w:rsidRPr="00A26978" w:rsidRDefault="00A26978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A26978" w:rsidRPr="00A26978" w:rsidRDefault="00A26978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26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A26978" w:rsidRPr="00A26978" w:rsidRDefault="00A26978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A26978" w:rsidRPr="00A26978" w:rsidRDefault="00A26978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A26978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A26978" w:rsidTr="0051482D">
        <w:tc>
          <w:tcPr>
            <w:tcW w:w="10348" w:type="dxa"/>
            <w:gridSpan w:val="2"/>
          </w:tcPr>
          <w:p w:rsidR="00E968BA" w:rsidRPr="00A26978" w:rsidRDefault="0005580F" w:rsidP="00E968BA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A26978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A26978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4D0A6C" w:rsidRPr="00A26978" w:rsidRDefault="0005580F" w:rsidP="005A757E">
            <w:pPr>
              <w:jc w:val="both"/>
              <w:rPr>
                <w:b/>
                <w:lang w:val="en-US"/>
              </w:rPr>
            </w:pPr>
            <w:r w:rsidRPr="00A26978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A26978">
              <w:rPr>
                <w:b/>
                <w:lang w:val="en-US"/>
              </w:rPr>
              <w:t>“</w:t>
            </w:r>
            <w:r w:rsidR="00A26978" w:rsidRPr="00A26978">
              <w:rPr>
                <w:b/>
                <w:lang w:val="en-US" w:eastAsia="en-US"/>
              </w:rPr>
              <w:t>Approval of business plan of the Group of Kubanenergo PJSC consolidated on the principles of RAS for 2019 and estimates for 2020-2023, and business plan of the Group of Kubanenergo PJSC consolidated on the principles of IFRS for 2019 and estimates for 2020-2023</w:t>
            </w:r>
            <w:r w:rsidRPr="00A26978">
              <w:rPr>
                <w:b/>
                <w:lang w:val="en-US"/>
              </w:rPr>
              <w:t>”</w:t>
            </w:r>
          </w:p>
        </w:tc>
      </w:tr>
      <w:tr w:rsidR="00471361" w:rsidRPr="00A26978" w:rsidTr="0051482D">
        <w:trPr>
          <w:trHeight w:val="544"/>
        </w:trPr>
        <w:tc>
          <w:tcPr>
            <w:tcW w:w="10348" w:type="dxa"/>
            <w:gridSpan w:val="2"/>
          </w:tcPr>
          <w:p w:rsidR="00471361" w:rsidRPr="00A26978" w:rsidRDefault="0005580F" w:rsidP="009D3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054EE" w:rsidRPr="00A26978" w:rsidRDefault="00A26978" w:rsidP="00A26978">
            <w:pPr>
              <w:jc w:val="both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 xml:space="preserve">Approve the </w:t>
            </w:r>
            <w:r w:rsidRPr="00A26978">
              <w:rPr>
                <w:lang w:val="en-US" w:eastAsia="en-US"/>
              </w:rPr>
              <w:t>business plan of the Group of Kubanenergo PJSC consolidated on the principles of RAS for 2019 and estimates for 2020-2023, and business plan of the Group of Kubanenergo PJSC consolidated on the principles of IFRS for 2019 and estimates for 2020-2023</w:t>
            </w:r>
            <w:r w:rsidRPr="00A26978">
              <w:rPr>
                <w:lang w:val="en-US" w:eastAsia="en-US"/>
              </w:rPr>
              <w:t>, as per Annexes 1 and 2 to the present resolution of the Company’s Board of Directors.</w:t>
            </w:r>
          </w:p>
        </w:tc>
      </w:tr>
      <w:tr w:rsidR="00887A9B" w:rsidRPr="00A26978" w:rsidTr="0051482D">
        <w:trPr>
          <w:trHeight w:val="544"/>
        </w:trPr>
        <w:tc>
          <w:tcPr>
            <w:tcW w:w="10348" w:type="dxa"/>
            <w:gridSpan w:val="2"/>
          </w:tcPr>
          <w:p w:rsidR="00887A9B" w:rsidRPr="00A26978" w:rsidRDefault="00887A9B" w:rsidP="00887A9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A26978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887A9B" w:rsidRPr="00A26978" w:rsidRDefault="00887A9B" w:rsidP="005A757E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Item No. 2 “</w:t>
            </w:r>
            <w:r w:rsidR="00A26978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Approval of budgets of the Committees under the Board of Directors of Kubanenergo PJSC for the first half of 2019</w:t>
            </w:r>
            <w:r w:rsidRPr="00A26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</w:tr>
      <w:tr w:rsidR="00887A9B" w:rsidRPr="00A26978" w:rsidTr="00A26978">
        <w:trPr>
          <w:trHeight w:val="690"/>
        </w:trPr>
        <w:tc>
          <w:tcPr>
            <w:tcW w:w="10348" w:type="dxa"/>
            <w:gridSpan w:val="2"/>
          </w:tcPr>
          <w:p w:rsidR="00887A9B" w:rsidRPr="00A26978" w:rsidRDefault="00887A9B" w:rsidP="00887A9B">
            <w:pPr>
              <w:rPr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2.2.2.  Decision adopted by the issuer’s Board of Directors</w:t>
            </w:r>
            <w:r w:rsidRPr="00A26978">
              <w:rPr>
                <w:lang w:val="en-US"/>
              </w:rPr>
              <w:t>:</w:t>
            </w:r>
          </w:p>
          <w:p w:rsidR="00272130" w:rsidRPr="00A26978" w:rsidRDefault="00A26978" w:rsidP="00A26978">
            <w:pPr>
              <w:jc w:val="both"/>
              <w:rPr>
                <w:color w:val="000000" w:themeColor="text1"/>
                <w:lang w:val="en-US" w:eastAsia="en-US"/>
              </w:rPr>
            </w:pPr>
            <w:r w:rsidRPr="00A26978">
              <w:rPr>
                <w:color w:val="000000" w:themeColor="text1"/>
                <w:lang w:val="en-US" w:eastAsia="en-US"/>
              </w:rPr>
              <w:t xml:space="preserve">Approve the </w:t>
            </w:r>
            <w:r w:rsidRPr="00A26978">
              <w:rPr>
                <w:lang w:val="en-US" w:eastAsia="en-US"/>
              </w:rPr>
              <w:t>budgets of the Committees under the Board of Directors of Kubanenergo PJSC for the first half of 2019</w:t>
            </w:r>
            <w:r w:rsidRPr="00A26978">
              <w:rPr>
                <w:lang w:val="en-US" w:eastAsia="en-US"/>
              </w:rPr>
              <w:t xml:space="preserve">, </w:t>
            </w:r>
            <w:r w:rsidRPr="00A26978">
              <w:rPr>
                <w:lang w:val="en-US" w:eastAsia="en-US"/>
              </w:rPr>
              <w:t xml:space="preserve">as per Annexes </w:t>
            </w:r>
            <w:r w:rsidRPr="00A26978">
              <w:rPr>
                <w:lang w:val="en-US" w:eastAsia="en-US"/>
              </w:rPr>
              <w:t>3</w:t>
            </w:r>
            <w:r w:rsidRPr="00A26978">
              <w:rPr>
                <w:lang w:val="en-US" w:eastAsia="en-US"/>
              </w:rPr>
              <w:t xml:space="preserve"> and </w:t>
            </w:r>
            <w:r w:rsidRPr="00A26978">
              <w:rPr>
                <w:lang w:val="en-US" w:eastAsia="en-US"/>
              </w:rPr>
              <w:t>4</w:t>
            </w:r>
            <w:r w:rsidRPr="00A26978">
              <w:rPr>
                <w:lang w:val="en-US" w:eastAsia="en-US"/>
              </w:rPr>
              <w:t xml:space="preserve"> to the present resolution of the Company’s Board of Directors.</w:t>
            </w:r>
          </w:p>
        </w:tc>
      </w:tr>
      <w:tr w:rsidR="00A26978" w:rsidRPr="00A26978" w:rsidTr="00A26978">
        <w:trPr>
          <w:trHeight w:val="690"/>
        </w:trPr>
        <w:tc>
          <w:tcPr>
            <w:tcW w:w="10348" w:type="dxa"/>
            <w:gridSpan w:val="2"/>
          </w:tcPr>
          <w:p w:rsidR="00A26978" w:rsidRPr="00A26978" w:rsidRDefault="00A26978" w:rsidP="00A2697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A26978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A26978" w:rsidRPr="00A26978" w:rsidRDefault="00A26978" w:rsidP="00A26978">
            <w:pPr>
              <w:rPr>
                <w:color w:val="000000" w:themeColor="text1"/>
                <w:lang w:val="en-US"/>
              </w:rPr>
            </w:pPr>
            <w:r w:rsidRPr="00A26978">
              <w:rPr>
                <w:b/>
                <w:color w:val="000000" w:themeColor="text1"/>
                <w:lang w:val="en-US"/>
              </w:rPr>
              <w:t>Item No.</w:t>
            </w:r>
            <w:r w:rsidRPr="00A26978">
              <w:rPr>
                <w:b/>
                <w:color w:val="000000" w:themeColor="text1"/>
                <w:lang w:val="en-US"/>
              </w:rPr>
              <w:t>3 “</w:t>
            </w:r>
            <w:r w:rsidRPr="00A26978">
              <w:rPr>
                <w:b/>
                <w:lang w:val="en-US" w:eastAsia="en-US"/>
              </w:rPr>
              <w:t>Early termination of powers of members of the Committee for Strategy, Development, Investments and Reform of the Board of Directors of Kubanenergo PJSC and election of new members</w:t>
            </w:r>
            <w:r w:rsidRPr="00A26978">
              <w:rPr>
                <w:b/>
                <w:lang w:val="en-US" w:eastAsia="en-US"/>
              </w:rPr>
              <w:t>”</w:t>
            </w:r>
          </w:p>
        </w:tc>
      </w:tr>
      <w:tr w:rsidR="00A26978" w:rsidRPr="00A26978" w:rsidTr="00A26978">
        <w:trPr>
          <w:trHeight w:val="690"/>
        </w:trPr>
        <w:tc>
          <w:tcPr>
            <w:tcW w:w="10348" w:type="dxa"/>
            <w:gridSpan w:val="2"/>
          </w:tcPr>
          <w:p w:rsidR="00A26978" w:rsidRPr="00A26978" w:rsidRDefault="00A26978" w:rsidP="00A26978">
            <w:pPr>
              <w:rPr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2.2.</w:t>
            </w:r>
            <w:r w:rsidRPr="00A26978">
              <w:rPr>
                <w:color w:val="000000" w:themeColor="text1"/>
                <w:lang w:val="en-US"/>
              </w:rPr>
              <w:t>3</w:t>
            </w:r>
            <w:r w:rsidRPr="00A26978">
              <w:rPr>
                <w:color w:val="000000" w:themeColor="text1"/>
                <w:lang w:val="en-US"/>
              </w:rPr>
              <w:t>.  Decision adopted by the issuer’s Board of Directors</w:t>
            </w:r>
            <w:r w:rsidRPr="00A26978">
              <w:rPr>
                <w:lang w:val="en-US"/>
              </w:rPr>
              <w:t>:</w:t>
            </w:r>
          </w:p>
          <w:p w:rsidR="00A26978" w:rsidRPr="00A26978" w:rsidRDefault="00A26978" w:rsidP="00A26978">
            <w:pPr>
              <w:jc w:val="both"/>
              <w:rPr>
                <w:color w:val="000000" w:themeColor="text1"/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 xml:space="preserve">1. </w:t>
            </w:r>
            <w:r>
              <w:rPr>
                <w:color w:val="000000" w:themeColor="text1"/>
                <w:lang w:val="en-US"/>
              </w:rPr>
              <w:t>T</w:t>
            </w:r>
            <w:r w:rsidRPr="00A26978">
              <w:rPr>
                <w:color w:val="000000" w:themeColor="text1"/>
                <w:lang w:val="en-US"/>
              </w:rPr>
              <w:t>erminate the powers of the members of the Committee for Strategy, Development, Investments and Reform of the Board of Directors of Kubanenergo PJSC:</w:t>
            </w:r>
          </w:p>
          <w:p w:rsidR="00A26978" w:rsidRPr="00A26978" w:rsidRDefault="00A26978" w:rsidP="00A26978">
            <w:pPr>
              <w:jc w:val="both"/>
              <w:rPr>
                <w:color w:val="000000" w:themeColor="text1"/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- Balaban Fyodor Nikolaevich</w:t>
            </w:r>
          </w:p>
          <w:p w:rsidR="00A26978" w:rsidRPr="00A26978" w:rsidRDefault="00A26978" w:rsidP="00A26978">
            <w:pPr>
              <w:jc w:val="both"/>
              <w:rPr>
                <w:color w:val="000000" w:themeColor="text1"/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- Selezn</w:t>
            </w:r>
            <w:r>
              <w:rPr>
                <w:color w:val="000000" w:themeColor="text1"/>
                <w:lang w:val="en-US"/>
              </w:rPr>
              <w:t>yo</w:t>
            </w:r>
            <w:r w:rsidRPr="00A26978">
              <w:rPr>
                <w:color w:val="000000" w:themeColor="text1"/>
                <w:lang w:val="en-US"/>
              </w:rPr>
              <w:t>v Viktor Yuryevich</w:t>
            </w:r>
          </w:p>
          <w:p w:rsidR="00A26978" w:rsidRPr="00A26978" w:rsidRDefault="00A26978" w:rsidP="00A26978">
            <w:pPr>
              <w:jc w:val="both"/>
              <w:rPr>
                <w:color w:val="000000" w:themeColor="text1"/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- Rafalskaya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A26978">
              <w:rPr>
                <w:color w:val="000000" w:themeColor="text1"/>
                <w:lang w:val="en-US"/>
              </w:rPr>
              <w:t>Inna Sergeevna</w:t>
            </w:r>
          </w:p>
          <w:p w:rsidR="00A26978" w:rsidRPr="00A26978" w:rsidRDefault="00A26978" w:rsidP="00A26978">
            <w:pPr>
              <w:jc w:val="both"/>
              <w:rPr>
                <w:color w:val="000000" w:themeColor="text1"/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lastRenderedPageBreak/>
              <w:t xml:space="preserve">2. </w:t>
            </w:r>
            <w:r>
              <w:rPr>
                <w:color w:val="000000" w:themeColor="text1"/>
                <w:lang w:val="en-US"/>
              </w:rPr>
              <w:t>E</w:t>
            </w:r>
            <w:r w:rsidRPr="00A26978">
              <w:rPr>
                <w:color w:val="000000" w:themeColor="text1"/>
                <w:lang w:val="en-US"/>
              </w:rPr>
              <w:t xml:space="preserve">lect </w:t>
            </w:r>
            <w:r>
              <w:rPr>
                <w:color w:val="000000" w:themeColor="text1"/>
                <w:lang w:val="en-US"/>
              </w:rPr>
              <w:t>the following persons to</w:t>
            </w:r>
            <w:r w:rsidRPr="00A26978">
              <w:rPr>
                <w:color w:val="000000" w:themeColor="text1"/>
                <w:lang w:val="en-US"/>
              </w:rPr>
              <w:t xml:space="preserve"> the Committee for Strategy, Development, Investments and Reform of the Board of Directors of Kubanenergo</w:t>
            </w:r>
            <w:r w:rsidRPr="00A26978">
              <w:rPr>
                <w:color w:val="000000" w:themeColor="text1"/>
                <w:lang w:val="en-US"/>
              </w:rPr>
              <w:t xml:space="preserve"> </w:t>
            </w:r>
            <w:r w:rsidRPr="00A26978">
              <w:rPr>
                <w:color w:val="000000" w:themeColor="text1"/>
                <w:lang w:val="en-US"/>
              </w:rPr>
              <w:t>PJSC:</w:t>
            </w:r>
          </w:p>
          <w:p w:rsidR="00A26978" w:rsidRPr="00A26978" w:rsidRDefault="00A26978" w:rsidP="00A26978">
            <w:pPr>
              <w:jc w:val="both"/>
              <w:rPr>
                <w:color w:val="000000" w:themeColor="text1"/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- Bogomolov Alexander Yuryevich</w:t>
            </w:r>
            <w:r>
              <w:rPr>
                <w:color w:val="000000" w:themeColor="text1"/>
                <w:lang w:val="en-US"/>
              </w:rPr>
              <w:t xml:space="preserve">, </w:t>
            </w:r>
            <w:r w:rsidRPr="00A26978">
              <w:rPr>
                <w:color w:val="000000" w:themeColor="text1"/>
                <w:lang w:val="en-US"/>
              </w:rPr>
              <w:t>Chief Specialis</w:t>
            </w:r>
            <w:r w:rsidRPr="00A26978">
              <w:rPr>
                <w:color w:val="000000" w:themeColor="text1"/>
                <w:lang w:val="en-US"/>
              </w:rPr>
              <w:t>t of the Strategic Development Department</w:t>
            </w:r>
            <w:r>
              <w:rPr>
                <w:color w:val="000000" w:themeColor="text1"/>
                <w:lang w:val="en-US"/>
              </w:rPr>
              <w:t>,</w:t>
            </w:r>
            <w:r w:rsidRPr="00A26978">
              <w:rPr>
                <w:color w:val="000000" w:themeColor="text1"/>
                <w:lang w:val="en-US"/>
              </w:rPr>
              <w:t xml:space="preserve"> Rosseti PJSC;</w:t>
            </w:r>
          </w:p>
          <w:p w:rsidR="00A26978" w:rsidRPr="00A26978" w:rsidRDefault="00A26978" w:rsidP="00A26978">
            <w:pPr>
              <w:jc w:val="both"/>
              <w:rPr>
                <w:color w:val="000000" w:themeColor="text1"/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- Sofyin Vladimir Vladimirovich</w:t>
            </w:r>
            <w:r>
              <w:rPr>
                <w:color w:val="000000" w:themeColor="text1"/>
                <w:lang w:val="en-US"/>
              </w:rPr>
              <w:t>,</w:t>
            </w:r>
            <w:r w:rsidRPr="00A26978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Head</w:t>
            </w:r>
            <w:r w:rsidRPr="00A26978">
              <w:rPr>
                <w:color w:val="000000" w:themeColor="text1"/>
                <w:lang w:val="en-US"/>
              </w:rPr>
              <w:t xml:space="preserve"> of the Department for Technologi</w:t>
            </w:r>
            <w:r>
              <w:rPr>
                <w:color w:val="000000" w:themeColor="text1"/>
                <w:lang w:val="en-US"/>
              </w:rPr>
              <w:t xml:space="preserve">cal Development and Innovations, </w:t>
            </w:r>
            <w:r w:rsidRPr="00A26978">
              <w:rPr>
                <w:color w:val="000000" w:themeColor="text1"/>
                <w:lang w:val="en-US"/>
              </w:rPr>
              <w:t>Rosseti PJ</w:t>
            </w:r>
            <w:bookmarkStart w:id="0" w:name="_GoBack"/>
            <w:bookmarkEnd w:id="0"/>
            <w:r w:rsidRPr="00A26978">
              <w:rPr>
                <w:color w:val="000000" w:themeColor="text1"/>
                <w:lang w:val="en-US"/>
              </w:rPr>
              <w:t>SC;</w:t>
            </w:r>
          </w:p>
          <w:p w:rsidR="00A26978" w:rsidRPr="00A26978" w:rsidRDefault="00A26978" w:rsidP="00A26978">
            <w:pPr>
              <w:jc w:val="both"/>
              <w:rPr>
                <w:color w:val="000000" w:themeColor="text1"/>
                <w:lang w:val="en-US"/>
              </w:rPr>
            </w:pPr>
            <w:r w:rsidRPr="00A26978">
              <w:rPr>
                <w:color w:val="000000" w:themeColor="text1"/>
                <w:lang w:val="en-US"/>
              </w:rPr>
              <w:t>- Ivanova Tatyana Alexandrovna</w:t>
            </w:r>
            <w:r>
              <w:rPr>
                <w:color w:val="000000" w:themeColor="text1"/>
                <w:lang w:val="en-US"/>
              </w:rPr>
              <w:t xml:space="preserve">, </w:t>
            </w:r>
            <w:r w:rsidRPr="00A26978">
              <w:rPr>
                <w:color w:val="000000" w:themeColor="text1"/>
                <w:lang w:val="en-US"/>
              </w:rPr>
              <w:t xml:space="preserve"> Deputy </w:t>
            </w:r>
            <w:r>
              <w:rPr>
                <w:color w:val="000000" w:themeColor="text1"/>
                <w:lang w:val="en-US"/>
              </w:rPr>
              <w:t>Head</w:t>
            </w:r>
            <w:r w:rsidRPr="00A26978">
              <w:rPr>
                <w:color w:val="000000" w:themeColor="text1"/>
                <w:lang w:val="en-US"/>
              </w:rPr>
              <w:t xml:space="preserve"> of the Tariff Policy Department</w:t>
            </w:r>
            <w:r>
              <w:rPr>
                <w:color w:val="000000" w:themeColor="text1"/>
                <w:lang w:val="en-US"/>
              </w:rPr>
              <w:t xml:space="preserve">, </w:t>
            </w:r>
            <w:r w:rsidRPr="00A26978">
              <w:rPr>
                <w:color w:val="000000" w:themeColor="text1"/>
                <w:lang w:val="en-US"/>
              </w:rPr>
              <w:t>Rosseti PJSC.</w:t>
            </w:r>
          </w:p>
        </w:tc>
      </w:tr>
      <w:tr w:rsidR="00741003" w:rsidRPr="00A26978" w:rsidTr="0051482D">
        <w:tc>
          <w:tcPr>
            <w:tcW w:w="10348" w:type="dxa"/>
            <w:gridSpan w:val="2"/>
          </w:tcPr>
          <w:p w:rsidR="00815FFD" w:rsidRPr="00A26978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2.3. Date of holding the meeting of the Board of Directors which adopted the resolutions</w:t>
            </w:r>
            <w:r w:rsidR="00741003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A26978" w:rsidRDefault="005A757E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June</w:t>
            </w:r>
            <w:r w:rsidR="0005580F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A26978" w:rsidRDefault="0005580F" w:rsidP="005A75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A2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A757E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June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E968BA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A757E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A26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A26978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A26978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 xml:space="preserve">3. Signature </w:t>
            </w:r>
          </w:p>
        </w:tc>
      </w:tr>
      <w:tr w:rsidR="0005580F" w:rsidRPr="00A26978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26978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A26978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A26978">
              <w:rPr>
                <w:lang w:val="en-US"/>
              </w:rPr>
              <w:t>of 19.12.2018)</w:t>
            </w:r>
          </w:p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26978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>________________</w:t>
            </w:r>
          </w:p>
          <w:p w:rsidR="0005580F" w:rsidRPr="00A26978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>Didenko Ye.Ye.</w:t>
            </w:r>
          </w:p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A26978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26978" w:rsidRDefault="0005580F" w:rsidP="00A26978">
            <w:pPr>
              <w:spacing w:line="252" w:lineRule="auto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 xml:space="preserve">3.2 Date: </w:t>
            </w:r>
            <w:r w:rsidR="00A26978">
              <w:rPr>
                <w:lang w:val="en-US" w:eastAsia="en-US"/>
              </w:rPr>
              <w:t>10</w:t>
            </w:r>
            <w:r w:rsidR="005A757E" w:rsidRPr="00A26978">
              <w:rPr>
                <w:lang w:val="en-US" w:eastAsia="en-US"/>
              </w:rPr>
              <w:t xml:space="preserve"> June</w:t>
            </w:r>
            <w:r w:rsidRPr="00A26978">
              <w:rPr>
                <w:lang w:val="en-US" w:eastAsia="en-US"/>
              </w:rPr>
              <w:t xml:space="preserve"> 2019</w:t>
            </w:r>
            <w:r w:rsidRPr="00A26978">
              <w:rPr>
                <w:b/>
                <w:bCs/>
                <w:lang w:val="en-US" w:eastAsia="en-US"/>
              </w:rPr>
              <w:t xml:space="preserve"> </w:t>
            </w:r>
            <w:r w:rsidRPr="00A26978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A26978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A26978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A26978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A26978" w:rsidRDefault="0005580F" w:rsidP="00902817">
      <w:pPr>
        <w:jc w:val="center"/>
      </w:pPr>
    </w:p>
    <w:sectPr w:rsidR="0005580F" w:rsidRPr="00A26978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FC" w:rsidRDefault="00AB15FC" w:rsidP="00C5099C">
      <w:r>
        <w:separator/>
      </w:r>
    </w:p>
  </w:endnote>
  <w:endnote w:type="continuationSeparator" w:id="0">
    <w:p w:rsidR="00AB15FC" w:rsidRDefault="00AB15FC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FC" w:rsidRDefault="00AB15FC" w:rsidP="00C5099C">
      <w:r>
        <w:separator/>
      </w:r>
    </w:p>
  </w:footnote>
  <w:footnote w:type="continuationSeparator" w:id="0">
    <w:p w:rsidR="00AB15FC" w:rsidRDefault="00AB15FC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054EE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757E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0246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06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26978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15FC"/>
    <w:rsid w:val="00AB56DE"/>
    <w:rsid w:val="00AD3E9C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076AE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C1B8E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F5E0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1F226-758E-47ED-B225-99DD6E95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38</cp:revision>
  <cp:lastPrinted>2019-02-26T07:31:00Z</cp:lastPrinted>
  <dcterms:created xsi:type="dcterms:W3CDTF">2019-03-07T08:14:00Z</dcterms:created>
  <dcterms:modified xsi:type="dcterms:W3CDTF">2019-06-10T21:01:00Z</dcterms:modified>
</cp:coreProperties>
</file>