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31" w:rsidRDefault="00065231" w:rsidP="00065231">
      <w:pPr>
        <w:jc w:val="center"/>
        <w:rPr>
          <w:b/>
          <w:lang w:val="en-US"/>
        </w:rPr>
      </w:pPr>
      <w:r>
        <w:rPr>
          <w:b/>
          <w:lang w:val="en-US"/>
        </w:rPr>
        <w:t>Corporate action statement</w:t>
      </w:r>
    </w:p>
    <w:p w:rsidR="00065231" w:rsidRPr="001B4B1D" w:rsidRDefault="00065231" w:rsidP="001B4B1D">
      <w:pPr>
        <w:jc w:val="center"/>
        <w:rPr>
          <w:b/>
          <w:bCs/>
          <w:shd w:val="clear" w:color="auto" w:fill="FFFFFF"/>
          <w:lang w:val="en-US"/>
        </w:rPr>
      </w:pPr>
      <w:r>
        <w:rPr>
          <w:b/>
          <w:bCs/>
          <w:shd w:val="clear" w:color="auto" w:fill="FFFFFF"/>
          <w:lang w:val="en-US"/>
        </w:rPr>
        <w:t>“Interest paid on the issuer’s securities”</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25"/>
        <w:gridCol w:w="1976"/>
        <w:gridCol w:w="2669"/>
      </w:tblGrid>
      <w:tr w:rsidR="00065231" w:rsidTr="00610A33">
        <w:tc>
          <w:tcPr>
            <w:tcW w:w="10206" w:type="dxa"/>
            <w:gridSpan w:val="4"/>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numPr>
                <w:ilvl w:val="0"/>
                <w:numId w:val="1"/>
              </w:numPr>
              <w:spacing w:line="256" w:lineRule="auto"/>
              <w:jc w:val="center"/>
              <w:rPr>
                <w:rFonts w:ascii="Times New Roman" w:hAnsi="Times New Roman"/>
                <w:sz w:val="24"/>
                <w:szCs w:val="24"/>
              </w:rPr>
            </w:pPr>
            <w:r>
              <w:rPr>
                <w:rFonts w:ascii="Times New Roman" w:hAnsi="Times New Roman"/>
                <w:sz w:val="24"/>
                <w:szCs w:val="24"/>
                <w:lang w:val="en-US"/>
              </w:rPr>
              <w:t>General data</w:t>
            </w:r>
          </w:p>
        </w:tc>
      </w:tr>
      <w:tr w:rsidR="00065231" w:rsidRPr="001B4B1D" w:rsidTr="00610A33">
        <w:trPr>
          <w:trHeight w:val="599"/>
        </w:trPr>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lang w:val="en-US"/>
              </w:rPr>
              <w:t>1.1  The issuer’s full business name (for non-profit organization: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065231">
            <w:pPr>
              <w:pStyle w:val="a4"/>
              <w:spacing w:line="256" w:lineRule="auto"/>
              <w:rPr>
                <w:rFonts w:ascii="Times New Roman" w:hAnsi="Times New Roman"/>
                <w:sz w:val="24"/>
                <w:szCs w:val="24"/>
                <w:lang w:val="en-US"/>
              </w:rPr>
            </w:pPr>
            <w:r>
              <w:rPr>
                <w:rFonts w:ascii="Times New Roman" w:hAnsi="Times New Roman"/>
                <w:sz w:val="24"/>
                <w:szCs w:val="24"/>
                <w:lang w:val="en-US"/>
              </w:rPr>
              <w:t>Public joint stock company of power industry  and electrification of Kuban</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lang w:val="en-US"/>
              </w:rPr>
              <w:t>1.2. The issuer’s short business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065231">
            <w:pPr>
              <w:pStyle w:val="a4"/>
              <w:spacing w:line="256" w:lineRule="auto"/>
              <w:rPr>
                <w:rFonts w:ascii="Times New Roman" w:hAnsi="Times New Roman"/>
                <w:sz w:val="24"/>
                <w:szCs w:val="24"/>
              </w:rPr>
            </w:pPr>
            <w:r>
              <w:rPr>
                <w:rFonts w:ascii="Times New Roman" w:hAnsi="Times New Roman"/>
                <w:sz w:val="24"/>
                <w:szCs w:val="24"/>
                <w:lang w:val="en-US"/>
              </w:rPr>
              <w:t>Kubanenergo PJSC</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The issuer’s location</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FF2517">
            <w:pPr>
              <w:spacing w:line="256" w:lineRule="auto"/>
              <w:rPr>
                <w:lang w:val="en-US" w:eastAsia="en-US"/>
              </w:rPr>
            </w:pPr>
            <w:r>
              <w:rPr>
                <w:lang w:val="en-US" w:eastAsia="en-US"/>
              </w:rPr>
              <w:t>Krasnodar</w:t>
            </w:r>
            <w:r w:rsidR="00FF2517">
              <w:rPr>
                <w:lang w:eastAsia="en-US"/>
              </w:rPr>
              <w:t xml:space="preserve"> </w:t>
            </w:r>
            <w:r w:rsidR="00FF2517">
              <w:rPr>
                <w:lang w:val="en-US" w:eastAsia="en-US"/>
              </w:rPr>
              <w:t>350033</w:t>
            </w:r>
            <w:r>
              <w:rPr>
                <w:lang w:val="en-US" w:eastAsia="en-US"/>
              </w:rPr>
              <w:t xml:space="preserve">, Russian </w:t>
            </w:r>
            <w:r w:rsidR="00FF2517">
              <w:rPr>
                <w:lang w:val="en-US" w:eastAsia="en-US"/>
              </w:rPr>
              <w:t xml:space="preserve">Federation </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rPr>
              <w:t xml:space="preserve">1.4. </w:t>
            </w:r>
            <w:r>
              <w:rPr>
                <w:rFonts w:ascii="Times New Roman" w:hAnsi="Times New Roman"/>
                <w:sz w:val="24"/>
                <w:szCs w:val="24"/>
                <w:lang w:val="en-US"/>
              </w:rPr>
              <w:t>The issuer’s PSRN</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rPr>
            </w:pPr>
            <w:r>
              <w:rPr>
                <w:rFonts w:ascii="Times New Roman" w:hAnsi="Times New Roman"/>
                <w:sz w:val="24"/>
                <w:szCs w:val="24"/>
              </w:rPr>
              <w:t>1022301427268</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rPr>
              <w:t xml:space="preserve">1.5. </w:t>
            </w:r>
            <w:r>
              <w:rPr>
                <w:rFonts w:ascii="Times New Roman" w:hAnsi="Times New Roman"/>
                <w:sz w:val="24"/>
                <w:szCs w:val="24"/>
                <w:lang w:val="en-US"/>
              </w:rPr>
              <w:t>The issuer’s TIN</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rPr>
            </w:pPr>
            <w:r>
              <w:rPr>
                <w:rFonts w:ascii="Times New Roman" w:hAnsi="Times New Roman"/>
                <w:sz w:val="24"/>
                <w:szCs w:val="24"/>
              </w:rPr>
              <w:t>2309001660</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lang w:val="en-US"/>
              </w:rPr>
              <w:t>1.6. The issuer’s unique code assigned by registering authority</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FF2517">
            <w:pPr>
              <w:pStyle w:val="a4"/>
              <w:spacing w:line="256" w:lineRule="auto"/>
              <w:jc w:val="both"/>
              <w:rPr>
                <w:rFonts w:ascii="Times New Roman" w:hAnsi="Times New Roman"/>
                <w:sz w:val="24"/>
                <w:szCs w:val="24"/>
                <w:lang w:val="en-US"/>
              </w:rPr>
            </w:pPr>
            <w:r>
              <w:rPr>
                <w:rFonts w:ascii="Times New Roman" w:hAnsi="Times New Roman"/>
                <w:sz w:val="24"/>
                <w:szCs w:val="24"/>
                <w:lang w:val="en-US"/>
              </w:rPr>
              <w:t xml:space="preserve">1.7. </w:t>
            </w:r>
            <w:r>
              <w:rPr>
                <w:rStyle w:val="apple-converted-space"/>
                <w:rFonts w:ascii="Times New Roman" w:hAnsi="Times New Roman"/>
                <w:sz w:val="24"/>
                <w:szCs w:val="24"/>
                <w:shd w:val="clear" w:color="auto" w:fill="FFFFFF"/>
                <w:lang w:val="en-US"/>
              </w:rPr>
              <w:t> </w:t>
            </w:r>
            <w:r>
              <w:rPr>
                <w:rFonts w:ascii="Times New Roman" w:hAnsi="Times New Roman"/>
                <w:sz w:val="24"/>
                <w:szCs w:val="24"/>
                <w:shd w:val="clear" w:color="auto" w:fill="FFFFFF"/>
                <w:lang w:val="en-US"/>
              </w:rPr>
              <w:t>Web-page on the Internet, provided by one of the information distributor at the securities market in information and telecommunication network Internet, as well as web-page on the Internet, the electronic address of which includes a domain name, the rights whereupon belong to the issuer</w:t>
            </w:r>
          </w:p>
        </w:tc>
        <w:tc>
          <w:tcPr>
            <w:tcW w:w="5670" w:type="dxa"/>
            <w:gridSpan w:val="3"/>
            <w:tcBorders>
              <w:top w:val="single" w:sz="4" w:space="0" w:color="auto"/>
              <w:left w:val="single" w:sz="4" w:space="0" w:color="auto"/>
              <w:bottom w:val="single" w:sz="4" w:space="0" w:color="auto"/>
              <w:right w:val="single" w:sz="4" w:space="0" w:color="auto"/>
            </w:tcBorders>
          </w:tcPr>
          <w:p w:rsidR="00065231" w:rsidRPr="00065231" w:rsidRDefault="001B4B1D" w:rsidP="00610A33">
            <w:pPr>
              <w:autoSpaceDE w:val="0"/>
              <w:autoSpaceDN w:val="0"/>
              <w:adjustRightInd w:val="0"/>
              <w:spacing w:line="256" w:lineRule="auto"/>
              <w:rPr>
                <w:rFonts w:eastAsiaTheme="minorHAnsi"/>
                <w:bCs/>
                <w:iCs/>
                <w:sz w:val="22"/>
                <w:lang w:val="en-US" w:eastAsia="en-US"/>
              </w:rPr>
            </w:pPr>
            <w:hyperlink r:id="rId5" w:history="1">
              <w:r w:rsidR="00065231" w:rsidRPr="00065231">
                <w:rPr>
                  <w:rStyle w:val="a3"/>
                  <w:rFonts w:eastAsiaTheme="minorHAnsi"/>
                  <w:bCs/>
                  <w:iCs/>
                  <w:sz w:val="22"/>
                  <w:lang w:val="en-US" w:eastAsia="en-US"/>
                </w:rPr>
                <w:t>http://www.e-disclosure.ru/portal/company.aspx?id=2827</w:t>
              </w:r>
            </w:hyperlink>
          </w:p>
          <w:p w:rsidR="00065231" w:rsidRPr="00065231" w:rsidRDefault="00065231" w:rsidP="00610A33">
            <w:pPr>
              <w:autoSpaceDE w:val="0"/>
              <w:autoSpaceDN w:val="0"/>
              <w:adjustRightInd w:val="0"/>
              <w:spacing w:line="256" w:lineRule="auto"/>
              <w:rPr>
                <w:rFonts w:eastAsiaTheme="minorHAnsi"/>
                <w:bCs/>
                <w:iCs/>
                <w:sz w:val="22"/>
                <w:lang w:val="en-US" w:eastAsia="en-US"/>
              </w:rPr>
            </w:pPr>
          </w:p>
          <w:p w:rsidR="00065231" w:rsidRDefault="001B4B1D" w:rsidP="00610A33">
            <w:pPr>
              <w:pStyle w:val="a4"/>
              <w:spacing w:line="256" w:lineRule="auto"/>
              <w:rPr>
                <w:rFonts w:ascii="Times New Roman" w:eastAsiaTheme="minorHAnsi" w:hAnsi="Times New Roman"/>
                <w:bCs/>
                <w:iCs/>
                <w:sz w:val="24"/>
                <w:szCs w:val="24"/>
              </w:rPr>
            </w:pPr>
            <w:hyperlink r:id="rId6" w:history="1">
              <w:r w:rsidR="00065231" w:rsidRPr="00065231">
                <w:rPr>
                  <w:rStyle w:val="a3"/>
                  <w:rFonts w:ascii="Times New Roman" w:eastAsiaTheme="minorHAnsi" w:hAnsi="Times New Roman"/>
                  <w:bCs/>
                  <w:iCs/>
                  <w:szCs w:val="24"/>
                </w:rPr>
                <w:t>http://www.kubanenergo.ru</w:t>
              </w:r>
            </w:hyperlink>
          </w:p>
        </w:tc>
      </w:tr>
      <w:tr w:rsidR="00065231" w:rsidRPr="00065231" w:rsidTr="00610A33">
        <w:tc>
          <w:tcPr>
            <w:tcW w:w="4536" w:type="dxa"/>
            <w:tcBorders>
              <w:top w:val="single" w:sz="4" w:space="0" w:color="auto"/>
              <w:left w:val="single" w:sz="4" w:space="0" w:color="auto"/>
              <w:bottom w:val="single" w:sz="4" w:space="0" w:color="auto"/>
              <w:right w:val="single" w:sz="4" w:space="0" w:color="auto"/>
            </w:tcBorders>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lang w:val="en-US"/>
              </w:rPr>
              <w:t>1.8. Date of the event (material fact) that is disclosed in the statement (if applicable)</w:t>
            </w:r>
          </w:p>
        </w:tc>
        <w:tc>
          <w:tcPr>
            <w:tcW w:w="5670" w:type="dxa"/>
            <w:gridSpan w:val="3"/>
            <w:tcBorders>
              <w:top w:val="single" w:sz="4" w:space="0" w:color="auto"/>
              <w:left w:val="single" w:sz="4" w:space="0" w:color="auto"/>
              <w:bottom w:val="single" w:sz="4" w:space="0" w:color="auto"/>
              <w:right w:val="single" w:sz="4" w:space="0" w:color="auto"/>
            </w:tcBorders>
          </w:tcPr>
          <w:p w:rsidR="00065231" w:rsidRPr="00FF2517" w:rsidRDefault="001B4B1D" w:rsidP="00610A33">
            <w:pPr>
              <w:autoSpaceDE w:val="0"/>
              <w:autoSpaceDN w:val="0"/>
              <w:adjustRightInd w:val="0"/>
              <w:spacing w:line="256" w:lineRule="auto"/>
              <w:rPr>
                <w:lang w:val="en-US"/>
              </w:rPr>
            </w:pPr>
            <w:r>
              <w:t>3</w:t>
            </w:r>
            <w:r w:rsidR="00FF2517">
              <w:t>1</w:t>
            </w:r>
            <w:r w:rsidR="00FF2517">
              <w:rPr>
                <w:lang w:val="en-US"/>
              </w:rPr>
              <w:t>.05.2019</w:t>
            </w:r>
          </w:p>
        </w:tc>
      </w:tr>
      <w:tr w:rsidR="00065231" w:rsidTr="00610A33">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65231" w:rsidRDefault="00065231" w:rsidP="00610A33">
            <w:pPr>
              <w:widowControl w:val="0"/>
              <w:shd w:val="clear" w:color="auto" w:fill="FFFFFF"/>
              <w:tabs>
                <w:tab w:val="left" w:pos="432"/>
              </w:tabs>
              <w:adjustRightInd w:val="0"/>
              <w:spacing w:line="256" w:lineRule="auto"/>
              <w:jc w:val="center"/>
              <w:rPr>
                <w:b/>
                <w:bCs/>
                <w:lang w:val="en-US" w:eastAsia="en-US"/>
              </w:rPr>
            </w:pPr>
            <w:r>
              <w:rPr>
                <w:lang w:val="en-US" w:eastAsia="en-US"/>
              </w:rPr>
              <w:t>2. Statement content</w:t>
            </w:r>
          </w:p>
        </w:tc>
      </w:tr>
      <w:tr w:rsidR="00065231" w:rsidRPr="001B4B1D" w:rsidTr="00610A33">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65231" w:rsidRDefault="00065231" w:rsidP="00065231">
            <w:pPr>
              <w:spacing w:line="256" w:lineRule="auto"/>
              <w:jc w:val="center"/>
              <w:rPr>
                <w:lang w:val="en-US" w:eastAsia="en-US"/>
              </w:rPr>
            </w:pPr>
            <w:r>
              <w:rPr>
                <w:b/>
                <w:bCs/>
                <w:shd w:val="clear" w:color="auto" w:fill="FFFFFF"/>
                <w:lang w:val="en-US" w:eastAsia="en-US"/>
              </w:rPr>
              <w:t>“Interest paid on the issuer’s securities”</w:t>
            </w:r>
          </w:p>
        </w:tc>
      </w:tr>
      <w:tr w:rsidR="00065231" w:rsidRPr="001B4B1D" w:rsidTr="00610A33">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65231" w:rsidRDefault="00065231" w:rsidP="00610A33">
            <w:pPr>
              <w:adjustRightInd w:val="0"/>
              <w:spacing w:line="256" w:lineRule="auto"/>
              <w:jc w:val="both"/>
              <w:rPr>
                <w:b/>
                <w:bCs/>
                <w:iCs/>
                <w:lang w:val="en-US" w:eastAsia="en-US"/>
              </w:rPr>
            </w:pPr>
            <w:r>
              <w:rPr>
                <w:shd w:val="clear" w:color="auto" w:fill="FFFFFF"/>
                <w:lang w:val="en-US" w:eastAsia="en-US"/>
              </w:rPr>
              <w:t xml:space="preserve">2.1.Kind, category (type), series and other identifications of the issuer’s securities on which interest has accrued: </w:t>
            </w:r>
            <w:r>
              <w:rPr>
                <w:b/>
                <w:lang w:val="en-US" w:eastAsia="en-US"/>
              </w:rPr>
              <w:t>exchange-traded nonconvertible interest-bearing certified bearer bonds, 001</w:t>
            </w:r>
            <w:r>
              <w:rPr>
                <w:b/>
                <w:lang w:eastAsia="en-US"/>
              </w:rPr>
              <w:t>Р</w:t>
            </w:r>
            <w:r>
              <w:rPr>
                <w:b/>
                <w:lang w:val="en-US" w:eastAsia="en-US"/>
              </w:rPr>
              <w:t>-0</w:t>
            </w:r>
            <w:r w:rsidR="001B4B1D" w:rsidRPr="001B4B1D">
              <w:rPr>
                <w:b/>
                <w:lang w:val="en-US" w:eastAsia="en-US"/>
              </w:rPr>
              <w:t>1</w:t>
            </w:r>
            <w:r>
              <w:rPr>
                <w:b/>
                <w:lang w:val="en-US" w:eastAsia="en-US"/>
              </w:rPr>
              <w:t xml:space="preserve"> of “Kubanenergo” PJSC (ID 4B02-0</w:t>
            </w:r>
            <w:r w:rsidR="001B4B1D" w:rsidRPr="001B4B1D">
              <w:rPr>
                <w:b/>
                <w:lang w:val="en-US" w:eastAsia="en-US"/>
              </w:rPr>
              <w:t>1</w:t>
            </w:r>
            <w:r>
              <w:rPr>
                <w:b/>
                <w:lang w:val="en-US" w:eastAsia="en-US"/>
              </w:rPr>
              <w:t>-00063-A-001P assigned on 10 November 2015) subject to mandatory centralized custody, offered by public subscription within the frameworks of the Programme exchange</w:t>
            </w:r>
            <w:r>
              <w:rPr>
                <w:b/>
                <w:bCs/>
                <w:iCs/>
                <w:lang w:val="en-US" w:eastAsia="en-US"/>
              </w:rPr>
              <w:t>-traded bonds</w:t>
            </w:r>
            <w:r>
              <w:rPr>
                <w:b/>
                <w:lang w:val="en-US" w:eastAsia="en-US"/>
              </w:rPr>
              <w:t>, identification number 4-00063-</w:t>
            </w:r>
            <w:r>
              <w:rPr>
                <w:b/>
                <w:lang w:eastAsia="en-US"/>
              </w:rPr>
              <w:t>А</w:t>
            </w:r>
            <w:r>
              <w:rPr>
                <w:b/>
                <w:lang w:val="en-US" w:eastAsia="en-US"/>
              </w:rPr>
              <w:t xml:space="preserve">-001P-02E  </w:t>
            </w:r>
            <w:r w:rsidR="00623DFF" w:rsidRPr="00623DFF">
              <w:rPr>
                <w:b/>
                <w:lang w:val="en-US" w:eastAsia="en-US"/>
              </w:rPr>
              <w:t>of</w:t>
            </w:r>
            <w:r>
              <w:rPr>
                <w:b/>
                <w:lang w:val="en-US" w:eastAsia="en-US"/>
              </w:rPr>
              <w:t xml:space="preserve"> 26 August 2015, assigned by MICEX (hereinafter – the Bonds), International Stock Identification Number:</w:t>
            </w:r>
            <w:r w:rsidR="00623DFF">
              <w:rPr>
                <w:b/>
                <w:lang w:val="en-US" w:eastAsia="en-US"/>
              </w:rPr>
              <w:t xml:space="preserve"> </w:t>
            </w:r>
            <w:r w:rsidR="001B4B1D" w:rsidRPr="001B4B1D">
              <w:rPr>
                <w:b/>
                <w:bCs/>
                <w:iCs/>
                <w:szCs w:val="22"/>
                <w:lang w:val="en-US"/>
              </w:rPr>
              <w:t>RU000A0JVZK7</w:t>
            </w:r>
            <w:r>
              <w:rPr>
                <w:b/>
                <w:bCs/>
                <w:iCs/>
                <w:lang w:val="en-US" w:eastAsia="en-US"/>
              </w:rPr>
              <w:t>.</w:t>
            </w:r>
          </w:p>
          <w:p w:rsidR="00065231" w:rsidRDefault="00065231" w:rsidP="00610A33">
            <w:pPr>
              <w:adjustRightInd w:val="0"/>
              <w:spacing w:line="256" w:lineRule="auto"/>
              <w:jc w:val="both"/>
              <w:rPr>
                <w:b/>
                <w:lang w:val="en-US" w:eastAsia="en-US"/>
              </w:rPr>
            </w:pPr>
            <w:r>
              <w:rPr>
                <w:bCs/>
                <w:iCs/>
                <w:lang w:val="en-US" w:eastAsia="en-US"/>
              </w:rPr>
              <w:t>2.2.</w:t>
            </w:r>
            <w:r>
              <w:rPr>
                <w:lang w:val="en-US" w:eastAsia="en-US"/>
              </w:rPr>
              <w:t xml:space="preserve"> Identification number of the issue of securities and date of its assignment: </w:t>
            </w:r>
            <w:r>
              <w:rPr>
                <w:b/>
                <w:lang w:val="en-US" w:eastAsia="en-US"/>
              </w:rPr>
              <w:t>4B02-0</w:t>
            </w:r>
            <w:r w:rsidR="001B4B1D" w:rsidRPr="001B4B1D">
              <w:rPr>
                <w:b/>
                <w:lang w:val="en-US" w:eastAsia="en-US"/>
              </w:rPr>
              <w:t>1</w:t>
            </w:r>
            <w:r>
              <w:rPr>
                <w:b/>
                <w:lang w:val="en-US" w:eastAsia="en-US"/>
              </w:rPr>
              <w:t>-00063-A-001P of 10 November 2015.</w:t>
            </w:r>
          </w:p>
          <w:p w:rsidR="00065231" w:rsidRDefault="00065231" w:rsidP="00610A33">
            <w:pPr>
              <w:adjustRightInd w:val="0"/>
              <w:spacing w:line="256" w:lineRule="auto"/>
              <w:jc w:val="both"/>
              <w:rPr>
                <w:lang w:val="en-US" w:eastAsia="en-US"/>
              </w:rPr>
            </w:pPr>
            <w:r>
              <w:rPr>
                <w:lang w:val="en-US" w:eastAsia="en-US"/>
              </w:rPr>
              <w:t>2.3. Reporting (coupon) period (year, quarter, or the start and end of the coupon period) for which the yield is paid on the issuer's securities:</w:t>
            </w:r>
          </w:p>
          <w:p w:rsidR="00065231" w:rsidRDefault="00065231" w:rsidP="00610A33">
            <w:pPr>
              <w:tabs>
                <w:tab w:val="left" w:pos="344"/>
              </w:tabs>
              <w:spacing w:line="256" w:lineRule="auto"/>
              <w:rPr>
                <w:b/>
                <w:lang w:val="en-US" w:eastAsia="en-US"/>
              </w:rPr>
            </w:pPr>
            <w:r>
              <w:rPr>
                <w:b/>
                <w:lang w:val="en-US" w:eastAsia="en-US"/>
              </w:rPr>
              <w:t xml:space="preserve">start date of the third coupon period: </w:t>
            </w:r>
            <w:r w:rsidR="001B4B1D" w:rsidRPr="001B4B1D">
              <w:rPr>
                <w:b/>
                <w:lang w:val="en-US" w:eastAsia="en-US"/>
              </w:rPr>
              <w:t>30</w:t>
            </w:r>
            <w:r w:rsidR="00D56F53">
              <w:rPr>
                <w:b/>
                <w:lang w:val="en-US" w:eastAsia="en-US"/>
              </w:rPr>
              <w:t>.11.2018</w:t>
            </w:r>
          </w:p>
          <w:p w:rsidR="00065231" w:rsidRDefault="00065231" w:rsidP="00610A33">
            <w:pPr>
              <w:tabs>
                <w:tab w:val="left" w:pos="344"/>
              </w:tabs>
              <w:spacing w:line="256" w:lineRule="auto"/>
              <w:rPr>
                <w:b/>
                <w:lang w:val="en-US" w:eastAsia="en-US"/>
              </w:rPr>
            </w:pPr>
            <w:r>
              <w:rPr>
                <w:b/>
                <w:lang w:val="en-US" w:eastAsia="en-US"/>
              </w:rPr>
              <w:t xml:space="preserve">end date of the third coupon period: </w:t>
            </w:r>
            <w:r w:rsidR="001B4B1D" w:rsidRPr="001B4B1D">
              <w:rPr>
                <w:b/>
                <w:lang w:val="en-US" w:eastAsia="en-US"/>
              </w:rPr>
              <w:t>3</w:t>
            </w:r>
            <w:r w:rsidR="00D56F53">
              <w:rPr>
                <w:b/>
                <w:lang w:val="en-US" w:eastAsia="en-US"/>
              </w:rPr>
              <w:t>1.05.2019</w:t>
            </w:r>
          </w:p>
          <w:p w:rsidR="00065231" w:rsidRDefault="00065231" w:rsidP="00610A33">
            <w:pPr>
              <w:tabs>
                <w:tab w:val="left" w:pos="344"/>
              </w:tabs>
              <w:spacing w:line="256" w:lineRule="auto"/>
              <w:jc w:val="both"/>
              <w:rPr>
                <w:lang w:val="en-US" w:eastAsia="en-US"/>
              </w:rPr>
            </w:pPr>
            <w:r>
              <w:rPr>
                <w:lang w:val="en-US" w:eastAsia="en-US"/>
              </w:rPr>
              <w:t>2.4. Total size of accrued (payable) yield on the issuer's securities and the size of accrued (payable) yield per one issuer's security (total amount of dividends accrued on shares of a certain category (type), and the size of dividend accrued per share of a certain category (type), total amount of interest and (or) other income payable on the issuer's bonds of a certain issue (series), and amount of interest and (or) other income payable on the issuer’s bond of a certain issue (series) for the corresponding reporting (coupon) period):</w:t>
            </w:r>
          </w:p>
          <w:p w:rsidR="00065231" w:rsidRDefault="00065231" w:rsidP="00610A33">
            <w:pPr>
              <w:tabs>
                <w:tab w:val="left" w:pos="344"/>
              </w:tabs>
              <w:spacing w:line="256" w:lineRule="auto"/>
              <w:rPr>
                <w:b/>
                <w:lang w:val="en-US" w:eastAsia="en-US"/>
              </w:rPr>
            </w:pPr>
            <w:r>
              <w:rPr>
                <w:b/>
                <w:lang w:val="en-US" w:eastAsia="en-US"/>
              </w:rPr>
              <w:t xml:space="preserve">The </w:t>
            </w:r>
            <w:r w:rsidR="001B4B1D">
              <w:rPr>
                <w:b/>
                <w:lang w:val="en-US" w:eastAsia="en-US"/>
              </w:rPr>
              <w:t>seventh</w:t>
            </w:r>
            <w:r>
              <w:rPr>
                <w:b/>
                <w:lang w:val="en-US" w:eastAsia="en-US"/>
              </w:rPr>
              <w:t xml:space="preserve"> coupon period:</w:t>
            </w:r>
          </w:p>
          <w:p w:rsidR="00D56F53" w:rsidRDefault="001B4B1D" w:rsidP="00610A33">
            <w:pPr>
              <w:tabs>
                <w:tab w:val="left" w:pos="344"/>
              </w:tabs>
              <w:spacing w:line="256" w:lineRule="auto"/>
              <w:jc w:val="both"/>
              <w:rPr>
                <w:b/>
                <w:lang w:val="en-US" w:eastAsia="en-US"/>
              </w:rPr>
            </w:pPr>
            <w:r>
              <w:rPr>
                <w:b/>
                <w:lang w:val="en-US" w:eastAsia="en-US"/>
              </w:rPr>
              <w:t>187 416 000.00</w:t>
            </w:r>
            <w:r w:rsidR="00D56F53" w:rsidRPr="00D56F53">
              <w:rPr>
                <w:b/>
                <w:lang w:val="en-US" w:eastAsia="en-US"/>
              </w:rPr>
              <w:t xml:space="preserve"> (</w:t>
            </w:r>
            <w:r w:rsidRPr="001B4B1D">
              <w:rPr>
                <w:b/>
                <w:lang w:val="en-US" w:eastAsia="en-US"/>
              </w:rPr>
              <w:t>one hundred eighty-seven million four hundred sixteen thousand rubles zero kopecks</w:t>
            </w:r>
            <w:r w:rsidR="00D56F53" w:rsidRPr="00D56F53">
              <w:rPr>
                <w:b/>
                <w:lang w:val="en-US" w:eastAsia="en-US"/>
              </w:rPr>
              <w:t>)</w:t>
            </w:r>
          </w:p>
          <w:p w:rsidR="00065231" w:rsidRDefault="001B4B1D" w:rsidP="00610A33">
            <w:pPr>
              <w:tabs>
                <w:tab w:val="left" w:pos="344"/>
              </w:tabs>
              <w:spacing w:line="256" w:lineRule="auto"/>
              <w:jc w:val="both"/>
              <w:rPr>
                <w:b/>
                <w:lang w:val="en-US" w:eastAsia="en-US"/>
              </w:rPr>
            </w:pPr>
            <w:r>
              <w:rPr>
                <w:b/>
                <w:lang w:val="en-US" w:eastAsia="en-US"/>
              </w:rPr>
              <w:t>10.44</w:t>
            </w:r>
            <w:r w:rsidR="00065231">
              <w:rPr>
                <w:b/>
                <w:lang w:val="en-US" w:eastAsia="en-US"/>
              </w:rPr>
              <w:t>% (</w:t>
            </w:r>
            <w:r>
              <w:rPr>
                <w:b/>
                <w:lang w:val="en-US" w:eastAsia="en-US"/>
              </w:rPr>
              <w:t>ten</w:t>
            </w:r>
            <w:r w:rsidR="00065231">
              <w:rPr>
                <w:b/>
                <w:lang w:val="en-US" w:eastAsia="en-US"/>
              </w:rPr>
              <w:t xml:space="preserve"> point </w:t>
            </w:r>
            <w:r>
              <w:rPr>
                <w:b/>
                <w:lang w:val="en-US" w:eastAsia="en-US"/>
              </w:rPr>
              <w:t>fourty-four</w:t>
            </w:r>
            <w:r w:rsidR="00065231">
              <w:rPr>
                <w:b/>
                <w:lang w:val="en-US" w:eastAsia="en-US"/>
              </w:rPr>
              <w:t xml:space="preserve">) percent per annum (in rubles: </w:t>
            </w:r>
            <w:r>
              <w:rPr>
                <w:b/>
                <w:lang w:val="en-US" w:eastAsia="en-US"/>
              </w:rPr>
              <w:t>52.06</w:t>
            </w:r>
            <w:r w:rsidR="00065231">
              <w:rPr>
                <w:b/>
                <w:lang w:val="en-US" w:eastAsia="en-US"/>
              </w:rPr>
              <w:t xml:space="preserve"> (</w:t>
            </w:r>
            <w:r>
              <w:rPr>
                <w:b/>
                <w:lang w:val="en-US" w:eastAsia="en-US"/>
              </w:rPr>
              <w:t>fifty</w:t>
            </w:r>
            <w:r w:rsidR="00065231">
              <w:rPr>
                <w:b/>
                <w:lang w:val="en-US" w:eastAsia="en-US"/>
              </w:rPr>
              <w:t xml:space="preserve">-two) rubles </w:t>
            </w:r>
            <w:r>
              <w:rPr>
                <w:b/>
                <w:lang w:val="en-US" w:eastAsia="en-US"/>
              </w:rPr>
              <w:t>06</w:t>
            </w:r>
            <w:r w:rsidR="00065231">
              <w:rPr>
                <w:b/>
                <w:lang w:val="en-US" w:eastAsia="en-US"/>
              </w:rPr>
              <w:t xml:space="preserve"> kopeks per Bond.</w:t>
            </w:r>
          </w:p>
          <w:p w:rsidR="00065231" w:rsidRDefault="00065231" w:rsidP="00610A33">
            <w:pPr>
              <w:tabs>
                <w:tab w:val="left" w:pos="344"/>
              </w:tabs>
              <w:spacing w:line="256" w:lineRule="auto"/>
              <w:jc w:val="both"/>
              <w:rPr>
                <w:shd w:val="clear" w:color="auto" w:fill="FFFFFF"/>
                <w:lang w:val="en-US" w:eastAsia="en-US"/>
              </w:rPr>
            </w:pPr>
            <w:r>
              <w:rPr>
                <w:lang w:val="en-US" w:eastAsia="en-US"/>
              </w:rPr>
              <w:t>2.5.</w:t>
            </w:r>
            <w:r>
              <w:rPr>
                <w:shd w:val="clear" w:color="auto" w:fill="FFFFFF"/>
                <w:lang w:val="en-US" w:eastAsia="en-US"/>
              </w:rPr>
              <w:t xml:space="preserve"> Total number of the issuer’s securities (number of the issuer’s shares of a specific category (type); number of bonds of a specific issue (series) interest whereon is payable): </w:t>
            </w:r>
          </w:p>
          <w:p w:rsidR="00065231" w:rsidRDefault="00065231" w:rsidP="00610A33">
            <w:pPr>
              <w:tabs>
                <w:tab w:val="left" w:pos="344"/>
              </w:tabs>
              <w:spacing w:line="256" w:lineRule="auto"/>
              <w:jc w:val="both"/>
              <w:rPr>
                <w:b/>
                <w:lang w:val="en-US" w:eastAsia="en-US"/>
              </w:rPr>
            </w:pPr>
            <w:r>
              <w:rPr>
                <w:b/>
                <w:shd w:val="clear" w:color="auto" w:fill="FFFFFF"/>
                <w:lang w:val="en-US" w:eastAsia="en-US"/>
              </w:rPr>
              <w:t xml:space="preserve">3 </w:t>
            </w:r>
            <w:r w:rsidR="001B4B1D">
              <w:rPr>
                <w:b/>
                <w:shd w:val="clear" w:color="auto" w:fill="FFFFFF"/>
                <w:lang w:val="en-US" w:eastAsia="en-US"/>
              </w:rPr>
              <w:t>6</w:t>
            </w:r>
            <w:r>
              <w:rPr>
                <w:b/>
                <w:shd w:val="clear" w:color="auto" w:fill="FFFFFF"/>
                <w:lang w:val="en-US" w:eastAsia="en-US"/>
              </w:rPr>
              <w:t xml:space="preserve">00 000 (three million </w:t>
            </w:r>
            <w:r w:rsidR="001B4B1D">
              <w:rPr>
                <w:b/>
                <w:shd w:val="clear" w:color="auto" w:fill="FFFFFF"/>
                <w:lang w:val="en-US" w:eastAsia="en-US"/>
              </w:rPr>
              <w:t>six</w:t>
            </w:r>
            <w:r>
              <w:rPr>
                <w:b/>
                <w:shd w:val="clear" w:color="auto" w:fill="FFFFFF"/>
                <w:lang w:val="en-US" w:eastAsia="en-US"/>
              </w:rPr>
              <w:t xml:space="preserve"> hundred thousand) securities</w:t>
            </w:r>
            <w:r>
              <w:rPr>
                <w:b/>
                <w:lang w:val="en-US" w:eastAsia="en-US"/>
              </w:rPr>
              <w:t xml:space="preserve"> </w:t>
            </w:r>
          </w:p>
          <w:p w:rsidR="00065231" w:rsidRDefault="00065231" w:rsidP="00610A33">
            <w:pPr>
              <w:shd w:val="clear" w:color="auto" w:fill="FFFFFF"/>
              <w:spacing w:line="256" w:lineRule="auto"/>
              <w:jc w:val="both"/>
              <w:rPr>
                <w:lang w:val="en-US" w:eastAsia="en-US"/>
              </w:rPr>
            </w:pPr>
            <w:r>
              <w:rPr>
                <w:lang w:val="en-US" w:eastAsia="en-US"/>
              </w:rPr>
              <w:lastRenderedPageBreak/>
              <w:t>2.6. Form of payment of interest on the issuer’s securities (moneys, other property); </w:t>
            </w:r>
          </w:p>
          <w:p w:rsidR="00065231" w:rsidRDefault="00065231" w:rsidP="00610A33">
            <w:pPr>
              <w:shd w:val="clear" w:color="auto" w:fill="FFFFFF"/>
              <w:spacing w:line="256" w:lineRule="auto"/>
              <w:jc w:val="both"/>
              <w:rPr>
                <w:b/>
                <w:bCs/>
                <w:lang w:val="en-US" w:eastAsia="en-US"/>
              </w:rPr>
            </w:pPr>
            <w:r>
              <w:rPr>
                <w:b/>
                <w:bCs/>
                <w:lang w:val="en-US" w:eastAsia="en-US"/>
              </w:rPr>
              <w:t>Money</w:t>
            </w:r>
          </w:p>
          <w:p w:rsidR="00065231" w:rsidRDefault="00065231" w:rsidP="00610A33">
            <w:pPr>
              <w:spacing w:line="256" w:lineRule="auto"/>
              <w:jc w:val="both"/>
              <w:rPr>
                <w:lang w:val="en-US" w:eastAsia="en-US"/>
              </w:rPr>
            </w:pPr>
            <w:r>
              <w:rPr>
                <w:bCs/>
                <w:lang w:val="en-US" w:eastAsia="en-US"/>
              </w:rPr>
              <w:t xml:space="preserve">2.7. </w:t>
            </w:r>
            <w:r>
              <w:rPr>
                <w:shd w:val="clear" w:color="auto" w:fill="FFFFFF"/>
                <w:lang w:val="en-US" w:eastAsia="en-US"/>
              </w:rPr>
              <w:t>Date to determine persons entitled to interest paid on the issuer’s securities:</w:t>
            </w:r>
          </w:p>
          <w:p w:rsidR="00065231" w:rsidRDefault="001B4B1D" w:rsidP="00610A33">
            <w:pPr>
              <w:shd w:val="clear" w:color="auto" w:fill="FFFFFF"/>
              <w:spacing w:line="256" w:lineRule="auto"/>
              <w:jc w:val="both"/>
              <w:rPr>
                <w:lang w:val="en-US" w:eastAsia="en-US"/>
              </w:rPr>
            </w:pPr>
            <w:r>
              <w:rPr>
                <w:b/>
                <w:bCs/>
                <w:lang w:val="en-US" w:eastAsia="en-US"/>
              </w:rPr>
              <w:t>3</w:t>
            </w:r>
            <w:r w:rsidR="00D56F53">
              <w:rPr>
                <w:b/>
                <w:bCs/>
                <w:lang w:val="en-US" w:eastAsia="en-US"/>
              </w:rPr>
              <w:t>0 May 2019</w:t>
            </w:r>
            <w:r w:rsidR="00065231">
              <w:rPr>
                <w:b/>
                <w:bCs/>
                <w:lang w:val="en-US" w:eastAsia="en-US"/>
              </w:rPr>
              <w:t xml:space="preserve"> (end of operating day)</w:t>
            </w:r>
          </w:p>
          <w:p w:rsidR="00065231" w:rsidRDefault="00065231" w:rsidP="00610A33">
            <w:pPr>
              <w:spacing w:line="256" w:lineRule="auto"/>
              <w:jc w:val="both"/>
              <w:rPr>
                <w:lang w:val="en-US" w:eastAsia="en-US"/>
              </w:rPr>
            </w:pPr>
            <w:r>
              <w:rPr>
                <w:shd w:val="clear" w:color="auto" w:fill="FFFFFF"/>
                <w:lang w:val="en-US" w:eastAsia="en-US"/>
              </w:rPr>
              <w:t>2.8. Date on which the duty to pay interest on the issuer’s securities (dividends on shares, income (interest, par value, partial par value) on bonds) is to be met, and if the duty to pay interest on securities is to be met by the issue within a specific term (period of time), end date of the term:</w:t>
            </w:r>
          </w:p>
          <w:p w:rsidR="00065231" w:rsidRDefault="001B4B1D" w:rsidP="00610A33">
            <w:pPr>
              <w:shd w:val="clear" w:color="auto" w:fill="FFFFFF"/>
              <w:spacing w:line="256" w:lineRule="auto"/>
              <w:jc w:val="both"/>
              <w:rPr>
                <w:lang w:val="en-US" w:eastAsia="en-US"/>
              </w:rPr>
            </w:pPr>
            <w:r>
              <w:rPr>
                <w:b/>
                <w:bCs/>
                <w:lang w:val="en-US" w:eastAsia="en-US"/>
              </w:rPr>
              <w:t>3</w:t>
            </w:r>
            <w:r w:rsidR="00D56F53">
              <w:rPr>
                <w:b/>
                <w:bCs/>
                <w:lang w:val="en-US" w:eastAsia="en-US"/>
              </w:rPr>
              <w:t>1 May 2019</w:t>
            </w:r>
          </w:p>
          <w:p w:rsidR="00065231" w:rsidRDefault="00065231" w:rsidP="00610A33">
            <w:pPr>
              <w:shd w:val="clear" w:color="auto" w:fill="FFFFFF"/>
              <w:spacing w:line="256" w:lineRule="auto"/>
              <w:jc w:val="both"/>
              <w:rPr>
                <w:shd w:val="clear" w:color="auto" w:fill="FFFFFF"/>
                <w:lang w:val="en-US" w:eastAsia="en-US"/>
              </w:rPr>
            </w:pPr>
            <w:r>
              <w:rPr>
                <w:rStyle w:val="apple-converted-space"/>
                <w:shd w:val="clear" w:color="auto" w:fill="FFFFFF"/>
                <w:lang w:val="en-US" w:eastAsia="en-US"/>
              </w:rPr>
              <w:t>2.9.  </w:t>
            </w:r>
            <w:r>
              <w:rPr>
                <w:shd w:val="clear" w:color="auto" w:fill="FFFFFF"/>
                <w:lang w:val="en-US" w:eastAsia="en-US"/>
              </w:rPr>
              <w:t>Total amount of interest paid on the issuer’s securities (total amount of dividends paid on the issuer’s shares of a specific category (type); total amount of interest and/or other income paid on the issuer’s bonds of a specific issue (series) for the reporting (coupon) period in question:</w:t>
            </w:r>
          </w:p>
          <w:p w:rsidR="00D56F53" w:rsidRDefault="001B4B1D" w:rsidP="00D56F53">
            <w:pPr>
              <w:tabs>
                <w:tab w:val="left" w:pos="344"/>
              </w:tabs>
              <w:spacing w:line="256" w:lineRule="auto"/>
              <w:jc w:val="both"/>
              <w:rPr>
                <w:b/>
                <w:lang w:val="en-US" w:eastAsia="en-US"/>
              </w:rPr>
            </w:pPr>
            <w:r>
              <w:rPr>
                <w:b/>
                <w:lang w:val="en-US" w:eastAsia="en-US"/>
              </w:rPr>
              <w:t>187 416 000.00</w:t>
            </w:r>
            <w:r w:rsidRPr="00D56F53">
              <w:rPr>
                <w:b/>
                <w:lang w:val="en-US" w:eastAsia="en-US"/>
              </w:rPr>
              <w:t xml:space="preserve"> (</w:t>
            </w:r>
            <w:r w:rsidRPr="001B4B1D">
              <w:rPr>
                <w:b/>
                <w:lang w:val="en-US" w:eastAsia="en-US"/>
              </w:rPr>
              <w:t>one hundred eighty-seven million four hundred sixteen thousand rubles zero kopecks</w:t>
            </w:r>
            <w:r w:rsidRPr="00D56F53">
              <w:rPr>
                <w:b/>
                <w:lang w:val="en-US" w:eastAsia="en-US"/>
              </w:rPr>
              <w:t>)</w:t>
            </w:r>
          </w:p>
          <w:p w:rsidR="00065231" w:rsidRDefault="00065231" w:rsidP="00610A33">
            <w:pPr>
              <w:spacing w:line="256" w:lineRule="auto"/>
              <w:rPr>
                <w:lang w:val="en-US" w:eastAsia="en-US"/>
              </w:rPr>
            </w:pPr>
            <w:r>
              <w:rPr>
                <w:rStyle w:val="apple-converted-space"/>
                <w:shd w:val="clear" w:color="auto" w:fill="FFFFFF"/>
                <w:lang w:val="en-US" w:eastAsia="en-US"/>
              </w:rPr>
              <w:t xml:space="preserve">10. </w:t>
            </w:r>
            <w:r>
              <w:rPr>
                <w:shd w:val="clear" w:color="auto" w:fill="FFFFFF"/>
                <w:lang w:val="en-US" w:eastAsia="en-US"/>
              </w:rPr>
              <w:t>In the event that interest on securities of the issuer has not been paid or paid not in full by the issuer, reasons for the failure to pay income on the issuer’s securities:</w:t>
            </w:r>
          </w:p>
          <w:p w:rsidR="00065231" w:rsidRDefault="00065231" w:rsidP="00610A33">
            <w:pPr>
              <w:shd w:val="clear" w:color="auto" w:fill="FFFFFF"/>
              <w:spacing w:line="256" w:lineRule="auto"/>
              <w:jc w:val="both"/>
              <w:rPr>
                <w:lang w:val="en-US" w:eastAsia="en-US"/>
              </w:rPr>
            </w:pPr>
            <w:r>
              <w:rPr>
                <w:b/>
                <w:bCs/>
                <w:lang w:val="en-US" w:eastAsia="en-US"/>
              </w:rPr>
              <w:t>The obligation has been performed in full</w:t>
            </w:r>
            <w:r>
              <w:rPr>
                <w:rStyle w:val="apple-converted-space"/>
                <w:lang w:val="en-US" w:eastAsia="en-US"/>
              </w:rPr>
              <w:t>.</w:t>
            </w:r>
          </w:p>
        </w:tc>
      </w:tr>
      <w:tr w:rsidR="00065231" w:rsidTr="00610A33">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65231" w:rsidRDefault="00065231" w:rsidP="00610A33">
            <w:pPr>
              <w:tabs>
                <w:tab w:val="left" w:pos="142"/>
                <w:tab w:val="left" w:pos="9465"/>
              </w:tabs>
              <w:spacing w:line="252" w:lineRule="auto"/>
              <w:ind w:left="142" w:right="189"/>
              <w:jc w:val="center"/>
              <w:rPr>
                <w:lang w:val="en-US" w:eastAsia="en-US"/>
              </w:rPr>
            </w:pPr>
            <w:r>
              <w:rPr>
                <w:lang w:val="en-US" w:eastAsia="en-US"/>
              </w:rPr>
              <w:lastRenderedPageBreak/>
              <w:t xml:space="preserve">3. Signature </w:t>
            </w:r>
          </w:p>
        </w:tc>
      </w:tr>
      <w:tr w:rsidR="00065231" w:rsidTr="00610A33">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065231" w:rsidRDefault="00065231" w:rsidP="00610A33">
            <w:pPr>
              <w:pStyle w:val="Default"/>
              <w:spacing w:line="252" w:lineRule="auto"/>
              <w:jc w:val="both"/>
              <w:rPr>
                <w:color w:val="auto"/>
                <w:lang w:val="en-US"/>
              </w:rPr>
            </w:pPr>
            <w:r>
              <w:rPr>
                <w:color w:val="auto"/>
                <w:lang w:val="en-US"/>
              </w:rPr>
              <w:t>3.1 Head of Corporate Governance and Shareholder Relations Department (by power of attorney No.119/10-</w:t>
            </w:r>
            <w:r w:rsidR="00D56F53">
              <w:rPr>
                <w:color w:val="auto"/>
                <w:lang w:val="en-US"/>
              </w:rPr>
              <w:t>1406</w:t>
            </w:r>
            <w:r>
              <w:rPr>
                <w:color w:val="auto"/>
                <w:lang w:val="en-US"/>
              </w:rPr>
              <w:t xml:space="preserve"> </w:t>
            </w:r>
            <w:r w:rsidR="007A4A1C">
              <w:rPr>
                <w:lang w:val="en-US"/>
              </w:rPr>
              <w:t>of</w:t>
            </w:r>
            <w:r>
              <w:rPr>
                <w:lang w:val="en-US"/>
              </w:rPr>
              <w:t xml:space="preserve"> </w:t>
            </w:r>
            <w:r w:rsidR="00D56F53">
              <w:rPr>
                <w:lang w:val="en-US"/>
              </w:rPr>
              <w:t>19.12.2018</w:t>
            </w:r>
            <w:r>
              <w:rPr>
                <w:lang w:val="en-US"/>
              </w:rPr>
              <w:t>)</w:t>
            </w:r>
          </w:p>
          <w:p w:rsidR="00065231" w:rsidRDefault="00065231" w:rsidP="00610A33">
            <w:pPr>
              <w:spacing w:line="252"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065231" w:rsidRPr="007A4A1C" w:rsidRDefault="00065231" w:rsidP="00610A33">
            <w:pPr>
              <w:spacing w:line="252" w:lineRule="auto"/>
              <w:jc w:val="center"/>
              <w:rPr>
                <w:sz w:val="20"/>
                <w:lang w:val="en-US" w:eastAsia="en-US"/>
              </w:rPr>
            </w:pPr>
            <w:r w:rsidRPr="007A4A1C">
              <w:rPr>
                <w:sz w:val="20"/>
                <w:lang w:val="en-US" w:eastAsia="en-US"/>
              </w:rPr>
              <w:t>________________</w:t>
            </w:r>
          </w:p>
          <w:p w:rsidR="00065231" w:rsidRPr="007A4A1C" w:rsidRDefault="00065231" w:rsidP="00610A33">
            <w:pPr>
              <w:spacing w:line="252" w:lineRule="auto"/>
              <w:jc w:val="center"/>
              <w:rPr>
                <w:sz w:val="20"/>
                <w:lang w:val="en-US" w:eastAsia="en-US"/>
              </w:rPr>
            </w:pPr>
            <w:r w:rsidRPr="007A4A1C">
              <w:rPr>
                <w:sz w:val="20"/>
                <w:lang w:val="en-US" w:eastAsia="en-US"/>
              </w:rPr>
              <w:t>(signature)</w:t>
            </w:r>
          </w:p>
        </w:tc>
        <w:tc>
          <w:tcPr>
            <w:tcW w:w="2669" w:type="dxa"/>
            <w:tcBorders>
              <w:top w:val="single" w:sz="4" w:space="0" w:color="auto"/>
              <w:left w:val="nil"/>
              <w:bottom w:val="nil"/>
              <w:right w:val="single" w:sz="4" w:space="0" w:color="auto"/>
            </w:tcBorders>
            <w:tcMar>
              <w:top w:w="0" w:type="dxa"/>
              <w:left w:w="28" w:type="dxa"/>
              <w:bottom w:w="0" w:type="dxa"/>
              <w:right w:w="28" w:type="dxa"/>
            </w:tcMar>
            <w:vAlign w:val="bottom"/>
          </w:tcPr>
          <w:p w:rsidR="00065231" w:rsidRDefault="00065231" w:rsidP="00610A33">
            <w:pPr>
              <w:spacing w:line="252" w:lineRule="auto"/>
              <w:rPr>
                <w:lang w:val="en-US" w:eastAsia="en-US"/>
              </w:rPr>
            </w:pPr>
            <w:proofErr w:type="spellStart"/>
            <w:r>
              <w:rPr>
                <w:lang w:val="en-US" w:eastAsia="en-US"/>
              </w:rPr>
              <w:t>Didenko</w:t>
            </w:r>
            <w:proofErr w:type="spellEnd"/>
            <w:r>
              <w:rPr>
                <w:lang w:val="en-US" w:eastAsia="en-US"/>
              </w:rPr>
              <w:t xml:space="preserve"> </w:t>
            </w:r>
            <w:proofErr w:type="spellStart"/>
            <w:r>
              <w:rPr>
                <w:lang w:val="en-US" w:eastAsia="en-US"/>
              </w:rPr>
              <w:t>Ye.Ye</w:t>
            </w:r>
            <w:proofErr w:type="spellEnd"/>
            <w:r>
              <w:rPr>
                <w:lang w:val="en-US" w:eastAsia="en-US"/>
              </w:rPr>
              <w:t>.</w:t>
            </w:r>
          </w:p>
          <w:p w:rsidR="00065231" w:rsidRDefault="00065231" w:rsidP="00610A33">
            <w:pPr>
              <w:spacing w:line="252" w:lineRule="auto"/>
              <w:rPr>
                <w:lang w:val="en-US" w:eastAsia="en-US"/>
              </w:rPr>
            </w:pPr>
          </w:p>
          <w:p w:rsidR="00065231" w:rsidRDefault="00065231" w:rsidP="00610A33">
            <w:pPr>
              <w:spacing w:line="252" w:lineRule="auto"/>
              <w:rPr>
                <w:lang w:val="en-US" w:eastAsia="en-US"/>
              </w:rPr>
            </w:pPr>
          </w:p>
        </w:tc>
      </w:tr>
      <w:tr w:rsidR="00065231" w:rsidTr="00610A33">
        <w:trPr>
          <w:cantSplit/>
          <w:trHeight w:val="645"/>
        </w:trPr>
        <w:tc>
          <w:tcPr>
            <w:tcW w:w="556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065231" w:rsidRDefault="00065231" w:rsidP="001B4B1D">
            <w:pPr>
              <w:spacing w:line="252" w:lineRule="auto"/>
              <w:rPr>
                <w:lang w:val="en-US" w:eastAsia="en-US"/>
              </w:rPr>
            </w:pPr>
            <w:r>
              <w:rPr>
                <w:lang w:val="en-US" w:eastAsia="en-US"/>
              </w:rPr>
              <w:t xml:space="preserve">3.2 Date: </w:t>
            </w:r>
            <w:r w:rsidR="001B4B1D">
              <w:rPr>
                <w:lang w:val="en-US" w:eastAsia="en-US"/>
              </w:rPr>
              <w:t xml:space="preserve">3 June </w:t>
            </w:r>
            <w:bookmarkStart w:id="0" w:name="_GoBack"/>
            <w:bookmarkEnd w:id="0"/>
            <w:r w:rsidR="00D56F53">
              <w:rPr>
                <w:lang w:val="en-US" w:eastAsia="en-US"/>
              </w:rPr>
              <w:t>2019</w:t>
            </w:r>
            <w:r w:rsidR="007A4A1C">
              <w:rPr>
                <w:b/>
                <w:bCs/>
                <w:lang w:val="en-US" w:eastAsia="en-US"/>
              </w:rPr>
              <w:t xml:space="preserve"> </w:t>
            </w:r>
            <w:r>
              <w:rPr>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065231" w:rsidRDefault="007A4A1C" w:rsidP="00610A33">
            <w:pPr>
              <w:spacing w:line="252" w:lineRule="auto"/>
              <w:jc w:val="center"/>
              <w:rPr>
                <w:lang w:val="en-US" w:eastAsia="en-US"/>
              </w:rPr>
            </w:pPr>
            <w:r w:rsidRPr="007A4A1C">
              <w:rPr>
                <w:sz w:val="20"/>
                <w:lang w:val="en-US" w:eastAsia="en-US"/>
              </w:rPr>
              <w:t>seal</w:t>
            </w:r>
            <w:r w:rsidR="00065231" w:rsidRPr="007A4A1C">
              <w:rPr>
                <w:sz w:val="20"/>
                <w:lang w:val="en-US" w:eastAsia="en-US"/>
              </w:rPr>
              <w:t xml:space="preserve"> </w:t>
            </w:r>
          </w:p>
        </w:tc>
        <w:tc>
          <w:tcPr>
            <w:tcW w:w="2669" w:type="dxa"/>
            <w:tcBorders>
              <w:top w:val="nil"/>
              <w:left w:val="nil"/>
              <w:bottom w:val="single" w:sz="4" w:space="0" w:color="auto"/>
              <w:right w:val="single" w:sz="4" w:space="0" w:color="auto"/>
            </w:tcBorders>
            <w:tcMar>
              <w:top w:w="0" w:type="dxa"/>
              <w:left w:w="28" w:type="dxa"/>
              <w:bottom w:w="0" w:type="dxa"/>
              <w:right w:w="28" w:type="dxa"/>
            </w:tcMar>
            <w:vAlign w:val="bottom"/>
          </w:tcPr>
          <w:p w:rsidR="00065231" w:rsidRDefault="00065231" w:rsidP="00610A33">
            <w:pPr>
              <w:spacing w:line="252" w:lineRule="auto"/>
              <w:rPr>
                <w:lang w:val="en-US" w:eastAsia="en-US"/>
              </w:rPr>
            </w:pPr>
          </w:p>
        </w:tc>
      </w:tr>
    </w:tbl>
    <w:p w:rsidR="00065231" w:rsidRDefault="00065231" w:rsidP="00065231"/>
    <w:p w:rsidR="00065231" w:rsidRDefault="00065231" w:rsidP="00065231"/>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3A"/>
    <w:rsid w:val="00065231"/>
    <w:rsid w:val="001B4B1D"/>
    <w:rsid w:val="0059029B"/>
    <w:rsid w:val="0062058F"/>
    <w:rsid w:val="00623DFF"/>
    <w:rsid w:val="007A4A1C"/>
    <w:rsid w:val="008B6AE8"/>
    <w:rsid w:val="009F36FA"/>
    <w:rsid w:val="00D56F53"/>
    <w:rsid w:val="00D956FD"/>
    <w:rsid w:val="00DD6B3A"/>
    <w:rsid w:val="00E55D08"/>
    <w:rsid w:val="00F40FD3"/>
    <w:rsid w:val="00FF2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A06E"/>
  <w15:chartTrackingRefBased/>
  <w15:docId w15:val="{6B4E43A1-5368-4561-BA86-72B03389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5231"/>
    <w:rPr>
      <w:color w:val="0000FF"/>
      <w:u w:val="single"/>
    </w:rPr>
  </w:style>
  <w:style w:type="paragraph" w:styleId="a4">
    <w:name w:val="No Spacing"/>
    <w:uiPriority w:val="1"/>
    <w:qFormat/>
    <w:rsid w:val="00065231"/>
    <w:pPr>
      <w:spacing w:after="0" w:line="240" w:lineRule="auto"/>
    </w:pPr>
    <w:rPr>
      <w:rFonts w:ascii="Calibri" w:eastAsia="Calibri" w:hAnsi="Calibri" w:cs="Times New Roman"/>
    </w:rPr>
  </w:style>
  <w:style w:type="paragraph" w:customStyle="1" w:styleId="Default">
    <w:name w:val="Default"/>
    <w:rsid w:val="0006523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065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hyperlink" Target="http://www.e-disclosure.ru/portal/company.aspx?id=28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668</Words>
  <Characters>3812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7</cp:revision>
  <dcterms:created xsi:type="dcterms:W3CDTF">2018-11-21T12:46:00Z</dcterms:created>
  <dcterms:modified xsi:type="dcterms:W3CDTF">2019-06-03T11:45:00Z</dcterms:modified>
</cp:coreProperties>
</file>