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EC006A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EC00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EC006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EC006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EC006A" w:rsidP="00481E9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13.05.2019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EC006A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EC006A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EC006A">
              <w:rPr>
                <w:b/>
                <w:sz w:val="24"/>
                <w:szCs w:val="24"/>
                <w:lang w:val="en-US" w:eastAsia="en-US"/>
              </w:rPr>
              <w:t>13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EC006A">
              <w:rPr>
                <w:b/>
                <w:sz w:val="24"/>
                <w:szCs w:val="24"/>
                <w:lang w:val="en-US" w:eastAsia="en-US"/>
              </w:rPr>
              <w:t>May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EC00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EC00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EC006A">
              <w:rPr>
                <w:b/>
                <w:sz w:val="24"/>
                <w:szCs w:val="24"/>
                <w:lang w:val="en-US" w:eastAsia="en-US"/>
              </w:rPr>
              <w:t>16 May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EC006A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770119" w:rsidRPr="00893B9F" w:rsidRDefault="00770119" w:rsidP="00481E9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 xml:space="preserve">1. </w:t>
            </w:r>
            <w:r w:rsidR="00EC006A">
              <w:rPr>
                <w:sz w:val="24"/>
                <w:szCs w:val="24"/>
                <w:lang w:val="en-US" w:eastAsia="en-US"/>
              </w:rPr>
              <w:t>Discussion of the Programme of reduction of electricity losses in the networks of Kubanenergo PJSC for 2019-2023.</w:t>
            </w:r>
          </w:p>
        </w:tc>
      </w:tr>
      <w:tr w:rsidR="0045016A" w:rsidRPr="00733B3D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EC006A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EC006A">
              <w:rPr>
                <w:sz w:val="24"/>
                <w:lang w:val="en-US" w:eastAsia="en-US"/>
              </w:rPr>
              <w:t>13 May</w:t>
            </w:r>
            <w:bookmarkStart w:id="0" w:name="_GoBack"/>
            <w:bookmarkEnd w:id="0"/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915183"/>
    <w:rsid w:val="009D4936"/>
    <w:rsid w:val="00A8032F"/>
    <w:rsid w:val="00C75A4C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A60A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2018-12-25T12:01:00Z</dcterms:created>
  <dcterms:modified xsi:type="dcterms:W3CDTF">2019-05-13T10:40:00Z</dcterms:modified>
</cp:coreProperties>
</file>