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9CA" w:rsidRDefault="007449CA" w:rsidP="0097535B">
      <w:pPr>
        <w:pStyle w:val="1"/>
        <w:spacing w:before="0" w:beforeAutospacing="0" w:after="0" w:afterAutospacing="0"/>
        <w:jc w:val="center"/>
        <w:rPr>
          <w:color w:val="000000" w:themeColor="text1"/>
          <w:sz w:val="24"/>
          <w:szCs w:val="24"/>
          <w:lang w:val="en-US"/>
        </w:rPr>
      </w:pPr>
    </w:p>
    <w:p w:rsidR="007449CA" w:rsidRPr="006462C0" w:rsidRDefault="007449CA" w:rsidP="007449CA">
      <w:pPr>
        <w:pStyle w:val="a4"/>
        <w:ind w:right="140"/>
        <w:jc w:val="center"/>
        <w:rPr>
          <w:rFonts w:ascii="Times New Roman" w:hAnsi="Times New Roman"/>
          <w:b/>
          <w:bCs/>
          <w:sz w:val="24"/>
          <w:szCs w:val="24"/>
          <w:lang w:val="en-US"/>
        </w:rPr>
      </w:pPr>
      <w:r w:rsidRPr="006462C0">
        <w:rPr>
          <w:rFonts w:ascii="Times New Roman" w:hAnsi="Times New Roman"/>
          <w:b/>
          <w:bCs/>
          <w:sz w:val="24"/>
          <w:szCs w:val="24"/>
          <w:lang w:val="en-US"/>
        </w:rPr>
        <w:t>Corporate action statement on refutation or correction of information previously published in news</w:t>
      </w:r>
    </w:p>
    <w:p w:rsidR="007449CA" w:rsidRPr="007449CA" w:rsidRDefault="007449CA" w:rsidP="007449CA">
      <w:pPr>
        <w:pStyle w:val="1"/>
        <w:spacing w:before="0" w:beforeAutospacing="0" w:after="0" w:afterAutospacing="0"/>
        <w:jc w:val="center"/>
        <w:rPr>
          <w:b w:val="0"/>
          <w:bCs w:val="0"/>
          <w:sz w:val="18"/>
          <w:szCs w:val="18"/>
          <w:lang w:val="en-US"/>
        </w:rPr>
      </w:pPr>
      <w:r w:rsidRPr="007449CA">
        <w:rPr>
          <w:b w:val="0"/>
          <w:sz w:val="18"/>
          <w:szCs w:val="18"/>
          <w:lang w:val="en-US"/>
        </w:rPr>
        <w:t>Public joint stock company of power industry and electrification of Kuban informs that corporate action statement published at Interfax news (19.04.2018 ay 15:00) “</w:t>
      </w:r>
      <w:r w:rsidRPr="007449CA">
        <w:rPr>
          <w:b w:val="0"/>
          <w:color w:val="000000" w:themeColor="text1"/>
          <w:sz w:val="18"/>
          <w:szCs w:val="18"/>
          <w:lang w:val="en-US"/>
        </w:rPr>
        <w:t>Statement of material fact</w:t>
      </w:r>
      <w:r w:rsidRPr="007449CA">
        <w:rPr>
          <w:b w:val="0"/>
          <w:color w:val="000000" w:themeColor="text1"/>
          <w:sz w:val="18"/>
          <w:szCs w:val="18"/>
          <w:lang w:val="en-US"/>
        </w:rPr>
        <w:t xml:space="preserve"> </w:t>
      </w:r>
      <w:r w:rsidRPr="007449CA">
        <w:rPr>
          <w:b w:val="0"/>
          <w:sz w:val="18"/>
          <w:szCs w:val="18"/>
          <w:lang w:val="en-US"/>
        </w:rPr>
        <w:t>on the date of determining persons entitled to exercise rights under securities, as well as the date of making the list of persons entitled to participate in the issuer’s general meeting of shareholders</w:t>
      </w:r>
      <w:r w:rsidRPr="007449CA">
        <w:rPr>
          <w:b w:val="0"/>
          <w:sz w:val="18"/>
          <w:szCs w:val="18"/>
          <w:lang w:val="en-US"/>
        </w:rPr>
        <w:t xml:space="preserve"> </w:t>
      </w:r>
      <w:r w:rsidRPr="007449CA">
        <w:rPr>
          <w:b w:val="0"/>
          <w:sz w:val="18"/>
          <w:szCs w:val="18"/>
          <w:lang w:val="en-US"/>
        </w:rPr>
        <w:t>” (disclosure of inside information) has been amended in paragraphs 2.</w:t>
      </w:r>
      <w:r>
        <w:rPr>
          <w:b w:val="0"/>
          <w:sz w:val="18"/>
          <w:szCs w:val="18"/>
          <w:lang w:val="en-US"/>
        </w:rPr>
        <w:t xml:space="preserve">3 </w:t>
      </w:r>
      <w:r w:rsidRPr="007449CA">
        <w:rPr>
          <w:b w:val="0"/>
          <w:sz w:val="18"/>
          <w:szCs w:val="18"/>
          <w:lang w:val="en-US"/>
        </w:rPr>
        <w:t>and 2.</w:t>
      </w:r>
      <w:r w:rsidRPr="007449CA">
        <w:rPr>
          <w:b w:val="0"/>
          <w:sz w:val="18"/>
          <w:szCs w:val="18"/>
          <w:lang w:val="en-US"/>
        </w:rPr>
        <w:t>4</w:t>
      </w:r>
      <w:r w:rsidRPr="007449CA">
        <w:rPr>
          <w:b w:val="0"/>
          <w:sz w:val="18"/>
          <w:szCs w:val="18"/>
          <w:lang w:val="en-US"/>
        </w:rPr>
        <w:t xml:space="preserve"> in accordance with the resolution of the Board of Directors of Kubanenergo PJSC (minutes No.340/2019 of 24.04.2019). </w:t>
      </w:r>
    </w:p>
    <w:p w:rsidR="007449CA" w:rsidRPr="007449CA" w:rsidRDefault="007449CA" w:rsidP="007449CA">
      <w:pPr>
        <w:ind w:firstLine="540"/>
        <w:jc w:val="center"/>
        <w:outlineLvl w:val="2"/>
        <w:rPr>
          <w:bCs/>
          <w:sz w:val="18"/>
          <w:szCs w:val="18"/>
          <w:lang w:val="en-US"/>
        </w:rPr>
      </w:pPr>
      <w:r w:rsidRPr="007449CA">
        <w:rPr>
          <w:bCs/>
          <w:sz w:val="18"/>
          <w:szCs w:val="18"/>
          <w:lang w:val="en-US"/>
        </w:rPr>
        <w:t>Below is the updated statement:</w:t>
      </w:r>
    </w:p>
    <w:p w:rsidR="007449CA" w:rsidRDefault="007449CA" w:rsidP="0097535B">
      <w:pPr>
        <w:pStyle w:val="1"/>
        <w:spacing w:before="0" w:beforeAutospacing="0" w:after="0" w:afterAutospacing="0"/>
        <w:jc w:val="center"/>
        <w:rPr>
          <w:color w:val="000000" w:themeColor="text1"/>
          <w:sz w:val="24"/>
          <w:szCs w:val="24"/>
          <w:lang w:val="en-US"/>
        </w:rPr>
      </w:pPr>
    </w:p>
    <w:p w:rsidR="003B7187" w:rsidRDefault="0097535B" w:rsidP="0097535B">
      <w:pPr>
        <w:pStyle w:val="1"/>
        <w:spacing w:before="0" w:beforeAutospacing="0" w:after="0" w:afterAutospacing="0"/>
        <w:jc w:val="center"/>
        <w:rPr>
          <w:sz w:val="24"/>
          <w:szCs w:val="24"/>
          <w:lang w:val="en-US"/>
        </w:rPr>
      </w:pPr>
      <w:r w:rsidRPr="00631D89">
        <w:rPr>
          <w:color w:val="000000" w:themeColor="text1"/>
          <w:sz w:val="24"/>
          <w:szCs w:val="24"/>
          <w:lang w:val="en-US"/>
        </w:rPr>
        <w:t>Statement of material fact</w:t>
      </w:r>
      <w:r w:rsidRPr="00631D89">
        <w:rPr>
          <w:sz w:val="24"/>
          <w:szCs w:val="24"/>
          <w:lang w:val="en-US"/>
        </w:rPr>
        <w:t xml:space="preserve"> </w:t>
      </w:r>
    </w:p>
    <w:p w:rsidR="0097535B" w:rsidRPr="00631D89" w:rsidRDefault="0097535B" w:rsidP="0097535B">
      <w:pPr>
        <w:pStyle w:val="1"/>
        <w:spacing w:before="0" w:beforeAutospacing="0" w:after="0" w:afterAutospacing="0"/>
        <w:jc w:val="center"/>
        <w:rPr>
          <w:sz w:val="24"/>
          <w:szCs w:val="24"/>
          <w:lang w:val="en-US"/>
        </w:rPr>
      </w:pPr>
      <w:r w:rsidRPr="00631D89">
        <w:rPr>
          <w:sz w:val="24"/>
          <w:szCs w:val="24"/>
          <w:lang w:val="en-US"/>
        </w:rPr>
        <w:t>on the date of determining persons entitled to exercise rights under securities, as well as the date of making the list of persons entitled to participate in the issuer’s general meeting of shareholders</w:t>
      </w:r>
    </w:p>
    <w:p w:rsidR="0097535B" w:rsidRPr="00631D89" w:rsidRDefault="0097535B" w:rsidP="0097535B">
      <w:pPr>
        <w:pStyle w:val="ConsNonformat"/>
        <w:jc w:val="center"/>
        <w:rPr>
          <w:rFonts w:ascii="Times New Roman" w:hAnsi="Times New Roman" w:cs="Times New Roman"/>
          <w:b/>
          <w:bCs/>
          <w:sz w:val="24"/>
          <w:szCs w:val="24"/>
          <w:lang w:val="en-US"/>
        </w:rPr>
      </w:pPr>
      <w:r w:rsidRPr="00631D89">
        <w:rPr>
          <w:rFonts w:ascii="Times New Roman" w:hAnsi="Times New Roman" w:cs="Times New Roman"/>
          <w:b/>
          <w:bCs/>
          <w:sz w:val="24"/>
          <w:szCs w:val="24"/>
          <w:lang w:val="en-US"/>
        </w:rPr>
        <w:t>(disclosure of insider information)</w:t>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138"/>
        <w:gridCol w:w="1976"/>
        <w:gridCol w:w="2556"/>
      </w:tblGrid>
      <w:tr w:rsidR="0097535B" w:rsidRPr="00631D89" w:rsidTr="00113261">
        <w:tc>
          <w:tcPr>
            <w:tcW w:w="10773" w:type="dxa"/>
            <w:gridSpan w:val="4"/>
            <w:tcBorders>
              <w:top w:val="single" w:sz="4" w:space="0" w:color="auto"/>
              <w:left w:val="single" w:sz="4" w:space="0" w:color="auto"/>
              <w:bottom w:val="single" w:sz="4" w:space="0" w:color="auto"/>
              <w:right w:val="single" w:sz="4" w:space="0" w:color="auto"/>
            </w:tcBorders>
            <w:hideMark/>
          </w:tcPr>
          <w:p w:rsidR="0097535B" w:rsidRPr="00631D89" w:rsidRDefault="0097535B" w:rsidP="00113261">
            <w:pPr>
              <w:pStyle w:val="a4"/>
              <w:jc w:val="center"/>
              <w:rPr>
                <w:rFonts w:ascii="Times New Roman" w:hAnsi="Times New Roman"/>
                <w:sz w:val="24"/>
                <w:szCs w:val="24"/>
              </w:rPr>
            </w:pPr>
            <w:r w:rsidRPr="00631D89">
              <w:rPr>
                <w:rFonts w:ascii="Times New Roman" w:hAnsi="Times New Roman"/>
                <w:sz w:val="24"/>
                <w:szCs w:val="24"/>
                <w:lang w:val="en-US"/>
              </w:rPr>
              <w:t>General information</w:t>
            </w:r>
          </w:p>
        </w:tc>
      </w:tr>
      <w:tr w:rsidR="0097535B" w:rsidRPr="007449CA" w:rsidTr="00113261">
        <w:trPr>
          <w:trHeight w:val="288"/>
        </w:trPr>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numPr>
                <w:ilvl w:val="1"/>
                <w:numId w:val="1"/>
              </w:numPr>
              <w:spacing w:line="252" w:lineRule="auto"/>
              <w:jc w:val="both"/>
              <w:rPr>
                <w:rFonts w:ascii="Times New Roman" w:hAnsi="Times New Roman"/>
                <w:sz w:val="24"/>
                <w:szCs w:val="24"/>
                <w:lang w:val="en-US"/>
              </w:rPr>
            </w:pPr>
            <w:r w:rsidRPr="00631D89">
              <w:rPr>
                <w:rFonts w:ascii="Times New Roman" w:hAnsi="Times New Roman"/>
                <w:sz w:val="24"/>
                <w:szCs w:val="24"/>
                <w:lang w:val="en-US"/>
              </w:rPr>
              <w:t xml:space="preserve">Full business name of the issuer </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Public joint stock company of power industry  and electrification of Kuban</w:t>
            </w:r>
          </w:p>
        </w:tc>
      </w:tr>
      <w:tr w:rsidR="0097535B" w:rsidRPr="00631D89"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1.2. Abbreviated business name of the issuer</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rPr>
            </w:pPr>
            <w:r w:rsidRPr="00631D89">
              <w:rPr>
                <w:rFonts w:ascii="Times New Roman" w:hAnsi="Times New Roman"/>
                <w:sz w:val="24"/>
                <w:szCs w:val="24"/>
                <w:lang w:val="en-US"/>
              </w:rPr>
              <w:t>Kubanenergo PJSC</w:t>
            </w:r>
          </w:p>
        </w:tc>
      </w:tr>
      <w:tr w:rsidR="0097535B" w:rsidRPr="00631D89"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rPr>
              <w:t xml:space="preserve">1.3. </w:t>
            </w:r>
            <w:r w:rsidRPr="00631D89">
              <w:rPr>
                <w:rFonts w:ascii="Times New Roman" w:hAnsi="Times New Roman"/>
                <w:sz w:val="24"/>
                <w:szCs w:val="24"/>
                <w:lang w:val="en-US"/>
              </w:rPr>
              <w:t>Location of the issuer</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97535B" w:rsidP="00113261">
            <w:pPr>
              <w:spacing w:line="252" w:lineRule="auto"/>
              <w:jc w:val="both"/>
              <w:rPr>
                <w:sz w:val="24"/>
                <w:szCs w:val="24"/>
                <w:lang w:val="en-US" w:eastAsia="en-US"/>
              </w:rPr>
            </w:pPr>
            <w:r w:rsidRPr="00631D89">
              <w:rPr>
                <w:sz w:val="24"/>
                <w:szCs w:val="24"/>
                <w:lang w:val="en-US" w:eastAsia="en-US"/>
              </w:rPr>
              <w:t>Krasnodar, Russian Federation</w:t>
            </w:r>
          </w:p>
        </w:tc>
      </w:tr>
      <w:tr w:rsidR="0097535B" w:rsidRPr="00631D89"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1.4. PSRN of the issuer</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rPr>
            </w:pPr>
            <w:r w:rsidRPr="00631D89">
              <w:rPr>
                <w:rFonts w:ascii="Times New Roman" w:hAnsi="Times New Roman"/>
                <w:sz w:val="24"/>
                <w:szCs w:val="24"/>
              </w:rPr>
              <w:t>1022301427268</w:t>
            </w:r>
          </w:p>
        </w:tc>
      </w:tr>
      <w:tr w:rsidR="0097535B" w:rsidRPr="00631D89"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1.5. TIN of the issuer</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rPr>
            </w:pPr>
            <w:r w:rsidRPr="00631D89">
              <w:rPr>
                <w:rFonts w:ascii="Times New Roman" w:hAnsi="Times New Roman"/>
                <w:sz w:val="24"/>
                <w:szCs w:val="24"/>
              </w:rPr>
              <w:t>2309001660</w:t>
            </w:r>
          </w:p>
        </w:tc>
      </w:tr>
      <w:tr w:rsidR="0097535B" w:rsidRPr="00631D89"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 xml:space="preserve">1.6. The </w:t>
            </w:r>
            <w:r w:rsidRPr="00631D89">
              <w:rPr>
                <w:rFonts w:ascii="Times New Roman" w:hAnsi="Times New Roman"/>
                <w:sz w:val="24"/>
                <w:szCs w:val="24"/>
                <w:lang w:val="en-GB"/>
              </w:rPr>
              <w:t>issuer’s unique code assigned by the registering body</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rPr>
              <w:t>00063-</w:t>
            </w:r>
            <w:r w:rsidRPr="00631D89">
              <w:rPr>
                <w:rFonts w:ascii="Times New Roman" w:hAnsi="Times New Roman"/>
                <w:sz w:val="24"/>
                <w:szCs w:val="24"/>
                <w:lang w:val="en-US"/>
              </w:rPr>
              <w:t>A</w:t>
            </w:r>
          </w:p>
        </w:tc>
      </w:tr>
      <w:tr w:rsidR="0097535B" w:rsidRPr="007449CA"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 xml:space="preserve">1.7. Website used by the issuer for information disclosure </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0D7170" w:rsidP="00113261">
            <w:pPr>
              <w:spacing w:line="252" w:lineRule="auto"/>
              <w:jc w:val="both"/>
              <w:rPr>
                <w:rStyle w:val="a3"/>
                <w:sz w:val="22"/>
                <w:szCs w:val="24"/>
                <w:lang w:val="en-US" w:eastAsia="en-US"/>
              </w:rPr>
            </w:pPr>
            <w:hyperlink r:id="rId5" w:history="1">
              <w:r w:rsidR="0097535B" w:rsidRPr="00631D89">
                <w:rPr>
                  <w:rStyle w:val="a3"/>
                  <w:sz w:val="22"/>
                  <w:szCs w:val="24"/>
                  <w:lang w:val="en-US" w:eastAsia="en-US"/>
                </w:rPr>
                <w:t>www.kubanenergo.ru</w:t>
              </w:r>
            </w:hyperlink>
            <w:r w:rsidR="0097535B" w:rsidRPr="00631D89">
              <w:rPr>
                <w:sz w:val="22"/>
                <w:szCs w:val="24"/>
                <w:lang w:val="en-US" w:eastAsia="en-US"/>
              </w:rPr>
              <w:t xml:space="preserve"> </w:t>
            </w:r>
          </w:p>
          <w:p w:rsidR="0097535B" w:rsidRPr="00631D89" w:rsidRDefault="000D7170" w:rsidP="00113261">
            <w:pPr>
              <w:pStyle w:val="a4"/>
              <w:spacing w:line="252" w:lineRule="auto"/>
              <w:jc w:val="both"/>
              <w:rPr>
                <w:rFonts w:ascii="Times New Roman" w:hAnsi="Times New Roman"/>
                <w:szCs w:val="24"/>
                <w:lang w:val="en-US"/>
              </w:rPr>
            </w:pPr>
            <w:hyperlink r:id="rId6" w:history="1">
              <w:r w:rsidR="0097535B" w:rsidRPr="00631D89">
                <w:rPr>
                  <w:rStyle w:val="a3"/>
                  <w:szCs w:val="24"/>
                  <w:lang w:val="en-US"/>
                </w:rPr>
                <w:t>http://www.e-disclosure.ru/portal/company.aspx?id=2827</w:t>
              </w:r>
            </w:hyperlink>
          </w:p>
        </w:tc>
      </w:tr>
      <w:tr w:rsidR="0097535B" w:rsidRPr="00631D89"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4" w:lineRule="auto"/>
              <w:jc w:val="both"/>
              <w:rPr>
                <w:rFonts w:ascii="Times New Roman" w:hAnsi="Times New Roman"/>
                <w:sz w:val="24"/>
                <w:szCs w:val="24"/>
                <w:lang w:val="en-US"/>
              </w:rPr>
            </w:pPr>
            <w:r w:rsidRPr="00631D89">
              <w:rPr>
                <w:rFonts w:ascii="Times New Roman" w:hAnsi="Times New Roman"/>
                <w:sz w:val="24"/>
                <w:szCs w:val="24"/>
                <w:lang w:val="en-US"/>
              </w:rPr>
              <w:t>1.8. Date of the event (material fact) that is disclosed in the statement (if applicable)</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7449CA" w:rsidP="003B7187">
            <w:pPr>
              <w:pStyle w:val="a4"/>
              <w:spacing w:line="254" w:lineRule="auto"/>
              <w:jc w:val="both"/>
              <w:rPr>
                <w:rFonts w:ascii="Times New Roman" w:hAnsi="Times New Roman"/>
                <w:sz w:val="24"/>
                <w:szCs w:val="24"/>
                <w:lang w:val="en-US"/>
              </w:rPr>
            </w:pPr>
            <w:r>
              <w:rPr>
                <w:rFonts w:ascii="Times New Roman" w:hAnsi="Times New Roman"/>
                <w:sz w:val="24"/>
                <w:szCs w:val="24"/>
              </w:rPr>
              <w:t>24</w:t>
            </w:r>
            <w:r w:rsidR="003B7187">
              <w:rPr>
                <w:rFonts w:ascii="Times New Roman" w:hAnsi="Times New Roman"/>
                <w:sz w:val="24"/>
                <w:szCs w:val="24"/>
                <w:lang w:val="en-US"/>
              </w:rPr>
              <w:t>.04.</w:t>
            </w:r>
            <w:r w:rsidR="0097535B" w:rsidRPr="00631D89">
              <w:rPr>
                <w:rFonts w:ascii="Times New Roman" w:hAnsi="Times New Roman"/>
                <w:sz w:val="24"/>
                <w:szCs w:val="24"/>
                <w:lang w:val="en-US"/>
              </w:rPr>
              <w:t>2019</w:t>
            </w:r>
          </w:p>
        </w:tc>
      </w:tr>
      <w:tr w:rsidR="0097535B" w:rsidRPr="00631D89" w:rsidTr="00113261">
        <w:tc>
          <w:tcPr>
            <w:tcW w:w="1077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7535B" w:rsidRPr="00631D89" w:rsidRDefault="0097535B" w:rsidP="00113261">
            <w:pPr>
              <w:jc w:val="center"/>
              <w:rPr>
                <w:b/>
                <w:bCs/>
                <w:sz w:val="24"/>
                <w:szCs w:val="24"/>
                <w:lang w:val="en-US" w:eastAsia="en-US"/>
              </w:rPr>
            </w:pPr>
            <w:r w:rsidRPr="00631D89">
              <w:rPr>
                <w:sz w:val="24"/>
                <w:szCs w:val="24"/>
                <w:lang w:val="en-US" w:eastAsia="en-US"/>
              </w:rPr>
              <w:t>2. Statement content</w:t>
            </w:r>
          </w:p>
        </w:tc>
      </w:tr>
      <w:tr w:rsidR="0097535B" w:rsidRPr="007449CA" w:rsidTr="00113261">
        <w:tc>
          <w:tcPr>
            <w:tcW w:w="1077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7187" w:rsidRPr="003B7187" w:rsidRDefault="0097535B" w:rsidP="003B7187">
            <w:pPr>
              <w:spacing w:line="252" w:lineRule="auto"/>
              <w:ind w:left="108" w:right="108"/>
              <w:jc w:val="both"/>
              <w:rPr>
                <w:b/>
                <w:sz w:val="24"/>
                <w:szCs w:val="24"/>
                <w:lang w:val="en-US"/>
              </w:rPr>
            </w:pPr>
            <w:r w:rsidRPr="003B7187">
              <w:rPr>
                <w:sz w:val="24"/>
                <w:szCs w:val="24"/>
                <w:lang w:val="en-US" w:eastAsia="en-US"/>
              </w:rPr>
              <w:t xml:space="preserve">2.1. </w:t>
            </w:r>
            <w:r w:rsidRPr="003B7187">
              <w:rPr>
                <w:sz w:val="24"/>
                <w:szCs w:val="24"/>
                <w:lang w:val="en-US"/>
              </w:rPr>
              <w:t>Type, category (kind), series and other identification characteristics of registered securities of the issuer in respect of which the date of defining persons entitled to exercise rights attached to securities, is set:</w:t>
            </w:r>
            <w:r w:rsidR="003B7187" w:rsidRPr="003B7187">
              <w:rPr>
                <w:sz w:val="24"/>
                <w:szCs w:val="24"/>
                <w:lang w:val="en-US"/>
              </w:rPr>
              <w:t xml:space="preserve"> </w:t>
            </w:r>
            <w:r w:rsidR="003B7187" w:rsidRPr="003B7187">
              <w:rPr>
                <w:b/>
                <w:sz w:val="24"/>
                <w:szCs w:val="24"/>
                <w:lang w:val="en-US" w:eastAsia="en-US"/>
              </w:rPr>
              <w:t>ordinary registered uncertified shares with the state registration number of the issue 1-02-00063-A; international security identification number (ISIN): RU0009046767</w:t>
            </w:r>
          </w:p>
          <w:p w:rsidR="0097535B" w:rsidRPr="003B7187" w:rsidRDefault="0097535B" w:rsidP="003B7187">
            <w:pPr>
              <w:ind w:left="108" w:right="118"/>
              <w:jc w:val="both"/>
              <w:rPr>
                <w:b/>
                <w:sz w:val="24"/>
                <w:szCs w:val="24"/>
                <w:lang w:val="en-US" w:eastAsia="en-US"/>
              </w:rPr>
            </w:pPr>
            <w:r w:rsidRPr="003B7187">
              <w:rPr>
                <w:sz w:val="24"/>
                <w:szCs w:val="24"/>
                <w:lang w:val="en-US" w:eastAsia="en-US"/>
              </w:rPr>
              <w:t xml:space="preserve">2.2. </w:t>
            </w:r>
            <w:r w:rsidRPr="003B7187">
              <w:rPr>
                <w:sz w:val="24"/>
                <w:szCs w:val="24"/>
                <w:lang w:val="en-US"/>
              </w:rPr>
              <w:t>Rights, vested by the issuer’s securities, in respect of which the date is stated, as of which persons entitled to exercise them are determined:</w:t>
            </w:r>
            <w:r w:rsidR="003B7187" w:rsidRPr="003B7187">
              <w:rPr>
                <w:sz w:val="24"/>
                <w:szCs w:val="24"/>
                <w:lang w:val="en-US"/>
              </w:rPr>
              <w:t xml:space="preserve"> </w:t>
            </w:r>
            <w:r w:rsidR="003B7187" w:rsidRPr="003B7187">
              <w:rPr>
                <w:b/>
                <w:sz w:val="24"/>
                <w:szCs w:val="24"/>
                <w:lang w:val="en-US"/>
              </w:rPr>
              <w:t>right to participate personally or by proxy in General meeting of Company’s shareholders with voting right on all issues of the participant’s competence</w:t>
            </w:r>
          </w:p>
          <w:p w:rsidR="0097535B" w:rsidRPr="002756E9" w:rsidRDefault="0097535B" w:rsidP="003B7187">
            <w:pPr>
              <w:ind w:left="108" w:right="118"/>
              <w:jc w:val="both"/>
              <w:rPr>
                <w:sz w:val="24"/>
                <w:szCs w:val="24"/>
                <w:lang w:val="en-US"/>
              </w:rPr>
            </w:pPr>
            <w:r w:rsidRPr="003B7187">
              <w:rPr>
                <w:sz w:val="24"/>
                <w:szCs w:val="24"/>
                <w:lang w:val="en-US" w:eastAsia="en-US"/>
              </w:rPr>
              <w:t>2.3.</w:t>
            </w:r>
            <w:r w:rsidRPr="003B7187">
              <w:rPr>
                <w:sz w:val="24"/>
                <w:szCs w:val="24"/>
                <w:lang w:val="en-US"/>
              </w:rPr>
              <w:t xml:space="preserve"> Date, as of which persons, entitled to exercise rights on the issuer’s securities, are determined: </w:t>
            </w:r>
            <w:r w:rsidR="002756E9" w:rsidRPr="002756E9">
              <w:rPr>
                <w:b/>
                <w:sz w:val="24"/>
                <w:szCs w:val="24"/>
                <w:lang w:val="en-US"/>
              </w:rPr>
              <w:t>26</w:t>
            </w:r>
            <w:r w:rsidR="002756E9">
              <w:rPr>
                <w:b/>
                <w:sz w:val="24"/>
                <w:szCs w:val="24"/>
                <w:lang w:val="en-US"/>
              </w:rPr>
              <w:t>.</w:t>
            </w:r>
            <w:r w:rsidR="002756E9" w:rsidRPr="002756E9">
              <w:rPr>
                <w:b/>
                <w:sz w:val="24"/>
                <w:szCs w:val="24"/>
                <w:lang w:val="en-US"/>
              </w:rPr>
              <w:t>05</w:t>
            </w:r>
            <w:r w:rsidR="002756E9">
              <w:rPr>
                <w:b/>
                <w:sz w:val="24"/>
                <w:szCs w:val="24"/>
                <w:lang w:val="en-US"/>
              </w:rPr>
              <w:t>.</w:t>
            </w:r>
            <w:r w:rsidR="002756E9" w:rsidRPr="002756E9">
              <w:rPr>
                <w:b/>
                <w:sz w:val="24"/>
                <w:szCs w:val="24"/>
                <w:lang w:val="en-US"/>
              </w:rPr>
              <w:t>2019</w:t>
            </w:r>
          </w:p>
          <w:p w:rsidR="0097535B" w:rsidRPr="003B7187" w:rsidRDefault="0097535B" w:rsidP="000D7170">
            <w:pPr>
              <w:ind w:left="108" w:right="118"/>
              <w:jc w:val="both"/>
              <w:rPr>
                <w:sz w:val="24"/>
                <w:szCs w:val="24"/>
                <w:lang w:val="en-US"/>
              </w:rPr>
            </w:pPr>
            <w:r w:rsidRPr="003B7187">
              <w:rPr>
                <w:sz w:val="24"/>
                <w:szCs w:val="24"/>
                <w:lang w:val="en-US" w:eastAsia="en-US"/>
              </w:rPr>
              <w:t xml:space="preserve">2.4. </w:t>
            </w:r>
            <w:r w:rsidRPr="003B7187">
              <w:rPr>
                <w:rFonts w:eastAsiaTheme="minorHAnsi"/>
                <w:sz w:val="24"/>
                <w:szCs w:val="24"/>
                <w:lang w:val="en-US"/>
              </w:rPr>
              <w:t xml:space="preserve">Date of drawing and number of minutes of meeting of authorized body of the issuer that adopted the decision on the </w:t>
            </w:r>
            <w:r w:rsidRPr="003B7187">
              <w:rPr>
                <w:sz w:val="24"/>
                <w:szCs w:val="24"/>
                <w:lang w:val="en-US"/>
              </w:rPr>
              <w:t>date as of which</w:t>
            </w:r>
            <w:r w:rsidRPr="003B7187">
              <w:rPr>
                <w:b/>
                <w:sz w:val="24"/>
                <w:szCs w:val="24"/>
                <w:lang w:val="en-US"/>
              </w:rPr>
              <w:t xml:space="preserve"> </w:t>
            </w:r>
            <w:r w:rsidRPr="003B7187">
              <w:rPr>
                <w:sz w:val="24"/>
                <w:szCs w:val="24"/>
                <w:lang w:val="en-US"/>
              </w:rPr>
              <w:t>are defined persons entitled to exercise rights attached to securities (date of making the list of securities holders for the purposes on exercising of rights attached to issuer’s securities),</w:t>
            </w:r>
            <w:r w:rsidRPr="003B7187">
              <w:rPr>
                <w:rFonts w:eastAsiaTheme="minorHAnsi"/>
                <w:sz w:val="24"/>
                <w:szCs w:val="24"/>
                <w:lang w:val="en-US"/>
              </w:rPr>
              <w:t xml:space="preserve"> or other decision considered as a ground for setting the date</w:t>
            </w:r>
            <w:r w:rsidRPr="003B7187">
              <w:rPr>
                <w:sz w:val="24"/>
                <w:szCs w:val="24"/>
                <w:lang w:val="en-US"/>
              </w:rPr>
              <w:t xml:space="preserve">: </w:t>
            </w:r>
            <w:r w:rsidR="003B7187" w:rsidRPr="003B7187">
              <w:rPr>
                <w:rFonts w:eastAsiaTheme="minorHAnsi"/>
                <w:b/>
                <w:sz w:val="24"/>
                <w:szCs w:val="24"/>
                <w:lang w:val="en-US"/>
              </w:rPr>
              <w:t>minutes of meeting of the Board of Directors of Kubanenergo PJSC No.3</w:t>
            </w:r>
            <w:r w:rsidR="000D7170">
              <w:rPr>
                <w:rFonts w:eastAsiaTheme="minorHAnsi"/>
                <w:b/>
                <w:sz w:val="24"/>
                <w:szCs w:val="24"/>
                <w:lang w:val="en-US"/>
              </w:rPr>
              <w:t>40</w:t>
            </w:r>
            <w:r w:rsidR="003B7187" w:rsidRPr="003B7187">
              <w:rPr>
                <w:rFonts w:eastAsiaTheme="minorHAnsi"/>
                <w:b/>
                <w:sz w:val="24"/>
                <w:szCs w:val="24"/>
                <w:lang w:val="en-US"/>
              </w:rPr>
              <w:t xml:space="preserve">/2019 of </w:t>
            </w:r>
            <w:r w:rsidR="000D7170">
              <w:rPr>
                <w:rFonts w:eastAsiaTheme="minorHAnsi"/>
                <w:b/>
                <w:sz w:val="24"/>
                <w:szCs w:val="24"/>
                <w:lang w:val="en-US"/>
              </w:rPr>
              <w:t>24</w:t>
            </w:r>
            <w:r w:rsidR="003B7187" w:rsidRPr="003B7187">
              <w:rPr>
                <w:rFonts w:eastAsiaTheme="minorHAnsi"/>
                <w:b/>
                <w:sz w:val="24"/>
                <w:szCs w:val="24"/>
                <w:lang w:val="en-US"/>
              </w:rPr>
              <w:t>.04.2019.</w:t>
            </w:r>
          </w:p>
        </w:tc>
      </w:tr>
      <w:tr w:rsidR="0097535B" w:rsidRPr="00631D89" w:rsidTr="00113261">
        <w:trPr>
          <w:cantSplit/>
        </w:trPr>
        <w:tc>
          <w:tcPr>
            <w:tcW w:w="1077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7535B" w:rsidRPr="00631D89" w:rsidRDefault="0097535B" w:rsidP="00113261">
            <w:pPr>
              <w:tabs>
                <w:tab w:val="left" w:pos="142"/>
                <w:tab w:val="left" w:pos="9465"/>
              </w:tabs>
              <w:spacing w:line="252" w:lineRule="auto"/>
              <w:ind w:left="142" w:right="189"/>
              <w:jc w:val="center"/>
              <w:rPr>
                <w:sz w:val="24"/>
                <w:szCs w:val="24"/>
                <w:lang w:val="en-US" w:eastAsia="en-US"/>
              </w:rPr>
            </w:pPr>
            <w:r w:rsidRPr="00631D89">
              <w:rPr>
                <w:sz w:val="24"/>
                <w:szCs w:val="24"/>
                <w:lang w:val="en-US" w:eastAsia="en-US"/>
              </w:rPr>
              <w:t xml:space="preserve">3. Signature </w:t>
            </w:r>
          </w:p>
        </w:tc>
      </w:tr>
      <w:tr w:rsidR="0097535B" w:rsidRPr="00631D89" w:rsidTr="00113261">
        <w:trPr>
          <w:cantSplit/>
          <w:trHeight w:val="1187"/>
        </w:trPr>
        <w:tc>
          <w:tcPr>
            <w:tcW w:w="624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97535B" w:rsidRPr="00631D89" w:rsidRDefault="0097535B" w:rsidP="00113261">
            <w:pPr>
              <w:pStyle w:val="Default"/>
              <w:spacing w:line="252" w:lineRule="auto"/>
              <w:jc w:val="both"/>
              <w:rPr>
                <w:color w:val="auto"/>
                <w:lang w:val="en-US"/>
              </w:rPr>
            </w:pPr>
            <w:r w:rsidRPr="00631D89">
              <w:rPr>
                <w:color w:val="auto"/>
                <w:lang w:val="en-US"/>
              </w:rPr>
              <w:t xml:space="preserve">3.1 Head of Corporate Governance and Shareholder Relations Department (by power of attorney No.119/10-1406 </w:t>
            </w:r>
            <w:r w:rsidRPr="00631D89">
              <w:rPr>
                <w:lang w:val="en-US"/>
              </w:rPr>
              <w:t>of 19.12.2018)</w:t>
            </w:r>
          </w:p>
          <w:p w:rsidR="0097535B" w:rsidRPr="00631D89" w:rsidRDefault="0097535B" w:rsidP="00113261">
            <w:pPr>
              <w:spacing w:line="252"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97535B" w:rsidRPr="00631D89" w:rsidRDefault="0097535B" w:rsidP="00113261">
            <w:pPr>
              <w:spacing w:line="252" w:lineRule="auto"/>
              <w:jc w:val="center"/>
              <w:rPr>
                <w:sz w:val="24"/>
                <w:szCs w:val="24"/>
                <w:lang w:val="en-US" w:eastAsia="en-US"/>
              </w:rPr>
            </w:pPr>
            <w:r w:rsidRPr="00631D89">
              <w:rPr>
                <w:sz w:val="24"/>
                <w:szCs w:val="24"/>
                <w:lang w:val="en-US" w:eastAsia="en-US"/>
              </w:rPr>
              <w:t>________________</w:t>
            </w:r>
          </w:p>
          <w:p w:rsidR="0097535B" w:rsidRPr="00631D89" w:rsidRDefault="0097535B" w:rsidP="00113261">
            <w:pPr>
              <w:spacing w:line="252" w:lineRule="auto"/>
              <w:jc w:val="center"/>
              <w:rPr>
                <w:sz w:val="24"/>
                <w:szCs w:val="24"/>
                <w:lang w:val="en-US" w:eastAsia="en-US"/>
              </w:rPr>
            </w:pPr>
            <w:r w:rsidRPr="00631D89">
              <w:rPr>
                <w:sz w:val="24"/>
                <w:szCs w:val="24"/>
                <w:lang w:val="en-US" w:eastAsia="en-US"/>
              </w:rPr>
              <w:t>(signature)</w:t>
            </w:r>
          </w:p>
        </w:tc>
        <w:tc>
          <w:tcPr>
            <w:tcW w:w="2556" w:type="dxa"/>
            <w:tcBorders>
              <w:top w:val="single" w:sz="4" w:space="0" w:color="auto"/>
              <w:left w:val="nil"/>
              <w:bottom w:val="nil"/>
              <w:right w:val="single" w:sz="4" w:space="0" w:color="auto"/>
            </w:tcBorders>
            <w:tcMar>
              <w:top w:w="0" w:type="dxa"/>
              <w:left w:w="28" w:type="dxa"/>
              <w:bottom w:w="0" w:type="dxa"/>
              <w:right w:w="28" w:type="dxa"/>
            </w:tcMar>
            <w:vAlign w:val="bottom"/>
          </w:tcPr>
          <w:p w:rsidR="0097535B" w:rsidRPr="00631D89" w:rsidRDefault="0097535B" w:rsidP="00113261">
            <w:pPr>
              <w:spacing w:line="252" w:lineRule="auto"/>
              <w:rPr>
                <w:sz w:val="24"/>
                <w:szCs w:val="24"/>
                <w:lang w:val="en-US" w:eastAsia="en-US"/>
              </w:rPr>
            </w:pPr>
            <w:proofErr w:type="spellStart"/>
            <w:r w:rsidRPr="00631D89">
              <w:rPr>
                <w:sz w:val="24"/>
                <w:szCs w:val="24"/>
                <w:lang w:val="en-US" w:eastAsia="en-US"/>
              </w:rPr>
              <w:t>Didenko</w:t>
            </w:r>
            <w:proofErr w:type="spellEnd"/>
            <w:r w:rsidRPr="00631D89">
              <w:rPr>
                <w:sz w:val="24"/>
                <w:szCs w:val="24"/>
                <w:lang w:val="en-US" w:eastAsia="en-US"/>
              </w:rPr>
              <w:t xml:space="preserve"> </w:t>
            </w:r>
            <w:proofErr w:type="spellStart"/>
            <w:r w:rsidRPr="00631D89">
              <w:rPr>
                <w:sz w:val="24"/>
                <w:szCs w:val="24"/>
                <w:lang w:val="en-US" w:eastAsia="en-US"/>
              </w:rPr>
              <w:t>Ye.Ye</w:t>
            </w:r>
            <w:proofErr w:type="spellEnd"/>
            <w:r w:rsidRPr="00631D89">
              <w:rPr>
                <w:sz w:val="24"/>
                <w:szCs w:val="24"/>
                <w:lang w:val="en-US" w:eastAsia="en-US"/>
              </w:rPr>
              <w:t>.</w:t>
            </w:r>
          </w:p>
          <w:p w:rsidR="0097535B" w:rsidRPr="00631D89" w:rsidRDefault="0097535B" w:rsidP="00113261">
            <w:pPr>
              <w:spacing w:line="252" w:lineRule="auto"/>
              <w:rPr>
                <w:sz w:val="24"/>
                <w:szCs w:val="24"/>
                <w:lang w:val="en-US" w:eastAsia="en-US"/>
              </w:rPr>
            </w:pPr>
          </w:p>
          <w:p w:rsidR="0097535B" w:rsidRPr="00631D89" w:rsidRDefault="0097535B" w:rsidP="00113261">
            <w:pPr>
              <w:spacing w:line="252" w:lineRule="auto"/>
              <w:rPr>
                <w:sz w:val="24"/>
                <w:szCs w:val="24"/>
                <w:lang w:val="en-US" w:eastAsia="en-US"/>
              </w:rPr>
            </w:pPr>
          </w:p>
        </w:tc>
      </w:tr>
      <w:tr w:rsidR="0097535B" w:rsidRPr="00631D89" w:rsidTr="00113261">
        <w:trPr>
          <w:cantSplit/>
          <w:trHeight w:val="645"/>
        </w:trPr>
        <w:tc>
          <w:tcPr>
            <w:tcW w:w="624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97535B" w:rsidRPr="00631D89" w:rsidRDefault="0097535B" w:rsidP="000D7170">
            <w:pPr>
              <w:spacing w:line="252" w:lineRule="auto"/>
              <w:rPr>
                <w:sz w:val="24"/>
                <w:szCs w:val="24"/>
                <w:lang w:val="en-US" w:eastAsia="en-US"/>
              </w:rPr>
            </w:pPr>
            <w:r w:rsidRPr="00631D89">
              <w:rPr>
                <w:sz w:val="24"/>
                <w:szCs w:val="24"/>
                <w:lang w:val="en-US" w:eastAsia="en-US"/>
              </w:rPr>
              <w:t xml:space="preserve">3.2 Date: </w:t>
            </w:r>
            <w:r w:rsidR="000D7170">
              <w:rPr>
                <w:sz w:val="24"/>
                <w:szCs w:val="24"/>
                <w:lang w:val="en-US" w:eastAsia="en-US"/>
              </w:rPr>
              <w:t>25</w:t>
            </w:r>
            <w:bookmarkStart w:id="0" w:name="_GoBack"/>
            <w:bookmarkEnd w:id="0"/>
            <w:r w:rsidRPr="00631D89">
              <w:rPr>
                <w:sz w:val="24"/>
                <w:szCs w:val="24"/>
                <w:lang w:val="en-US" w:eastAsia="en-US"/>
              </w:rPr>
              <w:t xml:space="preserve"> April 2019</w:t>
            </w:r>
            <w:r w:rsidRPr="00631D89">
              <w:rPr>
                <w:b/>
                <w:bCs/>
                <w:sz w:val="24"/>
                <w:szCs w:val="24"/>
                <w:lang w:val="en-US" w:eastAsia="en-US"/>
              </w:rPr>
              <w:t xml:space="preserve"> </w:t>
            </w:r>
            <w:r w:rsidRPr="00631D89">
              <w:rPr>
                <w:sz w:val="24"/>
                <w:szCs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97535B" w:rsidRPr="00631D89" w:rsidRDefault="0097535B" w:rsidP="00113261">
            <w:pPr>
              <w:spacing w:line="252" w:lineRule="auto"/>
              <w:jc w:val="center"/>
              <w:rPr>
                <w:sz w:val="24"/>
                <w:szCs w:val="24"/>
                <w:lang w:val="en-US" w:eastAsia="en-US"/>
              </w:rPr>
            </w:pPr>
            <w:r w:rsidRPr="00631D89">
              <w:rPr>
                <w:sz w:val="24"/>
                <w:szCs w:val="24"/>
                <w:lang w:val="en-US" w:eastAsia="en-US"/>
              </w:rPr>
              <w:t xml:space="preserve">seal </w:t>
            </w:r>
          </w:p>
        </w:tc>
        <w:tc>
          <w:tcPr>
            <w:tcW w:w="2556" w:type="dxa"/>
            <w:tcBorders>
              <w:top w:val="nil"/>
              <w:left w:val="nil"/>
              <w:bottom w:val="single" w:sz="4" w:space="0" w:color="auto"/>
              <w:right w:val="single" w:sz="4" w:space="0" w:color="auto"/>
            </w:tcBorders>
            <w:tcMar>
              <w:top w:w="0" w:type="dxa"/>
              <w:left w:w="28" w:type="dxa"/>
              <w:bottom w:w="0" w:type="dxa"/>
              <w:right w:w="28" w:type="dxa"/>
            </w:tcMar>
            <w:vAlign w:val="bottom"/>
          </w:tcPr>
          <w:p w:rsidR="0097535B" w:rsidRPr="00631D89" w:rsidRDefault="0097535B" w:rsidP="00113261">
            <w:pPr>
              <w:spacing w:line="252" w:lineRule="auto"/>
              <w:rPr>
                <w:sz w:val="24"/>
                <w:szCs w:val="24"/>
                <w:lang w:val="en-US" w:eastAsia="en-US"/>
              </w:rPr>
            </w:pPr>
          </w:p>
        </w:tc>
      </w:tr>
    </w:tbl>
    <w:p w:rsidR="0097535B" w:rsidRPr="00631D89" w:rsidRDefault="0097535B" w:rsidP="0097535B">
      <w:pPr>
        <w:rPr>
          <w:sz w:val="24"/>
          <w:szCs w:val="24"/>
        </w:rPr>
      </w:pPr>
    </w:p>
    <w:p w:rsidR="0059029B" w:rsidRDefault="0059029B"/>
    <w:sectPr w:rsidR="0059029B" w:rsidSect="00631D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E1C95"/>
    <w:multiLevelType w:val="multilevel"/>
    <w:tmpl w:val="71A65B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B4"/>
    <w:rsid w:val="000D7170"/>
    <w:rsid w:val="002756E9"/>
    <w:rsid w:val="003B7187"/>
    <w:rsid w:val="0059029B"/>
    <w:rsid w:val="0062058F"/>
    <w:rsid w:val="007449CA"/>
    <w:rsid w:val="007D18B4"/>
    <w:rsid w:val="0097535B"/>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9DC5"/>
  <w15:chartTrackingRefBased/>
  <w15:docId w15:val="{99D87125-D6DC-44E0-AB83-ACAB2E13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35B"/>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7535B"/>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35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7535B"/>
    <w:rPr>
      <w:color w:val="0000FF"/>
      <w:u w:val="single"/>
    </w:rPr>
  </w:style>
  <w:style w:type="paragraph" w:styleId="a4">
    <w:name w:val="No Spacing"/>
    <w:link w:val="a5"/>
    <w:uiPriority w:val="1"/>
    <w:qFormat/>
    <w:rsid w:val="0097535B"/>
    <w:pPr>
      <w:spacing w:after="0" w:line="240" w:lineRule="auto"/>
    </w:pPr>
    <w:rPr>
      <w:rFonts w:ascii="Calibri" w:eastAsia="Calibri" w:hAnsi="Calibri" w:cs="Times New Roman"/>
    </w:rPr>
  </w:style>
  <w:style w:type="paragraph" w:customStyle="1" w:styleId="ConsNonformat">
    <w:name w:val="ConsNonformat"/>
    <w:rsid w:val="009753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753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Без интервала Знак"/>
    <w:link w:val="a4"/>
    <w:uiPriority w:val="1"/>
    <w:locked/>
    <w:rsid w:val="009753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489</Words>
  <Characters>2791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5</cp:revision>
  <dcterms:created xsi:type="dcterms:W3CDTF">2019-04-19T13:20:00Z</dcterms:created>
  <dcterms:modified xsi:type="dcterms:W3CDTF">2019-04-25T10:59:00Z</dcterms:modified>
</cp:coreProperties>
</file>