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88" w:rsidRPr="00931A88" w:rsidRDefault="00931A88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05580F" w:rsidRPr="00931A88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931A8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Statement of material fact</w:t>
      </w:r>
    </w:p>
    <w:p w:rsidR="0005580F" w:rsidRPr="00931A88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931A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“On decisions adopted by the Issuer’s Board of Directors”</w:t>
      </w:r>
    </w:p>
    <w:p w:rsidR="00773A71" w:rsidRPr="00931A88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931A8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(disclosure of inside information)</w:t>
      </w:r>
    </w:p>
    <w:p w:rsidR="00931A88" w:rsidRPr="00931A88" w:rsidRDefault="00931A88" w:rsidP="000558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45226D" w:rsidRPr="00931A88" w:rsidTr="00931A88">
        <w:tc>
          <w:tcPr>
            <w:tcW w:w="9923" w:type="dxa"/>
            <w:gridSpan w:val="2"/>
          </w:tcPr>
          <w:p w:rsidR="0045226D" w:rsidRPr="00931A88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General data</w:t>
            </w:r>
          </w:p>
        </w:tc>
      </w:tr>
      <w:tr w:rsidR="0005580F" w:rsidRPr="008B34DF" w:rsidTr="00931A88">
        <w:trPr>
          <w:trHeight w:val="599"/>
        </w:trPr>
        <w:tc>
          <w:tcPr>
            <w:tcW w:w="4111" w:type="dxa"/>
          </w:tcPr>
          <w:p w:rsidR="0005580F" w:rsidRPr="00931A8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</w:tcPr>
          <w:p w:rsidR="0005580F" w:rsidRPr="00931A8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Public joint-stock company of Power Industry and Electrification of Kuban</w:t>
            </w:r>
          </w:p>
        </w:tc>
      </w:tr>
      <w:tr w:rsidR="0005580F" w:rsidRPr="00931A88" w:rsidTr="00931A88">
        <w:tc>
          <w:tcPr>
            <w:tcW w:w="4111" w:type="dxa"/>
          </w:tcPr>
          <w:p w:rsidR="0005580F" w:rsidRPr="00931A8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1.2. Abbreviated business name of the issuer</w:t>
            </w:r>
          </w:p>
        </w:tc>
        <w:tc>
          <w:tcPr>
            <w:tcW w:w="5812" w:type="dxa"/>
          </w:tcPr>
          <w:p w:rsidR="0005580F" w:rsidRPr="00931A8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“Kubanenergo” PJSC</w:t>
            </w:r>
          </w:p>
        </w:tc>
      </w:tr>
      <w:tr w:rsidR="0005580F" w:rsidRPr="00931A88" w:rsidTr="00931A88">
        <w:tc>
          <w:tcPr>
            <w:tcW w:w="4111" w:type="dxa"/>
          </w:tcPr>
          <w:p w:rsidR="0005580F" w:rsidRPr="00931A8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</w:rPr>
              <w:t xml:space="preserve">1.3. </w:t>
            </w:r>
            <w:r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Location of the issuer</w:t>
            </w:r>
          </w:p>
        </w:tc>
        <w:tc>
          <w:tcPr>
            <w:tcW w:w="5812" w:type="dxa"/>
          </w:tcPr>
          <w:p w:rsidR="0005580F" w:rsidRPr="00931A88" w:rsidRDefault="0005580F" w:rsidP="0005580F">
            <w:pPr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31A88">
              <w:rPr>
                <w:color w:val="000000" w:themeColor="text1"/>
                <w:sz w:val="26"/>
                <w:szCs w:val="26"/>
                <w:lang w:val="en-US" w:eastAsia="en-US"/>
              </w:rPr>
              <w:t>Krasnodar, Russian Federation</w:t>
            </w:r>
          </w:p>
        </w:tc>
      </w:tr>
      <w:tr w:rsidR="0005580F" w:rsidRPr="00931A88" w:rsidTr="00931A88">
        <w:tc>
          <w:tcPr>
            <w:tcW w:w="4111" w:type="dxa"/>
          </w:tcPr>
          <w:p w:rsidR="0005580F" w:rsidRPr="00931A8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1.4. PSRN of the issuer</w:t>
            </w:r>
          </w:p>
        </w:tc>
        <w:tc>
          <w:tcPr>
            <w:tcW w:w="5812" w:type="dxa"/>
          </w:tcPr>
          <w:p w:rsidR="0005580F" w:rsidRPr="00931A8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1022301427268</w:t>
            </w:r>
          </w:p>
        </w:tc>
      </w:tr>
      <w:tr w:rsidR="0005580F" w:rsidRPr="00931A88" w:rsidTr="00931A88">
        <w:tc>
          <w:tcPr>
            <w:tcW w:w="4111" w:type="dxa"/>
          </w:tcPr>
          <w:p w:rsidR="0005580F" w:rsidRPr="00931A8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1.5. TIN of the issuer</w:t>
            </w:r>
          </w:p>
        </w:tc>
        <w:tc>
          <w:tcPr>
            <w:tcW w:w="5812" w:type="dxa"/>
          </w:tcPr>
          <w:p w:rsidR="0005580F" w:rsidRPr="00931A8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2309001660</w:t>
            </w:r>
          </w:p>
        </w:tc>
      </w:tr>
      <w:tr w:rsidR="0005580F" w:rsidRPr="00931A88" w:rsidTr="00931A88">
        <w:tc>
          <w:tcPr>
            <w:tcW w:w="4111" w:type="dxa"/>
          </w:tcPr>
          <w:p w:rsidR="0005580F" w:rsidRPr="00931A8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The </w:t>
            </w:r>
            <w:r w:rsidRPr="00931A8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</w:tcPr>
          <w:p w:rsidR="0005580F" w:rsidRPr="00931A8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00063-</w:t>
            </w: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</w:tr>
      <w:tr w:rsidR="0005580F" w:rsidRPr="008B34DF" w:rsidTr="00931A88">
        <w:tc>
          <w:tcPr>
            <w:tcW w:w="4111" w:type="dxa"/>
          </w:tcPr>
          <w:p w:rsidR="0005580F" w:rsidRPr="00931A8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</w:tcPr>
          <w:p w:rsidR="0005580F" w:rsidRPr="00931A88" w:rsidRDefault="00773E8E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hyperlink r:id="rId8" w:history="1">
              <w:r w:rsidR="0005580F" w:rsidRPr="00931A88">
                <w:rPr>
                  <w:rStyle w:val="af4"/>
                  <w:rFonts w:ascii="Times New Roman" w:hAnsi="Times New Roman" w:cs="Times New Roman"/>
                  <w:sz w:val="24"/>
                  <w:szCs w:val="26"/>
                  <w:lang w:val="en-US"/>
                </w:rPr>
                <w:t>www.kubanenergo.ru</w:t>
              </w:r>
            </w:hyperlink>
            <w:r w:rsidR="0005580F" w:rsidRPr="00931A88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</w:p>
          <w:p w:rsidR="0005580F" w:rsidRPr="00931A88" w:rsidRDefault="00773E8E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hyperlink r:id="rId9" w:history="1">
              <w:r w:rsidR="0005580F" w:rsidRPr="00931A88">
                <w:rPr>
                  <w:rStyle w:val="af4"/>
                  <w:rFonts w:ascii="Times New Roman" w:hAnsi="Times New Roman" w:cs="Times New Roman"/>
                  <w:sz w:val="24"/>
                  <w:szCs w:val="26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931A88" w:rsidTr="00931A88">
        <w:tc>
          <w:tcPr>
            <w:tcW w:w="4111" w:type="dxa"/>
          </w:tcPr>
          <w:p w:rsidR="0005580F" w:rsidRPr="00931A8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</w:tcPr>
          <w:p w:rsidR="0005580F" w:rsidRPr="00931A88" w:rsidRDefault="00931A88" w:rsidP="000558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</w:rPr>
              <w:t>24.04.2019</w:t>
            </w:r>
          </w:p>
        </w:tc>
      </w:tr>
      <w:tr w:rsidR="0005580F" w:rsidRPr="00931A88" w:rsidTr="00931A88">
        <w:tc>
          <w:tcPr>
            <w:tcW w:w="9923" w:type="dxa"/>
            <w:gridSpan w:val="2"/>
          </w:tcPr>
          <w:p w:rsidR="0005580F" w:rsidRPr="00931A88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931A88">
              <w:rPr>
                <w:color w:val="000000" w:themeColor="text1"/>
                <w:sz w:val="26"/>
                <w:szCs w:val="26"/>
                <w:lang w:val="en-US" w:eastAsia="en-US"/>
              </w:rPr>
              <w:t>2. Statement content</w:t>
            </w:r>
          </w:p>
        </w:tc>
      </w:tr>
      <w:tr w:rsidR="004D0A6C" w:rsidRPr="00931A88" w:rsidTr="00931A88">
        <w:trPr>
          <w:trHeight w:val="2660"/>
        </w:trPr>
        <w:tc>
          <w:tcPr>
            <w:tcW w:w="9923" w:type="dxa"/>
            <w:gridSpan w:val="2"/>
          </w:tcPr>
          <w:p w:rsidR="007E1E11" w:rsidRPr="00931A88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2.1 Quorum of meeting of the issuer’s BoD and the results of voting on the proposed decisions</w:t>
            </w:r>
            <w:r w:rsidR="004D0A6C"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7E1E11"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5580F" w:rsidRPr="00931A88" w:rsidRDefault="0005580F" w:rsidP="0005580F">
            <w:pPr>
              <w:widowControl w:val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31A88">
              <w:rPr>
                <w:color w:val="000000" w:themeColor="text1"/>
                <w:sz w:val="26"/>
                <w:szCs w:val="26"/>
                <w:lang w:val="en-US" w:eastAsia="en-US"/>
              </w:rPr>
              <w:t>Number of the BoD members: 11 members</w:t>
            </w:r>
          </w:p>
          <w:p w:rsidR="0005580F" w:rsidRPr="00931A88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31A88">
              <w:rPr>
                <w:color w:val="000000" w:themeColor="text1"/>
                <w:sz w:val="26"/>
                <w:szCs w:val="26"/>
                <w:lang w:val="en-US" w:eastAsia="en-US"/>
              </w:rPr>
              <w:t>Members participated in the meeting: 11 members</w:t>
            </w:r>
          </w:p>
          <w:p w:rsidR="004D0A6C" w:rsidRPr="00931A8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Quorum necessary for holding the meeting of Kubanenergo PJSC Board of Directors is present</w:t>
            </w:r>
            <w:r w:rsidR="004D0A6C" w:rsidRPr="00931A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  <w:p w:rsidR="007E1E11" w:rsidRPr="00931A88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Voting</w:t>
            </w: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results</w:t>
            </w:r>
            <w:r w:rsidR="004D0A6C" w:rsidRPr="00931A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931A88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931A88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931A8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931A8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931A8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Votes</w:t>
                  </w:r>
                </w:p>
              </w:tc>
            </w:tr>
            <w:tr w:rsidR="0005580F" w:rsidRPr="00931A88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931A8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931A8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931A8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931A8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931A8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931A8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931A8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ABSTAINED</w:t>
                  </w:r>
                </w:p>
              </w:tc>
            </w:tr>
            <w:tr w:rsidR="007E1E11" w:rsidRPr="00931A88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931A88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31A8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931A88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31A8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  <w:r w:rsidR="002E2C8F" w:rsidRPr="00931A8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931A8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931A8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931A88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8B34DF" w:rsidTr="00931A88">
        <w:tc>
          <w:tcPr>
            <w:tcW w:w="9923" w:type="dxa"/>
            <w:gridSpan w:val="2"/>
          </w:tcPr>
          <w:p w:rsidR="0005580F" w:rsidRPr="00931A88" w:rsidRDefault="0005580F" w:rsidP="0005580F">
            <w:pPr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931A88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Disclosure of insider information </w:t>
            </w:r>
            <w:r w:rsidR="00931A88" w:rsidRPr="00931A88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/ On convening and holding the general meeting of participants (shareholders) of the issuer</w:t>
            </w:r>
          </w:p>
          <w:p w:rsidR="004D0A6C" w:rsidRPr="00931A88" w:rsidRDefault="0005580F" w:rsidP="005B0B5B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931A88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Item No. 1 </w:t>
            </w:r>
            <w:r w:rsidRPr="00931A88">
              <w:rPr>
                <w:b/>
                <w:sz w:val="26"/>
                <w:szCs w:val="26"/>
                <w:lang w:val="en-US"/>
              </w:rPr>
              <w:t>“</w:t>
            </w:r>
            <w:r w:rsidR="00931A88" w:rsidRPr="00931A88">
              <w:rPr>
                <w:b/>
                <w:sz w:val="26"/>
                <w:szCs w:val="26"/>
                <w:lang w:val="en-US" w:eastAsia="en-US"/>
              </w:rPr>
              <w:t>Introduction of changes to the resolution of the Company’s Board of Directors on items 2 and 3 that was adopted on 17.04.2019 (minutes of meeting No.339/2019 of 19.04.2019)</w:t>
            </w:r>
            <w:r w:rsidRPr="00931A88">
              <w:rPr>
                <w:b/>
                <w:sz w:val="26"/>
                <w:szCs w:val="26"/>
                <w:lang w:val="en-US"/>
              </w:rPr>
              <w:t>”</w:t>
            </w:r>
          </w:p>
        </w:tc>
      </w:tr>
      <w:tr w:rsidR="00471361" w:rsidRPr="008B34DF" w:rsidTr="00931A88">
        <w:trPr>
          <w:trHeight w:val="544"/>
        </w:trPr>
        <w:tc>
          <w:tcPr>
            <w:tcW w:w="9923" w:type="dxa"/>
            <w:gridSpan w:val="2"/>
          </w:tcPr>
          <w:p w:rsidR="00471361" w:rsidRPr="00931A88" w:rsidRDefault="0005580F" w:rsidP="009D31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2.2.1.  Decision adopted by the issuer’s Board of Directors</w:t>
            </w:r>
            <w:r w:rsidR="00471361"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126D9" w:rsidRPr="00931A88" w:rsidRDefault="00931A88" w:rsidP="00931A88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1. To amend the paragraph 1 of item 2 of the resolution of the Company’s BoD taken on 17.04.2019 (minutes No.339/2019 of 19.04.2019) as follows:</w:t>
            </w:r>
          </w:p>
          <w:p w:rsidR="00931A88" w:rsidRPr="00931A88" w:rsidRDefault="00931A88" w:rsidP="00931A88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“1. To set the date of holding the Annual General Meeting of Shareholders: 20 June 2019.”</w:t>
            </w:r>
          </w:p>
          <w:p w:rsidR="00931A88" w:rsidRPr="00931A88" w:rsidRDefault="00931A88" w:rsidP="00931A88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2.To amend the resolution of the Company’s BoD taken on 17.04.2019 (minutes No.339/2019 of 19.04.2019) on item 3 as follows:</w:t>
            </w:r>
          </w:p>
          <w:p w:rsidR="00931A88" w:rsidRPr="00931A88" w:rsidRDefault="00931A88" w:rsidP="00931A88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“To approve the date of determining the persons entitled to participate in the Annual General Meeting of Shareholders: 26 May 2019”</w:t>
            </w:r>
          </w:p>
        </w:tc>
      </w:tr>
      <w:tr w:rsidR="00931A88" w:rsidRPr="008B34DF" w:rsidTr="00931A88">
        <w:trPr>
          <w:trHeight w:val="544"/>
        </w:trPr>
        <w:tc>
          <w:tcPr>
            <w:tcW w:w="9923" w:type="dxa"/>
            <w:gridSpan w:val="2"/>
          </w:tcPr>
          <w:p w:rsidR="00931A88" w:rsidRPr="00931A88" w:rsidRDefault="00931A88" w:rsidP="00931A88">
            <w:pPr>
              <w:spacing w:line="252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Identification characteristics of securities:</w:t>
            </w:r>
          </w:p>
          <w:p w:rsidR="00931A88" w:rsidRPr="00931A88" w:rsidRDefault="00931A88" w:rsidP="00931A88">
            <w:pPr>
              <w:spacing w:line="252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Type, category (kind): ordinary registered shares</w:t>
            </w:r>
          </w:p>
          <w:p w:rsidR="00931A88" w:rsidRPr="00931A88" w:rsidRDefault="00931A88" w:rsidP="00931A88">
            <w:pPr>
              <w:spacing w:line="252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 xml:space="preserve">State registration number of the issue (additional issue) of securities and the date of its state registration (identification number of the issue (additional issue) of securities and the date of </w:t>
            </w:r>
            <w:r w:rsidRPr="00931A88">
              <w:rPr>
                <w:sz w:val="26"/>
                <w:szCs w:val="26"/>
                <w:lang w:val="en-US" w:eastAsia="en-US"/>
              </w:rPr>
              <w:lastRenderedPageBreak/>
              <w:t xml:space="preserve">its assignment): </w:t>
            </w:r>
          </w:p>
          <w:p w:rsidR="00931A88" w:rsidRPr="00931A88" w:rsidRDefault="00931A88" w:rsidP="00931A88">
            <w:pPr>
              <w:spacing w:line="252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1-02-00063-A; 08.07.2003</w:t>
            </w:r>
          </w:p>
          <w:p w:rsidR="00931A88" w:rsidRPr="00931A88" w:rsidRDefault="00931A88" w:rsidP="00931A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International security identification number (ISIN) (if any): RU0009046767</w:t>
            </w:r>
          </w:p>
        </w:tc>
      </w:tr>
      <w:tr w:rsidR="00741003" w:rsidRPr="008B34DF" w:rsidTr="00931A88">
        <w:tc>
          <w:tcPr>
            <w:tcW w:w="9923" w:type="dxa"/>
            <w:gridSpan w:val="2"/>
          </w:tcPr>
          <w:p w:rsidR="00815FFD" w:rsidRPr="00931A88" w:rsidRDefault="00931A88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)</w:t>
            </w:r>
            <w:r w:rsidR="0005580F"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2.3. Date of holding the meeting of the Board of Directors which adopted the resolutions</w:t>
            </w:r>
            <w:r w:rsidR="00741003"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  <w:p w:rsidR="00741003" w:rsidRPr="00931A88" w:rsidRDefault="00931A88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</w:t>
            </w:r>
            <w:r w:rsidR="00B37DCB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April</w:t>
            </w:r>
            <w:r w:rsidR="0005580F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2019</w:t>
            </w:r>
            <w:r w:rsidR="00741003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8B34DF" w:rsidRDefault="0005580F" w:rsidP="00931A8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931A8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2.3. Date of holding the meeting of the Board of Directors which adopted the resolutions</w:t>
            </w:r>
            <w:r w:rsidR="00741003" w:rsidRPr="00931A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C13329" w:rsidRPr="00931A8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</w:p>
          <w:p w:rsidR="00741003" w:rsidRPr="00931A88" w:rsidRDefault="00931A88" w:rsidP="00931A8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24</w:t>
            </w:r>
            <w:r w:rsidR="005B0B5B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April</w:t>
            </w:r>
            <w:r w:rsidR="00741003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</w:t>
            </w:r>
            <w:r w:rsidR="00933DFA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="00741003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r w:rsidR="0005580F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minutes No.</w:t>
            </w:r>
            <w:r w:rsidR="00E748F7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40</w:t>
            </w:r>
            <w:r w:rsidR="00741003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/201</w:t>
            </w:r>
            <w:r w:rsidR="00933DFA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="00741003" w:rsidRPr="00931A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</w:tr>
    </w:tbl>
    <w:tbl>
      <w:tblPr>
        <w:tblW w:w="992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7"/>
        <w:gridCol w:w="2136"/>
        <w:gridCol w:w="2260"/>
      </w:tblGrid>
      <w:tr w:rsidR="0005580F" w:rsidRPr="00931A88" w:rsidTr="00931A88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931A88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 xml:space="preserve">3. Signature </w:t>
            </w:r>
          </w:p>
        </w:tc>
      </w:tr>
      <w:tr w:rsidR="0005580F" w:rsidRPr="00931A88" w:rsidTr="00931A88">
        <w:trPr>
          <w:cantSplit/>
          <w:trHeight w:val="118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931A88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sz w:val="26"/>
                <w:szCs w:val="26"/>
                <w:lang w:val="en-US"/>
              </w:rPr>
            </w:pPr>
            <w:r w:rsidRPr="00931A88">
              <w:rPr>
                <w:color w:val="auto"/>
                <w:sz w:val="26"/>
                <w:szCs w:val="26"/>
                <w:lang w:val="en-US"/>
              </w:rPr>
              <w:t xml:space="preserve">3.1 Head of Corporate Governance and Shareholder Relations Department (by power of attorney No.119/10-1406 </w:t>
            </w:r>
            <w:r w:rsidRPr="00931A88">
              <w:rPr>
                <w:sz w:val="26"/>
                <w:szCs w:val="26"/>
                <w:lang w:val="en-US"/>
              </w:rPr>
              <w:t>of 19.12.2018)</w:t>
            </w:r>
          </w:p>
          <w:p w:rsidR="0005580F" w:rsidRPr="00931A88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931A88" w:rsidRDefault="0005580F" w:rsidP="00853E02">
            <w:pPr>
              <w:spacing w:line="252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________________</w:t>
            </w:r>
          </w:p>
          <w:p w:rsidR="0005580F" w:rsidRPr="00931A88" w:rsidRDefault="0005580F" w:rsidP="00853E02">
            <w:pPr>
              <w:spacing w:line="252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(signature)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931A88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>Didenko Ye.Ye.</w:t>
            </w:r>
          </w:p>
          <w:p w:rsidR="0005580F" w:rsidRPr="00931A88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  <w:p w:rsidR="0005580F" w:rsidRPr="00931A88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</w:tc>
      </w:tr>
      <w:tr w:rsidR="0005580F" w:rsidRPr="00931A88" w:rsidTr="00931A88">
        <w:trPr>
          <w:cantSplit/>
          <w:trHeight w:val="645"/>
        </w:trPr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931A88" w:rsidRDefault="0005580F" w:rsidP="00931A88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 xml:space="preserve">3.2 Date: </w:t>
            </w:r>
            <w:r w:rsidR="00931A88" w:rsidRPr="00931A88">
              <w:rPr>
                <w:sz w:val="26"/>
                <w:szCs w:val="26"/>
                <w:lang w:val="en-US" w:eastAsia="en-US"/>
              </w:rPr>
              <w:t>25</w:t>
            </w:r>
            <w:r w:rsidR="005B0B5B" w:rsidRPr="00931A88">
              <w:rPr>
                <w:sz w:val="26"/>
                <w:szCs w:val="26"/>
                <w:lang w:val="en-US" w:eastAsia="en-US"/>
              </w:rPr>
              <w:t xml:space="preserve"> April</w:t>
            </w:r>
            <w:r w:rsidRPr="00931A88">
              <w:rPr>
                <w:sz w:val="26"/>
                <w:szCs w:val="26"/>
                <w:lang w:val="en-US" w:eastAsia="en-US"/>
              </w:rPr>
              <w:t xml:space="preserve"> 2019</w:t>
            </w:r>
            <w:r w:rsidRPr="00931A88">
              <w:rPr>
                <w:b/>
                <w:bCs/>
                <w:sz w:val="26"/>
                <w:szCs w:val="26"/>
                <w:lang w:val="en-US" w:eastAsia="en-US"/>
              </w:rPr>
              <w:t xml:space="preserve"> </w:t>
            </w:r>
            <w:r w:rsidRPr="00931A88">
              <w:rPr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931A88" w:rsidRDefault="0005580F" w:rsidP="00853E02">
            <w:pPr>
              <w:spacing w:line="252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931A88">
              <w:rPr>
                <w:sz w:val="26"/>
                <w:szCs w:val="26"/>
                <w:lang w:val="en-US" w:eastAsia="en-US"/>
              </w:rPr>
              <w:t xml:space="preserve">seal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931A88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</w:tc>
      </w:tr>
    </w:tbl>
    <w:p w:rsidR="0005580F" w:rsidRPr="00931A88" w:rsidRDefault="0005580F" w:rsidP="00902817">
      <w:pPr>
        <w:jc w:val="center"/>
        <w:rPr>
          <w:sz w:val="26"/>
          <w:szCs w:val="26"/>
        </w:rPr>
      </w:pPr>
    </w:p>
    <w:sectPr w:rsidR="0005580F" w:rsidRPr="00931A88" w:rsidSect="00931A88">
      <w:pgSz w:w="11906" w:h="16838"/>
      <w:pgMar w:top="56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8E" w:rsidRDefault="00773E8E" w:rsidP="00C5099C">
      <w:r>
        <w:separator/>
      </w:r>
    </w:p>
  </w:endnote>
  <w:endnote w:type="continuationSeparator" w:id="0">
    <w:p w:rsidR="00773E8E" w:rsidRDefault="00773E8E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8E" w:rsidRDefault="00773E8E" w:rsidP="00C5099C">
      <w:r>
        <w:separator/>
      </w:r>
    </w:p>
  </w:footnote>
  <w:footnote w:type="continuationSeparator" w:id="0">
    <w:p w:rsidR="00773E8E" w:rsidRDefault="00773E8E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7563"/>
    <w:rsid w:val="000878AC"/>
    <w:rsid w:val="00087DA5"/>
    <w:rsid w:val="00091224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4E98"/>
    <w:rsid w:val="00265D89"/>
    <w:rsid w:val="00267CD9"/>
    <w:rsid w:val="00271F6A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D2643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5CFA"/>
    <w:rsid w:val="0070694D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73E8E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9796E"/>
    <w:rsid w:val="008A5F53"/>
    <w:rsid w:val="008A6ACB"/>
    <w:rsid w:val="008B050F"/>
    <w:rsid w:val="008B34D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34A4"/>
    <w:rsid w:val="00931A88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56DE"/>
    <w:rsid w:val="00AD3E9C"/>
    <w:rsid w:val="00B01511"/>
    <w:rsid w:val="00B060B5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B69"/>
    <w:rsid w:val="00E9711F"/>
    <w:rsid w:val="00EA729C"/>
    <w:rsid w:val="00EB4856"/>
    <w:rsid w:val="00EC1DE4"/>
    <w:rsid w:val="00EC1F14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2A7C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CBB50-0EDD-4256-9A9D-9B48F414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29</cp:revision>
  <cp:lastPrinted>2019-02-26T07:31:00Z</cp:lastPrinted>
  <dcterms:created xsi:type="dcterms:W3CDTF">2019-03-07T08:14:00Z</dcterms:created>
  <dcterms:modified xsi:type="dcterms:W3CDTF">2019-04-25T11:34:00Z</dcterms:modified>
</cp:coreProperties>
</file>