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B37DCB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37D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B37DCB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37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B37DCB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37"/>
        <w:gridCol w:w="6379"/>
      </w:tblGrid>
      <w:tr w:rsidR="0045226D" w:rsidRPr="00B37DCB" w:rsidTr="0005580F">
        <w:tc>
          <w:tcPr>
            <w:tcW w:w="10916" w:type="dxa"/>
            <w:gridSpan w:val="2"/>
          </w:tcPr>
          <w:p w:rsidR="0045226D" w:rsidRPr="00B37DCB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B37DCB" w:rsidTr="0005580F">
        <w:trPr>
          <w:trHeight w:val="599"/>
        </w:trPr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379" w:type="dxa"/>
          </w:tcPr>
          <w:p w:rsidR="0005580F" w:rsidRPr="00B37DCB" w:rsidRDefault="00F6769A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B37DCB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B37DCB" w:rsidRDefault="00F6769A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B37DCB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379" w:type="dxa"/>
          </w:tcPr>
          <w:p w:rsidR="0005580F" w:rsidRPr="00B37DCB" w:rsidRDefault="00322BD5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05580F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5580F" w:rsidRPr="00B37D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580F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.2019</w:t>
            </w:r>
          </w:p>
        </w:tc>
      </w:tr>
      <w:tr w:rsidR="0005580F" w:rsidRPr="00B37DCB" w:rsidTr="0005580F">
        <w:tc>
          <w:tcPr>
            <w:tcW w:w="10916" w:type="dxa"/>
            <w:gridSpan w:val="2"/>
          </w:tcPr>
          <w:p w:rsidR="0005580F" w:rsidRPr="00B37DCB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B37DCB" w:rsidTr="00B37DCB">
        <w:trPr>
          <w:trHeight w:val="2660"/>
        </w:trPr>
        <w:tc>
          <w:tcPr>
            <w:tcW w:w="10916" w:type="dxa"/>
            <w:gridSpan w:val="2"/>
          </w:tcPr>
          <w:p w:rsidR="007E1E11" w:rsidRPr="00B37DCB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B37DCB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B37DCB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B37D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B37DCB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B37D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B37DCB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B37DCB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B37DCB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B37DCB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B37DCB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B37DCB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2E2C8F"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B37DCB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B37DCB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37DCB" w:rsidRPr="00B37DCB" w:rsidTr="009A2F8C">
              <w:trPr>
                <w:jc w:val="center"/>
              </w:trPr>
              <w:tc>
                <w:tcPr>
                  <w:tcW w:w="1129" w:type="dxa"/>
                </w:tcPr>
                <w:p w:rsidR="00B37DCB" w:rsidRPr="00B37DCB" w:rsidRDefault="00B37DC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B37DCB" w:rsidRPr="00B37DCB" w:rsidRDefault="00B37DCB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B37DCB" w:rsidRPr="00B37DCB" w:rsidRDefault="00B37DC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B37DCB" w:rsidRPr="00B37DCB" w:rsidRDefault="00B37DC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B37DCB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B37DCB" w:rsidTr="0005580F">
        <w:tc>
          <w:tcPr>
            <w:tcW w:w="10916" w:type="dxa"/>
            <w:gridSpan w:val="2"/>
          </w:tcPr>
          <w:p w:rsidR="0005580F" w:rsidRPr="00B37DCB" w:rsidRDefault="0005580F" w:rsidP="0005580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37DCB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4D0A6C" w:rsidRPr="00B37DCB" w:rsidRDefault="0005580F" w:rsidP="005B0B5B">
            <w:pPr>
              <w:jc w:val="both"/>
              <w:rPr>
                <w:b/>
                <w:lang w:val="en-US"/>
              </w:rPr>
            </w:pPr>
            <w:r w:rsidRPr="00B37DCB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B37DCB">
              <w:rPr>
                <w:b/>
                <w:lang w:val="en-US"/>
              </w:rPr>
              <w:t>“</w:t>
            </w:r>
            <w:r w:rsidR="00B37DCB" w:rsidRPr="00B37DCB">
              <w:rPr>
                <w:b/>
                <w:lang w:val="en-US" w:eastAsia="en-US"/>
              </w:rPr>
              <w:t xml:space="preserve">Development of </w:t>
            </w:r>
            <w:r w:rsidR="00E126D9">
              <w:rPr>
                <w:b/>
                <w:lang w:val="en-US" w:eastAsia="en-US"/>
              </w:rPr>
              <w:t xml:space="preserve">the </w:t>
            </w:r>
            <w:r w:rsidR="00B37DCB" w:rsidRPr="00B37DCB">
              <w:rPr>
                <w:b/>
                <w:lang w:val="en-US" w:eastAsia="en-US"/>
              </w:rPr>
              <w:t>Programme of increase of quality of purchasing function management in Kubanenergo PJSC</w:t>
            </w:r>
            <w:r w:rsidRPr="00B37DCB">
              <w:rPr>
                <w:b/>
                <w:lang w:val="en-US"/>
              </w:rPr>
              <w:t>”</w:t>
            </w:r>
          </w:p>
        </w:tc>
      </w:tr>
      <w:tr w:rsidR="00471361" w:rsidRPr="00B37DCB" w:rsidTr="0071495A">
        <w:trPr>
          <w:trHeight w:val="544"/>
        </w:trPr>
        <w:tc>
          <w:tcPr>
            <w:tcW w:w="10916" w:type="dxa"/>
            <w:gridSpan w:val="2"/>
          </w:tcPr>
          <w:p w:rsidR="00471361" w:rsidRPr="00E126D9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E12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1495A" w:rsidRDefault="00E126D9" w:rsidP="00E126D9">
            <w:pPr>
              <w:jc w:val="both"/>
              <w:rPr>
                <w:lang w:val="en-US" w:eastAsia="en-US"/>
              </w:rPr>
            </w:pPr>
            <w:r w:rsidRPr="00E126D9">
              <w:rPr>
                <w:lang w:val="en-US" w:eastAsia="en-US"/>
              </w:rPr>
              <w:t xml:space="preserve">To instruct the chief executive officer of the Company to ensure the development and approval of the </w:t>
            </w:r>
            <w:r w:rsidRPr="00E126D9">
              <w:rPr>
                <w:lang w:val="en-US" w:eastAsia="en-US"/>
              </w:rPr>
              <w:t>Programme of increase of quality of purchasing function management</w:t>
            </w:r>
            <w:r>
              <w:rPr>
                <w:lang w:val="en-US" w:eastAsia="en-US"/>
              </w:rPr>
              <w:t xml:space="preserve"> by April 10, 2019. The Programme </w:t>
            </w:r>
            <w:r w:rsidRPr="00E126D9">
              <w:rPr>
                <w:lang w:val="en-US" w:eastAsia="en-US"/>
              </w:rPr>
              <w:t>among other things</w:t>
            </w:r>
            <w:r>
              <w:rPr>
                <w:lang w:val="en-US" w:eastAsia="en-US"/>
              </w:rPr>
              <w:t xml:space="preserve"> shall contain:</w:t>
            </w:r>
          </w:p>
          <w:p w:rsidR="00F11EAC" w:rsidRPr="00F11EAC" w:rsidRDefault="00F11EAC" w:rsidP="00C84854">
            <w:pPr>
              <w:pStyle w:val="a8"/>
              <w:numPr>
                <w:ilvl w:val="0"/>
                <w:numId w:val="12"/>
              </w:numPr>
              <w:ind w:left="176" w:firstLine="0"/>
              <w:jc w:val="both"/>
              <w:rPr>
                <w:lang w:val="en-US" w:eastAsia="en-US"/>
              </w:rPr>
            </w:pPr>
            <w:r w:rsidRPr="00F11EAC">
              <w:rPr>
                <w:lang w:val="en-US" w:eastAsia="en-US"/>
              </w:rPr>
              <w:t xml:space="preserve">evaluation procedure, </w:t>
            </w:r>
            <w:r>
              <w:rPr>
                <w:lang w:val="en-US" w:eastAsia="en-US"/>
              </w:rPr>
              <w:t>programme efficiency</w:t>
            </w:r>
            <w:r w:rsidR="00C84854">
              <w:rPr>
                <w:lang w:val="en-US" w:eastAsia="en-US"/>
              </w:rPr>
              <w:t xml:space="preserve"> indicators</w:t>
            </w:r>
            <w:bookmarkStart w:id="0" w:name="_GoBack"/>
            <w:bookmarkEnd w:id="0"/>
            <w:r w:rsidR="00C84854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which take</w:t>
            </w:r>
            <w:r w:rsidRPr="00F11EAC">
              <w:rPr>
                <w:lang w:val="en-US" w:eastAsia="en-US"/>
              </w:rPr>
              <w:t xml:space="preserve"> into account the level of competition in procurement, </w:t>
            </w:r>
            <w:r w:rsidR="00C84854">
              <w:rPr>
                <w:lang w:val="en-US" w:eastAsia="en-US"/>
              </w:rPr>
              <w:t>the</w:t>
            </w:r>
            <w:r w:rsidRPr="00F11EAC">
              <w:rPr>
                <w:lang w:val="en-US" w:eastAsia="en-US"/>
              </w:rPr>
              <w:t xml:space="preserve"> list of which is contained in </w:t>
            </w:r>
            <w:r w:rsidR="00C84854" w:rsidRPr="00B37DCB">
              <w:rPr>
                <w:lang w:val="en-US"/>
              </w:rPr>
              <w:t xml:space="preserve">Annex </w:t>
            </w:r>
            <w:r w:rsidRPr="00F11EAC">
              <w:rPr>
                <w:lang w:val="en-US" w:eastAsia="en-US"/>
              </w:rPr>
              <w:t>1 to this decision of the Board of Directors of the Company, and target values;</w:t>
            </w:r>
          </w:p>
          <w:p w:rsidR="00E126D9" w:rsidRPr="00E126D9" w:rsidRDefault="00F11EAC" w:rsidP="00C84854">
            <w:pPr>
              <w:pStyle w:val="a8"/>
              <w:numPr>
                <w:ilvl w:val="0"/>
                <w:numId w:val="12"/>
              </w:numPr>
              <w:ind w:left="176" w:firstLine="0"/>
              <w:jc w:val="both"/>
              <w:rPr>
                <w:lang w:val="en-US" w:eastAsia="en-US"/>
              </w:rPr>
            </w:pPr>
            <w:r w:rsidRPr="00F11EAC">
              <w:rPr>
                <w:lang w:val="en-US" w:eastAsia="en-US"/>
              </w:rPr>
              <w:t xml:space="preserve">measures aimed at assessing and improving the skills of staff, not only directly involved in the procurement, but also the staff responsible for the formation of specific customer needs, </w:t>
            </w:r>
            <w:r w:rsidR="00C84854">
              <w:rPr>
                <w:lang w:val="en-US" w:eastAsia="en-US"/>
              </w:rPr>
              <w:t>implementation</w:t>
            </w:r>
            <w:r w:rsidRPr="00F11EAC">
              <w:rPr>
                <w:lang w:val="en-US" w:eastAsia="en-US"/>
              </w:rPr>
              <w:t xml:space="preserve"> of the contract and its payment.</w:t>
            </w:r>
          </w:p>
        </w:tc>
      </w:tr>
      <w:tr w:rsidR="00B37DCB" w:rsidRPr="00B37DCB" w:rsidTr="0071495A">
        <w:trPr>
          <w:trHeight w:val="544"/>
        </w:trPr>
        <w:tc>
          <w:tcPr>
            <w:tcW w:w="10916" w:type="dxa"/>
            <w:gridSpan w:val="2"/>
          </w:tcPr>
          <w:p w:rsidR="00B37DCB" w:rsidRPr="00B37DCB" w:rsidRDefault="00B37DCB" w:rsidP="00B37DC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37DCB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B37DCB" w:rsidRPr="00B37DCB" w:rsidRDefault="00B37DCB" w:rsidP="00B37DC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Item No. 2 “</w:t>
            </w:r>
            <w:r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Discussion of the results of the Anti-corruption monitoring of Kubanenergo PJSC in 2018</w:t>
            </w:r>
            <w:r w:rsidRPr="00B37D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</w:tr>
      <w:tr w:rsidR="00B37DCB" w:rsidRPr="00B37DCB" w:rsidTr="0071495A">
        <w:trPr>
          <w:trHeight w:val="544"/>
        </w:trPr>
        <w:tc>
          <w:tcPr>
            <w:tcW w:w="10916" w:type="dxa"/>
            <w:gridSpan w:val="2"/>
          </w:tcPr>
          <w:p w:rsidR="00B37DCB" w:rsidRPr="00B37DCB" w:rsidRDefault="00B37DCB" w:rsidP="00B37D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  Decision adopted by the issuer’s Board of Directors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37DCB" w:rsidRPr="00B37DCB" w:rsidRDefault="00B37DCB" w:rsidP="00B37DCB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advised to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take into consideration the report on the 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results of the Anti-corruption monitoring of Kubanenergo PJSC in 2018, in 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accordance with Annex 2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present resolution of the Company’s Board of Directors.</w:t>
            </w:r>
          </w:p>
        </w:tc>
      </w:tr>
      <w:tr w:rsidR="00741003" w:rsidRPr="00B37DCB" w:rsidTr="0005580F">
        <w:tc>
          <w:tcPr>
            <w:tcW w:w="10916" w:type="dxa"/>
            <w:gridSpan w:val="2"/>
          </w:tcPr>
          <w:p w:rsidR="00815FFD" w:rsidRPr="00B37DCB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B37DCB" w:rsidRDefault="00B37DCB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 April</w:t>
            </w:r>
            <w:r w:rsidR="0005580F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B37DCB" w:rsidRDefault="0005580F" w:rsidP="00B37D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B3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7DCB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5B0B5B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April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33DFA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37DCB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1976"/>
        <w:gridCol w:w="2873"/>
      </w:tblGrid>
      <w:tr w:rsidR="0005580F" w:rsidRPr="00B37DCB" w:rsidTr="0005580F">
        <w:trPr>
          <w:cantSplit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B37DCB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 xml:space="preserve">3. Signature </w:t>
            </w:r>
          </w:p>
        </w:tc>
      </w:tr>
      <w:tr w:rsidR="0005580F" w:rsidRPr="00B37DCB" w:rsidTr="0005580F">
        <w:trPr>
          <w:cantSplit/>
          <w:trHeight w:val="118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B37DCB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B37DCB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B37DCB">
              <w:rPr>
                <w:lang w:val="en-US"/>
              </w:rPr>
              <w:t>of 19.12.2018)</w:t>
            </w:r>
          </w:p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B37DC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>________________</w:t>
            </w:r>
          </w:p>
          <w:p w:rsidR="0005580F" w:rsidRPr="00B37DC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>(signature)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>Didenko Ye.Ye.</w:t>
            </w:r>
          </w:p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B37DCB" w:rsidTr="0005580F">
        <w:trPr>
          <w:cantSplit/>
          <w:trHeight w:val="645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B37DCB" w:rsidRDefault="0005580F" w:rsidP="00B37DCB">
            <w:pPr>
              <w:spacing w:line="252" w:lineRule="auto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lastRenderedPageBreak/>
              <w:t xml:space="preserve">3.2 Date: </w:t>
            </w:r>
            <w:r w:rsidR="00B37DCB" w:rsidRPr="00B37DCB">
              <w:rPr>
                <w:lang w:val="en-US" w:eastAsia="en-US"/>
              </w:rPr>
              <w:t>9</w:t>
            </w:r>
            <w:r w:rsidR="005B0B5B" w:rsidRPr="00B37DCB">
              <w:rPr>
                <w:lang w:val="en-US" w:eastAsia="en-US"/>
              </w:rPr>
              <w:t xml:space="preserve"> April</w:t>
            </w:r>
            <w:r w:rsidRPr="00B37DCB">
              <w:rPr>
                <w:lang w:val="en-US" w:eastAsia="en-US"/>
              </w:rPr>
              <w:t xml:space="preserve"> 2019</w:t>
            </w:r>
            <w:r w:rsidRPr="00B37DCB">
              <w:rPr>
                <w:b/>
                <w:bCs/>
                <w:lang w:val="en-US" w:eastAsia="en-US"/>
              </w:rPr>
              <w:t xml:space="preserve"> </w:t>
            </w:r>
            <w:r w:rsidRPr="00B37DCB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B37DC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 xml:space="preserve">seal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B37DCB" w:rsidRDefault="0005580F" w:rsidP="00902817">
      <w:pPr>
        <w:jc w:val="center"/>
      </w:pPr>
    </w:p>
    <w:sectPr w:rsidR="0005580F" w:rsidRPr="00B37DCB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9A" w:rsidRDefault="00F6769A" w:rsidP="00C5099C">
      <w:r>
        <w:separator/>
      </w:r>
    </w:p>
  </w:endnote>
  <w:endnote w:type="continuationSeparator" w:id="0">
    <w:p w:rsidR="00F6769A" w:rsidRDefault="00F6769A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9A" w:rsidRDefault="00F6769A" w:rsidP="00C5099C">
      <w:r>
        <w:separator/>
      </w:r>
    </w:p>
  </w:footnote>
  <w:footnote w:type="continuationSeparator" w:id="0">
    <w:p w:rsidR="00F6769A" w:rsidRDefault="00F6769A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7563"/>
    <w:rsid w:val="000878AC"/>
    <w:rsid w:val="00087DA5"/>
    <w:rsid w:val="00091224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4E98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B69"/>
    <w:rsid w:val="00E9711F"/>
    <w:rsid w:val="00EA729C"/>
    <w:rsid w:val="00EB4856"/>
    <w:rsid w:val="00EC1DE4"/>
    <w:rsid w:val="00EC1F14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A34F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57845-992F-404A-889C-0FE1BBE3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26</cp:revision>
  <cp:lastPrinted>2019-02-26T07:31:00Z</cp:lastPrinted>
  <dcterms:created xsi:type="dcterms:W3CDTF">2019-03-07T08:14:00Z</dcterms:created>
  <dcterms:modified xsi:type="dcterms:W3CDTF">2019-04-09T17:18:00Z</dcterms:modified>
</cp:coreProperties>
</file>