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80F" w:rsidRPr="00240E0E" w:rsidRDefault="0005580F" w:rsidP="0005580F">
      <w:pPr>
        <w:pStyle w:val="a3"/>
        <w:jc w:val="center"/>
        <w:rPr>
          <w:rFonts w:ascii="Times New Roman" w:hAnsi="Times New Roman" w:cs="Times New Roman"/>
          <w:b/>
          <w:color w:val="000000" w:themeColor="text1"/>
          <w:sz w:val="24"/>
          <w:szCs w:val="24"/>
          <w:lang w:val="en-US"/>
        </w:rPr>
      </w:pPr>
      <w:r w:rsidRPr="00240E0E">
        <w:rPr>
          <w:rFonts w:ascii="Times New Roman" w:hAnsi="Times New Roman" w:cs="Times New Roman"/>
          <w:b/>
          <w:color w:val="000000" w:themeColor="text1"/>
          <w:sz w:val="24"/>
          <w:szCs w:val="24"/>
          <w:lang w:val="en-US"/>
        </w:rPr>
        <w:t>Statement of material fact</w:t>
      </w:r>
    </w:p>
    <w:p w:rsidR="0005580F" w:rsidRPr="00240E0E" w:rsidRDefault="0005580F" w:rsidP="0005580F">
      <w:pPr>
        <w:pStyle w:val="a3"/>
        <w:jc w:val="center"/>
        <w:rPr>
          <w:rFonts w:ascii="Times New Roman" w:hAnsi="Times New Roman" w:cs="Times New Roman"/>
          <w:b/>
          <w:bCs/>
          <w:color w:val="000000" w:themeColor="text1"/>
          <w:sz w:val="24"/>
          <w:szCs w:val="24"/>
          <w:lang w:val="en-US"/>
        </w:rPr>
      </w:pPr>
      <w:r w:rsidRPr="00240E0E">
        <w:rPr>
          <w:rFonts w:ascii="Times New Roman" w:hAnsi="Times New Roman" w:cs="Times New Roman"/>
          <w:b/>
          <w:bCs/>
          <w:color w:val="000000" w:themeColor="text1"/>
          <w:sz w:val="24"/>
          <w:szCs w:val="24"/>
          <w:lang w:val="en-US"/>
        </w:rPr>
        <w:t>“On decisions adopted by the Issuer’s Board of Directors”</w:t>
      </w:r>
    </w:p>
    <w:p w:rsidR="00773A71" w:rsidRPr="00240E0E" w:rsidRDefault="0005580F" w:rsidP="0005580F">
      <w:pPr>
        <w:pStyle w:val="a3"/>
        <w:jc w:val="center"/>
        <w:rPr>
          <w:rFonts w:ascii="Times New Roman" w:hAnsi="Times New Roman" w:cs="Times New Roman"/>
          <w:b/>
          <w:sz w:val="24"/>
          <w:szCs w:val="24"/>
        </w:rPr>
      </w:pPr>
      <w:r w:rsidRPr="00240E0E">
        <w:rPr>
          <w:rFonts w:ascii="Times New Roman" w:hAnsi="Times New Roman" w:cs="Times New Roman"/>
          <w:b/>
          <w:bCs/>
          <w:color w:val="000000" w:themeColor="text1"/>
          <w:sz w:val="24"/>
          <w:szCs w:val="24"/>
          <w:lang w:val="en-US"/>
        </w:rPr>
        <w:t>(disclosure of inside information)</w:t>
      </w:r>
    </w:p>
    <w:tbl>
      <w:tblPr>
        <w:tblStyle w:val="a5"/>
        <w:tblW w:w="10916" w:type="dxa"/>
        <w:tblInd w:w="-885" w:type="dxa"/>
        <w:tblLayout w:type="fixed"/>
        <w:tblLook w:val="04A0" w:firstRow="1" w:lastRow="0" w:firstColumn="1" w:lastColumn="0" w:noHBand="0" w:noVBand="1"/>
      </w:tblPr>
      <w:tblGrid>
        <w:gridCol w:w="4537"/>
        <w:gridCol w:w="6379"/>
      </w:tblGrid>
      <w:tr w:rsidR="0045226D" w:rsidRPr="00240E0E" w:rsidTr="0005580F">
        <w:tc>
          <w:tcPr>
            <w:tcW w:w="10916" w:type="dxa"/>
            <w:gridSpan w:val="2"/>
          </w:tcPr>
          <w:p w:rsidR="0045226D" w:rsidRPr="00240E0E" w:rsidRDefault="00FA1546" w:rsidP="006A7084">
            <w:pPr>
              <w:pStyle w:val="a3"/>
              <w:numPr>
                <w:ilvl w:val="0"/>
                <w:numId w:val="1"/>
              </w:numPr>
              <w:jc w:val="center"/>
              <w:rPr>
                <w:rFonts w:ascii="Times New Roman" w:hAnsi="Times New Roman" w:cs="Times New Roman"/>
                <w:sz w:val="24"/>
                <w:szCs w:val="24"/>
              </w:rPr>
            </w:pPr>
            <w:r w:rsidRPr="00240E0E">
              <w:rPr>
                <w:rFonts w:ascii="Times New Roman" w:hAnsi="Times New Roman" w:cs="Times New Roman"/>
                <w:color w:val="000000" w:themeColor="text1"/>
                <w:sz w:val="24"/>
                <w:szCs w:val="24"/>
                <w:lang w:val="en-US"/>
              </w:rPr>
              <w:t>General data</w:t>
            </w:r>
          </w:p>
        </w:tc>
      </w:tr>
      <w:tr w:rsidR="0005580F" w:rsidRPr="00240E0E" w:rsidTr="0005580F">
        <w:trPr>
          <w:trHeight w:val="599"/>
        </w:trPr>
        <w:tc>
          <w:tcPr>
            <w:tcW w:w="4537" w:type="dxa"/>
          </w:tcPr>
          <w:p w:rsidR="0005580F" w:rsidRPr="00240E0E" w:rsidRDefault="0005580F" w:rsidP="0005580F">
            <w:pPr>
              <w:pStyle w:val="a3"/>
              <w:spacing w:line="252" w:lineRule="auto"/>
              <w:rPr>
                <w:rFonts w:ascii="Times New Roman" w:hAnsi="Times New Roman" w:cs="Times New Roman"/>
                <w:sz w:val="24"/>
                <w:szCs w:val="24"/>
                <w:lang w:val="en-US"/>
              </w:rPr>
            </w:pPr>
            <w:r w:rsidRPr="00240E0E">
              <w:rPr>
                <w:rFonts w:ascii="Times New Roman" w:hAnsi="Times New Roman" w:cs="Times New Roman"/>
                <w:sz w:val="24"/>
                <w:szCs w:val="24"/>
                <w:lang w:val="en-US"/>
              </w:rPr>
              <w:t xml:space="preserve">1.1  Full business name of the issuer </w:t>
            </w:r>
          </w:p>
        </w:tc>
        <w:tc>
          <w:tcPr>
            <w:tcW w:w="6379" w:type="dxa"/>
          </w:tcPr>
          <w:p w:rsidR="0005580F" w:rsidRPr="00240E0E" w:rsidRDefault="0005580F" w:rsidP="0005580F">
            <w:pPr>
              <w:pStyle w:val="a3"/>
              <w:jc w:val="both"/>
              <w:rPr>
                <w:rFonts w:ascii="Times New Roman" w:hAnsi="Times New Roman" w:cs="Times New Roman"/>
                <w:color w:val="000000" w:themeColor="text1"/>
                <w:sz w:val="24"/>
                <w:szCs w:val="24"/>
                <w:lang w:val="en-US"/>
              </w:rPr>
            </w:pPr>
            <w:r w:rsidRPr="00240E0E">
              <w:rPr>
                <w:rFonts w:ascii="Times New Roman" w:hAnsi="Times New Roman" w:cs="Times New Roman"/>
                <w:color w:val="000000" w:themeColor="text1"/>
                <w:sz w:val="24"/>
                <w:szCs w:val="24"/>
                <w:lang w:val="en-US"/>
              </w:rPr>
              <w:t>Public joint-stock company of Power Industry and Electrification of Kuban</w:t>
            </w:r>
          </w:p>
        </w:tc>
      </w:tr>
      <w:tr w:rsidR="0005580F" w:rsidRPr="00240E0E" w:rsidTr="0005580F">
        <w:tc>
          <w:tcPr>
            <w:tcW w:w="4537" w:type="dxa"/>
          </w:tcPr>
          <w:p w:rsidR="0005580F" w:rsidRPr="00240E0E" w:rsidRDefault="0005580F" w:rsidP="0005580F">
            <w:pPr>
              <w:pStyle w:val="a3"/>
              <w:spacing w:line="252" w:lineRule="auto"/>
              <w:rPr>
                <w:rFonts w:ascii="Times New Roman" w:hAnsi="Times New Roman" w:cs="Times New Roman"/>
                <w:sz w:val="24"/>
                <w:szCs w:val="24"/>
                <w:lang w:val="en-US"/>
              </w:rPr>
            </w:pPr>
            <w:r w:rsidRPr="00240E0E">
              <w:rPr>
                <w:rFonts w:ascii="Times New Roman" w:hAnsi="Times New Roman" w:cs="Times New Roman"/>
                <w:sz w:val="24"/>
                <w:szCs w:val="24"/>
                <w:lang w:val="en-US"/>
              </w:rPr>
              <w:t>1.2. Abbreviated business name of the issuer</w:t>
            </w:r>
          </w:p>
        </w:tc>
        <w:tc>
          <w:tcPr>
            <w:tcW w:w="6379" w:type="dxa"/>
          </w:tcPr>
          <w:p w:rsidR="0005580F" w:rsidRPr="00240E0E" w:rsidRDefault="0005580F" w:rsidP="0005580F">
            <w:pPr>
              <w:pStyle w:val="a3"/>
              <w:jc w:val="both"/>
              <w:rPr>
                <w:rFonts w:ascii="Times New Roman" w:hAnsi="Times New Roman" w:cs="Times New Roman"/>
                <w:color w:val="000000" w:themeColor="text1"/>
                <w:sz w:val="24"/>
                <w:szCs w:val="24"/>
              </w:rPr>
            </w:pPr>
            <w:r w:rsidRPr="00240E0E">
              <w:rPr>
                <w:rFonts w:ascii="Times New Roman" w:hAnsi="Times New Roman" w:cs="Times New Roman"/>
                <w:color w:val="000000" w:themeColor="text1"/>
                <w:sz w:val="24"/>
                <w:szCs w:val="24"/>
                <w:lang w:val="en-US"/>
              </w:rPr>
              <w:t>“Kubanenergo” PJSC</w:t>
            </w:r>
          </w:p>
        </w:tc>
      </w:tr>
      <w:tr w:rsidR="0005580F" w:rsidRPr="00240E0E" w:rsidTr="0005580F">
        <w:tc>
          <w:tcPr>
            <w:tcW w:w="4537" w:type="dxa"/>
          </w:tcPr>
          <w:p w:rsidR="0005580F" w:rsidRPr="00240E0E" w:rsidRDefault="0005580F" w:rsidP="0005580F">
            <w:pPr>
              <w:pStyle w:val="a3"/>
              <w:spacing w:line="252" w:lineRule="auto"/>
              <w:rPr>
                <w:rFonts w:ascii="Times New Roman" w:hAnsi="Times New Roman" w:cs="Times New Roman"/>
                <w:sz w:val="24"/>
                <w:szCs w:val="24"/>
                <w:lang w:val="en-US"/>
              </w:rPr>
            </w:pPr>
            <w:r w:rsidRPr="00240E0E">
              <w:rPr>
                <w:rFonts w:ascii="Times New Roman" w:hAnsi="Times New Roman" w:cs="Times New Roman"/>
                <w:sz w:val="24"/>
                <w:szCs w:val="24"/>
              </w:rPr>
              <w:t xml:space="preserve">1.3. </w:t>
            </w:r>
            <w:r w:rsidRPr="00240E0E">
              <w:rPr>
                <w:rFonts w:ascii="Times New Roman" w:hAnsi="Times New Roman" w:cs="Times New Roman"/>
                <w:sz w:val="24"/>
                <w:szCs w:val="24"/>
                <w:lang w:val="en-US"/>
              </w:rPr>
              <w:t>Location of the issuer</w:t>
            </w:r>
          </w:p>
        </w:tc>
        <w:tc>
          <w:tcPr>
            <w:tcW w:w="6379" w:type="dxa"/>
          </w:tcPr>
          <w:p w:rsidR="0005580F" w:rsidRPr="00240E0E" w:rsidRDefault="0005580F" w:rsidP="0005580F">
            <w:pPr>
              <w:jc w:val="both"/>
              <w:rPr>
                <w:color w:val="000000" w:themeColor="text1"/>
                <w:lang w:val="en-US" w:eastAsia="en-US"/>
              </w:rPr>
            </w:pPr>
            <w:r w:rsidRPr="00240E0E">
              <w:rPr>
                <w:color w:val="000000" w:themeColor="text1"/>
                <w:lang w:val="en-US" w:eastAsia="en-US"/>
              </w:rPr>
              <w:t>Krasnodar, Russian Federation</w:t>
            </w:r>
          </w:p>
        </w:tc>
      </w:tr>
      <w:tr w:rsidR="0005580F" w:rsidRPr="00240E0E" w:rsidTr="0005580F">
        <w:tc>
          <w:tcPr>
            <w:tcW w:w="4537" w:type="dxa"/>
          </w:tcPr>
          <w:p w:rsidR="0005580F" w:rsidRPr="00240E0E" w:rsidRDefault="0005580F" w:rsidP="0005580F">
            <w:pPr>
              <w:pStyle w:val="a3"/>
              <w:spacing w:line="252" w:lineRule="auto"/>
              <w:rPr>
                <w:rFonts w:ascii="Times New Roman" w:hAnsi="Times New Roman" w:cs="Times New Roman"/>
                <w:sz w:val="24"/>
                <w:szCs w:val="24"/>
                <w:lang w:val="en-US"/>
              </w:rPr>
            </w:pPr>
            <w:r w:rsidRPr="00240E0E">
              <w:rPr>
                <w:rFonts w:ascii="Times New Roman" w:hAnsi="Times New Roman" w:cs="Times New Roman"/>
                <w:sz w:val="24"/>
                <w:szCs w:val="24"/>
                <w:lang w:val="en-US"/>
              </w:rPr>
              <w:t>1.4. PSRN of the issuer</w:t>
            </w:r>
          </w:p>
        </w:tc>
        <w:tc>
          <w:tcPr>
            <w:tcW w:w="6379" w:type="dxa"/>
          </w:tcPr>
          <w:p w:rsidR="0005580F" w:rsidRPr="00240E0E" w:rsidRDefault="0005580F" w:rsidP="0005580F">
            <w:pPr>
              <w:pStyle w:val="a3"/>
              <w:jc w:val="both"/>
              <w:rPr>
                <w:rFonts w:ascii="Times New Roman" w:hAnsi="Times New Roman" w:cs="Times New Roman"/>
                <w:color w:val="000000" w:themeColor="text1"/>
                <w:sz w:val="24"/>
                <w:szCs w:val="24"/>
                <w:lang w:val="en-US"/>
              </w:rPr>
            </w:pPr>
            <w:r w:rsidRPr="00240E0E">
              <w:rPr>
                <w:rFonts w:ascii="Times New Roman" w:hAnsi="Times New Roman" w:cs="Times New Roman"/>
                <w:color w:val="000000" w:themeColor="text1"/>
                <w:sz w:val="24"/>
                <w:szCs w:val="24"/>
                <w:lang w:val="en-US"/>
              </w:rPr>
              <w:t>1022301427</w:t>
            </w:r>
            <w:bookmarkStart w:id="0" w:name="_GoBack"/>
            <w:bookmarkEnd w:id="0"/>
            <w:r w:rsidRPr="00240E0E">
              <w:rPr>
                <w:rFonts w:ascii="Times New Roman" w:hAnsi="Times New Roman" w:cs="Times New Roman"/>
                <w:color w:val="000000" w:themeColor="text1"/>
                <w:sz w:val="24"/>
                <w:szCs w:val="24"/>
                <w:lang w:val="en-US"/>
              </w:rPr>
              <w:t>268</w:t>
            </w:r>
          </w:p>
        </w:tc>
      </w:tr>
      <w:tr w:rsidR="0005580F" w:rsidRPr="00240E0E" w:rsidTr="0005580F">
        <w:tc>
          <w:tcPr>
            <w:tcW w:w="4537" w:type="dxa"/>
          </w:tcPr>
          <w:p w:rsidR="0005580F" w:rsidRPr="00240E0E" w:rsidRDefault="0005580F" w:rsidP="0005580F">
            <w:pPr>
              <w:pStyle w:val="a3"/>
              <w:spacing w:line="252" w:lineRule="auto"/>
              <w:rPr>
                <w:rFonts w:ascii="Times New Roman" w:hAnsi="Times New Roman" w:cs="Times New Roman"/>
                <w:sz w:val="24"/>
                <w:szCs w:val="24"/>
                <w:lang w:val="en-US"/>
              </w:rPr>
            </w:pPr>
            <w:r w:rsidRPr="00240E0E">
              <w:rPr>
                <w:rFonts w:ascii="Times New Roman" w:hAnsi="Times New Roman" w:cs="Times New Roman"/>
                <w:sz w:val="24"/>
                <w:szCs w:val="24"/>
                <w:lang w:val="en-US"/>
              </w:rPr>
              <w:t>1.5. TIN of the issuer</w:t>
            </w:r>
          </w:p>
        </w:tc>
        <w:tc>
          <w:tcPr>
            <w:tcW w:w="6379" w:type="dxa"/>
          </w:tcPr>
          <w:p w:rsidR="0005580F" w:rsidRPr="00240E0E" w:rsidRDefault="0005580F" w:rsidP="0005580F">
            <w:pPr>
              <w:pStyle w:val="a3"/>
              <w:jc w:val="both"/>
              <w:rPr>
                <w:rFonts w:ascii="Times New Roman" w:hAnsi="Times New Roman" w:cs="Times New Roman"/>
                <w:color w:val="000000" w:themeColor="text1"/>
                <w:sz w:val="24"/>
                <w:szCs w:val="24"/>
                <w:lang w:val="en-US"/>
              </w:rPr>
            </w:pPr>
            <w:r w:rsidRPr="00240E0E">
              <w:rPr>
                <w:rFonts w:ascii="Times New Roman" w:hAnsi="Times New Roman" w:cs="Times New Roman"/>
                <w:color w:val="000000" w:themeColor="text1"/>
                <w:sz w:val="24"/>
                <w:szCs w:val="24"/>
                <w:lang w:val="en-US"/>
              </w:rPr>
              <w:t>2309001660</w:t>
            </w:r>
          </w:p>
        </w:tc>
      </w:tr>
      <w:tr w:rsidR="0005580F" w:rsidRPr="00240E0E" w:rsidTr="0005580F">
        <w:tc>
          <w:tcPr>
            <w:tcW w:w="4537" w:type="dxa"/>
          </w:tcPr>
          <w:p w:rsidR="0005580F" w:rsidRPr="00240E0E" w:rsidRDefault="0005580F" w:rsidP="0005580F">
            <w:pPr>
              <w:pStyle w:val="a3"/>
              <w:spacing w:line="252" w:lineRule="auto"/>
              <w:rPr>
                <w:rFonts w:ascii="Times New Roman" w:hAnsi="Times New Roman" w:cs="Times New Roman"/>
                <w:sz w:val="24"/>
                <w:szCs w:val="24"/>
                <w:lang w:val="en-US"/>
              </w:rPr>
            </w:pPr>
            <w:r w:rsidRPr="00240E0E">
              <w:rPr>
                <w:rFonts w:ascii="Times New Roman" w:hAnsi="Times New Roman" w:cs="Times New Roman"/>
                <w:sz w:val="24"/>
                <w:szCs w:val="24"/>
                <w:lang w:val="en-US"/>
              </w:rPr>
              <w:t xml:space="preserve">1.6. The </w:t>
            </w:r>
            <w:r w:rsidRPr="00240E0E">
              <w:rPr>
                <w:rFonts w:ascii="Times New Roman" w:hAnsi="Times New Roman" w:cs="Times New Roman"/>
                <w:sz w:val="24"/>
                <w:szCs w:val="24"/>
                <w:lang w:val="en-GB"/>
              </w:rPr>
              <w:t>issuer’s unique code assigned by the registering body</w:t>
            </w:r>
          </w:p>
        </w:tc>
        <w:tc>
          <w:tcPr>
            <w:tcW w:w="6379" w:type="dxa"/>
          </w:tcPr>
          <w:p w:rsidR="0005580F" w:rsidRPr="00240E0E" w:rsidRDefault="0005580F" w:rsidP="0005580F">
            <w:pPr>
              <w:pStyle w:val="a3"/>
              <w:jc w:val="both"/>
              <w:rPr>
                <w:rFonts w:ascii="Times New Roman" w:hAnsi="Times New Roman" w:cs="Times New Roman"/>
                <w:color w:val="000000" w:themeColor="text1"/>
                <w:sz w:val="24"/>
                <w:szCs w:val="24"/>
                <w:lang w:val="en-US"/>
              </w:rPr>
            </w:pPr>
            <w:r w:rsidRPr="00240E0E">
              <w:rPr>
                <w:rFonts w:ascii="Times New Roman" w:hAnsi="Times New Roman" w:cs="Times New Roman"/>
                <w:color w:val="000000" w:themeColor="text1"/>
                <w:sz w:val="24"/>
                <w:szCs w:val="24"/>
              </w:rPr>
              <w:t>00063-</w:t>
            </w:r>
            <w:r w:rsidRPr="00240E0E">
              <w:rPr>
                <w:rFonts w:ascii="Times New Roman" w:hAnsi="Times New Roman" w:cs="Times New Roman"/>
                <w:color w:val="000000" w:themeColor="text1"/>
                <w:sz w:val="24"/>
                <w:szCs w:val="24"/>
                <w:lang w:val="en-US"/>
              </w:rPr>
              <w:t>A</w:t>
            </w:r>
          </w:p>
        </w:tc>
      </w:tr>
      <w:tr w:rsidR="0005580F" w:rsidRPr="00240E0E" w:rsidTr="0005580F">
        <w:tc>
          <w:tcPr>
            <w:tcW w:w="4537" w:type="dxa"/>
          </w:tcPr>
          <w:p w:rsidR="0005580F" w:rsidRPr="00240E0E" w:rsidRDefault="0005580F" w:rsidP="0005580F">
            <w:pPr>
              <w:pStyle w:val="a3"/>
              <w:spacing w:line="252" w:lineRule="auto"/>
              <w:rPr>
                <w:rFonts w:ascii="Times New Roman" w:hAnsi="Times New Roman" w:cs="Times New Roman"/>
                <w:sz w:val="24"/>
                <w:szCs w:val="24"/>
                <w:lang w:val="en-US"/>
              </w:rPr>
            </w:pPr>
            <w:r w:rsidRPr="00240E0E">
              <w:rPr>
                <w:rFonts w:ascii="Times New Roman" w:hAnsi="Times New Roman" w:cs="Times New Roman"/>
                <w:sz w:val="24"/>
                <w:szCs w:val="24"/>
                <w:lang w:val="en-US"/>
              </w:rPr>
              <w:t xml:space="preserve">1.7. Website used by the issuer for information disclosure </w:t>
            </w:r>
          </w:p>
        </w:tc>
        <w:tc>
          <w:tcPr>
            <w:tcW w:w="6379" w:type="dxa"/>
          </w:tcPr>
          <w:p w:rsidR="0005580F" w:rsidRPr="00240E0E" w:rsidRDefault="005D5167" w:rsidP="0005580F">
            <w:pPr>
              <w:pStyle w:val="a3"/>
              <w:jc w:val="both"/>
              <w:rPr>
                <w:rFonts w:ascii="Times New Roman" w:hAnsi="Times New Roman" w:cs="Times New Roman"/>
                <w:sz w:val="24"/>
                <w:szCs w:val="24"/>
                <w:lang w:val="en-US"/>
              </w:rPr>
            </w:pPr>
            <w:hyperlink r:id="rId8" w:history="1">
              <w:r w:rsidR="0005580F" w:rsidRPr="00240E0E">
                <w:rPr>
                  <w:rStyle w:val="af4"/>
                  <w:rFonts w:ascii="Times New Roman" w:hAnsi="Times New Roman" w:cs="Times New Roman"/>
                  <w:sz w:val="24"/>
                  <w:szCs w:val="24"/>
                  <w:lang w:val="en-US"/>
                </w:rPr>
                <w:t>www.kubanenergo.ru</w:t>
              </w:r>
            </w:hyperlink>
            <w:r w:rsidR="0005580F" w:rsidRPr="00240E0E">
              <w:rPr>
                <w:rFonts w:ascii="Times New Roman" w:hAnsi="Times New Roman" w:cs="Times New Roman"/>
                <w:sz w:val="24"/>
                <w:szCs w:val="24"/>
                <w:lang w:val="en-US"/>
              </w:rPr>
              <w:t xml:space="preserve"> </w:t>
            </w:r>
          </w:p>
          <w:p w:rsidR="0005580F" w:rsidRPr="00240E0E" w:rsidRDefault="005D5167" w:rsidP="0005580F">
            <w:pPr>
              <w:pStyle w:val="a3"/>
              <w:jc w:val="both"/>
              <w:rPr>
                <w:rFonts w:ascii="Times New Roman" w:hAnsi="Times New Roman" w:cs="Times New Roman"/>
                <w:color w:val="000000" w:themeColor="text1"/>
                <w:sz w:val="24"/>
                <w:szCs w:val="24"/>
                <w:lang w:val="en-US"/>
              </w:rPr>
            </w:pPr>
            <w:hyperlink r:id="rId9" w:history="1">
              <w:r w:rsidR="0005580F" w:rsidRPr="00240E0E">
                <w:rPr>
                  <w:rStyle w:val="af4"/>
                  <w:rFonts w:ascii="Times New Roman" w:hAnsi="Times New Roman" w:cs="Times New Roman"/>
                  <w:sz w:val="24"/>
                  <w:szCs w:val="24"/>
                  <w:lang w:val="en-US"/>
                </w:rPr>
                <w:t>http://www.e-disclosure.ru/portal/company.aspx?id=2827</w:t>
              </w:r>
            </w:hyperlink>
          </w:p>
        </w:tc>
      </w:tr>
      <w:tr w:rsidR="0005580F" w:rsidRPr="00240E0E" w:rsidTr="0005580F">
        <w:tc>
          <w:tcPr>
            <w:tcW w:w="4537" w:type="dxa"/>
          </w:tcPr>
          <w:p w:rsidR="0005580F" w:rsidRPr="00240E0E" w:rsidRDefault="0005580F" w:rsidP="0005580F">
            <w:pPr>
              <w:pStyle w:val="a3"/>
              <w:spacing w:line="252" w:lineRule="auto"/>
              <w:rPr>
                <w:rFonts w:ascii="Times New Roman" w:hAnsi="Times New Roman" w:cs="Times New Roman"/>
                <w:sz w:val="24"/>
                <w:szCs w:val="24"/>
                <w:lang w:val="en-US"/>
              </w:rPr>
            </w:pPr>
            <w:r w:rsidRPr="00240E0E">
              <w:rPr>
                <w:rFonts w:ascii="Times New Roman" w:hAnsi="Times New Roman" w:cs="Times New Roman"/>
                <w:sz w:val="24"/>
                <w:szCs w:val="24"/>
                <w:lang w:val="en-US"/>
              </w:rPr>
              <w:t>1.8. Date of the event (material fact) that is disclosed in the statement (if applicable)</w:t>
            </w:r>
          </w:p>
        </w:tc>
        <w:tc>
          <w:tcPr>
            <w:tcW w:w="6379" w:type="dxa"/>
          </w:tcPr>
          <w:p w:rsidR="0005580F" w:rsidRPr="00240E0E" w:rsidRDefault="0005580F" w:rsidP="0005580F">
            <w:pPr>
              <w:pStyle w:val="a3"/>
              <w:jc w:val="both"/>
              <w:rPr>
                <w:rFonts w:ascii="Times New Roman" w:hAnsi="Times New Roman" w:cs="Times New Roman"/>
                <w:sz w:val="24"/>
                <w:szCs w:val="24"/>
                <w:lang w:val="en-US"/>
              </w:rPr>
            </w:pPr>
            <w:r w:rsidRPr="00240E0E">
              <w:rPr>
                <w:rFonts w:ascii="Times New Roman" w:hAnsi="Times New Roman" w:cs="Times New Roman"/>
                <w:sz w:val="24"/>
                <w:szCs w:val="24"/>
              </w:rPr>
              <w:t>07</w:t>
            </w:r>
            <w:r w:rsidRPr="00240E0E">
              <w:rPr>
                <w:rFonts w:ascii="Times New Roman" w:hAnsi="Times New Roman" w:cs="Times New Roman"/>
                <w:sz w:val="24"/>
                <w:szCs w:val="24"/>
                <w:lang w:val="en-US"/>
              </w:rPr>
              <w:t>.0</w:t>
            </w:r>
            <w:r w:rsidRPr="00240E0E">
              <w:rPr>
                <w:rFonts w:ascii="Times New Roman" w:hAnsi="Times New Roman" w:cs="Times New Roman"/>
                <w:sz w:val="24"/>
                <w:szCs w:val="24"/>
              </w:rPr>
              <w:t>3</w:t>
            </w:r>
            <w:r w:rsidRPr="00240E0E">
              <w:rPr>
                <w:rFonts w:ascii="Times New Roman" w:hAnsi="Times New Roman" w:cs="Times New Roman"/>
                <w:sz w:val="24"/>
                <w:szCs w:val="24"/>
                <w:lang w:val="en-US"/>
              </w:rPr>
              <w:t>.2019</w:t>
            </w:r>
          </w:p>
        </w:tc>
      </w:tr>
      <w:tr w:rsidR="0005580F" w:rsidRPr="00240E0E" w:rsidTr="0005580F">
        <w:tc>
          <w:tcPr>
            <w:tcW w:w="10916" w:type="dxa"/>
            <w:gridSpan w:val="2"/>
          </w:tcPr>
          <w:p w:rsidR="0005580F" w:rsidRPr="00240E0E" w:rsidRDefault="0005580F" w:rsidP="0005580F">
            <w:pPr>
              <w:widowControl w:val="0"/>
              <w:shd w:val="clear" w:color="auto" w:fill="FFFFFF"/>
              <w:tabs>
                <w:tab w:val="left" w:pos="432"/>
              </w:tabs>
              <w:adjustRightInd w:val="0"/>
              <w:jc w:val="center"/>
              <w:rPr>
                <w:b/>
                <w:bCs/>
                <w:color w:val="000000" w:themeColor="text1"/>
                <w:lang w:val="en-US" w:eastAsia="en-US"/>
              </w:rPr>
            </w:pPr>
            <w:r w:rsidRPr="00240E0E">
              <w:rPr>
                <w:color w:val="000000" w:themeColor="text1"/>
                <w:lang w:val="en-US" w:eastAsia="en-US"/>
              </w:rPr>
              <w:t>2. Statement content</w:t>
            </w:r>
          </w:p>
        </w:tc>
      </w:tr>
      <w:tr w:rsidR="004D0A6C" w:rsidRPr="00240E0E" w:rsidTr="0005580F">
        <w:trPr>
          <w:trHeight w:val="2434"/>
        </w:trPr>
        <w:tc>
          <w:tcPr>
            <w:tcW w:w="10916" w:type="dxa"/>
            <w:gridSpan w:val="2"/>
          </w:tcPr>
          <w:p w:rsidR="007E1E11" w:rsidRPr="00240E0E" w:rsidRDefault="0005580F" w:rsidP="006A7084">
            <w:pPr>
              <w:pStyle w:val="a3"/>
              <w:jc w:val="both"/>
              <w:rPr>
                <w:rFonts w:ascii="Times New Roman" w:hAnsi="Times New Roman" w:cs="Times New Roman"/>
                <w:sz w:val="24"/>
                <w:szCs w:val="24"/>
                <w:lang w:val="en-US"/>
              </w:rPr>
            </w:pPr>
            <w:r w:rsidRPr="00240E0E">
              <w:rPr>
                <w:rFonts w:ascii="Times New Roman" w:hAnsi="Times New Roman" w:cs="Times New Roman"/>
                <w:b/>
                <w:color w:val="000000" w:themeColor="text1"/>
                <w:sz w:val="24"/>
                <w:szCs w:val="24"/>
                <w:lang w:val="en-US"/>
              </w:rPr>
              <w:t>2.1 Quorum of meeting of the issuer’s BoD and the results of voting on the proposed decisions</w:t>
            </w:r>
            <w:r w:rsidR="004D0A6C" w:rsidRPr="00240E0E">
              <w:rPr>
                <w:rFonts w:ascii="Times New Roman" w:hAnsi="Times New Roman" w:cs="Times New Roman"/>
                <w:sz w:val="24"/>
                <w:szCs w:val="24"/>
                <w:lang w:val="en-US"/>
              </w:rPr>
              <w:t>:</w:t>
            </w:r>
            <w:r w:rsidR="007E1E11" w:rsidRPr="00240E0E">
              <w:rPr>
                <w:rFonts w:ascii="Times New Roman" w:hAnsi="Times New Roman" w:cs="Times New Roman"/>
                <w:sz w:val="24"/>
                <w:szCs w:val="24"/>
                <w:lang w:val="en-US"/>
              </w:rPr>
              <w:t xml:space="preserve"> </w:t>
            </w:r>
          </w:p>
          <w:p w:rsidR="0005580F" w:rsidRPr="00240E0E" w:rsidRDefault="0005580F" w:rsidP="0005580F">
            <w:pPr>
              <w:widowControl w:val="0"/>
              <w:jc w:val="both"/>
              <w:rPr>
                <w:color w:val="000000" w:themeColor="text1"/>
                <w:lang w:val="en-US" w:eastAsia="en-US"/>
              </w:rPr>
            </w:pPr>
            <w:r w:rsidRPr="00240E0E">
              <w:rPr>
                <w:color w:val="000000" w:themeColor="text1"/>
                <w:lang w:val="en-US" w:eastAsia="en-US"/>
              </w:rPr>
              <w:t>Number of the BoD members: 11 members</w:t>
            </w:r>
          </w:p>
          <w:p w:rsidR="0005580F" w:rsidRPr="00240E0E" w:rsidRDefault="0005580F" w:rsidP="0005580F">
            <w:pPr>
              <w:tabs>
                <w:tab w:val="left" w:pos="284"/>
              </w:tabs>
              <w:jc w:val="both"/>
              <w:rPr>
                <w:color w:val="000000" w:themeColor="text1"/>
                <w:lang w:val="en-US" w:eastAsia="en-US"/>
              </w:rPr>
            </w:pPr>
            <w:r w:rsidRPr="00240E0E">
              <w:rPr>
                <w:color w:val="000000" w:themeColor="text1"/>
                <w:lang w:val="en-US" w:eastAsia="en-US"/>
              </w:rPr>
              <w:t>Members participated in the meeting: 11 members</w:t>
            </w:r>
          </w:p>
          <w:p w:rsidR="004D0A6C" w:rsidRPr="00240E0E" w:rsidRDefault="0005580F" w:rsidP="0005580F">
            <w:pPr>
              <w:pStyle w:val="a3"/>
              <w:jc w:val="both"/>
              <w:rPr>
                <w:rFonts w:ascii="Times New Roman" w:hAnsi="Times New Roman" w:cs="Times New Roman"/>
                <w:b/>
                <w:i/>
                <w:sz w:val="24"/>
                <w:szCs w:val="24"/>
                <w:lang w:val="en-US"/>
              </w:rPr>
            </w:pPr>
            <w:r w:rsidRPr="00240E0E">
              <w:rPr>
                <w:rFonts w:ascii="Times New Roman" w:hAnsi="Times New Roman" w:cs="Times New Roman"/>
                <w:color w:val="000000" w:themeColor="text1"/>
                <w:sz w:val="24"/>
                <w:szCs w:val="24"/>
                <w:lang w:val="en-US"/>
              </w:rPr>
              <w:t>Quorum necessary for holding the meeting of Kubanenergo PJSC Board of Directors is present</w:t>
            </w:r>
            <w:r w:rsidR="004D0A6C" w:rsidRPr="00240E0E">
              <w:rPr>
                <w:rFonts w:ascii="Times New Roman" w:hAnsi="Times New Roman" w:cs="Times New Roman"/>
                <w:i/>
                <w:sz w:val="24"/>
                <w:szCs w:val="24"/>
                <w:lang w:val="en-US"/>
              </w:rPr>
              <w:t>.</w:t>
            </w:r>
          </w:p>
          <w:p w:rsidR="007E1E11" w:rsidRPr="00240E0E" w:rsidRDefault="0005580F" w:rsidP="006A7084">
            <w:pPr>
              <w:pStyle w:val="a3"/>
              <w:jc w:val="center"/>
              <w:rPr>
                <w:rFonts w:ascii="Times New Roman" w:hAnsi="Times New Roman" w:cs="Times New Roman"/>
                <w:b/>
                <w:i/>
                <w:sz w:val="24"/>
                <w:szCs w:val="24"/>
              </w:rPr>
            </w:pPr>
            <w:r w:rsidRPr="00240E0E">
              <w:rPr>
                <w:rFonts w:ascii="Times New Roman" w:hAnsi="Times New Roman" w:cs="Times New Roman"/>
                <w:color w:val="000000" w:themeColor="text1"/>
                <w:sz w:val="24"/>
                <w:szCs w:val="24"/>
                <w:lang w:val="en-US"/>
              </w:rPr>
              <w:t>Voting</w:t>
            </w:r>
            <w:r w:rsidRPr="00240E0E">
              <w:rPr>
                <w:rFonts w:ascii="Times New Roman" w:hAnsi="Times New Roman" w:cs="Times New Roman"/>
                <w:color w:val="000000" w:themeColor="text1"/>
                <w:sz w:val="24"/>
                <w:szCs w:val="24"/>
              </w:rPr>
              <w:t xml:space="preserve"> </w:t>
            </w:r>
            <w:r w:rsidRPr="00240E0E">
              <w:rPr>
                <w:rFonts w:ascii="Times New Roman" w:hAnsi="Times New Roman" w:cs="Times New Roman"/>
                <w:color w:val="000000" w:themeColor="text1"/>
                <w:sz w:val="24"/>
                <w:szCs w:val="24"/>
                <w:lang w:val="en-US"/>
              </w:rPr>
              <w:t>results</w:t>
            </w:r>
            <w:r w:rsidR="004D0A6C" w:rsidRPr="00240E0E">
              <w:rPr>
                <w:rFonts w:ascii="Times New Roman" w:hAnsi="Times New Roman" w:cs="Times New Roman"/>
                <w:b/>
                <w:sz w:val="24"/>
                <w:szCs w:val="24"/>
              </w:rPr>
              <w:t>:</w:t>
            </w:r>
          </w:p>
          <w:tbl>
            <w:tblPr>
              <w:tblStyle w:val="a5"/>
              <w:tblW w:w="0" w:type="auto"/>
              <w:jc w:val="center"/>
              <w:tblLayout w:type="fixed"/>
              <w:tblLook w:val="04A0" w:firstRow="1" w:lastRow="0" w:firstColumn="1" w:lastColumn="0" w:noHBand="0" w:noVBand="1"/>
            </w:tblPr>
            <w:tblGrid>
              <w:gridCol w:w="1129"/>
              <w:gridCol w:w="1843"/>
              <w:gridCol w:w="1985"/>
              <w:gridCol w:w="2338"/>
            </w:tblGrid>
            <w:tr w:rsidR="0005580F" w:rsidRPr="00240E0E" w:rsidTr="009A2F8C">
              <w:trPr>
                <w:jc w:val="center"/>
              </w:trPr>
              <w:tc>
                <w:tcPr>
                  <w:tcW w:w="1129" w:type="dxa"/>
                  <w:vMerge w:val="restart"/>
                </w:tcPr>
                <w:p w:rsidR="0005580F" w:rsidRPr="00240E0E" w:rsidRDefault="0005580F" w:rsidP="0005580F">
                  <w:pPr>
                    <w:pStyle w:val="a3"/>
                    <w:jc w:val="both"/>
                    <w:rPr>
                      <w:rFonts w:ascii="Times New Roman" w:hAnsi="Times New Roman" w:cs="Times New Roman"/>
                      <w:color w:val="000000" w:themeColor="text1"/>
                      <w:sz w:val="24"/>
                      <w:szCs w:val="24"/>
                      <w:lang w:val="en-US"/>
                    </w:rPr>
                  </w:pPr>
                  <w:r w:rsidRPr="00240E0E">
                    <w:rPr>
                      <w:rFonts w:ascii="Times New Roman" w:hAnsi="Times New Roman" w:cs="Times New Roman"/>
                      <w:color w:val="000000" w:themeColor="text1"/>
                      <w:sz w:val="24"/>
                      <w:szCs w:val="24"/>
                      <w:lang w:val="en-US"/>
                    </w:rPr>
                    <w:t>No.</w:t>
                  </w:r>
                </w:p>
              </w:tc>
              <w:tc>
                <w:tcPr>
                  <w:tcW w:w="6166" w:type="dxa"/>
                  <w:gridSpan w:val="3"/>
                </w:tcPr>
                <w:p w:rsidR="0005580F" w:rsidRPr="00240E0E" w:rsidRDefault="0005580F" w:rsidP="0005580F">
                  <w:pPr>
                    <w:pStyle w:val="a3"/>
                    <w:jc w:val="center"/>
                    <w:rPr>
                      <w:rFonts w:ascii="Times New Roman" w:hAnsi="Times New Roman" w:cs="Times New Roman"/>
                      <w:color w:val="000000" w:themeColor="text1"/>
                      <w:sz w:val="24"/>
                      <w:szCs w:val="24"/>
                      <w:lang w:val="en-US"/>
                    </w:rPr>
                  </w:pPr>
                  <w:r w:rsidRPr="00240E0E">
                    <w:rPr>
                      <w:rFonts w:ascii="Times New Roman" w:hAnsi="Times New Roman" w:cs="Times New Roman"/>
                      <w:color w:val="000000" w:themeColor="text1"/>
                      <w:sz w:val="24"/>
                      <w:szCs w:val="24"/>
                      <w:lang w:val="en-US"/>
                    </w:rPr>
                    <w:t>Votes</w:t>
                  </w:r>
                </w:p>
              </w:tc>
            </w:tr>
            <w:tr w:rsidR="0005580F" w:rsidRPr="00240E0E" w:rsidTr="009A2F8C">
              <w:trPr>
                <w:jc w:val="center"/>
              </w:trPr>
              <w:tc>
                <w:tcPr>
                  <w:tcW w:w="1129" w:type="dxa"/>
                  <w:vMerge/>
                </w:tcPr>
                <w:p w:rsidR="0005580F" w:rsidRPr="00240E0E" w:rsidRDefault="0005580F" w:rsidP="0005580F">
                  <w:pPr>
                    <w:pStyle w:val="a3"/>
                    <w:jc w:val="center"/>
                    <w:rPr>
                      <w:rFonts w:ascii="Times New Roman" w:hAnsi="Times New Roman" w:cs="Times New Roman"/>
                      <w:b/>
                      <w:sz w:val="24"/>
                      <w:szCs w:val="24"/>
                    </w:rPr>
                  </w:pPr>
                </w:p>
              </w:tc>
              <w:tc>
                <w:tcPr>
                  <w:tcW w:w="1843" w:type="dxa"/>
                </w:tcPr>
                <w:p w:rsidR="0005580F" w:rsidRPr="00240E0E" w:rsidRDefault="0005580F" w:rsidP="0005580F">
                  <w:pPr>
                    <w:pStyle w:val="a3"/>
                    <w:jc w:val="center"/>
                    <w:rPr>
                      <w:rFonts w:ascii="Times New Roman" w:hAnsi="Times New Roman" w:cs="Times New Roman"/>
                      <w:b/>
                      <w:color w:val="000000" w:themeColor="text1"/>
                      <w:sz w:val="24"/>
                      <w:szCs w:val="24"/>
                      <w:lang w:val="en-US"/>
                    </w:rPr>
                  </w:pPr>
                  <w:r w:rsidRPr="00240E0E">
                    <w:rPr>
                      <w:rFonts w:ascii="Times New Roman" w:hAnsi="Times New Roman" w:cs="Times New Roman"/>
                      <w:color w:val="000000" w:themeColor="text1"/>
                      <w:sz w:val="24"/>
                      <w:szCs w:val="24"/>
                      <w:lang w:val="en-US"/>
                    </w:rPr>
                    <w:t>FOR</w:t>
                  </w:r>
                </w:p>
              </w:tc>
              <w:tc>
                <w:tcPr>
                  <w:tcW w:w="1985" w:type="dxa"/>
                </w:tcPr>
                <w:p w:rsidR="0005580F" w:rsidRPr="00240E0E" w:rsidRDefault="0005580F" w:rsidP="0005580F">
                  <w:pPr>
                    <w:pStyle w:val="a3"/>
                    <w:jc w:val="center"/>
                    <w:rPr>
                      <w:rFonts w:ascii="Times New Roman" w:hAnsi="Times New Roman" w:cs="Times New Roman"/>
                      <w:color w:val="000000" w:themeColor="text1"/>
                      <w:sz w:val="24"/>
                      <w:szCs w:val="24"/>
                      <w:lang w:val="en-US"/>
                    </w:rPr>
                  </w:pPr>
                  <w:r w:rsidRPr="00240E0E">
                    <w:rPr>
                      <w:rFonts w:ascii="Times New Roman" w:hAnsi="Times New Roman" w:cs="Times New Roman"/>
                      <w:color w:val="000000" w:themeColor="text1"/>
                      <w:sz w:val="24"/>
                      <w:szCs w:val="24"/>
                      <w:lang w:val="en-US"/>
                    </w:rPr>
                    <w:t>AGAINST</w:t>
                  </w:r>
                </w:p>
              </w:tc>
              <w:tc>
                <w:tcPr>
                  <w:tcW w:w="2338" w:type="dxa"/>
                </w:tcPr>
                <w:p w:rsidR="0005580F" w:rsidRPr="00240E0E" w:rsidRDefault="0005580F" w:rsidP="0005580F">
                  <w:pPr>
                    <w:pStyle w:val="a3"/>
                    <w:jc w:val="center"/>
                    <w:rPr>
                      <w:rFonts w:ascii="Times New Roman" w:hAnsi="Times New Roman" w:cs="Times New Roman"/>
                      <w:color w:val="000000" w:themeColor="text1"/>
                      <w:sz w:val="24"/>
                      <w:szCs w:val="24"/>
                      <w:lang w:val="en-US"/>
                    </w:rPr>
                  </w:pPr>
                  <w:r w:rsidRPr="00240E0E">
                    <w:rPr>
                      <w:rFonts w:ascii="Times New Roman" w:hAnsi="Times New Roman" w:cs="Times New Roman"/>
                      <w:color w:val="000000" w:themeColor="text1"/>
                      <w:sz w:val="24"/>
                      <w:szCs w:val="24"/>
                      <w:lang w:val="en-US"/>
                    </w:rPr>
                    <w:t>ABSTAINED</w:t>
                  </w:r>
                </w:p>
              </w:tc>
            </w:tr>
            <w:tr w:rsidR="007E1E11" w:rsidRPr="00240E0E" w:rsidTr="009A2F8C">
              <w:trPr>
                <w:jc w:val="center"/>
              </w:trPr>
              <w:tc>
                <w:tcPr>
                  <w:tcW w:w="1129" w:type="dxa"/>
                </w:tcPr>
                <w:p w:rsidR="007E1E11" w:rsidRPr="00240E0E" w:rsidRDefault="00C10CBB" w:rsidP="006A7084">
                  <w:pPr>
                    <w:pStyle w:val="a3"/>
                    <w:jc w:val="center"/>
                    <w:rPr>
                      <w:rFonts w:ascii="Times New Roman" w:hAnsi="Times New Roman" w:cs="Times New Roman"/>
                      <w:b/>
                      <w:sz w:val="24"/>
                      <w:szCs w:val="24"/>
                    </w:rPr>
                  </w:pPr>
                  <w:r w:rsidRPr="00240E0E">
                    <w:rPr>
                      <w:rFonts w:ascii="Times New Roman" w:hAnsi="Times New Roman" w:cs="Times New Roman"/>
                      <w:b/>
                      <w:sz w:val="24"/>
                      <w:szCs w:val="24"/>
                    </w:rPr>
                    <w:t>1</w:t>
                  </w:r>
                </w:p>
              </w:tc>
              <w:tc>
                <w:tcPr>
                  <w:tcW w:w="1843" w:type="dxa"/>
                </w:tcPr>
                <w:p w:rsidR="007E1E11" w:rsidRPr="00240E0E" w:rsidRDefault="00411DDA" w:rsidP="002E2C8F">
                  <w:pPr>
                    <w:pStyle w:val="a3"/>
                    <w:jc w:val="center"/>
                    <w:rPr>
                      <w:rFonts w:ascii="Times New Roman" w:hAnsi="Times New Roman" w:cs="Times New Roman"/>
                      <w:b/>
                      <w:sz w:val="24"/>
                      <w:szCs w:val="24"/>
                    </w:rPr>
                  </w:pPr>
                  <w:r w:rsidRPr="00240E0E">
                    <w:rPr>
                      <w:rFonts w:ascii="Times New Roman" w:hAnsi="Times New Roman" w:cs="Times New Roman"/>
                      <w:b/>
                      <w:sz w:val="24"/>
                      <w:szCs w:val="24"/>
                    </w:rPr>
                    <w:t>1</w:t>
                  </w:r>
                  <w:r w:rsidR="002E2C8F" w:rsidRPr="00240E0E">
                    <w:rPr>
                      <w:rFonts w:ascii="Times New Roman" w:hAnsi="Times New Roman" w:cs="Times New Roman"/>
                      <w:b/>
                      <w:sz w:val="24"/>
                      <w:szCs w:val="24"/>
                    </w:rPr>
                    <w:t>1</w:t>
                  </w:r>
                </w:p>
              </w:tc>
              <w:tc>
                <w:tcPr>
                  <w:tcW w:w="1985" w:type="dxa"/>
                </w:tcPr>
                <w:p w:rsidR="007E1E11" w:rsidRPr="00240E0E" w:rsidRDefault="007E1E11" w:rsidP="006A7084">
                  <w:pPr>
                    <w:pStyle w:val="a3"/>
                    <w:jc w:val="center"/>
                    <w:rPr>
                      <w:rFonts w:ascii="Times New Roman" w:hAnsi="Times New Roman" w:cs="Times New Roman"/>
                      <w:b/>
                      <w:sz w:val="24"/>
                      <w:szCs w:val="24"/>
                    </w:rPr>
                  </w:pPr>
                </w:p>
              </w:tc>
              <w:tc>
                <w:tcPr>
                  <w:tcW w:w="2338" w:type="dxa"/>
                </w:tcPr>
                <w:p w:rsidR="007E1E11" w:rsidRPr="00240E0E" w:rsidRDefault="007E1E11" w:rsidP="006A7084">
                  <w:pPr>
                    <w:pStyle w:val="a3"/>
                    <w:jc w:val="center"/>
                    <w:rPr>
                      <w:rFonts w:ascii="Times New Roman" w:hAnsi="Times New Roman" w:cs="Times New Roman"/>
                      <w:b/>
                      <w:sz w:val="24"/>
                      <w:szCs w:val="24"/>
                    </w:rPr>
                  </w:pPr>
                </w:p>
              </w:tc>
            </w:tr>
            <w:tr w:rsidR="00BA5195" w:rsidRPr="00240E0E" w:rsidTr="00240E0E">
              <w:trPr>
                <w:trHeight w:val="53"/>
                <w:jc w:val="center"/>
              </w:trPr>
              <w:tc>
                <w:tcPr>
                  <w:tcW w:w="1129" w:type="dxa"/>
                </w:tcPr>
                <w:p w:rsidR="00BA5195" w:rsidRPr="00240E0E" w:rsidRDefault="00BA5195" w:rsidP="006A7084">
                  <w:pPr>
                    <w:pStyle w:val="a3"/>
                    <w:jc w:val="center"/>
                    <w:rPr>
                      <w:rFonts w:ascii="Times New Roman" w:hAnsi="Times New Roman" w:cs="Times New Roman"/>
                      <w:b/>
                      <w:sz w:val="24"/>
                      <w:szCs w:val="24"/>
                    </w:rPr>
                  </w:pPr>
                  <w:r w:rsidRPr="00240E0E">
                    <w:rPr>
                      <w:rFonts w:ascii="Times New Roman" w:hAnsi="Times New Roman" w:cs="Times New Roman"/>
                      <w:b/>
                      <w:sz w:val="24"/>
                      <w:szCs w:val="24"/>
                    </w:rPr>
                    <w:t>2</w:t>
                  </w:r>
                </w:p>
              </w:tc>
              <w:tc>
                <w:tcPr>
                  <w:tcW w:w="1843" w:type="dxa"/>
                </w:tcPr>
                <w:p w:rsidR="00BA5195" w:rsidRPr="00240E0E" w:rsidRDefault="00BA5195" w:rsidP="002E2C8F">
                  <w:pPr>
                    <w:pStyle w:val="a3"/>
                    <w:jc w:val="center"/>
                    <w:rPr>
                      <w:rFonts w:ascii="Times New Roman" w:hAnsi="Times New Roman" w:cs="Times New Roman"/>
                      <w:b/>
                      <w:sz w:val="24"/>
                      <w:szCs w:val="24"/>
                    </w:rPr>
                  </w:pPr>
                  <w:r w:rsidRPr="00240E0E">
                    <w:rPr>
                      <w:rFonts w:ascii="Times New Roman" w:hAnsi="Times New Roman" w:cs="Times New Roman"/>
                      <w:b/>
                      <w:sz w:val="24"/>
                      <w:szCs w:val="24"/>
                    </w:rPr>
                    <w:t>11</w:t>
                  </w:r>
                </w:p>
              </w:tc>
              <w:tc>
                <w:tcPr>
                  <w:tcW w:w="1985" w:type="dxa"/>
                </w:tcPr>
                <w:p w:rsidR="00BA5195" w:rsidRPr="00240E0E" w:rsidRDefault="00BA5195" w:rsidP="006A7084">
                  <w:pPr>
                    <w:pStyle w:val="a3"/>
                    <w:jc w:val="center"/>
                    <w:rPr>
                      <w:rFonts w:ascii="Times New Roman" w:hAnsi="Times New Roman" w:cs="Times New Roman"/>
                      <w:b/>
                      <w:sz w:val="24"/>
                      <w:szCs w:val="24"/>
                    </w:rPr>
                  </w:pPr>
                </w:p>
              </w:tc>
              <w:tc>
                <w:tcPr>
                  <w:tcW w:w="2338" w:type="dxa"/>
                </w:tcPr>
                <w:p w:rsidR="00BA5195" w:rsidRPr="00240E0E" w:rsidRDefault="00BA5195" w:rsidP="006A7084">
                  <w:pPr>
                    <w:pStyle w:val="a3"/>
                    <w:jc w:val="center"/>
                    <w:rPr>
                      <w:rFonts w:ascii="Times New Roman" w:hAnsi="Times New Roman" w:cs="Times New Roman"/>
                      <w:b/>
                      <w:sz w:val="24"/>
                      <w:szCs w:val="24"/>
                    </w:rPr>
                  </w:pPr>
                </w:p>
              </w:tc>
            </w:tr>
          </w:tbl>
          <w:p w:rsidR="004D0A6C" w:rsidRPr="00240E0E" w:rsidRDefault="004D0A6C" w:rsidP="001C064D">
            <w:pPr>
              <w:pStyle w:val="a3"/>
              <w:jc w:val="both"/>
              <w:rPr>
                <w:rFonts w:ascii="Times New Roman" w:hAnsi="Times New Roman" w:cs="Times New Roman"/>
                <w:sz w:val="24"/>
                <w:szCs w:val="24"/>
              </w:rPr>
            </w:pPr>
          </w:p>
        </w:tc>
      </w:tr>
      <w:tr w:rsidR="004D0A6C" w:rsidRPr="00FA1546" w:rsidTr="0005580F">
        <w:tc>
          <w:tcPr>
            <w:tcW w:w="10916" w:type="dxa"/>
            <w:gridSpan w:val="2"/>
          </w:tcPr>
          <w:p w:rsidR="0005580F" w:rsidRPr="00240E0E" w:rsidRDefault="0005580F" w:rsidP="0005580F">
            <w:pPr>
              <w:jc w:val="center"/>
              <w:rPr>
                <w:b/>
                <w:color w:val="000000" w:themeColor="text1"/>
                <w:lang w:val="en-US" w:eastAsia="en-US"/>
              </w:rPr>
            </w:pPr>
            <w:r w:rsidRPr="00240E0E">
              <w:rPr>
                <w:b/>
                <w:color w:val="000000" w:themeColor="text1"/>
                <w:lang w:val="en-US" w:eastAsia="en-US"/>
              </w:rPr>
              <w:t xml:space="preserve">Disclosure of insider information </w:t>
            </w:r>
          </w:p>
          <w:p w:rsidR="004D0A6C" w:rsidRPr="00240E0E" w:rsidRDefault="0005580F" w:rsidP="0005580F">
            <w:pPr>
              <w:jc w:val="both"/>
              <w:rPr>
                <w:b/>
                <w:lang w:val="en-US"/>
              </w:rPr>
            </w:pPr>
            <w:r w:rsidRPr="00240E0E">
              <w:rPr>
                <w:b/>
                <w:color w:val="000000" w:themeColor="text1"/>
                <w:lang w:val="en-US" w:eastAsia="en-US"/>
              </w:rPr>
              <w:t xml:space="preserve">Item No. 1 </w:t>
            </w:r>
            <w:r w:rsidRPr="00240E0E">
              <w:rPr>
                <w:b/>
                <w:lang w:val="en-US"/>
              </w:rPr>
              <w:t>“</w:t>
            </w:r>
            <w:r w:rsidRPr="00240E0E">
              <w:rPr>
                <w:b/>
                <w:lang w:val="en-US" w:eastAsia="en-US"/>
              </w:rPr>
              <w:t>Consideration of proposals put forward by the shareholders regarding inclusion of items in the agenda of the Annual General Meeting of the Company’s Shareholders and regarding nomination of candidates for the Company’s management and control bodies</w:t>
            </w:r>
            <w:r w:rsidRPr="00240E0E">
              <w:rPr>
                <w:b/>
                <w:lang w:val="en-US"/>
              </w:rPr>
              <w:t>”</w:t>
            </w:r>
          </w:p>
        </w:tc>
      </w:tr>
      <w:tr w:rsidR="00471361" w:rsidRPr="00F24EED" w:rsidTr="0005580F">
        <w:trPr>
          <w:trHeight w:val="927"/>
        </w:trPr>
        <w:tc>
          <w:tcPr>
            <w:tcW w:w="10916" w:type="dxa"/>
            <w:gridSpan w:val="2"/>
          </w:tcPr>
          <w:p w:rsidR="00471361" w:rsidRPr="00240E0E" w:rsidRDefault="0005580F" w:rsidP="009D31CA">
            <w:pPr>
              <w:pStyle w:val="a3"/>
              <w:rPr>
                <w:rFonts w:ascii="Times New Roman" w:hAnsi="Times New Roman" w:cs="Times New Roman"/>
                <w:sz w:val="24"/>
                <w:szCs w:val="20"/>
                <w:lang w:val="en-US"/>
              </w:rPr>
            </w:pPr>
            <w:r w:rsidRPr="00240E0E">
              <w:rPr>
                <w:rFonts w:ascii="Times New Roman" w:hAnsi="Times New Roman" w:cs="Times New Roman"/>
                <w:color w:val="000000" w:themeColor="text1"/>
                <w:sz w:val="24"/>
                <w:szCs w:val="20"/>
                <w:lang w:val="en-US"/>
              </w:rPr>
              <w:t>2.2.1.  Decision adopted by the issuer’s Board of Directors</w:t>
            </w:r>
            <w:r w:rsidR="00471361" w:rsidRPr="00240E0E">
              <w:rPr>
                <w:rFonts w:ascii="Times New Roman" w:hAnsi="Times New Roman" w:cs="Times New Roman"/>
                <w:sz w:val="24"/>
                <w:szCs w:val="20"/>
                <w:lang w:val="en-US"/>
              </w:rPr>
              <w:t>:</w:t>
            </w:r>
          </w:p>
          <w:p w:rsidR="00BA5195" w:rsidRPr="00240E0E" w:rsidRDefault="00BA5195" w:rsidP="009D31CA">
            <w:pPr>
              <w:shd w:val="clear" w:color="auto" w:fill="FFFFFF"/>
              <w:autoSpaceDE/>
              <w:autoSpaceDN/>
              <w:spacing w:line="298" w:lineRule="exact"/>
              <w:rPr>
                <w:i/>
                <w:szCs w:val="20"/>
                <w:lang w:val="en-US"/>
              </w:rPr>
            </w:pPr>
            <w:r w:rsidRPr="00240E0E">
              <w:rPr>
                <w:szCs w:val="20"/>
                <w:lang w:val="en-US"/>
              </w:rPr>
              <w:t xml:space="preserve">1. </w:t>
            </w:r>
            <w:r w:rsidR="00AB08E7" w:rsidRPr="00240E0E">
              <w:rPr>
                <w:szCs w:val="20"/>
                <w:lang w:val="en-US"/>
              </w:rPr>
              <w:t>The following candidates shall be included on the list of nominees for election to the Board of Directors of the Company</w:t>
            </w:r>
            <w:r w:rsidRPr="00240E0E">
              <w:rPr>
                <w:szCs w:val="20"/>
                <w:lang w:val="en-US"/>
              </w:rPr>
              <w:t>:</w:t>
            </w:r>
          </w:p>
          <w:tbl>
            <w:tblPr>
              <w:tblW w:w="10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4"/>
              <w:gridCol w:w="2208"/>
              <w:gridCol w:w="4313"/>
              <w:gridCol w:w="2414"/>
              <w:gridCol w:w="1276"/>
            </w:tblGrid>
            <w:tr w:rsidR="009A2F8C" w:rsidRPr="00FA1546" w:rsidTr="00206B43">
              <w:tc>
                <w:tcPr>
                  <w:tcW w:w="454" w:type="dxa"/>
                  <w:vAlign w:val="center"/>
                </w:tcPr>
                <w:p w:rsidR="009A2F8C" w:rsidRPr="00FA1546" w:rsidRDefault="009A2F8C" w:rsidP="009D31CA">
                  <w:pPr>
                    <w:ind w:right="-1" w:firstLine="567"/>
                    <w:rPr>
                      <w:b/>
                      <w:sz w:val="20"/>
                      <w:szCs w:val="20"/>
                      <w:lang w:val="en-US"/>
                    </w:rPr>
                  </w:pPr>
                  <w:r w:rsidRPr="00FA1546">
                    <w:rPr>
                      <w:b/>
                      <w:sz w:val="20"/>
                      <w:szCs w:val="20"/>
                    </w:rPr>
                    <w:t xml:space="preserve">№ </w:t>
                  </w:r>
                  <w:r w:rsidR="00AB08E7" w:rsidRPr="00FA1546">
                    <w:rPr>
                      <w:b/>
                      <w:sz w:val="20"/>
                      <w:szCs w:val="20"/>
                      <w:lang w:val="en-US"/>
                    </w:rPr>
                    <w:t>No.</w:t>
                  </w:r>
                </w:p>
              </w:tc>
              <w:tc>
                <w:tcPr>
                  <w:tcW w:w="2208" w:type="dxa"/>
                  <w:vAlign w:val="center"/>
                </w:tcPr>
                <w:p w:rsidR="009A2F8C" w:rsidRPr="00FA1546" w:rsidRDefault="00AB08E7" w:rsidP="009D31CA">
                  <w:pPr>
                    <w:ind w:right="-1"/>
                    <w:rPr>
                      <w:b/>
                      <w:sz w:val="20"/>
                      <w:szCs w:val="20"/>
                      <w:lang w:val="en-US"/>
                    </w:rPr>
                  </w:pPr>
                  <w:r w:rsidRPr="00FA1546">
                    <w:rPr>
                      <w:b/>
                      <w:sz w:val="20"/>
                      <w:szCs w:val="20"/>
                      <w:lang w:val="en-US"/>
                    </w:rPr>
                    <w:t>Candidate proposed by the shareholder(s) for inclusion in the list of nominees for election to the Board of Directors of the Company</w:t>
                  </w:r>
                </w:p>
              </w:tc>
              <w:tc>
                <w:tcPr>
                  <w:tcW w:w="4313" w:type="dxa"/>
                  <w:vAlign w:val="center"/>
                </w:tcPr>
                <w:p w:rsidR="009A2F8C" w:rsidRPr="00FA1546" w:rsidRDefault="00AB08E7" w:rsidP="009D31CA">
                  <w:pPr>
                    <w:tabs>
                      <w:tab w:val="right" w:pos="4035"/>
                    </w:tabs>
                    <w:ind w:right="-1"/>
                    <w:rPr>
                      <w:b/>
                      <w:sz w:val="20"/>
                      <w:szCs w:val="20"/>
                      <w:lang w:val="en-US"/>
                    </w:rPr>
                  </w:pPr>
                  <w:r w:rsidRPr="00FA1546">
                    <w:rPr>
                      <w:b/>
                      <w:sz w:val="20"/>
                      <w:szCs w:val="20"/>
                      <w:lang w:val="en-US"/>
                    </w:rPr>
                    <w:t>Employment of the candidate proposed by the shareholder(s) for inclusion in the list of nominees for election to the Board of Directors of the Company</w:t>
                  </w:r>
                </w:p>
              </w:tc>
              <w:tc>
                <w:tcPr>
                  <w:tcW w:w="2414" w:type="dxa"/>
                  <w:vAlign w:val="center"/>
                </w:tcPr>
                <w:p w:rsidR="009A2F8C" w:rsidRPr="00FA1546" w:rsidRDefault="00AB08E7" w:rsidP="009D31CA">
                  <w:pPr>
                    <w:tabs>
                      <w:tab w:val="right" w:pos="4035"/>
                    </w:tabs>
                    <w:ind w:right="-1"/>
                    <w:rPr>
                      <w:b/>
                      <w:sz w:val="20"/>
                      <w:szCs w:val="20"/>
                      <w:lang w:val="en-US"/>
                    </w:rPr>
                  </w:pPr>
                  <w:r w:rsidRPr="00FA1546">
                    <w:rPr>
                      <w:b/>
                      <w:sz w:val="20"/>
                      <w:szCs w:val="20"/>
                      <w:lang w:val="en-US"/>
                    </w:rPr>
                    <w:t>Name(s) of the shareholder(s) proposing the candidate for inclusion in the list of nominees for election to the Board of Directors of the Company</w:t>
                  </w:r>
                </w:p>
              </w:tc>
              <w:tc>
                <w:tcPr>
                  <w:tcW w:w="1276" w:type="dxa"/>
                  <w:vAlign w:val="center"/>
                </w:tcPr>
                <w:p w:rsidR="009A2F8C" w:rsidRPr="00FA1546" w:rsidRDefault="00AB08E7" w:rsidP="009D31CA">
                  <w:pPr>
                    <w:ind w:right="-1"/>
                    <w:rPr>
                      <w:b/>
                      <w:sz w:val="20"/>
                      <w:szCs w:val="20"/>
                      <w:lang w:val="en-US"/>
                    </w:rPr>
                  </w:pPr>
                  <w:r w:rsidRPr="00FA1546">
                    <w:rPr>
                      <w:b/>
                      <w:sz w:val="20"/>
                      <w:szCs w:val="20"/>
                      <w:lang w:val="en-US"/>
                    </w:rPr>
                    <w:t>Percentage of voting shares held by the shareholder(s) in the Company</w:t>
                  </w:r>
                </w:p>
              </w:tc>
            </w:tr>
            <w:tr w:rsidR="009A2F8C" w:rsidRPr="00FA1546" w:rsidTr="00206B43">
              <w:tc>
                <w:tcPr>
                  <w:tcW w:w="454" w:type="dxa"/>
                  <w:vAlign w:val="center"/>
                </w:tcPr>
                <w:p w:rsidR="009A2F8C" w:rsidRPr="00FA1546" w:rsidRDefault="009A2F8C" w:rsidP="009D31CA">
                  <w:pPr>
                    <w:spacing w:after="120"/>
                    <w:ind w:right="-70"/>
                    <w:rPr>
                      <w:sz w:val="20"/>
                      <w:szCs w:val="20"/>
                    </w:rPr>
                  </w:pPr>
                  <w:r w:rsidRPr="00FA1546">
                    <w:rPr>
                      <w:sz w:val="20"/>
                      <w:szCs w:val="20"/>
                    </w:rPr>
                    <w:t>1</w:t>
                  </w:r>
                </w:p>
              </w:tc>
              <w:tc>
                <w:tcPr>
                  <w:tcW w:w="2208" w:type="dxa"/>
                  <w:vAlign w:val="center"/>
                </w:tcPr>
                <w:p w:rsidR="009A2F8C" w:rsidRPr="00FA1546" w:rsidRDefault="00AB08E7" w:rsidP="009D31CA">
                  <w:pPr>
                    <w:rPr>
                      <w:sz w:val="20"/>
                      <w:szCs w:val="20"/>
                    </w:rPr>
                  </w:pPr>
                  <w:r w:rsidRPr="00FA1546">
                    <w:rPr>
                      <w:sz w:val="20"/>
                      <w:szCs w:val="20"/>
                      <w:lang w:val="en-US"/>
                    </w:rPr>
                    <w:t xml:space="preserve">Bobkov Dmitry Alexeyevich </w:t>
                  </w:r>
                </w:p>
              </w:tc>
              <w:tc>
                <w:tcPr>
                  <w:tcW w:w="4313" w:type="dxa"/>
                  <w:vAlign w:val="center"/>
                </w:tcPr>
                <w:p w:rsidR="009A2F8C" w:rsidRPr="00FA1546" w:rsidRDefault="00AB08E7" w:rsidP="009D31CA">
                  <w:pPr>
                    <w:rPr>
                      <w:sz w:val="20"/>
                      <w:szCs w:val="20"/>
                      <w:lang w:val="en-US"/>
                    </w:rPr>
                  </w:pPr>
                  <w:r w:rsidRPr="00FA1546">
                    <w:rPr>
                      <w:sz w:val="20"/>
                      <w:szCs w:val="20"/>
                      <w:lang w:val="en-US"/>
                    </w:rPr>
                    <w:t xml:space="preserve">Head of </w:t>
                  </w:r>
                  <w:r w:rsidR="00F62269" w:rsidRPr="00FA1546">
                    <w:rPr>
                      <w:sz w:val="20"/>
                      <w:szCs w:val="20"/>
                      <w:lang w:val="en-US"/>
                    </w:rPr>
                    <w:t>Communications</w:t>
                  </w:r>
                  <w:r w:rsidRPr="00FA1546">
                    <w:rPr>
                      <w:sz w:val="20"/>
                      <w:szCs w:val="20"/>
                      <w:lang w:val="en-US"/>
                    </w:rPr>
                    <w:t xml:space="preserve"> Policy and PR Department</w:t>
                  </w:r>
                  <w:r w:rsidR="00F62269" w:rsidRPr="00FA1546">
                    <w:rPr>
                      <w:sz w:val="20"/>
                      <w:szCs w:val="20"/>
                      <w:lang w:val="en-US"/>
                    </w:rPr>
                    <w:t>, Rosseti PJSC</w:t>
                  </w:r>
                </w:p>
              </w:tc>
              <w:tc>
                <w:tcPr>
                  <w:tcW w:w="2414" w:type="dxa"/>
                  <w:vAlign w:val="center"/>
                </w:tcPr>
                <w:p w:rsidR="009A2F8C" w:rsidRPr="00FA1546" w:rsidRDefault="00AB08E7" w:rsidP="009D31CA">
                  <w:pPr>
                    <w:rPr>
                      <w:rFonts w:eastAsia="Calibri"/>
                      <w:sz w:val="20"/>
                      <w:szCs w:val="20"/>
                      <w:lang w:eastAsia="en-US"/>
                    </w:rPr>
                  </w:pPr>
                  <w:r w:rsidRPr="00FA1546">
                    <w:rPr>
                      <w:sz w:val="20"/>
                      <w:szCs w:val="20"/>
                      <w:lang w:val="en-US"/>
                    </w:rPr>
                    <w:t>Rosseti PJSC</w:t>
                  </w:r>
                </w:p>
              </w:tc>
              <w:tc>
                <w:tcPr>
                  <w:tcW w:w="1276" w:type="dxa"/>
                  <w:vAlign w:val="center"/>
                </w:tcPr>
                <w:p w:rsidR="009A2F8C" w:rsidRPr="00FA1546" w:rsidRDefault="009A2F8C" w:rsidP="009D31CA">
                  <w:pPr>
                    <w:spacing w:line="276" w:lineRule="auto"/>
                    <w:ind w:left="-33" w:firstLine="67"/>
                    <w:rPr>
                      <w:rFonts w:eastAsia="Calibri"/>
                      <w:sz w:val="20"/>
                      <w:szCs w:val="20"/>
                      <w:lang w:eastAsia="en-US"/>
                    </w:rPr>
                  </w:pPr>
                  <w:r w:rsidRPr="00FA1546">
                    <w:rPr>
                      <w:rFonts w:eastAsia="Calibri"/>
                      <w:sz w:val="20"/>
                      <w:szCs w:val="20"/>
                      <w:lang w:eastAsia="en-US"/>
                    </w:rPr>
                    <w:t>92</w:t>
                  </w:r>
                  <w:r w:rsidR="00AB08E7" w:rsidRPr="00FA1546">
                    <w:rPr>
                      <w:rFonts w:eastAsia="Calibri"/>
                      <w:sz w:val="20"/>
                      <w:szCs w:val="20"/>
                      <w:lang w:val="en-US" w:eastAsia="en-US"/>
                    </w:rPr>
                    <w:t>.</w:t>
                  </w:r>
                  <w:r w:rsidRPr="00FA1546">
                    <w:rPr>
                      <w:rFonts w:eastAsia="Calibri"/>
                      <w:sz w:val="20"/>
                      <w:szCs w:val="20"/>
                      <w:lang w:eastAsia="en-US"/>
                    </w:rPr>
                    <w:t>78%</w:t>
                  </w:r>
                </w:p>
              </w:tc>
            </w:tr>
            <w:tr w:rsidR="00AB08E7" w:rsidRPr="00FA1546" w:rsidTr="00206B43">
              <w:tc>
                <w:tcPr>
                  <w:tcW w:w="454" w:type="dxa"/>
                  <w:vAlign w:val="center"/>
                </w:tcPr>
                <w:p w:rsidR="00AB08E7" w:rsidRPr="00FA1546" w:rsidRDefault="00AB08E7" w:rsidP="009D31CA">
                  <w:pPr>
                    <w:spacing w:after="120"/>
                    <w:ind w:right="-70"/>
                    <w:rPr>
                      <w:sz w:val="20"/>
                      <w:szCs w:val="20"/>
                    </w:rPr>
                  </w:pPr>
                  <w:r w:rsidRPr="00FA1546">
                    <w:rPr>
                      <w:sz w:val="20"/>
                      <w:szCs w:val="20"/>
                    </w:rPr>
                    <w:t>2</w:t>
                  </w:r>
                </w:p>
              </w:tc>
              <w:tc>
                <w:tcPr>
                  <w:tcW w:w="2208" w:type="dxa"/>
                  <w:vAlign w:val="center"/>
                </w:tcPr>
                <w:p w:rsidR="00AB08E7" w:rsidRPr="00FA1546" w:rsidRDefault="00F62269" w:rsidP="009D31CA">
                  <w:pPr>
                    <w:rPr>
                      <w:sz w:val="20"/>
                      <w:szCs w:val="20"/>
                    </w:rPr>
                  </w:pPr>
                  <w:r w:rsidRPr="00FA1546">
                    <w:rPr>
                      <w:sz w:val="20"/>
                      <w:szCs w:val="20"/>
                    </w:rPr>
                    <w:t>Varvarin Ale</w:t>
                  </w:r>
                  <w:r w:rsidRPr="00FA1546">
                    <w:rPr>
                      <w:sz w:val="20"/>
                      <w:szCs w:val="20"/>
                      <w:lang w:val="en-US"/>
                    </w:rPr>
                    <w:t>x</w:t>
                  </w:r>
                  <w:r w:rsidRPr="00FA1546">
                    <w:rPr>
                      <w:sz w:val="20"/>
                      <w:szCs w:val="20"/>
                    </w:rPr>
                    <w:t>and</w:t>
                  </w:r>
                  <w:r w:rsidRPr="00FA1546">
                    <w:rPr>
                      <w:sz w:val="20"/>
                      <w:szCs w:val="20"/>
                      <w:lang w:val="en-US"/>
                    </w:rPr>
                    <w:t>e</w:t>
                  </w:r>
                  <w:r w:rsidRPr="00FA1546">
                    <w:rPr>
                      <w:sz w:val="20"/>
                      <w:szCs w:val="20"/>
                    </w:rPr>
                    <w:t>r Viktorovich</w:t>
                  </w:r>
                </w:p>
              </w:tc>
              <w:tc>
                <w:tcPr>
                  <w:tcW w:w="4313" w:type="dxa"/>
                  <w:vAlign w:val="center"/>
                </w:tcPr>
                <w:p w:rsidR="00AB08E7" w:rsidRPr="00FA1546" w:rsidRDefault="00F62269" w:rsidP="009D31CA">
                  <w:pPr>
                    <w:rPr>
                      <w:sz w:val="20"/>
                      <w:szCs w:val="20"/>
                      <w:lang w:val="en-US"/>
                    </w:rPr>
                  </w:pPr>
                  <w:r w:rsidRPr="00FA1546">
                    <w:rPr>
                      <w:sz w:val="20"/>
                      <w:szCs w:val="20"/>
                      <w:lang w:val="en-US"/>
                    </w:rPr>
                    <w:t>Vice-president – Managing Director in charge of Corporate Relations and Legal Support, Russian Union of Industrialists and Entrepreneurs</w:t>
                  </w:r>
                </w:p>
              </w:tc>
              <w:tc>
                <w:tcPr>
                  <w:tcW w:w="2414" w:type="dxa"/>
                  <w:vAlign w:val="center"/>
                </w:tcPr>
                <w:p w:rsidR="00AB08E7" w:rsidRPr="00FA1546" w:rsidRDefault="00AB08E7" w:rsidP="009D31CA">
                  <w:pPr>
                    <w:rPr>
                      <w:rFonts w:eastAsia="Calibri"/>
                      <w:sz w:val="20"/>
                      <w:szCs w:val="20"/>
                      <w:lang w:eastAsia="en-US"/>
                    </w:rPr>
                  </w:pPr>
                  <w:r w:rsidRPr="00FA1546">
                    <w:rPr>
                      <w:sz w:val="20"/>
                      <w:szCs w:val="20"/>
                      <w:lang w:val="en-US"/>
                    </w:rPr>
                    <w:t>Rosseti PJSC</w:t>
                  </w:r>
                </w:p>
              </w:tc>
              <w:tc>
                <w:tcPr>
                  <w:tcW w:w="1276" w:type="dxa"/>
                  <w:vAlign w:val="center"/>
                </w:tcPr>
                <w:p w:rsidR="00AB08E7" w:rsidRPr="00FA1546" w:rsidRDefault="00AB08E7" w:rsidP="009D31CA">
                  <w:pPr>
                    <w:rPr>
                      <w:sz w:val="20"/>
                      <w:szCs w:val="20"/>
                    </w:rPr>
                  </w:pPr>
                  <w:r w:rsidRPr="00FA1546">
                    <w:rPr>
                      <w:rFonts w:eastAsia="Calibri"/>
                      <w:sz w:val="20"/>
                      <w:szCs w:val="20"/>
                      <w:lang w:eastAsia="en-US"/>
                    </w:rPr>
                    <w:t>92</w:t>
                  </w:r>
                  <w:r w:rsidRPr="00FA1546">
                    <w:rPr>
                      <w:rFonts w:eastAsia="Calibri"/>
                      <w:sz w:val="20"/>
                      <w:szCs w:val="20"/>
                      <w:lang w:val="en-US" w:eastAsia="en-US"/>
                    </w:rPr>
                    <w:t>.</w:t>
                  </w:r>
                  <w:r w:rsidRPr="00FA1546">
                    <w:rPr>
                      <w:rFonts w:eastAsia="Calibri"/>
                      <w:sz w:val="20"/>
                      <w:szCs w:val="20"/>
                      <w:lang w:eastAsia="en-US"/>
                    </w:rPr>
                    <w:t>78%</w:t>
                  </w:r>
                </w:p>
              </w:tc>
            </w:tr>
            <w:tr w:rsidR="00AB08E7" w:rsidRPr="00FA1546" w:rsidTr="00206B43">
              <w:tc>
                <w:tcPr>
                  <w:tcW w:w="454" w:type="dxa"/>
                  <w:vAlign w:val="center"/>
                </w:tcPr>
                <w:p w:rsidR="00AB08E7" w:rsidRPr="00FA1546" w:rsidRDefault="00AB08E7" w:rsidP="009D31CA">
                  <w:pPr>
                    <w:spacing w:after="120"/>
                    <w:ind w:right="-70"/>
                    <w:rPr>
                      <w:sz w:val="20"/>
                      <w:szCs w:val="20"/>
                    </w:rPr>
                  </w:pPr>
                  <w:r w:rsidRPr="00FA1546">
                    <w:rPr>
                      <w:sz w:val="20"/>
                      <w:szCs w:val="20"/>
                    </w:rPr>
                    <w:t>3</w:t>
                  </w:r>
                </w:p>
              </w:tc>
              <w:tc>
                <w:tcPr>
                  <w:tcW w:w="2208" w:type="dxa"/>
                  <w:vAlign w:val="center"/>
                </w:tcPr>
                <w:p w:rsidR="00AB08E7" w:rsidRPr="00FA1546" w:rsidRDefault="00F62269" w:rsidP="009D31CA">
                  <w:pPr>
                    <w:rPr>
                      <w:sz w:val="20"/>
                      <w:szCs w:val="20"/>
                    </w:rPr>
                  </w:pPr>
                  <w:r w:rsidRPr="00FA1546">
                    <w:rPr>
                      <w:sz w:val="20"/>
                      <w:szCs w:val="20"/>
                    </w:rPr>
                    <w:t>Gavrilov Alexander Ilyich</w:t>
                  </w:r>
                </w:p>
              </w:tc>
              <w:tc>
                <w:tcPr>
                  <w:tcW w:w="4313" w:type="dxa"/>
                  <w:vAlign w:val="center"/>
                </w:tcPr>
                <w:p w:rsidR="00AB08E7" w:rsidRPr="00FA1546" w:rsidRDefault="00F62269" w:rsidP="009D31CA">
                  <w:pPr>
                    <w:rPr>
                      <w:sz w:val="20"/>
                      <w:szCs w:val="20"/>
                      <w:lang w:val="en-US"/>
                    </w:rPr>
                  </w:pPr>
                  <w:r w:rsidRPr="00FA1546">
                    <w:rPr>
                      <w:sz w:val="20"/>
                      <w:szCs w:val="20"/>
                      <w:lang w:val="en-US"/>
                    </w:rPr>
                    <w:t>Director General of Kubanenergo PJSC</w:t>
                  </w:r>
                </w:p>
              </w:tc>
              <w:tc>
                <w:tcPr>
                  <w:tcW w:w="2414" w:type="dxa"/>
                  <w:tcBorders>
                    <w:top w:val="single" w:sz="4" w:space="0" w:color="auto"/>
                  </w:tcBorders>
                  <w:vAlign w:val="center"/>
                </w:tcPr>
                <w:p w:rsidR="00AB08E7" w:rsidRPr="00FA1546" w:rsidRDefault="00AB08E7" w:rsidP="009D31CA">
                  <w:pPr>
                    <w:rPr>
                      <w:rFonts w:eastAsia="Calibri"/>
                      <w:sz w:val="20"/>
                      <w:szCs w:val="20"/>
                      <w:lang w:eastAsia="en-US"/>
                    </w:rPr>
                  </w:pPr>
                  <w:r w:rsidRPr="00FA1546">
                    <w:rPr>
                      <w:sz w:val="20"/>
                      <w:szCs w:val="20"/>
                      <w:lang w:val="en-US"/>
                    </w:rPr>
                    <w:t>Rosseti PJSC</w:t>
                  </w:r>
                </w:p>
              </w:tc>
              <w:tc>
                <w:tcPr>
                  <w:tcW w:w="1276" w:type="dxa"/>
                  <w:tcBorders>
                    <w:top w:val="single" w:sz="4" w:space="0" w:color="auto"/>
                  </w:tcBorders>
                  <w:vAlign w:val="center"/>
                </w:tcPr>
                <w:p w:rsidR="00AB08E7" w:rsidRPr="00FA1546" w:rsidRDefault="00AB08E7" w:rsidP="009D31CA">
                  <w:pPr>
                    <w:rPr>
                      <w:sz w:val="20"/>
                      <w:szCs w:val="20"/>
                    </w:rPr>
                  </w:pPr>
                  <w:r w:rsidRPr="00FA1546">
                    <w:rPr>
                      <w:rFonts w:eastAsia="Calibri"/>
                      <w:sz w:val="20"/>
                      <w:szCs w:val="20"/>
                      <w:lang w:eastAsia="en-US"/>
                    </w:rPr>
                    <w:t>92</w:t>
                  </w:r>
                  <w:r w:rsidRPr="00FA1546">
                    <w:rPr>
                      <w:rFonts w:eastAsia="Calibri"/>
                      <w:sz w:val="20"/>
                      <w:szCs w:val="20"/>
                      <w:lang w:val="en-US" w:eastAsia="en-US"/>
                    </w:rPr>
                    <w:t>.</w:t>
                  </w:r>
                  <w:r w:rsidRPr="00FA1546">
                    <w:rPr>
                      <w:rFonts w:eastAsia="Calibri"/>
                      <w:sz w:val="20"/>
                      <w:szCs w:val="20"/>
                      <w:lang w:eastAsia="en-US"/>
                    </w:rPr>
                    <w:t>78%</w:t>
                  </w:r>
                </w:p>
              </w:tc>
            </w:tr>
            <w:tr w:rsidR="00AB08E7" w:rsidRPr="00FA1546" w:rsidTr="00206B43">
              <w:tc>
                <w:tcPr>
                  <w:tcW w:w="454" w:type="dxa"/>
                  <w:vAlign w:val="center"/>
                </w:tcPr>
                <w:p w:rsidR="00AB08E7" w:rsidRPr="00FA1546" w:rsidRDefault="00AB08E7" w:rsidP="009D31CA">
                  <w:pPr>
                    <w:spacing w:after="120"/>
                    <w:ind w:right="-70"/>
                    <w:rPr>
                      <w:sz w:val="20"/>
                      <w:szCs w:val="20"/>
                    </w:rPr>
                  </w:pPr>
                  <w:r w:rsidRPr="00FA1546">
                    <w:rPr>
                      <w:sz w:val="20"/>
                      <w:szCs w:val="20"/>
                    </w:rPr>
                    <w:t>4</w:t>
                  </w:r>
                </w:p>
              </w:tc>
              <w:tc>
                <w:tcPr>
                  <w:tcW w:w="2208" w:type="dxa"/>
                  <w:vAlign w:val="center"/>
                </w:tcPr>
                <w:p w:rsidR="00AB08E7" w:rsidRPr="00FA1546" w:rsidRDefault="00F62269" w:rsidP="009D31CA">
                  <w:pPr>
                    <w:rPr>
                      <w:sz w:val="20"/>
                      <w:szCs w:val="20"/>
                      <w:lang w:val="en-US"/>
                    </w:rPr>
                  </w:pPr>
                  <w:r w:rsidRPr="00FA1546">
                    <w:rPr>
                      <w:sz w:val="20"/>
                      <w:szCs w:val="20"/>
                      <w:lang w:val="en-US"/>
                    </w:rPr>
                    <w:t>Yefimov</w:t>
                  </w:r>
                  <w:r w:rsidR="00AB08E7" w:rsidRPr="00FA1546">
                    <w:rPr>
                      <w:sz w:val="20"/>
                      <w:szCs w:val="20"/>
                    </w:rPr>
                    <w:t xml:space="preserve"> </w:t>
                  </w:r>
                  <w:r w:rsidRPr="00FA1546">
                    <w:rPr>
                      <w:sz w:val="20"/>
                      <w:szCs w:val="20"/>
                    </w:rPr>
                    <w:t xml:space="preserve">Alexander </w:t>
                  </w:r>
                  <w:r w:rsidRPr="00FA1546">
                    <w:rPr>
                      <w:sz w:val="20"/>
                      <w:szCs w:val="20"/>
                      <w:lang w:val="en-US"/>
                    </w:rPr>
                    <w:t>Leonidovich</w:t>
                  </w:r>
                </w:p>
              </w:tc>
              <w:tc>
                <w:tcPr>
                  <w:tcW w:w="4313" w:type="dxa"/>
                  <w:vAlign w:val="center"/>
                </w:tcPr>
                <w:p w:rsidR="00AB08E7" w:rsidRPr="00FA1546" w:rsidRDefault="00F62269" w:rsidP="009D31CA">
                  <w:pPr>
                    <w:rPr>
                      <w:sz w:val="20"/>
                      <w:szCs w:val="20"/>
                      <w:lang w:val="en-US"/>
                    </w:rPr>
                  </w:pPr>
                  <w:r w:rsidRPr="00FA1546">
                    <w:rPr>
                      <w:sz w:val="20"/>
                      <w:szCs w:val="20"/>
                      <w:lang w:val="en-US"/>
                    </w:rPr>
                    <w:t>Head of Department of Organizational Support, Rosseti PJSC</w:t>
                  </w:r>
                </w:p>
              </w:tc>
              <w:tc>
                <w:tcPr>
                  <w:tcW w:w="2414" w:type="dxa"/>
                  <w:tcBorders>
                    <w:top w:val="single" w:sz="4" w:space="0" w:color="auto"/>
                  </w:tcBorders>
                  <w:vAlign w:val="center"/>
                </w:tcPr>
                <w:p w:rsidR="00AB08E7" w:rsidRPr="00FA1546" w:rsidRDefault="00AB08E7" w:rsidP="009D31CA">
                  <w:pPr>
                    <w:rPr>
                      <w:rFonts w:eastAsia="Calibri"/>
                      <w:sz w:val="20"/>
                      <w:szCs w:val="20"/>
                      <w:lang w:eastAsia="en-US"/>
                    </w:rPr>
                  </w:pPr>
                  <w:r w:rsidRPr="00FA1546">
                    <w:rPr>
                      <w:sz w:val="20"/>
                      <w:szCs w:val="20"/>
                      <w:lang w:val="en-US"/>
                    </w:rPr>
                    <w:t>Rosseti PJSC</w:t>
                  </w:r>
                </w:p>
              </w:tc>
              <w:tc>
                <w:tcPr>
                  <w:tcW w:w="1276" w:type="dxa"/>
                  <w:tcBorders>
                    <w:top w:val="single" w:sz="4" w:space="0" w:color="auto"/>
                  </w:tcBorders>
                  <w:vAlign w:val="center"/>
                </w:tcPr>
                <w:p w:rsidR="00AB08E7" w:rsidRPr="00FA1546" w:rsidRDefault="00AB08E7" w:rsidP="009D31CA">
                  <w:pPr>
                    <w:rPr>
                      <w:sz w:val="20"/>
                      <w:szCs w:val="20"/>
                    </w:rPr>
                  </w:pPr>
                  <w:r w:rsidRPr="00FA1546">
                    <w:rPr>
                      <w:rFonts w:eastAsia="Calibri"/>
                      <w:sz w:val="20"/>
                      <w:szCs w:val="20"/>
                      <w:lang w:eastAsia="en-US"/>
                    </w:rPr>
                    <w:t>92</w:t>
                  </w:r>
                  <w:r w:rsidRPr="00FA1546">
                    <w:rPr>
                      <w:rFonts w:eastAsia="Calibri"/>
                      <w:sz w:val="20"/>
                      <w:szCs w:val="20"/>
                      <w:lang w:val="en-US" w:eastAsia="en-US"/>
                    </w:rPr>
                    <w:t>.</w:t>
                  </w:r>
                  <w:r w:rsidRPr="00FA1546">
                    <w:rPr>
                      <w:rFonts w:eastAsia="Calibri"/>
                      <w:sz w:val="20"/>
                      <w:szCs w:val="20"/>
                      <w:lang w:eastAsia="en-US"/>
                    </w:rPr>
                    <w:t>78%</w:t>
                  </w:r>
                </w:p>
              </w:tc>
            </w:tr>
            <w:tr w:rsidR="00AB08E7" w:rsidRPr="00FA1546" w:rsidTr="00206B43">
              <w:tc>
                <w:tcPr>
                  <w:tcW w:w="454" w:type="dxa"/>
                  <w:vAlign w:val="center"/>
                </w:tcPr>
                <w:p w:rsidR="00AB08E7" w:rsidRPr="00FA1546" w:rsidRDefault="00AB08E7" w:rsidP="009D31CA">
                  <w:pPr>
                    <w:spacing w:after="120"/>
                    <w:ind w:right="-70"/>
                    <w:rPr>
                      <w:sz w:val="20"/>
                      <w:szCs w:val="20"/>
                    </w:rPr>
                  </w:pPr>
                  <w:r w:rsidRPr="00FA1546">
                    <w:rPr>
                      <w:sz w:val="20"/>
                      <w:szCs w:val="20"/>
                    </w:rPr>
                    <w:t>5</w:t>
                  </w:r>
                </w:p>
              </w:tc>
              <w:tc>
                <w:tcPr>
                  <w:tcW w:w="2208" w:type="dxa"/>
                  <w:vAlign w:val="center"/>
                </w:tcPr>
                <w:p w:rsidR="00AB08E7" w:rsidRPr="00FA1546" w:rsidRDefault="00F62269" w:rsidP="009D31CA">
                  <w:pPr>
                    <w:rPr>
                      <w:sz w:val="20"/>
                      <w:szCs w:val="20"/>
                    </w:rPr>
                  </w:pPr>
                  <w:r w:rsidRPr="00FA1546">
                    <w:rPr>
                      <w:sz w:val="20"/>
                      <w:szCs w:val="20"/>
                      <w:lang w:val="en-US"/>
                    </w:rPr>
                    <w:t>Larionov</w:t>
                  </w:r>
                  <w:r w:rsidRPr="00FA1546">
                    <w:rPr>
                      <w:sz w:val="20"/>
                      <w:szCs w:val="20"/>
                    </w:rPr>
                    <w:t xml:space="preserve"> </w:t>
                  </w:r>
                  <w:r w:rsidRPr="00FA1546">
                    <w:rPr>
                      <w:sz w:val="20"/>
                      <w:szCs w:val="20"/>
                      <w:lang w:val="en-US"/>
                    </w:rPr>
                    <w:t>Dmitry</w:t>
                  </w:r>
                  <w:r w:rsidRPr="00FA1546">
                    <w:rPr>
                      <w:sz w:val="20"/>
                      <w:szCs w:val="20"/>
                    </w:rPr>
                    <w:t xml:space="preserve"> </w:t>
                  </w:r>
                  <w:r w:rsidRPr="00FA1546">
                    <w:rPr>
                      <w:sz w:val="20"/>
                      <w:szCs w:val="20"/>
                      <w:lang w:val="en-US"/>
                    </w:rPr>
                    <w:t>Vitaliyevich</w:t>
                  </w:r>
                  <w:r w:rsidRPr="00FA1546">
                    <w:rPr>
                      <w:sz w:val="20"/>
                      <w:szCs w:val="20"/>
                    </w:rPr>
                    <w:t xml:space="preserve"> </w:t>
                  </w:r>
                </w:p>
              </w:tc>
              <w:tc>
                <w:tcPr>
                  <w:tcW w:w="4313" w:type="dxa"/>
                  <w:vAlign w:val="center"/>
                </w:tcPr>
                <w:p w:rsidR="00AB08E7" w:rsidRPr="00FA1546" w:rsidRDefault="00F62269" w:rsidP="009D31CA">
                  <w:pPr>
                    <w:rPr>
                      <w:sz w:val="20"/>
                      <w:szCs w:val="20"/>
                      <w:lang w:val="en-US"/>
                    </w:rPr>
                  </w:pPr>
                  <w:r w:rsidRPr="00FA1546">
                    <w:rPr>
                      <w:sz w:val="20"/>
                      <w:szCs w:val="20"/>
                      <w:lang w:val="en-US"/>
                    </w:rPr>
                    <w:t xml:space="preserve">Deputy Head of Department – Head of Division for Land and Property Regulations and Property Management, Rosseti PJSC </w:t>
                  </w:r>
                </w:p>
              </w:tc>
              <w:tc>
                <w:tcPr>
                  <w:tcW w:w="2414" w:type="dxa"/>
                  <w:tcBorders>
                    <w:top w:val="single" w:sz="4" w:space="0" w:color="auto"/>
                  </w:tcBorders>
                  <w:vAlign w:val="center"/>
                </w:tcPr>
                <w:p w:rsidR="00AB08E7" w:rsidRPr="00FA1546" w:rsidRDefault="00AB08E7" w:rsidP="009D31CA">
                  <w:pPr>
                    <w:rPr>
                      <w:rFonts w:eastAsia="Calibri"/>
                      <w:sz w:val="20"/>
                      <w:szCs w:val="20"/>
                      <w:lang w:eastAsia="en-US"/>
                    </w:rPr>
                  </w:pPr>
                  <w:r w:rsidRPr="00FA1546">
                    <w:rPr>
                      <w:sz w:val="20"/>
                      <w:szCs w:val="20"/>
                      <w:lang w:val="en-US"/>
                    </w:rPr>
                    <w:t>Rosseti PJSC</w:t>
                  </w:r>
                </w:p>
              </w:tc>
              <w:tc>
                <w:tcPr>
                  <w:tcW w:w="1276" w:type="dxa"/>
                  <w:tcBorders>
                    <w:top w:val="single" w:sz="4" w:space="0" w:color="auto"/>
                  </w:tcBorders>
                  <w:vAlign w:val="center"/>
                </w:tcPr>
                <w:p w:rsidR="00AB08E7" w:rsidRPr="00FA1546" w:rsidRDefault="00AB08E7" w:rsidP="009D31CA">
                  <w:pPr>
                    <w:rPr>
                      <w:sz w:val="20"/>
                      <w:szCs w:val="20"/>
                    </w:rPr>
                  </w:pPr>
                  <w:r w:rsidRPr="00FA1546">
                    <w:rPr>
                      <w:rFonts w:eastAsia="Calibri"/>
                      <w:sz w:val="20"/>
                      <w:szCs w:val="20"/>
                      <w:lang w:eastAsia="en-US"/>
                    </w:rPr>
                    <w:t>92</w:t>
                  </w:r>
                  <w:r w:rsidRPr="00FA1546">
                    <w:rPr>
                      <w:rFonts w:eastAsia="Calibri"/>
                      <w:sz w:val="20"/>
                      <w:szCs w:val="20"/>
                      <w:lang w:val="en-US" w:eastAsia="en-US"/>
                    </w:rPr>
                    <w:t>.</w:t>
                  </w:r>
                  <w:r w:rsidRPr="00FA1546">
                    <w:rPr>
                      <w:rFonts w:eastAsia="Calibri"/>
                      <w:sz w:val="20"/>
                      <w:szCs w:val="20"/>
                      <w:lang w:eastAsia="en-US"/>
                    </w:rPr>
                    <w:t>78%</w:t>
                  </w:r>
                </w:p>
              </w:tc>
            </w:tr>
            <w:tr w:rsidR="00F62269" w:rsidRPr="00FA1546" w:rsidTr="00206B43">
              <w:tc>
                <w:tcPr>
                  <w:tcW w:w="454" w:type="dxa"/>
                  <w:vAlign w:val="center"/>
                </w:tcPr>
                <w:p w:rsidR="00F62269" w:rsidRPr="00FA1546" w:rsidRDefault="00F62269" w:rsidP="009D31CA">
                  <w:pPr>
                    <w:spacing w:after="120"/>
                    <w:ind w:right="-70"/>
                    <w:rPr>
                      <w:sz w:val="20"/>
                      <w:szCs w:val="20"/>
                    </w:rPr>
                  </w:pPr>
                  <w:r w:rsidRPr="00FA1546">
                    <w:rPr>
                      <w:sz w:val="20"/>
                      <w:szCs w:val="20"/>
                    </w:rPr>
                    <w:t>6</w:t>
                  </w:r>
                </w:p>
              </w:tc>
              <w:tc>
                <w:tcPr>
                  <w:tcW w:w="2208" w:type="dxa"/>
                  <w:vAlign w:val="center"/>
                </w:tcPr>
                <w:p w:rsidR="00F62269" w:rsidRPr="00FA1546" w:rsidRDefault="00F62269" w:rsidP="009D31CA">
                  <w:pPr>
                    <w:rPr>
                      <w:sz w:val="20"/>
                      <w:szCs w:val="20"/>
                    </w:rPr>
                  </w:pPr>
                  <w:r w:rsidRPr="00FA1546">
                    <w:rPr>
                      <w:sz w:val="20"/>
                      <w:szCs w:val="20"/>
                    </w:rPr>
                    <w:t>Medvedev Mikhail Vladimirovich</w:t>
                  </w:r>
                </w:p>
              </w:tc>
              <w:tc>
                <w:tcPr>
                  <w:tcW w:w="4313" w:type="dxa"/>
                  <w:vAlign w:val="center"/>
                </w:tcPr>
                <w:p w:rsidR="00F62269" w:rsidRPr="00FA1546" w:rsidRDefault="00F62269" w:rsidP="009D31CA">
                  <w:pPr>
                    <w:rPr>
                      <w:sz w:val="20"/>
                      <w:szCs w:val="20"/>
                      <w:lang w:val="en-US"/>
                    </w:rPr>
                  </w:pPr>
                  <w:r w:rsidRPr="00FA1546">
                    <w:rPr>
                      <w:sz w:val="20"/>
                      <w:szCs w:val="20"/>
                      <w:lang w:val="en-US"/>
                    </w:rPr>
                    <w:t>Deputy Director General, Holding Intra Tool LLC</w:t>
                  </w:r>
                </w:p>
              </w:tc>
              <w:tc>
                <w:tcPr>
                  <w:tcW w:w="2414" w:type="dxa"/>
                  <w:tcBorders>
                    <w:top w:val="single" w:sz="4" w:space="0" w:color="auto"/>
                  </w:tcBorders>
                  <w:vAlign w:val="center"/>
                </w:tcPr>
                <w:p w:rsidR="00F62269" w:rsidRPr="00FA1546" w:rsidRDefault="00F62269" w:rsidP="009D31CA">
                  <w:pPr>
                    <w:rPr>
                      <w:rFonts w:eastAsia="Calibri"/>
                      <w:sz w:val="20"/>
                      <w:szCs w:val="20"/>
                      <w:lang w:eastAsia="en-US"/>
                    </w:rPr>
                  </w:pPr>
                  <w:r w:rsidRPr="00FA1546">
                    <w:rPr>
                      <w:sz w:val="20"/>
                      <w:szCs w:val="20"/>
                      <w:lang w:val="en-US"/>
                    </w:rPr>
                    <w:t>Rosseti PJSC</w:t>
                  </w:r>
                </w:p>
              </w:tc>
              <w:tc>
                <w:tcPr>
                  <w:tcW w:w="1276" w:type="dxa"/>
                  <w:tcBorders>
                    <w:top w:val="single" w:sz="4" w:space="0" w:color="auto"/>
                  </w:tcBorders>
                  <w:vAlign w:val="center"/>
                </w:tcPr>
                <w:p w:rsidR="00F62269" w:rsidRPr="00FA1546" w:rsidRDefault="00F62269" w:rsidP="009D31CA">
                  <w:pPr>
                    <w:rPr>
                      <w:sz w:val="20"/>
                      <w:szCs w:val="20"/>
                    </w:rPr>
                  </w:pPr>
                  <w:r w:rsidRPr="00FA1546">
                    <w:rPr>
                      <w:rFonts w:eastAsia="Calibri"/>
                      <w:sz w:val="20"/>
                      <w:szCs w:val="20"/>
                      <w:lang w:eastAsia="en-US"/>
                    </w:rPr>
                    <w:t>92</w:t>
                  </w:r>
                  <w:r w:rsidRPr="00FA1546">
                    <w:rPr>
                      <w:rFonts w:eastAsia="Calibri"/>
                      <w:sz w:val="20"/>
                      <w:szCs w:val="20"/>
                      <w:lang w:val="en-US" w:eastAsia="en-US"/>
                    </w:rPr>
                    <w:t>.</w:t>
                  </w:r>
                  <w:r w:rsidRPr="00FA1546">
                    <w:rPr>
                      <w:rFonts w:eastAsia="Calibri"/>
                      <w:sz w:val="20"/>
                      <w:szCs w:val="20"/>
                      <w:lang w:eastAsia="en-US"/>
                    </w:rPr>
                    <w:t>78%</w:t>
                  </w:r>
                </w:p>
              </w:tc>
            </w:tr>
            <w:tr w:rsidR="00F62269" w:rsidRPr="00FA1546" w:rsidTr="00206B43">
              <w:tc>
                <w:tcPr>
                  <w:tcW w:w="454" w:type="dxa"/>
                  <w:vAlign w:val="center"/>
                </w:tcPr>
                <w:p w:rsidR="00F62269" w:rsidRPr="00FA1546" w:rsidRDefault="00F62269" w:rsidP="009D31CA">
                  <w:pPr>
                    <w:spacing w:after="120"/>
                    <w:ind w:right="-70"/>
                    <w:rPr>
                      <w:sz w:val="20"/>
                      <w:szCs w:val="20"/>
                    </w:rPr>
                  </w:pPr>
                  <w:r w:rsidRPr="00FA1546">
                    <w:rPr>
                      <w:sz w:val="20"/>
                      <w:szCs w:val="20"/>
                    </w:rPr>
                    <w:t>7</w:t>
                  </w:r>
                </w:p>
              </w:tc>
              <w:tc>
                <w:tcPr>
                  <w:tcW w:w="2208" w:type="dxa"/>
                  <w:vAlign w:val="center"/>
                </w:tcPr>
                <w:p w:rsidR="00F62269" w:rsidRPr="00FA1546" w:rsidRDefault="00F62269" w:rsidP="009D31CA">
                  <w:pPr>
                    <w:rPr>
                      <w:sz w:val="20"/>
                      <w:szCs w:val="20"/>
                    </w:rPr>
                  </w:pPr>
                  <w:r w:rsidRPr="00FA1546">
                    <w:rPr>
                      <w:sz w:val="20"/>
                      <w:szCs w:val="20"/>
                    </w:rPr>
                    <w:t>Osipova Yelena Nikolayevna</w:t>
                  </w:r>
                </w:p>
              </w:tc>
              <w:tc>
                <w:tcPr>
                  <w:tcW w:w="4313" w:type="dxa"/>
                  <w:vAlign w:val="center"/>
                </w:tcPr>
                <w:p w:rsidR="00F62269" w:rsidRPr="00FA1546" w:rsidRDefault="00F62269" w:rsidP="009D31CA">
                  <w:pPr>
                    <w:rPr>
                      <w:sz w:val="20"/>
                      <w:szCs w:val="20"/>
                      <w:lang w:val="en-US"/>
                    </w:rPr>
                  </w:pPr>
                  <w:r w:rsidRPr="00FA1546">
                    <w:rPr>
                      <w:sz w:val="20"/>
                      <w:szCs w:val="20"/>
                      <w:lang w:val="en-US"/>
                    </w:rPr>
                    <w:t>Head of Financial Analysis and Liquidity Management Sector of the Treasury Department, Rosseti PJSC</w:t>
                  </w:r>
                </w:p>
              </w:tc>
              <w:tc>
                <w:tcPr>
                  <w:tcW w:w="2414" w:type="dxa"/>
                  <w:tcBorders>
                    <w:top w:val="single" w:sz="4" w:space="0" w:color="auto"/>
                  </w:tcBorders>
                  <w:vAlign w:val="center"/>
                </w:tcPr>
                <w:p w:rsidR="00F62269" w:rsidRPr="00FA1546" w:rsidRDefault="00F62269" w:rsidP="009D31CA">
                  <w:pPr>
                    <w:rPr>
                      <w:rFonts w:eastAsia="Calibri"/>
                      <w:sz w:val="20"/>
                      <w:szCs w:val="20"/>
                      <w:lang w:eastAsia="en-US"/>
                    </w:rPr>
                  </w:pPr>
                  <w:r w:rsidRPr="00FA1546">
                    <w:rPr>
                      <w:sz w:val="20"/>
                      <w:szCs w:val="20"/>
                      <w:lang w:val="en-US"/>
                    </w:rPr>
                    <w:t>Rosseti PJSC</w:t>
                  </w:r>
                </w:p>
              </w:tc>
              <w:tc>
                <w:tcPr>
                  <w:tcW w:w="1276" w:type="dxa"/>
                  <w:tcBorders>
                    <w:top w:val="single" w:sz="4" w:space="0" w:color="auto"/>
                  </w:tcBorders>
                  <w:vAlign w:val="center"/>
                </w:tcPr>
                <w:p w:rsidR="00F62269" w:rsidRPr="00FA1546" w:rsidRDefault="00F62269" w:rsidP="009D31CA">
                  <w:pPr>
                    <w:rPr>
                      <w:sz w:val="20"/>
                      <w:szCs w:val="20"/>
                    </w:rPr>
                  </w:pPr>
                  <w:r w:rsidRPr="00FA1546">
                    <w:rPr>
                      <w:rFonts w:eastAsia="Calibri"/>
                      <w:sz w:val="20"/>
                      <w:szCs w:val="20"/>
                      <w:lang w:eastAsia="en-US"/>
                    </w:rPr>
                    <w:t>92</w:t>
                  </w:r>
                  <w:r w:rsidRPr="00FA1546">
                    <w:rPr>
                      <w:rFonts w:eastAsia="Calibri"/>
                      <w:sz w:val="20"/>
                      <w:szCs w:val="20"/>
                      <w:lang w:val="en-US" w:eastAsia="en-US"/>
                    </w:rPr>
                    <w:t>.</w:t>
                  </w:r>
                  <w:r w:rsidRPr="00FA1546">
                    <w:rPr>
                      <w:rFonts w:eastAsia="Calibri"/>
                      <w:sz w:val="20"/>
                      <w:szCs w:val="20"/>
                      <w:lang w:eastAsia="en-US"/>
                    </w:rPr>
                    <w:t>78%</w:t>
                  </w:r>
                </w:p>
              </w:tc>
            </w:tr>
            <w:tr w:rsidR="00956C2C" w:rsidRPr="00FA1546" w:rsidTr="00206B43">
              <w:tc>
                <w:tcPr>
                  <w:tcW w:w="454" w:type="dxa"/>
                  <w:vAlign w:val="center"/>
                </w:tcPr>
                <w:p w:rsidR="00956C2C" w:rsidRPr="00FA1546" w:rsidRDefault="00956C2C" w:rsidP="009D31CA">
                  <w:pPr>
                    <w:spacing w:after="120"/>
                    <w:ind w:right="-70"/>
                    <w:rPr>
                      <w:sz w:val="20"/>
                      <w:szCs w:val="20"/>
                    </w:rPr>
                  </w:pPr>
                  <w:r w:rsidRPr="00FA1546">
                    <w:rPr>
                      <w:sz w:val="20"/>
                      <w:szCs w:val="20"/>
                    </w:rPr>
                    <w:t>8</w:t>
                  </w:r>
                </w:p>
              </w:tc>
              <w:tc>
                <w:tcPr>
                  <w:tcW w:w="2208" w:type="dxa"/>
                  <w:vAlign w:val="center"/>
                </w:tcPr>
                <w:p w:rsidR="00956C2C" w:rsidRPr="00FA1546" w:rsidRDefault="00956C2C" w:rsidP="009D31CA">
                  <w:pPr>
                    <w:rPr>
                      <w:sz w:val="20"/>
                      <w:szCs w:val="20"/>
                    </w:rPr>
                  </w:pPr>
                  <w:r w:rsidRPr="00FA1546">
                    <w:rPr>
                      <w:sz w:val="20"/>
                      <w:szCs w:val="20"/>
                    </w:rPr>
                    <w:t>Selivanoova Lyudmila Vasilievna</w:t>
                  </w:r>
                </w:p>
              </w:tc>
              <w:tc>
                <w:tcPr>
                  <w:tcW w:w="4313" w:type="dxa"/>
                  <w:vAlign w:val="center"/>
                </w:tcPr>
                <w:p w:rsidR="00956C2C" w:rsidRPr="00FA1546" w:rsidRDefault="00956C2C" w:rsidP="009D31CA">
                  <w:pPr>
                    <w:rPr>
                      <w:sz w:val="20"/>
                      <w:szCs w:val="20"/>
                      <w:lang w:val="en-US"/>
                    </w:rPr>
                  </w:pPr>
                  <w:r w:rsidRPr="00FA1546">
                    <w:rPr>
                      <w:sz w:val="20"/>
                      <w:szCs w:val="20"/>
                      <w:lang w:val="en-US"/>
                    </w:rPr>
                    <w:t xml:space="preserve">Deputy Director General in charge of Public Authorities Relations, Rosseti PJSC </w:t>
                  </w:r>
                </w:p>
              </w:tc>
              <w:tc>
                <w:tcPr>
                  <w:tcW w:w="2414" w:type="dxa"/>
                  <w:tcBorders>
                    <w:top w:val="single" w:sz="4" w:space="0" w:color="auto"/>
                  </w:tcBorders>
                  <w:vAlign w:val="center"/>
                </w:tcPr>
                <w:p w:rsidR="00956C2C" w:rsidRPr="00FA1546" w:rsidRDefault="00956C2C" w:rsidP="009D31CA">
                  <w:pPr>
                    <w:rPr>
                      <w:rFonts w:eastAsia="Calibri"/>
                      <w:sz w:val="20"/>
                      <w:szCs w:val="20"/>
                      <w:lang w:eastAsia="en-US"/>
                    </w:rPr>
                  </w:pPr>
                  <w:r w:rsidRPr="00FA1546">
                    <w:rPr>
                      <w:sz w:val="20"/>
                      <w:szCs w:val="20"/>
                      <w:lang w:val="en-US"/>
                    </w:rPr>
                    <w:t>Rosseti PJSC</w:t>
                  </w:r>
                </w:p>
              </w:tc>
              <w:tc>
                <w:tcPr>
                  <w:tcW w:w="1276" w:type="dxa"/>
                  <w:tcBorders>
                    <w:top w:val="single" w:sz="4" w:space="0" w:color="auto"/>
                  </w:tcBorders>
                  <w:vAlign w:val="center"/>
                </w:tcPr>
                <w:p w:rsidR="00956C2C" w:rsidRPr="00FA1546" w:rsidRDefault="00956C2C" w:rsidP="009D31CA">
                  <w:pPr>
                    <w:rPr>
                      <w:sz w:val="20"/>
                      <w:szCs w:val="20"/>
                    </w:rPr>
                  </w:pPr>
                  <w:r w:rsidRPr="00FA1546">
                    <w:rPr>
                      <w:rFonts w:eastAsia="Calibri"/>
                      <w:sz w:val="20"/>
                      <w:szCs w:val="20"/>
                      <w:lang w:eastAsia="en-US"/>
                    </w:rPr>
                    <w:t>92</w:t>
                  </w:r>
                  <w:r w:rsidRPr="00FA1546">
                    <w:rPr>
                      <w:rFonts w:eastAsia="Calibri"/>
                      <w:sz w:val="20"/>
                      <w:szCs w:val="20"/>
                      <w:lang w:val="en-US" w:eastAsia="en-US"/>
                    </w:rPr>
                    <w:t>.</w:t>
                  </w:r>
                  <w:r w:rsidRPr="00FA1546">
                    <w:rPr>
                      <w:rFonts w:eastAsia="Calibri"/>
                      <w:sz w:val="20"/>
                      <w:szCs w:val="20"/>
                      <w:lang w:eastAsia="en-US"/>
                    </w:rPr>
                    <w:t>78%</w:t>
                  </w:r>
                </w:p>
              </w:tc>
            </w:tr>
            <w:tr w:rsidR="00956C2C" w:rsidRPr="00FA1546" w:rsidTr="00206B43">
              <w:tc>
                <w:tcPr>
                  <w:tcW w:w="454" w:type="dxa"/>
                  <w:vAlign w:val="center"/>
                </w:tcPr>
                <w:p w:rsidR="00956C2C" w:rsidRPr="00FA1546" w:rsidRDefault="00956C2C" w:rsidP="009D31CA">
                  <w:pPr>
                    <w:spacing w:after="120"/>
                    <w:ind w:right="-70"/>
                    <w:rPr>
                      <w:sz w:val="20"/>
                      <w:szCs w:val="20"/>
                    </w:rPr>
                  </w:pPr>
                  <w:r w:rsidRPr="00FA1546">
                    <w:rPr>
                      <w:sz w:val="20"/>
                      <w:szCs w:val="20"/>
                    </w:rPr>
                    <w:lastRenderedPageBreak/>
                    <w:t>9</w:t>
                  </w:r>
                </w:p>
              </w:tc>
              <w:tc>
                <w:tcPr>
                  <w:tcW w:w="2208" w:type="dxa"/>
                  <w:vAlign w:val="center"/>
                </w:tcPr>
                <w:p w:rsidR="00956C2C" w:rsidRPr="00FA1546" w:rsidRDefault="00956C2C" w:rsidP="009D31CA">
                  <w:pPr>
                    <w:rPr>
                      <w:sz w:val="20"/>
                      <w:szCs w:val="20"/>
                    </w:rPr>
                  </w:pPr>
                  <w:r w:rsidRPr="00FA1546">
                    <w:rPr>
                      <w:sz w:val="20"/>
                      <w:szCs w:val="20"/>
                    </w:rPr>
                    <w:t>Sergeyeva Olga Andreyevna</w:t>
                  </w:r>
                </w:p>
              </w:tc>
              <w:tc>
                <w:tcPr>
                  <w:tcW w:w="4313" w:type="dxa"/>
                  <w:vAlign w:val="center"/>
                </w:tcPr>
                <w:p w:rsidR="00956C2C" w:rsidRPr="00FA1546" w:rsidRDefault="00956C2C" w:rsidP="009D31CA">
                  <w:pPr>
                    <w:rPr>
                      <w:sz w:val="20"/>
                      <w:szCs w:val="20"/>
                      <w:lang w:val="en-US"/>
                    </w:rPr>
                  </w:pPr>
                  <w:r w:rsidRPr="00FA1546">
                    <w:rPr>
                      <w:sz w:val="20"/>
                      <w:szCs w:val="20"/>
                      <w:lang w:val="en-US"/>
                    </w:rPr>
                    <w:t>Member of the Management Board, Deputy Director General – Chief of Staff, Rosseti PJSC</w:t>
                  </w:r>
                </w:p>
              </w:tc>
              <w:tc>
                <w:tcPr>
                  <w:tcW w:w="2414" w:type="dxa"/>
                  <w:tcBorders>
                    <w:top w:val="single" w:sz="4" w:space="0" w:color="auto"/>
                  </w:tcBorders>
                  <w:vAlign w:val="center"/>
                </w:tcPr>
                <w:p w:rsidR="00956C2C" w:rsidRPr="00FA1546" w:rsidRDefault="00956C2C" w:rsidP="009D31CA">
                  <w:pPr>
                    <w:rPr>
                      <w:rFonts w:eastAsia="Calibri"/>
                      <w:sz w:val="20"/>
                      <w:szCs w:val="20"/>
                      <w:lang w:eastAsia="en-US"/>
                    </w:rPr>
                  </w:pPr>
                  <w:r w:rsidRPr="00FA1546">
                    <w:rPr>
                      <w:sz w:val="20"/>
                      <w:szCs w:val="20"/>
                      <w:lang w:val="en-US"/>
                    </w:rPr>
                    <w:t>Rosseti PJSC</w:t>
                  </w:r>
                </w:p>
              </w:tc>
              <w:tc>
                <w:tcPr>
                  <w:tcW w:w="1276" w:type="dxa"/>
                  <w:tcBorders>
                    <w:top w:val="single" w:sz="4" w:space="0" w:color="auto"/>
                  </w:tcBorders>
                  <w:vAlign w:val="center"/>
                </w:tcPr>
                <w:p w:rsidR="00956C2C" w:rsidRPr="00FA1546" w:rsidRDefault="00956C2C" w:rsidP="009D31CA">
                  <w:pPr>
                    <w:rPr>
                      <w:sz w:val="20"/>
                      <w:szCs w:val="20"/>
                    </w:rPr>
                  </w:pPr>
                  <w:r w:rsidRPr="00FA1546">
                    <w:rPr>
                      <w:rFonts w:eastAsia="Calibri"/>
                      <w:sz w:val="20"/>
                      <w:szCs w:val="20"/>
                      <w:lang w:eastAsia="en-US"/>
                    </w:rPr>
                    <w:t>92</w:t>
                  </w:r>
                  <w:r w:rsidRPr="00FA1546">
                    <w:rPr>
                      <w:rFonts w:eastAsia="Calibri"/>
                      <w:sz w:val="20"/>
                      <w:szCs w:val="20"/>
                      <w:lang w:val="en-US" w:eastAsia="en-US"/>
                    </w:rPr>
                    <w:t>.</w:t>
                  </w:r>
                  <w:r w:rsidRPr="00FA1546">
                    <w:rPr>
                      <w:rFonts w:eastAsia="Calibri"/>
                      <w:sz w:val="20"/>
                      <w:szCs w:val="20"/>
                      <w:lang w:eastAsia="en-US"/>
                    </w:rPr>
                    <w:t>78%</w:t>
                  </w:r>
                </w:p>
              </w:tc>
            </w:tr>
            <w:tr w:rsidR="00956C2C" w:rsidRPr="00FA1546" w:rsidTr="00206B43">
              <w:tc>
                <w:tcPr>
                  <w:tcW w:w="454" w:type="dxa"/>
                  <w:vAlign w:val="center"/>
                </w:tcPr>
                <w:p w:rsidR="00956C2C" w:rsidRPr="00FA1546" w:rsidRDefault="00956C2C" w:rsidP="009D31CA">
                  <w:pPr>
                    <w:spacing w:after="120"/>
                    <w:ind w:right="-70"/>
                    <w:rPr>
                      <w:sz w:val="20"/>
                      <w:szCs w:val="20"/>
                    </w:rPr>
                  </w:pPr>
                  <w:r w:rsidRPr="00FA1546">
                    <w:rPr>
                      <w:sz w:val="20"/>
                      <w:szCs w:val="20"/>
                    </w:rPr>
                    <w:t>10</w:t>
                  </w:r>
                </w:p>
              </w:tc>
              <w:tc>
                <w:tcPr>
                  <w:tcW w:w="2208" w:type="dxa"/>
                  <w:vAlign w:val="center"/>
                </w:tcPr>
                <w:p w:rsidR="00956C2C" w:rsidRPr="00FA1546" w:rsidRDefault="00956C2C" w:rsidP="009D31CA">
                  <w:pPr>
                    <w:rPr>
                      <w:sz w:val="20"/>
                      <w:szCs w:val="20"/>
                    </w:rPr>
                  </w:pPr>
                  <w:r w:rsidRPr="00FA1546">
                    <w:rPr>
                      <w:sz w:val="20"/>
                      <w:szCs w:val="20"/>
                    </w:rPr>
                    <w:t>Khokholkova Kseniya Valerievna</w:t>
                  </w:r>
                </w:p>
              </w:tc>
              <w:tc>
                <w:tcPr>
                  <w:tcW w:w="4313" w:type="dxa"/>
                  <w:vAlign w:val="center"/>
                </w:tcPr>
                <w:p w:rsidR="00956C2C" w:rsidRPr="00FA1546" w:rsidRDefault="00956C2C" w:rsidP="009D31CA">
                  <w:pPr>
                    <w:rPr>
                      <w:sz w:val="20"/>
                      <w:szCs w:val="20"/>
                      <w:lang w:val="en-US"/>
                    </w:rPr>
                  </w:pPr>
                  <w:r w:rsidRPr="00FA1546">
                    <w:rPr>
                      <w:sz w:val="20"/>
                      <w:szCs w:val="20"/>
                      <w:lang w:val="en-US"/>
                    </w:rPr>
                    <w:t xml:space="preserve">Chief Expert at Directorate </w:t>
                  </w:r>
                  <w:r w:rsidR="00112FF8" w:rsidRPr="00FA1546">
                    <w:rPr>
                      <w:sz w:val="20"/>
                      <w:szCs w:val="20"/>
                      <w:lang w:val="en-US"/>
                    </w:rPr>
                    <w:t>for</w:t>
                  </w:r>
                  <w:r w:rsidRPr="00FA1546">
                    <w:rPr>
                      <w:sz w:val="20"/>
                      <w:szCs w:val="20"/>
                      <w:lang w:val="en-US"/>
                    </w:rPr>
                    <w:t xml:space="preserve"> </w:t>
                  </w:r>
                  <w:r w:rsidR="00112FF8" w:rsidRPr="00FA1546">
                    <w:rPr>
                      <w:sz w:val="20"/>
                      <w:szCs w:val="20"/>
                      <w:lang w:val="en-US"/>
                    </w:rPr>
                    <w:t>Equity</w:t>
                  </w:r>
                  <w:r w:rsidRPr="00FA1546">
                    <w:rPr>
                      <w:sz w:val="20"/>
                      <w:szCs w:val="20"/>
                      <w:lang w:val="en-US"/>
                    </w:rPr>
                    <w:t xml:space="preserve"> Capital and Information Disclosure under  Department  of Corporate Governance, Rosseti PJSC</w:t>
                  </w:r>
                </w:p>
              </w:tc>
              <w:tc>
                <w:tcPr>
                  <w:tcW w:w="2414" w:type="dxa"/>
                  <w:tcBorders>
                    <w:top w:val="single" w:sz="4" w:space="0" w:color="auto"/>
                  </w:tcBorders>
                  <w:vAlign w:val="center"/>
                </w:tcPr>
                <w:p w:rsidR="00956C2C" w:rsidRPr="00FA1546" w:rsidRDefault="00956C2C" w:rsidP="009D31CA">
                  <w:pPr>
                    <w:rPr>
                      <w:rFonts w:eastAsia="Calibri"/>
                      <w:sz w:val="20"/>
                      <w:szCs w:val="20"/>
                      <w:lang w:eastAsia="en-US"/>
                    </w:rPr>
                  </w:pPr>
                  <w:r w:rsidRPr="00FA1546">
                    <w:rPr>
                      <w:sz w:val="20"/>
                      <w:szCs w:val="20"/>
                      <w:lang w:val="en-US"/>
                    </w:rPr>
                    <w:t>Rosseti PJSC</w:t>
                  </w:r>
                </w:p>
              </w:tc>
              <w:tc>
                <w:tcPr>
                  <w:tcW w:w="1276" w:type="dxa"/>
                  <w:tcBorders>
                    <w:top w:val="single" w:sz="4" w:space="0" w:color="auto"/>
                  </w:tcBorders>
                  <w:vAlign w:val="center"/>
                </w:tcPr>
                <w:p w:rsidR="00956C2C" w:rsidRPr="00FA1546" w:rsidRDefault="00956C2C" w:rsidP="009D31CA">
                  <w:pPr>
                    <w:rPr>
                      <w:sz w:val="20"/>
                      <w:szCs w:val="20"/>
                    </w:rPr>
                  </w:pPr>
                  <w:r w:rsidRPr="00FA1546">
                    <w:rPr>
                      <w:rFonts w:eastAsia="Calibri"/>
                      <w:sz w:val="20"/>
                      <w:szCs w:val="20"/>
                      <w:lang w:eastAsia="en-US"/>
                    </w:rPr>
                    <w:t>92</w:t>
                  </w:r>
                  <w:r w:rsidRPr="00FA1546">
                    <w:rPr>
                      <w:rFonts w:eastAsia="Calibri"/>
                      <w:sz w:val="20"/>
                      <w:szCs w:val="20"/>
                      <w:lang w:val="en-US" w:eastAsia="en-US"/>
                    </w:rPr>
                    <w:t>.</w:t>
                  </w:r>
                  <w:r w:rsidRPr="00FA1546">
                    <w:rPr>
                      <w:rFonts w:eastAsia="Calibri"/>
                      <w:sz w:val="20"/>
                      <w:szCs w:val="20"/>
                      <w:lang w:eastAsia="en-US"/>
                    </w:rPr>
                    <w:t>78%</w:t>
                  </w:r>
                </w:p>
              </w:tc>
            </w:tr>
            <w:tr w:rsidR="00AB08E7" w:rsidRPr="00FA1546" w:rsidTr="00206B43">
              <w:tc>
                <w:tcPr>
                  <w:tcW w:w="454" w:type="dxa"/>
                  <w:vAlign w:val="center"/>
                </w:tcPr>
                <w:p w:rsidR="00AB08E7" w:rsidRPr="00FA1546" w:rsidRDefault="00AB08E7" w:rsidP="009D31CA">
                  <w:pPr>
                    <w:spacing w:after="120"/>
                    <w:ind w:right="-70"/>
                    <w:rPr>
                      <w:sz w:val="20"/>
                      <w:szCs w:val="20"/>
                    </w:rPr>
                  </w:pPr>
                  <w:r w:rsidRPr="00FA1546">
                    <w:rPr>
                      <w:sz w:val="20"/>
                      <w:szCs w:val="20"/>
                    </w:rPr>
                    <w:t>11</w:t>
                  </w:r>
                </w:p>
              </w:tc>
              <w:tc>
                <w:tcPr>
                  <w:tcW w:w="2208" w:type="dxa"/>
                  <w:vAlign w:val="center"/>
                </w:tcPr>
                <w:p w:rsidR="00AB08E7" w:rsidRPr="00FA1546" w:rsidRDefault="00112FF8" w:rsidP="009D31CA">
                  <w:pPr>
                    <w:rPr>
                      <w:sz w:val="20"/>
                      <w:szCs w:val="20"/>
                    </w:rPr>
                  </w:pPr>
                  <w:r w:rsidRPr="00FA1546">
                    <w:rPr>
                      <w:sz w:val="20"/>
                      <w:szCs w:val="20"/>
                      <w:lang w:val="en-US"/>
                    </w:rPr>
                    <w:t xml:space="preserve">Yavorsky Viktor Korneyevich </w:t>
                  </w:r>
                </w:p>
              </w:tc>
              <w:tc>
                <w:tcPr>
                  <w:tcW w:w="4313" w:type="dxa"/>
                  <w:vAlign w:val="center"/>
                </w:tcPr>
                <w:p w:rsidR="00AB08E7" w:rsidRPr="00FA1546" w:rsidRDefault="00112FF8" w:rsidP="009D31CA">
                  <w:pPr>
                    <w:rPr>
                      <w:sz w:val="20"/>
                      <w:szCs w:val="20"/>
                      <w:lang w:val="en-US"/>
                    </w:rPr>
                  </w:pPr>
                  <w:r w:rsidRPr="00FA1546">
                    <w:rPr>
                      <w:sz w:val="20"/>
                      <w:szCs w:val="20"/>
                      <w:lang w:val="en-US"/>
                    </w:rPr>
                    <w:t>Member of the Presidium, OPORA RUSSIA</w:t>
                  </w:r>
                </w:p>
              </w:tc>
              <w:tc>
                <w:tcPr>
                  <w:tcW w:w="2414" w:type="dxa"/>
                  <w:tcBorders>
                    <w:top w:val="single" w:sz="4" w:space="0" w:color="auto"/>
                  </w:tcBorders>
                  <w:vAlign w:val="center"/>
                </w:tcPr>
                <w:p w:rsidR="00AB08E7" w:rsidRPr="00FA1546" w:rsidRDefault="00AB08E7" w:rsidP="009D31CA">
                  <w:pPr>
                    <w:rPr>
                      <w:rFonts w:eastAsia="Calibri"/>
                      <w:sz w:val="20"/>
                      <w:szCs w:val="20"/>
                      <w:lang w:val="en-US" w:eastAsia="en-US"/>
                    </w:rPr>
                  </w:pPr>
                  <w:r w:rsidRPr="00FA1546">
                    <w:rPr>
                      <w:sz w:val="20"/>
                      <w:szCs w:val="20"/>
                      <w:lang w:val="en-US"/>
                    </w:rPr>
                    <w:t>Rosseti PJSC</w:t>
                  </w:r>
                </w:p>
              </w:tc>
              <w:tc>
                <w:tcPr>
                  <w:tcW w:w="1276" w:type="dxa"/>
                  <w:tcBorders>
                    <w:top w:val="single" w:sz="4" w:space="0" w:color="auto"/>
                  </w:tcBorders>
                  <w:vAlign w:val="center"/>
                </w:tcPr>
                <w:p w:rsidR="00AB08E7" w:rsidRPr="00FA1546" w:rsidRDefault="00AB08E7" w:rsidP="009D31CA">
                  <w:pPr>
                    <w:rPr>
                      <w:sz w:val="20"/>
                      <w:szCs w:val="20"/>
                      <w:lang w:val="en-US"/>
                    </w:rPr>
                  </w:pPr>
                  <w:r w:rsidRPr="00FA1546">
                    <w:rPr>
                      <w:rFonts w:eastAsia="Calibri"/>
                      <w:sz w:val="20"/>
                      <w:szCs w:val="20"/>
                      <w:lang w:val="en-US" w:eastAsia="en-US"/>
                    </w:rPr>
                    <w:t>92.78%</w:t>
                  </w:r>
                </w:p>
              </w:tc>
            </w:tr>
          </w:tbl>
          <w:p w:rsidR="00BA5195" w:rsidRPr="00FA1546" w:rsidRDefault="00BA5195" w:rsidP="009D31CA">
            <w:pPr>
              <w:autoSpaceDE/>
              <w:autoSpaceDN/>
              <w:rPr>
                <w:sz w:val="20"/>
                <w:szCs w:val="20"/>
                <w:lang w:val="en-US"/>
              </w:rPr>
            </w:pPr>
            <w:r w:rsidRPr="00FA1546">
              <w:rPr>
                <w:sz w:val="20"/>
                <w:szCs w:val="20"/>
                <w:lang w:val="en-US"/>
              </w:rPr>
              <w:t xml:space="preserve">2. </w:t>
            </w:r>
            <w:r w:rsidR="00206B43" w:rsidRPr="00FA1546">
              <w:rPr>
                <w:sz w:val="20"/>
                <w:szCs w:val="20"/>
                <w:lang w:val="en-US"/>
              </w:rPr>
              <w:t>The following candidates shall be included in the list of nominees for election to the Auditing Commission of the Company</w:t>
            </w:r>
            <w:r w:rsidRPr="00FA1546">
              <w:rPr>
                <w:sz w:val="20"/>
                <w:szCs w:val="20"/>
                <w:lang w:val="en-US"/>
              </w:rPr>
              <w:t>:</w:t>
            </w:r>
          </w:p>
          <w:tbl>
            <w:tblPr>
              <w:tblW w:w="10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7"/>
              <w:gridCol w:w="2102"/>
              <w:gridCol w:w="4151"/>
              <w:gridCol w:w="2519"/>
              <w:gridCol w:w="1276"/>
            </w:tblGrid>
            <w:tr w:rsidR="00206B43" w:rsidRPr="00FA1546" w:rsidTr="009E23A4">
              <w:trPr>
                <w:trHeight w:val="1121"/>
              </w:trPr>
              <w:tc>
                <w:tcPr>
                  <w:tcW w:w="617" w:type="dxa"/>
                  <w:vAlign w:val="center"/>
                </w:tcPr>
                <w:p w:rsidR="00206B43" w:rsidRPr="00FA1546" w:rsidRDefault="00206B43" w:rsidP="009D31CA">
                  <w:pPr>
                    <w:ind w:right="-1" w:firstLine="567"/>
                    <w:rPr>
                      <w:b/>
                      <w:sz w:val="20"/>
                      <w:szCs w:val="20"/>
                      <w:lang w:val="en-US"/>
                    </w:rPr>
                  </w:pPr>
                  <w:r w:rsidRPr="00FA1546">
                    <w:rPr>
                      <w:b/>
                      <w:sz w:val="20"/>
                      <w:szCs w:val="20"/>
                    </w:rPr>
                    <w:t xml:space="preserve">№ </w:t>
                  </w:r>
                  <w:r w:rsidRPr="00FA1546">
                    <w:rPr>
                      <w:b/>
                      <w:sz w:val="20"/>
                      <w:szCs w:val="20"/>
                      <w:lang w:val="en-US"/>
                    </w:rPr>
                    <w:t>No.</w:t>
                  </w:r>
                </w:p>
              </w:tc>
              <w:tc>
                <w:tcPr>
                  <w:tcW w:w="2102" w:type="dxa"/>
                  <w:vAlign w:val="center"/>
                </w:tcPr>
                <w:p w:rsidR="00206B43" w:rsidRPr="00FA1546" w:rsidRDefault="00206B43" w:rsidP="009D31CA">
                  <w:pPr>
                    <w:ind w:right="-1"/>
                    <w:rPr>
                      <w:b/>
                      <w:sz w:val="20"/>
                      <w:szCs w:val="20"/>
                      <w:lang w:val="en-US"/>
                    </w:rPr>
                  </w:pPr>
                  <w:r w:rsidRPr="00FA1546">
                    <w:rPr>
                      <w:b/>
                      <w:sz w:val="20"/>
                      <w:szCs w:val="20"/>
                      <w:lang w:val="en-US"/>
                    </w:rPr>
                    <w:t>Candidate proposed by the shareholder(s) for inclusion in the list of nominees for election to the Auditing Commission</w:t>
                  </w:r>
                  <w:r w:rsidRPr="00FA1546">
                    <w:rPr>
                      <w:sz w:val="20"/>
                      <w:szCs w:val="20"/>
                      <w:lang w:val="en-US"/>
                    </w:rPr>
                    <w:t xml:space="preserve"> </w:t>
                  </w:r>
                  <w:r w:rsidRPr="00FA1546">
                    <w:rPr>
                      <w:b/>
                      <w:sz w:val="20"/>
                      <w:szCs w:val="20"/>
                      <w:lang w:val="en-US"/>
                    </w:rPr>
                    <w:t>of the Company</w:t>
                  </w:r>
                </w:p>
              </w:tc>
              <w:tc>
                <w:tcPr>
                  <w:tcW w:w="4151" w:type="dxa"/>
                  <w:vAlign w:val="center"/>
                </w:tcPr>
                <w:p w:rsidR="00206B43" w:rsidRPr="00FA1546" w:rsidRDefault="00206B43" w:rsidP="009D31CA">
                  <w:pPr>
                    <w:tabs>
                      <w:tab w:val="right" w:pos="4035"/>
                    </w:tabs>
                    <w:ind w:right="-1"/>
                    <w:rPr>
                      <w:b/>
                      <w:sz w:val="20"/>
                      <w:szCs w:val="20"/>
                      <w:lang w:val="en-US"/>
                    </w:rPr>
                  </w:pPr>
                  <w:r w:rsidRPr="00FA1546">
                    <w:rPr>
                      <w:b/>
                      <w:sz w:val="20"/>
                      <w:szCs w:val="20"/>
                      <w:lang w:val="en-US"/>
                    </w:rPr>
                    <w:t>Employment of the candidate proposed by the shareholder(s) for inclusion in the list of nominees for election to the Auditing Commission</w:t>
                  </w:r>
                  <w:r w:rsidRPr="00FA1546">
                    <w:rPr>
                      <w:sz w:val="20"/>
                      <w:szCs w:val="20"/>
                      <w:lang w:val="en-US"/>
                    </w:rPr>
                    <w:t xml:space="preserve"> </w:t>
                  </w:r>
                  <w:r w:rsidRPr="00FA1546">
                    <w:rPr>
                      <w:b/>
                      <w:sz w:val="20"/>
                      <w:szCs w:val="20"/>
                      <w:lang w:val="en-US"/>
                    </w:rPr>
                    <w:t>of the Company</w:t>
                  </w:r>
                </w:p>
              </w:tc>
              <w:tc>
                <w:tcPr>
                  <w:tcW w:w="2519" w:type="dxa"/>
                  <w:vAlign w:val="center"/>
                </w:tcPr>
                <w:p w:rsidR="00206B43" w:rsidRPr="00FA1546" w:rsidRDefault="00206B43" w:rsidP="009D31CA">
                  <w:pPr>
                    <w:tabs>
                      <w:tab w:val="right" w:pos="4035"/>
                    </w:tabs>
                    <w:ind w:right="-1"/>
                    <w:rPr>
                      <w:b/>
                      <w:sz w:val="20"/>
                      <w:szCs w:val="20"/>
                      <w:lang w:val="en-US"/>
                    </w:rPr>
                  </w:pPr>
                  <w:r w:rsidRPr="00FA1546">
                    <w:rPr>
                      <w:b/>
                      <w:sz w:val="20"/>
                      <w:szCs w:val="20"/>
                      <w:lang w:val="en-US"/>
                    </w:rPr>
                    <w:t>Name(s) of the shareholder(s) proposing the candidate for inclusion in the list of nominees for election to the Auditing Commission</w:t>
                  </w:r>
                  <w:r w:rsidRPr="00FA1546">
                    <w:rPr>
                      <w:sz w:val="20"/>
                      <w:szCs w:val="20"/>
                      <w:lang w:val="en-US"/>
                    </w:rPr>
                    <w:t xml:space="preserve"> </w:t>
                  </w:r>
                  <w:r w:rsidRPr="00FA1546">
                    <w:rPr>
                      <w:b/>
                      <w:sz w:val="20"/>
                      <w:szCs w:val="20"/>
                      <w:lang w:val="en-US"/>
                    </w:rPr>
                    <w:t>of the Company</w:t>
                  </w:r>
                </w:p>
              </w:tc>
              <w:tc>
                <w:tcPr>
                  <w:tcW w:w="1276" w:type="dxa"/>
                  <w:vAlign w:val="center"/>
                </w:tcPr>
                <w:p w:rsidR="00206B43" w:rsidRPr="00FA1546" w:rsidRDefault="00206B43" w:rsidP="009D31CA">
                  <w:pPr>
                    <w:ind w:right="-1"/>
                    <w:rPr>
                      <w:b/>
                      <w:sz w:val="20"/>
                      <w:szCs w:val="20"/>
                      <w:lang w:val="en-US"/>
                    </w:rPr>
                  </w:pPr>
                  <w:r w:rsidRPr="00FA1546">
                    <w:rPr>
                      <w:b/>
                      <w:sz w:val="20"/>
                      <w:szCs w:val="20"/>
                      <w:lang w:val="en-US"/>
                    </w:rPr>
                    <w:t>Percentage of voting shares held by the shareholder(s) in the Company</w:t>
                  </w:r>
                </w:p>
              </w:tc>
            </w:tr>
            <w:tr w:rsidR="00206B43" w:rsidRPr="00FA1546" w:rsidTr="009E23A4">
              <w:tc>
                <w:tcPr>
                  <w:tcW w:w="617" w:type="dxa"/>
                  <w:vAlign w:val="center"/>
                </w:tcPr>
                <w:p w:rsidR="00206B43" w:rsidRPr="00FA1546" w:rsidRDefault="00206B43" w:rsidP="009D31CA">
                  <w:pPr>
                    <w:autoSpaceDE/>
                    <w:autoSpaceDN/>
                    <w:spacing w:after="120"/>
                    <w:ind w:right="-70"/>
                    <w:rPr>
                      <w:sz w:val="20"/>
                      <w:szCs w:val="20"/>
                    </w:rPr>
                  </w:pPr>
                  <w:r w:rsidRPr="00FA1546">
                    <w:rPr>
                      <w:sz w:val="20"/>
                      <w:szCs w:val="20"/>
                    </w:rPr>
                    <w:t>1</w:t>
                  </w:r>
                </w:p>
              </w:tc>
              <w:tc>
                <w:tcPr>
                  <w:tcW w:w="2102" w:type="dxa"/>
                  <w:vAlign w:val="center"/>
                </w:tcPr>
                <w:p w:rsidR="00206B43" w:rsidRPr="00FA1546" w:rsidRDefault="00C51F27" w:rsidP="009D31CA">
                  <w:pPr>
                    <w:widowControl w:val="0"/>
                    <w:shd w:val="clear" w:color="auto" w:fill="FFFFFF"/>
                    <w:autoSpaceDE/>
                    <w:autoSpaceDN/>
                    <w:rPr>
                      <w:bCs/>
                      <w:spacing w:val="-3"/>
                      <w:sz w:val="20"/>
                      <w:szCs w:val="20"/>
                      <w:lang w:val="en-US"/>
                    </w:rPr>
                  </w:pPr>
                  <w:r w:rsidRPr="00FA1546">
                    <w:rPr>
                      <w:bCs/>
                      <w:spacing w:val="-3"/>
                      <w:sz w:val="20"/>
                      <w:szCs w:val="20"/>
                      <w:lang w:val="en-US"/>
                    </w:rPr>
                    <w:t>Lelekova Marina</w:t>
                  </w:r>
                  <w:r w:rsidR="00206B43" w:rsidRPr="00FA1546">
                    <w:rPr>
                      <w:bCs/>
                      <w:spacing w:val="-3"/>
                      <w:sz w:val="20"/>
                      <w:szCs w:val="20"/>
                    </w:rPr>
                    <w:t xml:space="preserve"> </w:t>
                  </w:r>
                  <w:r w:rsidRPr="00FA1546">
                    <w:rPr>
                      <w:bCs/>
                      <w:spacing w:val="-3"/>
                      <w:sz w:val="20"/>
                      <w:szCs w:val="20"/>
                      <w:lang w:val="en-US"/>
                    </w:rPr>
                    <w:t>Alexeyevna</w:t>
                  </w:r>
                </w:p>
              </w:tc>
              <w:tc>
                <w:tcPr>
                  <w:tcW w:w="4151" w:type="dxa"/>
                  <w:vAlign w:val="center"/>
                </w:tcPr>
                <w:p w:rsidR="00206B43" w:rsidRPr="00FA1546" w:rsidRDefault="00544373" w:rsidP="009D31CA">
                  <w:pPr>
                    <w:widowControl w:val="0"/>
                    <w:shd w:val="clear" w:color="auto" w:fill="FFFFFF"/>
                    <w:autoSpaceDE/>
                    <w:autoSpaceDN/>
                    <w:rPr>
                      <w:sz w:val="20"/>
                      <w:szCs w:val="20"/>
                      <w:lang w:val="en-US"/>
                    </w:rPr>
                  </w:pPr>
                  <w:r w:rsidRPr="00FA1546">
                    <w:rPr>
                      <w:sz w:val="20"/>
                      <w:szCs w:val="20"/>
                      <w:lang w:val="en-US"/>
                    </w:rPr>
                    <w:t>Head of Department for Control and Inspection, Rosseti PJSC</w:t>
                  </w:r>
                </w:p>
              </w:tc>
              <w:tc>
                <w:tcPr>
                  <w:tcW w:w="2519" w:type="dxa"/>
                  <w:vAlign w:val="center"/>
                </w:tcPr>
                <w:p w:rsidR="00206B43" w:rsidRPr="00FA1546" w:rsidRDefault="00206B43" w:rsidP="009D31CA">
                  <w:pPr>
                    <w:rPr>
                      <w:rFonts w:eastAsia="Calibri"/>
                      <w:sz w:val="20"/>
                      <w:szCs w:val="20"/>
                      <w:lang w:eastAsia="en-US"/>
                    </w:rPr>
                  </w:pPr>
                  <w:r w:rsidRPr="00FA1546">
                    <w:rPr>
                      <w:sz w:val="20"/>
                      <w:szCs w:val="20"/>
                      <w:lang w:val="en-US"/>
                    </w:rPr>
                    <w:t>Rosseti PJSC</w:t>
                  </w:r>
                </w:p>
              </w:tc>
              <w:tc>
                <w:tcPr>
                  <w:tcW w:w="1276" w:type="dxa"/>
                  <w:vAlign w:val="center"/>
                </w:tcPr>
                <w:p w:rsidR="00206B43" w:rsidRPr="00FA1546" w:rsidRDefault="00206B43" w:rsidP="009D31CA">
                  <w:pPr>
                    <w:rPr>
                      <w:sz w:val="20"/>
                      <w:szCs w:val="20"/>
                    </w:rPr>
                  </w:pPr>
                  <w:r w:rsidRPr="00FA1546">
                    <w:rPr>
                      <w:rFonts w:eastAsia="Calibri"/>
                      <w:sz w:val="20"/>
                      <w:szCs w:val="20"/>
                      <w:lang w:eastAsia="en-US"/>
                    </w:rPr>
                    <w:t>92</w:t>
                  </w:r>
                  <w:r w:rsidRPr="00FA1546">
                    <w:rPr>
                      <w:rFonts w:eastAsia="Calibri"/>
                      <w:sz w:val="20"/>
                      <w:szCs w:val="20"/>
                      <w:lang w:val="en-US" w:eastAsia="en-US"/>
                    </w:rPr>
                    <w:t>.</w:t>
                  </w:r>
                  <w:r w:rsidRPr="00FA1546">
                    <w:rPr>
                      <w:rFonts w:eastAsia="Calibri"/>
                      <w:sz w:val="20"/>
                      <w:szCs w:val="20"/>
                      <w:lang w:eastAsia="en-US"/>
                    </w:rPr>
                    <w:t>78%</w:t>
                  </w:r>
                </w:p>
              </w:tc>
            </w:tr>
            <w:tr w:rsidR="00C51F27" w:rsidRPr="00FA1546" w:rsidTr="009E23A4">
              <w:tc>
                <w:tcPr>
                  <w:tcW w:w="617" w:type="dxa"/>
                  <w:vAlign w:val="center"/>
                </w:tcPr>
                <w:p w:rsidR="00C51F27" w:rsidRPr="00FA1546" w:rsidRDefault="00C51F27" w:rsidP="009D31CA">
                  <w:pPr>
                    <w:autoSpaceDE/>
                    <w:autoSpaceDN/>
                    <w:spacing w:after="120"/>
                    <w:ind w:right="-70"/>
                    <w:rPr>
                      <w:sz w:val="20"/>
                      <w:szCs w:val="20"/>
                    </w:rPr>
                  </w:pPr>
                  <w:r w:rsidRPr="00FA1546">
                    <w:rPr>
                      <w:sz w:val="20"/>
                      <w:szCs w:val="20"/>
                    </w:rPr>
                    <w:t>2</w:t>
                  </w:r>
                </w:p>
              </w:tc>
              <w:tc>
                <w:tcPr>
                  <w:tcW w:w="2102" w:type="dxa"/>
                </w:tcPr>
                <w:p w:rsidR="00C51F27" w:rsidRPr="00FA1546" w:rsidRDefault="00C51F27" w:rsidP="009D31CA">
                  <w:pPr>
                    <w:rPr>
                      <w:sz w:val="20"/>
                      <w:szCs w:val="20"/>
                      <w:lang w:val="en-US"/>
                    </w:rPr>
                  </w:pPr>
                  <w:r w:rsidRPr="00FA1546">
                    <w:rPr>
                      <w:sz w:val="20"/>
                      <w:szCs w:val="20"/>
                      <w:lang w:val="en-US"/>
                    </w:rPr>
                    <w:t>Kim Svetlana Anatolievna</w:t>
                  </w:r>
                </w:p>
              </w:tc>
              <w:tc>
                <w:tcPr>
                  <w:tcW w:w="4151" w:type="dxa"/>
                </w:tcPr>
                <w:p w:rsidR="00C51F27" w:rsidRPr="00FA1546" w:rsidRDefault="00C51F27" w:rsidP="009D31CA">
                  <w:pPr>
                    <w:rPr>
                      <w:sz w:val="20"/>
                      <w:szCs w:val="20"/>
                      <w:lang w:val="en-US"/>
                    </w:rPr>
                  </w:pPr>
                  <w:r w:rsidRPr="00FA1546">
                    <w:rPr>
                      <w:sz w:val="20"/>
                      <w:szCs w:val="20"/>
                      <w:lang w:val="en-US"/>
                    </w:rPr>
                    <w:t>Head of Directorate for Inspection Unit at Department for Control and Inspection, Rosseti PJSC</w:t>
                  </w:r>
                </w:p>
              </w:tc>
              <w:tc>
                <w:tcPr>
                  <w:tcW w:w="2519" w:type="dxa"/>
                  <w:vAlign w:val="center"/>
                </w:tcPr>
                <w:p w:rsidR="00C51F27" w:rsidRPr="00FA1546" w:rsidRDefault="00C51F27" w:rsidP="009D31CA">
                  <w:pPr>
                    <w:rPr>
                      <w:rFonts w:eastAsia="Calibri"/>
                      <w:sz w:val="20"/>
                      <w:szCs w:val="20"/>
                      <w:lang w:eastAsia="en-US"/>
                    </w:rPr>
                  </w:pPr>
                  <w:r w:rsidRPr="00FA1546">
                    <w:rPr>
                      <w:sz w:val="20"/>
                      <w:szCs w:val="20"/>
                      <w:lang w:val="en-US"/>
                    </w:rPr>
                    <w:t>Rosseti PJSC</w:t>
                  </w:r>
                </w:p>
              </w:tc>
              <w:tc>
                <w:tcPr>
                  <w:tcW w:w="1276" w:type="dxa"/>
                  <w:vAlign w:val="center"/>
                </w:tcPr>
                <w:p w:rsidR="00C51F27" w:rsidRPr="00FA1546" w:rsidRDefault="00C51F27" w:rsidP="009D31CA">
                  <w:pPr>
                    <w:rPr>
                      <w:sz w:val="20"/>
                      <w:szCs w:val="20"/>
                    </w:rPr>
                  </w:pPr>
                  <w:r w:rsidRPr="00FA1546">
                    <w:rPr>
                      <w:rFonts w:eastAsia="Calibri"/>
                      <w:sz w:val="20"/>
                      <w:szCs w:val="20"/>
                      <w:lang w:eastAsia="en-US"/>
                    </w:rPr>
                    <w:t>92</w:t>
                  </w:r>
                  <w:r w:rsidRPr="00FA1546">
                    <w:rPr>
                      <w:rFonts w:eastAsia="Calibri"/>
                      <w:sz w:val="20"/>
                      <w:szCs w:val="20"/>
                      <w:lang w:val="en-US" w:eastAsia="en-US"/>
                    </w:rPr>
                    <w:t>.</w:t>
                  </w:r>
                  <w:r w:rsidRPr="00FA1546">
                    <w:rPr>
                      <w:rFonts w:eastAsia="Calibri"/>
                      <w:sz w:val="20"/>
                      <w:szCs w:val="20"/>
                      <w:lang w:eastAsia="en-US"/>
                    </w:rPr>
                    <w:t>78%</w:t>
                  </w:r>
                </w:p>
              </w:tc>
            </w:tr>
            <w:tr w:rsidR="00C51F27" w:rsidRPr="00FA1546" w:rsidTr="009E23A4">
              <w:tc>
                <w:tcPr>
                  <w:tcW w:w="617" w:type="dxa"/>
                  <w:vAlign w:val="center"/>
                </w:tcPr>
                <w:p w:rsidR="00C51F27" w:rsidRPr="00FA1546" w:rsidRDefault="00C51F27" w:rsidP="009D31CA">
                  <w:pPr>
                    <w:autoSpaceDE/>
                    <w:autoSpaceDN/>
                    <w:spacing w:after="120"/>
                    <w:ind w:right="-70"/>
                    <w:rPr>
                      <w:sz w:val="20"/>
                      <w:szCs w:val="20"/>
                    </w:rPr>
                  </w:pPr>
                  <w:r w:rsidRPr="00FA1546">
                    <w:rPr>
                      <w:sz w:val="20"/>
                      <w:szCs w:val="20"/>
                    </w:rPr>
                    <w:t>3</w:t>
                  </w:r>
                </w:p>
              </w:tc>
              <w:tc>
                <w:tcPr>
                  <w:tcW w:w="2102" w:type="dxa"/>
                </w:tcPr>
                <w:p w:rsidR="00C51F27" w:rsidRPr="00FA1546" w:rsidRDefault="00C51F27" w:rsidP="009D31CA">
                  <w:pPr>
                    <w:rPr>
                      <w:sz w:val="20"/>
                      <w:szCs w:val="20"/>
                      <w:lang w:val="en-US"/>
                    </w:rPr>
                  </w:pPr>
                  <w:r w:rsidRPr="00FA1546">
                    <w:rPr>
                      <w:sz w:val="20"/>
                      <w:szCs w:val="20"/>
                    </w:rPr>
                    <w:t>Kabizskina Yelena Alexandrovna</w:t>
                  </w:r>
                </w:p>
              </w:tc>
              <w:tc>
                <w:tcPr>
                  <w:tcW w:w="4151" w:type="dxa"/>
                </w:tcPr>
                <w:p w:rsidR="00C51F27" w:rsidRPr="00FA1546" w:rsidRDefault="00C51F27" w:rsidP="009D31CA">
                  <w:pPr>
                    <w:rPr>
                      <w:sz w:val="20"/>
                      <w:szCs w:val="20"/>
                      <w:lang w:val="en-US"/>
                    </w:rPr>
                  </w:pPr>
                  <w:r w:rsidRPr="00FA1546">
                    <w:rPr>
                      <w:sz w:val="20"/>
                      <w:szCs w:val="20"/>
                      <w:lang w:val="en-US"/>
                    </w:rPr>
                    <w:t>Deputy Head of Inspection Unit at Department for Control and Inspection, Rosseti PJSC</w:t>
                  </w:r>
                </w:p>
              </w:tc>
              <w:tc>
                <w:tcPr>
                  <w:tcW w:w="2519" w:type="dxa"/>
                  <w:vAlign w:val="center"/>
                </w:tcPr>
                <w:p w:rsidR="00C51F27" w:rsidRPr="00FA1546" w:rsidRDefault="00C51F27" w:rsidP="009D31CA">
                  <w:pPr>
                    <w:rPr>
                      <w:rFonts w:eastAsia="Calibri"/>
                      <w:sz w:val="20"/>
                      <w:szCs w:val="20"/>
                      <w:lang w:eastAsia="en-US"/>
                    </w:rPr>
                  </w:pPr>
                  <w:r w:rsidRPr="00FA1546">
                    <w:rPr>
                      <w:sz w:val="20"/>
                      <w:szCs w:val="20"/>
                      <w:lang w:val="en-US"/>
                    </w:rPr>
                    <w:t>Rosseti PJSC</w:t>
                  </w:r>
                </w:p>
              </w:tc>
              <w:tc>
                <w:tcPr>
                  <w:tcW w:w="1276" w:type="dxa"/>
                  <w:vAlign w:val="center"/>
                </w:tcPr>
                <w:p w:rsidR="00C51F27" w:rsidRPr="00FA1546" w:rsidRDefault="00C51F27" w:rsidP="009D31CA">
                  <w:pPr>
                    <w:rPr>
                      <w:sz w:val="20"/>
                      <w:szCs w:val="20"/>
                    </w:rPr>
                  </w:pPr>
                  <w:r w:rsidRPr="00FA1546">
                    <w:rPr>
                      <w:rFonts w:eastAsia="Calibri"/>
                      <w:sz w:val="20"/>
                      <w:szCs w:val="20"/>
                      <w:lang w:eastAsia="en-US"/>
                    </w:rPr>
                    <w:t>92</w:t>
                  </w:r>
                  <w:r w:rsidRPr="00FA1546">
                    <w:rPr>
                      <w:rFonts w:eastAsia="Calibri"/>
                      <w:sz w:val="20"/>
                      <w:szCs w:val="20"/>
                      <w:lang w:val="en-US" w:eastAsia="en-US"/>
                    </w:rPr>
                    <w:t>.</w:t>
                  </w:r>
                  <w:r w:rsidRPr="00FA1546">
                    <w:rPr>
                      <w:rFonts w:eastAsia="Calibri"/>
                      <w:sz w:val="20"/>
                      <w:szCs w:val="20"/>
                      <w:lang w:eastAsia="en-US"/>
                    </w:rPr>
                    <w:t>78%</w:t>
                  </w:r>
                </w:p>
              </w:tc>
            </w:tr>
            <w:tr w:rsidR="00C51F27" w:rsidRPr="00FA1546" w:rsidTr="009E23A4">
              <w:tc>
                <w:tcPr>
                  <w:tcW w:w="617" w:type="dxa"/>
                  <w:vAlign w:val="center"/>
                </w:tcPr>
                <w:p w:rsidR="00C51F27" w:rsidRPr="00FA1546" w:rsidRDefault="00C51F27" w:rsidP="009D31CA">
                  <w:pPr>
                    <w:autoSpaceDE/>
                    <w:autoSpaceDN/>
                    <w:spacing w:after="120"/>
                    <w:ind w:right="-70"/>
                    <w:rPr>
                      <w:sz w:val="20"/>
                      <w:szCs w:val="20"/>
                    </w:rPr>
                  </w:pPr>
                  <w:r w:rsidRPr="00FA1546">
                    <w:rPr>
                      <w:sz w:val="20"/>
                      <w:szCs w:val="20"/>
                    </w:rPr>
                    <w:t>4</w:t>
                  </w:r>
                </w:p>
              </w:tc>
              <w:tc>
                <w:tcPr>
                  <w:tcW w:w="2102" w:type="dxa"/>
                </w:tcPr>
                <w:p w:rsidR="00C51F27" w:rsidRPr="00FA1546" w:rsidRDefault="00C51F27" w:rsidP="009D31CA">
                  <w:pPr>
                    <w:rPr>
                      <w:sz w:val="20"/>
                      <w:szCs w:val="20"/>
                      <w:lang w:val="en-US"/>
                    </w:rPr>
                  </w:pPr>
                  <w:r w:rsidRPr="00FA1546">
                    <w:rPr>
                      <w:sz w:val="20"/>
                      <w:szCs w:val="20"/>
                      <w:lang w:val="en-US"/>
                    </w:rPr>
                    <w:t xml:space="preserve">Yerandina Yelena Stanislavovna </w:t>
                  </w:r>
                </w:p>
              </w:tc>
              <w:tc>
                <w:tcPr>
                  <w:tcW w:w="4151" w:type="dxa"/>
                </w:tcPr>
                <w:p w:rsidR="00C51F27" w:rsidRPr="00FA1546" w:rsidRDefault="00C51F27" w:rsidP="009D31CA">
                  <w:pPr>
                    <w:rPr>
                      <w:sz w:val="20"/>
                      <w:szCs w:val="20"/>
                      <w:lang w:val="en-US"/>
                    </w:rPr>
                  </w:pPr>
                  <w:r w:rsidRPr="00FA1546">
                    <w:rPr>
                      <w:sz w:val="20"/>
                      <w:szCs w:val="20"/>
                      <w:lang w:val="en-US"/>
                    </w:rPr>
                    <w:t>Chief Expert at Control and Inspection Directorate  Department for Control and Inspection, Rosseti PJSC</w:t>
                  </w:r>
                </w:p>
              </w:tc>
              <w:tc>
                <w:tcPr>
                  <w:tcW w:w="2519" w:type="dxa"/>
                  <w:vAlign w:val="center"/>
                </w:tcPr>
                <w:p w:rsidR="00C51F27" w:rsidRPr="00FA1546" w:rsidRDefault="00C51F27" w:rsidP="009D31CA">
                  <w:pPr>
                    <w:rPr>
                      <w:rFonts w:eastAsia="Calibri"/>
                      <w:sz w:val="20"/>
                      <w:szCs w:val="20"/>
                      <w:lang w:eastAsia="en-US"/>
                    </w:rPr>
                  </w:pPr>
                  <w:r w:rsidRPr="00FA1546">
                    <w:rPr>
                      <w:sz w:val="20"/>
                      <w:szCs w:val="20"/>
                      <w:lang w:val="en-US"/>
                    </w:rPr>
                    <w:t>Rosseti PJSC</w:t>
                  </w:r>
                </w:p>
              </w:tc>
              <w:tc>
                <w:tcPr>
                  <w:tcW w:w="1276" w:type="dxa"/>
                  <w:vAlign w:val="center"/>
                </w:tcPr>
                <w:p w:rsidR="00C51F27" w:rsidRPr="00FA1546" w:rsidRDefault="00C51F27" w:rsidP="009D31CA">
                  <w:pPr>
                    <w:rPr>
                      <w:sz w:val="20"/>
                      <w:szCs w:val="20"/>
                    </w:rPr>
                  </w:pPr>
                  <w:r w:rsidRPr="00FA1546">
                    <w:rPr>
                      <w:rFonts w:eastAsia="Calibri"/>
                      <w:sz w:val="20"/>
                      <w:szCs w:val="20"/>
                      <w:lang w:eastAsia="en-US"/>
                    </w:rPr>
                    <w:t>92</w:t>
                  </w:r>
                  <w:r w:rsidRPr="00FA1546">
                    <w:rPr>
                      <w:rFonts w:eastAsia="Calibri"/>
                      <w:sz w:val="20"/>
                      <w:szCs w:val="20"/>
                      <w:lang w:val="en-US" w:eastAsia="en-US"/>
                    </w:rPr>
                    <w:t>.</w:t>
                  </w:r>
                  <w:r w:rsidRPr="00FA1546">
                    <w:rPr>
                      <w:rFonts w:eastAsia="Calibri"/>
                      <w:sz w:val="20"/>
                      <w:szCs w:val="20"/>
                      <w:lang w:eastAsia="en-US"/>
                    </w:rPr>
                    <w:t>78%</w:t>
                  </w:r>
                </w:p>
              </w:tc>
            </w:tr>
            <w:tr w:rsidR="00C51F27" w:rsidRPr="00FA1546" w:rsidTr="009E23A4">
              <w:tc>
                <w:tcPr>
                  <w:tcW w:w="617" w:type="dxa"/>
                  <w:vAlign w:val="center"/>
                </w:tcPr>
                <w:p w:rsidR="00C51F27" w:rsidRPr="00FA1546" w:rsidRDefault="00C51F27" w:rsidP="009D31CA">
                  <w:pPr>
                    <w:autoSpaceDE/>
                    <w:autoSpaceDN/>
                    <w:spacing w:after="120"/>
                    <w:ind w:right="-70"/>
                    <w:rPr>
                      <w:sz w:val="20"/>
                      <w:szCs w:val="20"/>
                    </w:rPr>
                  </w:pPr>
                  <w:r w:rsidRPr="00FA1546">
                    <w:rPr>
                      <w:sz w:val="20"/>
                      <w:szCs w:val="20"/>
                    </w:rPr>
                    <w:t>5</w:t>
                  </w:r>
                </w:p>
              </w:tc>
              <w:tc>
                <w:tcPr>
                  <w:tcW w:w="2102" w:type="dxa"/>
                </w:tcPr>
                <w:p w:rsidR="00C51F27" w:rsidRPr="00FA1546" w:rsidRDefault="00C51F27" w:rsidP="009D31CA">
                  <w:pPr>
                    <w:rPr>
                      <w:sz w:val="20"/>
                      <w:szCs w:val="20"/>
                      <w:lang w:val="en-US"/>
                    </w:rPr>
                  </w:pPr>
                  <w:r w:rsidRPr="00FA1546">
                    <w:rPr>
                      <w:sz w:val="20"/>
                      <w:szCs w:val="20"/>
                    </w:rPr>
                    <w:t>Malyshev SergeyVladimirovich</w:t>
                  </w:r>
                </w:p>
              </w:tc>
              <w:tc>
                <w:tcPr>
                  <w:tcW w:w="4151" w:type="dxa"/>
                </w:tcPr>
                <w:p w:rsidR="00C51F27" w:rsidRPr="00FA1546" w:rsidRDefault="00C51F27" w:rsidP="009D31CA">
                  <w:pPr>
                    <w:rPr>
                      <w:sz w:val="20"/>
                      <w:szCs w:val="20"/>
                      <w:lang w:val="en-US"/>
                    </w:rPr>
                  </w:pPr>
                  <w:r w:rsidRPr="00FA1546">
                    <w:rPr>
                      <w:sz w:val="20"/>
                      <w:szCs w:val="20"/>
                      <w:lang w:val="en-US"/>
                    </w:rPr>
                    <w:t>Leading Expert of Inspection Unit at Department for Control and Inspection, Rosseti PJSC</w:t>
                  </w:r>
                </w:p>
              </w:tc>
              <w:tc>
                <w:tcPr>
                  <w:tcW w:w="2519" w:type="dxa"/>
                  <w:vAlign w:val="center"/>
                </w:tcPr>
                <w:p w:rsidR="00C51F27" w:rsidRPr="00FA1546" w:rsidRDefault="00C51F27" w:rsidP="009D31CA">
                  <w:pPr>
                    <w:rPr>
                      <w:rFonts w:eastAsia="Calibri"/>
                      <w:sz w:val="20"/>
                      <w:szCs w:val="20"/>
                      <w:lang w:val="en-US" w:eastAsia="en-US"/>
                    </w:rPr>
                  </w:pPr>
                  <w:r w:rsidRPr="00FA1546">
                    <w:rPr>
                      <w:sz w:val="20"/>
                      <w:szCs w:val="20"/>
                      <w:lang w:val="en-US"/>
                    </w:rPr>
                    <w:t>Rosseti PJSC</w:t>
                  </w:r>
                </w:p>
              </w:tc>
              <w:tc>
                <w:tcPr>
                  <w:tcW w:w="1276" w:type="dxa"/>
                  <w:vAlign w:val="center"/>
                </w:tcPr>
                <w:p w:rsidR="00C51F27" w:rsidRPr="00FA1546" w:rsidRDefault="00C51F27" w:rsidP="009D31CA">
                  <w:pPr>
                    <w:rPr>
                      <w:sz w:val="20"/>
                      <w:szCs w:val="20"/>
                      <w:lang w:val="en-US"/>
                    </w:rPr>
                  </w:pPr>
                  <w:r w:rsidRPr="00FA1546">
                    <w:rPr>
                      <w:rFonts w:eastAsia="Calibri"/>
                      <w:sz w:val="20"/>
                      <w:szCs w:val="20"/>
                      <w:lang w:val="en-US" w:eastAsia="en-US"/>
                    </w:rPr>
                    <w:t>92.78%</w:t>
                  </w:r>
                </w:p>
              </w:tc>
            </w:tr>
          </w:tbl>
          <w:p w:rsidR="009D31CA" w:rsidRPr="00FA1546" w:rsidRDefault="00BA5195" w:rsidP="009D31CA">
            <w:pPr>
              <w:autoSpaceDE/>
              <w:autoSpaceDN/>
              <w:spacing w:after="120"/>
              <w:ind w:right="-70"/>
              <w:rPr>
                <w:bCs/>
                <w:sz w:val="20"/>
                <w:szCs w:val="20"/>
                <w:lang w:val="en-US"/>
              </w:rPr>
            </w:pPr>
            <w:r w:rsidRPr="00FA1546">
              <w:rPr>
                <w:bCs/>
                <w:sz w:val="20"/>
                <w:szCs w:val="20"/>
                <w:lang w:val="en-US"/>
              </w:rPr>
              <w:t xml:space="preserve">3. </w:t>
            </w:r>
            <w:r w:rsidR="009D31CA" w:rsidRPr="00FA1546">
              <w:rPr>
                <w:sz w:val="20"/>
                <w:szCs w:val="20"/>
                <w:lang w:val="en-US"/>
              </w:rPr>
              <w:t>To dismiss the following proposals from the Company’s shareholder(s)</w:t>
            </w:r>
            <w:r w:rsidRPr="00FA1546">
              <w:rPr>
                <w:bCs/>
                <w:sz w:val="20"/>
                <w:szCs w:val="20"/>
                <w:lang w:val="en-US"/>
              </w:rPr>
              <w:t>:</w:t>
            </w:r>
          </w:p>
          <w:tbl>
            <w:tblPr>
              <w:tblStyle w:val="a5"/>
              <w:tblW w:w="11057" w:type="dxa"/>
              <w:tblLayout w:type="fixed"/>
              <w:tblLook w:val="04A0" w:firstRow="1" w:lastRow="0" w:firstColumn="1" w:lastColumn="0" w:noHBand="0" w:noVBand="1"/>
            </w:tblPr>
            <w:tblGrid>
              <w:gridCol w:w="458"/>
              <w:gridCol w:w="2944"/>
              <w:gridCol w:w="3969"/>
              <w:gridCol w:w="3686"/>
            </w:tblGrid>
            <w:tr w:rsidR="009D31CA" w:rsidRPr="00FA1546" w:rsidTr="009D31CA">
              <w:trPr>
                <w:trHeight w:val="2115"/>
              </w:trPr>
              <w:tc>
                <w:tcPr>
                  <w:tcW w:w="458" w:type="dxa"/>
                </w:tcPr>
                <w:p w:rsidR="009D31CA" w:rsidRPr="00FA1546" w:rsidRDefault="009D31CA" w:rsidP="009D31CA">
                  <w:pPr>
                    <w:rPr>
                      <w:b/>
                      <w:sz w:val="20"/>
                      <w:szCs w:val="20"/>
                      <w:lang w:val="en-US"/>
                    </w:rPr>
                  </w:pPr>
                  <w:r w:rsidRPr="00FA1546">
                    <w:rPr>
                      <w:b/>
                      <w:sz w:val="20"/>
                      <w:szCs w:val="20"/>
                      <w:lang w:val="en-US"/>
                    </w:rPr>
                    <w:t>No.</w:t>
                  </w:r>
                </w:p>
              </w:tc>
              <w:tc>
                <w:tcPr>
                  <w:tcW w:w="2944" w:type="dxa"/>
                </w:tcPr>
                <w:p w:rsidR="009D31CA" w:rsidRPr="00FA1546" w:rsidRDefault="009D31CA" w:rsidP="009D31CA">
                  <w:pPr>
                    <w:rPr>
                      <w:b/>
                      <w:sz w:val="20"/>
                      <w:szCs w:val="20"/>
                      <w:lang w:val="en-US"/>
                    </w:rPr>
                  </w:pPr>
                  <w:r w:rsidRPr="00FA1546">
                    <w:rPr>
                      <w:b/>
                      <w:sz w:val="20"/>
                      <w:szCs w:val="20"/>
                      <w:lang w:val="en-US"/>
                    </w:rPr>
                    <w:t>Names(s) of  the shareholder(s)  who submitted a proposal on inclusion of the issue in the agenda of the annual General Shareholders Meeting or candidate in the list of voting on the election to the management and control body of the company</w:t>
                  </w:r>
                </w:p>
              </w:tc>
              <w:tc>
                <w:tcPr>
                  <w:tcW w:w="3969" w:type="dxa"/>
                </w:tcPr>
                <w:p w:rsidR="009D31CA" w:rsidRPr="00FA1546" w:rsidRDefault="009D31CA" w:rsidP="009D31CA">
                  <w:pPr>
                    <w:rPr>
                      <w:b/>
                      <w:sz w:val="20"/>
                      <w:szCs w:val="20"/>
                      <w:lang w:val="en-US"/>
                    </w:rPr>
                  </w:pPr>
                  <w:r w:rsidRPr="00FA1546">
                    <w:rPr>
                      <w:b/>
                      <w:sz w:val="20"/>
                      <w:szCs w:val="20"/>
                      <w:lang w:val="en-US"/>
                    </w:rPr>
                    <w:t>Wording of the proposal from the shareholder (shareholders)</w:t>
                  </w:r>
                </w:p>
              </w:tc>
              <w:tc>
                <w:tcPr>
                  <w:tcW w:w="3686" w:type="dxa"/>
                </w:tcPr>
                <w:p w:rsidR="009D31CA" w:rsidRPr="00FA1546" w:rsidRDefault="009D31CA" w:rsidP="009D31CA">
                  <w:pPr>
                    <w:rPr>
                      <w:b/>
                      <w:sz w:val="20"/>
                      <w:szCs w:val="20"/>
                      <w:lang w:val="en-US"/>
                    </w:rPr>
                  </w:pPr>
                  <w:r w:rsidRPr="00FA1546">
                    <w:rPr>
                      <w:b/>
                      <w:sz w:val="20"/>
                      <w:szCs w:val="20"/>
                      <w:lang w:val="en-US"/>
                    </w:rPr>
                    <w:t>Reason for dismissing the inclusion of the shareholder’s (shareholders’) proposed issue in the agenda or candidate in the list of voting on the election to the management and control body of the company (according to clause 5 Article 53 of FL “On Joint Stock Companies”)</w:t>
                  </w:r>
                </w:p>
              </w:tc>
            </w:tr>
            <w:tr w:rsidR="009D31CA" w:rsidRPr="00BB008F" w:rsidTr="009D31CA">
              <w:tc>
                <w:tcPr>
                  <w:tcW w:w="458" w:type="dxa"/>
                </w:tcPr>
                <w:p w:rsidR="009D31CA" w:rsidRPr="00FA1546" w:rsidRDefault="009D31CA" w:rsidP="009D31CA">
                  <w:pPr>
                    <w:rPr>
                      <w:sz w:val="20"/>
                      <w:szCs w:val="20"/>
                      <w:lang w:val="en-US"/>
                    </w:rPr>
                  </w:pPr>
                  <w:r w:rsidRPr="00FA1546">
                    <w:rPr>
                      <w:sz w:val="20"/>
                      <w:szCs w:val="20"/>
                      <w:lang w:val="en-US"/>
                    </w:rPr>
                    <w:t>1</w:t>
                  </w:r>
                </w:p>
              </w:tc>
              <w:tc>
                <w:tcPr>
                  <w:tcW w:w="2944" w:type="dxa"/>
                </w:tcPr>
                <w:p w:rsidR="009D31CA" w:rsidRPr="00FA1546" w:rsidRDefault="009D31CA" w:rsidP="009D31CA">
                  <w:pPr>
                    <w:rPr>
                      <w:sz w:val="20"/>
                      <w:szCs w:val="20"/>
                      <w:lang w:val="en-US"/>
                    </w:rPr>
                  </w:pPr>
                  <w:r w:rsidRPr="00FA1546">
                    <w:rPr>
                      <w:sz w:val="20"/>
                      <w:szCs w:val="20"/>
                      <w:lang w:val="en-US"/>
                    </w:rPr>
                    <w:t>Russian Federation represented by Interregional Territorial Administration of the Federal Agency for State Property Management in the Krasnodar region and the Republic of Adygea (Interregional Territorial Administration of Rosimushchestvo in the Krasnodar region and the Republic of Adygea)</w:t>
                  </w:r>
                </w:p>
              </w:tc>
              <w:tc>
                <w:tcPr>
                  <w:tcW w:w="3969" w:type="dxa"/>
                </w:tcPr>
                <w:p w:rsidR="009D31CA" w:rsidRPr="00FA1546" w:rsidRDefault="009D31CA" w:rsidP="009E23A4">
                  <w:pPr>
                    <w:jc w:val="both"/>
                    <w:rPr>
                      <w:sz w:val="20"/>
                      <w:szCs w:val="20"/>
                      <w:lang w:val="en-US"/>
                    </w:rPr>
                  </w:pPr>
                  <w:r w:rsidRPr="00FA1546">
                    <w:rPr>
                      <w:sz w:val="20"/>
                      <w:szCs w:val="20"/>
                      <w:lang w:val="en-US"/>
                    </w:rPr>
                    <w:t xml:space="preserve">Rosimushchestvo proposes the following agenda items: </w:t>
                  </w:r>
                </w:p>
                <w:p w:rsidR="009D31CA" w:rsidRPr="00FA1546" w:rsidRDefault="009D31CA" w:rsidP="009E23A4">
                  <w:pPr>
                    <w:jc w:val="both"/>
                    <w:rPr>
                      <w:sz w:val="20"/>
                      <w:szCs w:val="20"/>
                      <w:lang w:val="en-US"/>
                    </w:rPr>
                  </w:pPr>
                  <w:r w:rsidRPr="00FA1546">
                    <w:rPr>
                      <w:sz w:val="20"/>
                      <w:szCs w:val="20"/>
                      <w:lang w:val="en-US"/>
                    </w:rPr>
                    <w:t>1. Approval of the Company’s annual report.</w:t>
                  </w:r>
                </w:p>
                <w:p w:rsidR="009D31CA" w:rsidRPr="00FA1546" w:rsidRDefault="009D31CA" w:rsidP="009E23A4">
                  <w:pPr>
                    <w:jc w:val="both"/>
                    <w:rPr>
                      <w:sz w:val="20"/>
                      <w:szCs w:val="20"/>
                      <w:lang w:val="en-US"/>
                    </w:rPr>
                  </w:pPr>
                  <w:r w:rsidRPr="00FA1546">
                    <w:rPr>
                      <w:sz w:val="20"/>
                      <w:szCs w:val="20"/>
                      <w:lang w:val="en-US"/>
                    </w:rPr>
                    <w:t>2. Approval of the Company’s annual financial report, including the profit and loss statement (income statement).</w:t>
                  </w:r>
                </w:p>
                <w:p w:rsidR="009D31CA" w:rsidRPr="00FA1546" w:rsidRDefault="009D31CA" w:rsidP="009E23A4">
                  <w:pPr>
                    <w:jc w:val="both"/>
                    <w:rPr>
                      <w:sz w:val="20"/>
                      <w:szCs w:val="20"/>
                      <w:lang w:val="en-US"/>
                    </w:rPr>
                  </w:pPr>
                  <w:r w:rsidRPr="00FA1546">
                    <w:rPr>
                      <w:sz w:val="20"/>
                      <w:szCs w:val="20"/>
                      <w:lang w:val="en-US"/>
                    </w:rPr>
                    <w:t xml:space="preserve">3. </w:t>
                  </w:r>
                  <w:r w:rsidR="009E23A4" w:rsidRPr="00FA1546">
                    <w:rPr>
                      <w:sz w:val="20"/>
                      <w:szCs w:val="20"/>
                      <w:lang w:val="en-US"/>
                    </w:rPr>
                    <w:t>Approval of distribution of profit of the Company by the results of</w:t>
                  </w:r>
                  <w:r w:rsidRPr="00FA1546">
                    <w:rPr>
                      <w:sz w:val="20"/>
                      <w:szCs w:val="20"/>
                      <w:lang w:val="en-US"/>
                    </w:rPr>
                    <w:t xml:space="preserve"> 2018.</w:t>
                  </w:r>
                </w:p>
                <w:p w:rsidR="009D31CA" w:rsidRPr="00FA1546" w:rsidRDefault="009D31CA" w:rsidP="009E23A4">
                  <w:pPr>
                    <w:jc w:val="both"/>
                    <w:rPr>
                      <w:sz w:val="20"/>
                      <w:szCs w:val="20"/>
                      <w:lang w:val="en-US"/>
                    </w:rPr>
                  </w:pPr>
                  <w:r w:rsidRPr="00FA1546">
                    <w:rPr>
                      <w:sz w:val="20"/>
                      <w:szCs w:val="20"/>
                      <w:lang w:val="en-US"/>
                    </w:rPr>
                    <w:t xml:space="preserve">4. </w:t>
                  </w:r>
                  <w:r w:rsidR="009E23A4" w:rsidRPr="00FA1546">
                    <w:rPr>
                      <w:sz w:val="20"/>
                      <w:szCs w:val="20"/>
                      <w:lang w:val="en-US"/>
                    </w:rPr>
                    <w:t xml:space="preserve">On the amount, terms and form of paying </w:t>
                  </w:r>
                  <w:r w:rsidR="009E23A4" w:rsidRPr="00FA1546">
                    <w:rPr>
                      <w:sz w:val="20"/>
                      <w:szCs w:val="20"/>
                      <w:lang w:val="en-US"/>
                    </w:rPr>
                    <w:t>of dividends</w:t>
                  </w:r>
                  <w:r w:rsidR="009E23A4" w:rsidRPr="00FA1546">
                    <w:rPr>
                      <w:sz w:val="20"/>
                      <w:szCs w:val="20"/>
                      <w:lang w:val="en-US"/>
                    </w:rPr>
                    <w:t xml:space="preserve"> by the results of </w:t>
                  </w:r>
                  <w:r w:rsidRPr="00FA1546">
                    <w:rPr>
                      <w:sz w:val="20"/>
                      <w:szCs w:val="20"/>
                      <w:lang w:val="en-US"/>
                    </w:rPr>
                    <w:t>2018.</w:t>
                  </w:r>
                </w:p>
                <w:p w:rsidR="009D31CA" w:rsidRPr="00FA1546" w:rsidRDefault="009D31CA" w:rsidP="00100711">
                  <w:pPr>
                    <w:jc w:val="both"/>
                    <w:rPr>
                      <w:sz w:val="20"/>
                      <w:szCs w:val="20"/>
                      <w:lang w:val="en-US"/>
                    </w:rPr>
                  </w:pPr>
                  <w:r w:rsidRPr="00FA1546">
                    <w:rPr>
                      <w:sz w:val="20"/>
                      <w:szCs w:val="20"/>
                      <w:lang w:val="en-US"/>
                    </w:rPr>
                    <w:t xml:space="preserve">5. </w:t>
                  </w:r>
                  <w:r w:rsidR="00100711" w:rsidRPr="00FA1546">
                    <w:rPr>
                      <w:sz w:val="20"/>
                      <w:szCs w:val="20"/>
                      <w:lang w:val="en-US"/>
                    </w:rPr>
                    <w:t xml:space="preserve">Election of </w:t>
                  </w:r>
                  <w:r w:rsidR="00100711" w:rsidRPr="00FA1546">
                    <w:rPr>
                      <w:bCs/>
                      <w:sz w:val="20"/>
                      <w:szCs w:val="20"/>
                      <w:lang w:val="en-US"/>
                    </w:rPr>
                    <w:t xml:space="preserve">the </w:t>
                  </w:r>
                  <w:r w:rsidR="00100711" w:rsidRPr="00FA1546">
                    <w:rPr>
                      <w:sz w:val="20"/>
                      <w:szCs w:val="20"/>
                      <w:lang w:val="en-US"/>
                    </w:rPr>
                    <w:t>Company’s Board of Directors (supervisory board) members</w:t>
                  </w:r>
                  <w:r w:rsidRPr="00FA1546">
                    <w:rPr>
                      <w:sz w:val="20"/>
                      <w:szCs w:val="20"/>
                      <w:lang w:val="en-US"/>
                    </w:rPr>
                    <w:t>.</w:t>
                  </w:r>
                </w:p>
                <w:p w:rsidR="009D31CA" w:rsidRPr="00FA1546" w:rsidRDefault="009D31CA" w:rsidP="00100711">
                  <w:pPr>
                    <w:jc w:val="both"/>
                    <w:rPr>
                      <w:sz w:val="20"/>
                      <w:szCs w:val="20"/>
                      <w:lang w:val="en-US"/>
                    </w:rPr>
                  </w:pPr>
                  <w:r w:rsidRPr="00FA1546">
                    <w:rPr>
                      <w:sz w:val="20"/>
                      <w:szCs w:val="20"/>
                      <w:lang w:val="en-US"/>
                    </w:rPr>
                    <w:t xml:space="preserve">6. </w:t>
                  </w:r>
                  <w:r w:rsidR="00100711" w:rsidRPr="00FA1546">
                    <w:rPr>
                      <w:sz w:val="20"/>
                      <w:szCs w:val="20"/>
                      <w:lang w:val="en-US"/>
                    </w:rPr>
                    <w:t xml:space="preserve">Election of </w:t>
                  </w:r>
                  <w:r w:rsidR="00100711" w:rsidRPr="00FA1546">
                    <w:rPr>
                      <w:bCs/>
                      <w:sz w:val="20"/>
                      <w:szCs w:val="20"/>
                      <w:lang w:val="en-US"/>
                    </w:rPr>
                    <w:t xml:space="preserve">the </w:t>
                  </w:r>
                  <w:r w:rsidR="00100711" w:rsidRPr="00FA1546">
                    <w:rPr>
                      <w:sz w:val="20"/>
                      <w:szCs w:val="20"/>
                      <w:lang w:val="en-US"/>
                    </w:rPr>
                    <w:t>Company’s Auditing commission (controllers) members</w:t>
                  </w:r>
                </w:p>
                <w:p w:rsidR="009D31CA" w:rsidRPr="00FA1546" w:rsidRDefault="009D31CA" w:rsidP="00100711">
                  <w:pPr>
                    <w:jc w:val="both"/>
                    <w:rPr>
                      <w:sz w:val="20"/>
                      <w:szCs w:val="20"/>
                      <w:lang w:val="en-US"/>
                    </w:rPr>
                  </w:pPr>
                  <w:r w:rsidRPr="00FA1546">
                    <w:rPr>
                      <w:sz w:val="20"/>
                      <w:szCs w:val="20"/>
                      <w:lang w:val="en-US"/>
                    </w:rPr>
                    <w:t xml:space="preserve">7. </w:t>
                  </w:r>
                  <w:r w:rsidR="00100711" w:rsidRPr="00FA1546">
                    <w:rPr>
                      <w:sz w:val="20"/>
                      <w:szCs w:val="20"/>
                      <w:lang w:val="en-US"/>
                    </w:rPr>
                    <w:t xml:space="preserve">Approval of </w:t>
                  </w:r>
                  <w:r w:rsidR="00100711" w:rsidRPr="00FA1546">
                    <w:rPr>
                      <w:bCs/>
                      <w:sz w:val="20"/>
                      <w:szCs w:val="20"/>
                      <w:lang w:val="en-US"/>
                    </w:rPr>
                    <w:t xml:space="preserve">the </w:t>
                  </w:r>
                  <w:r w:rsidR="00100711" w:rsidRPr="00FA1546">
                    <w:rPr>
                      <w:sz w:val="20"/>
                      <w:szCs w:val="20"/>
                      <w:lang w:val="en-US"/>
                    </w:rPr>
                    <w:t>Company’s Auditor</w:t>
                  </w:r>
                  <w:r w:rsidRPr="00FA1546">
                    <w:rPr>
                      <w:sz w:val="20"/>
                      <w:szCs w:val="20"/>
                      <w:lang w:val="en-US"/>
                    </w:rPr>
                    <w:t>.</w:t>
                  </w:r>
                </w:p>
                <w:p w:rsidR="009D31CA" w:rsidRPr="00FA1546" w:rsidRDefault="00100711" w:rsidP="00100711">
                  <w:pPr>
                    <w:jc w:val="both"/>
                    <w:rPr>
                      <w:sz w:val="20"/>
                      <w:szCs w:val="20"/>
                      <w:lang w:val="en-US"/>
                    </w:rPr>
                  </w:pPr>
                  <w:r w:rsidRPr="00FA1546">
                    <w:rPr>
                      <w:sz w:val="20"/>
                      <w:szCs w:val="20"/>
                      <w:lang w:val="en-US"/>
                    </w:rPr>
                    <w:t>In addition, in order to ensure the interests of the Russian Federation as a shareholder of the Company, Rosimushchestvo offers the following candidates for election to the Board of Directors:</w:t>
                  </w:r>
                </w:p>
                <w:p w:rsidR="009D31CA" w:rsidRPr="00FA1546" w:rsidRDefault="009D31CA" w:rsidP="00100711">
                  <w:pPr>
                    <w:jc w:val="both"/>
                    <w:rPr>
                      <w:sz w:val="20"/>
                      <w:szCs w:val="20"/>
                      <w:lang w:val="en-US"/>
                    </w:rPr>
                  </w:pPr>
                  <w:r w:rsidRPr="00FA1546">
                    <w:rPr>
                      <w:sz w:val="20"/>
                      <w:szCs w:val="20"/>
                      <w:lang w:val="en-US"/>
                    </w:rPr>
                    <w:t xml:space="preserve"> 1. </w:t>
                  </w:r>
                  <w:r w:rsidR="00100711" w:rsidRPr="00FA1546">
                    <w:rPr>
                      <w:sz w:val="20"/>
                      <w:szCs w:val="20"/>
                      <w:lang w:val="en-US"/>
                    </w:rPr>
                    <w:t>Ziborova Tatiana Valentinovna</w:t>
                  </w:r>
                  <w:r w:rsidRPr="00FA1546">
                    <w:rPr>
                      <w:sz w:val="20"/>
                      <w:szCs w:val="20"/>
                      <w:lang w:val="en-US"/>
                    </w:rPr>
                    <w:t xml:space="preserve">, </w:t>
                  </w:r>
                  <w:r w:rsidR="00100711" w:rsidRPr="00FA1546">
                    <w:rPr>
                      <w:sz w:val="20"/>
                      <w:szCs w:val="20"/>
                      <w:lang w:val="en-US"/>
                    </w:rPr>
                    <w:t>Deputy Head of Local Office of the Federal Agency for State Property Management in the Krasnodar region and the Republic of Adygea</w:t>
                  </w:r>
                </w:p>
                <w:p w:rsidR="009D31CA" w:rsidRPr="00FA1546" w:rsidRDefault="009D31CA" w:rsidP="00100711">
                  <w:pPr>
                    <w:jc w:val="both"/>
                    <w:rPr>
                      <w:sz w:val="20"/>
                      <w:szCs w:val="20"/>
                      <w:lang w:val="en-US"/>
                    </w:rPr>
                  </w:pPr>
                  <w:r w:rsidRPr="00FA1546">
                    <w:rPr>
                      <w:sz w:val="20"/>
                      <w:szCs w:val="20"/>
                      <w:lang w:val="en-US"/>
                    </w:rPr>
                    <w:t xml:space="preserve">2. </w:t>
                  </w:r>
                  <w:r w:rsidR="00100711" w:rsidRPr="00FA1546">
                    <w:rPr>
                      <w:sz w:val="20"/>
                      <w:szCs w:val="20"/>
                      <w:lang w:val="en-US"/>
                    </w:rPr>
                    <w:t>Gorgul</w:t>
                  </w:r>
                  <w:r w:rsidRPr="00FA1546">
                    <w:rPr>
                      <w:sz w:val="20"/>
                      <w:szCs w:val="20"/>
                      <w:lang w:val="en-US"/>
                    </w:rPr>
                    <w:t xml:space="preserve"> </w:t>
                  </w:r>
                  <w:r w:rsidR="00100711" w:rsidRPr="00FA1546">
                    <w:rPr>
                      <w:sz w:val="20"/>
                      <w:szCs w:val="20"/>
                      <w:lang w:val="en-US"/>
                    </w:rPr>
                    <w:t>Marianna</w:t>
                  </w:r>
                  <w:r w:rsidRPr="00FA1546">
                    <w:rPr>
                      <w:sz w:val="20"/>
                      <w:szCs w:val="20"/>
                      <w:lang w:val="en-US"/>
                    </w:rPr>
                    <w:t xml:space="preserve"> </w:t>
                  </w:r>
                  <w:r w:rsidR="00100711" w:rsidRPr="00FA1546">
                    <w:rPr>
                      <w:sz w:val="20"/>
                      <w:szCs w:val="20"/>
                      <w:lang w:val="en-US"/>
                    </w:rPr>
                    <w:t>Mikhailovna</w:t>
                  </w:r>
                  <w:r w:rsidRPr="00FA1546">
                    <w:rPr>
                      <w:sz w:val="20"/>
                      <w:szCs w:val="20"/>
                      <w:lang w:val="en-US"/>
                    </w:rPr>
                    <w:t xml:space="preserve">, </w:t>
                  </w:r>
                  <w:r w:rsidR="00100711" w:rsidRPr="00FA1546">
                    <w:rPr>
                      <w:sz w:val="20"/>
                      <w:szCs w:val="20"/>
                      <w:lang w:val="en-US"/>
                    </w:rPr>
                    <w:t>Deputy Head of Local Office of the Federal Agency for State Property Management in the Krasnodar region and the Republic of Adygea</w:t>
                  </w:r>
                </w:p>
                <w:p w:rsidR="009D31CA" w:rsidRPr="00FA1546" w:rsidRDefault="009D31CA" w:rsidP="00100711">
                  <w:pPr>
                    <w:jc w:val="both"/>
                    <w:rPr>
                      <w:sz w:val="20"/>
                      <w:szCs w:val="20"/>
                      <w:lang w:val="en-US"/>
                    </w:rPr>
                  </w:pPr>
                  <w:r w:rsidRPr="00FA1546">
                    <w:rPr>
                      <w:sz w:val="20"/>
                      <w:szCs w:val="20"/>
                      <w:lang w:val="en-US"/>
                    </w:rPr>
                    <w:t xml:space="preserve">3. </w:t>
                  </w:r>
                  <w:r w:rsidR="00100711" w:rsidRPr="00FA1546">
                    <w:rPr>
                      <w:sz w:val="20"/>
                      <w:szCs w:val="20"/>
                      <w:lang w:val="en-US"/>
                    </w:rPr>
                    <w:t>Repina Yanina Alexandrovna</w:t>
                  </w:r>
                  <w:r w:rsidRPr="00FA1546">
                    <w:rPr>
                      <w:sz w:val="20"/>
                      <w:szCs w:val="20"/>
                      <w:lang w:val="en-US"/>
                    </w:rPr>
                    <w:t xml:space="preserve">, </w:t>
                  </w:r>
                  <w:r w:rsidR="00100711" w:rsidRPr="00FA1546">
                    <w:rPr>
                      <w:sz w:val="20"/>
                      <w:szCs w:val="20"/>
                      <w:lang w:val="en-US"/>
                    </w:rPr>
                    <w:t xml:space="preserve">Chief </w:t>
                  </w:r>
                  <w:r w:rsidR="00100711" w:rsidRPr="00FA1546">
                    <w:rPr>
                      <w:sz w:val="20"/>
                      <w:szCs w:val="20"/>
                      <w:lang w:val="en-US"/>
                    </w:rPr>
                    <w:lastRenderedPageBreak/>
                    <w:t>Specialist-Expert of Sector in Local Office of the Federal Agency for State Property Management in the Krasnodar region and the Republic of Adygea</w:t>
                  </w:r>
                </w:p>
                <w:p w:rsidR="009D31CA" w:rsidRPr="00FA1546" w:rsidRDefault="009D31CA" w:rsidP="00100711">
                  <w:pPr>
                    <w:jc w:val="both"/>
                    <w:rPr>
                      <w:sz w:val="20"/>
                      <w:szCs w:val="20"/>
                      <w:lang w:val="en-US"/>
                    </w:rPr>
                  </w:pPr>
                  <w:r w:rsidRPr="00FA1546">
                    <w:rPr>
                      <w:sz w:val="20"/>
                      <w:szCs w:val="20"/>
                      <w:lang w:val="en-US"/>
                    </w:rPr>
                    <w:t xml:space="preserve">4. </w:t>
                  </w:r>
                  <w:r w:rsidR="00100711" w:rsidRPr="00FA1546">
                    <w:rPr>
                      <w:sz w:val="20"/>
                      <w:szCs w:val="20"/>
                      <w:lang w:val="en-US"/>
                    </w:rPr>
                    <w:t>Khakonova Zarina Muratovna</w:t>
                  </w:r>
                  <w:r w:rsidRPr="00FA1546">
                    <w:rPr>
                      <w:sz w:val="20"/>
                      <w:szCs w:val="20"/>
                      <w:lang w:val="en-US"/>
                    </w:rPr>
                    <w:t xml:space="preserve">, </w:t>
                  </w:r>
                  <w:r w:rsidR="00100711" w:rsidRPr="00FA1546">
                    <w:rPr>
                      <w:sz w:val="20"/>
                      <w:szCs w:val="20"/>
                      <w:lang w:val="en-US"/>
                    </w:rPr>
                    <w:t>Leading Specialist-Expert of Sector in Local Office of the Federal Agency for State Property Management in the Krasnodar region and the Republic of Adygea</w:t>
                  </w:r>
                </w:p>
                <w:p w:rsidR="009D31CA" w:rsidRPr="00FA1546" w:rsidRDefault="009D31CA" w:rsidP="00100711">
                  <w:pPr>
                    <w:jc w:val="both"/>
                    <w:rPr>
                      <w:sz w:val="20"/>
                      <w:szCs w:val="20"/>
                      <w:lang w:val="en-US"/>
                    </w:rPr>
                  </w:pPr>
                  <w:r w:rsidRPr="00FA1546">
                    <w:rPr>
                      <w:sz w:val="20"/>
                      <w:szCs w:val="20"/>
                      <w:lang w:val="en-US"/>
                    </w:rPr>
                    <w:t xml:space="preserve">5. </w:t>
                  </w:r>
                  <w:r w:rsidR="00100711" w:rsidRPr="00FA1546">
                    <w:rPr>
                      <w:sz w:val="20"/>
                      <w:szCs w:val="20"/>
                      <w:lang w:val="en-US"/>
                    </w:rPr>
                    <w:t xml:space="preserve">Maximanko Alexander Valeriyevich </w:t>
                  </w:r>
                  <w:r w:rsidR="00100711" w:rsidRPr="00FA1546">
                    <w:rPr>
                      <w:sz w:val="20"/>
                      <w:szCs w:val="20"/>
                      <w:lang w:val="en-US"/>
                    </w:rPr>
                    <w:t>Deputy Head of Sector in Office of the Federal Agency for State Property Management in the Krasnodar region and the Republic of Adygea</w:t>
                  </w:r>
                </w:p>
                <w:p w:rsidR="009D31CA" w:rsidRPr="00FA1546" w:rsidRDefault="00100711" w:rsidP="00100711">
                  <w:pPr>
                    <w:jc w:val="both"/>
                    <w:rPr>
                      <w:sz w:val="20"/>
                      <w:szCs w:val="20"/>
                    </w:rPr>
                  </w:pPr>
                  <w:r w:rsidRPr="00FA1546">
                    <w:rPr>
                      <w:sz w:val="20"/>
                      <w:szCs w:val="20"/>
                      <w:lang w:val="en-US"/>
                    </w:rPr>
                    <w:t>To</w:t>
                  </w:r>
                  <w:r w:rsidRPr="00FA1546">
                    <w:rPr>
                      <w:sz w:val="20"/>
                      <w:szCs w:val="20"/>
                    </w:rPr>
                    <w:t xml:space="preserve"> </w:t>
                  </w:r>
                  <w:r w:rsidRPr="00FA1546">
                    <w:rPr>
                      <w:sz w:val="20"/>
                      <w:szCs w:val="20"/>
                      <w:lang w:val="en-US"/>
                    </w:rPr>
                    <w:t>the</w:t>
                  </w:r>
                  <w:r w:rsidRPr="00FA1546">
                    <w:rPr>
                      <w:sz w:val="20"/>
                      <w:szCs w:val="20"/>
                    </w:rPr>
                    <w:t xml:space="preserve"> </w:t>
                  </w:r>
                  <w:r w:rsidRPr="00FA1546">
                    <w:rPr>
                      <w:sz w:val="20"/>
                      <w:szCs w:val="20"/>
                      <w:lang w:val="en-US"/>
                    </w:rPr>
                    <w:t>Auditing</w:t>
                  </w:r>
                  <w:r w:rsidRPr="00FA1546">
                    <w:rPr>
                      <w:sz w:val="20"/>
                      <w:szCs w:val="20"/>
                    </w:rPr>
                    <w:t xml:space="preserve"> </w:t>
                  </w:r>
                  <w:r w:rsidRPr="00FA1546">
                    <w:rPr>
                      <w:sz w:val="20"/>
                      <w:szCs w:val="20"/>
                      <w:lang w:val="en-US"/>
                    </w:rPr>
                    <w:t>Commission</w:t>
                  </w:r>
                  <w:r w:rsidR="009D31CA" w:rsidRPr="00FA1546">
                    <w:rPr>
                      <w:sz w:val="20"/>
                      <w:szCs w:val="20"/>
                    </w:rPr>
                    <w:t>:</w:t>
                  </w:r>
                </w:p>
                <w:p w:rsidR="009D31CA" w:rsidRPr="00FA1546" w:rsidRDefault="009D31CA" w:rsidP="00100711">
                  <w:pPr>
                    <w:jc w:val="both"/>
                    <w:rPr>
                      <w:sz w:val="20"/>
                      <w:szCs w:val="20"/>
                      <w:lang w:val="en-US"/>
                    </w:rPr>
                  </w:pPr>
                  <w:r w:rsidRPr="00FA1546">
                    <w:rPr>
                      <w:sz w:val="20"/>
                      <w:szCs w:val="20"/>
                      <w:lang w:val="en-US"/>
                    </w:rPr>
                    <w:t xml:space="preserve">1. </w:t>
                  </w:r>
                  <w:r w:rsidR="00100711" w:rsidRPr="00FA1546">
                    <w:rPr>
                      <w:sz w:val="20"/>
                      <w:szCs w:val="20"/>
                      <w:lang w:val="en-US"/>
                    </w:rPr>
                    <w:t>ALexeyeva Marina Georgievna</w:t>
                  </w:r>
                  <w:r w:rsidRPr="00FA1546">
                    <w:rPr>
                      <w:sz w:val="20"/>
                      <w:szCs w:val="20"/>
                      <w:lang w:val="en-US"/>
                    </w:rPr>
                    <w:t xml:space="preserve">, </w:t>
                  </w:r>
                  <w:r w:rsidR="00100711" w:rsidRPr="00FA1546">
                    <w:rPr>
                      <w:sz w:val="20"/>
                      <w:szCs w:val="20"/>
                      <w:lang w:val="en-US"/>
                    </w:rPr>
                    <w:t>Deputy Head of Sector in Office of the Federal Agency for State Property Management in the Krasnodar region and the Republic of Adygea</w:t>
                  </w:r>
                </w:p>
                <w:p w:rsidR="009D31CA" w:rsidRPr="00FA1546" w:rsidRDefault="009D31CA" w:rsidP="00100711">
                  <w:pPr>
                    <w:jc w:val="both"/>
                    <w:rPr>
                      <w:sz w:val="20"/>
                      <w:szCs w:val="20"/>
                      <w:lang w:val="en-US"/>
                    </w:rPr>
                  </w:pPr>
                  <w:r w:rsidRPr="00FA1546">
                    <w:rPr>
                      <w:sz w:val="20"/>
                      <w:szCs w:val="20"/>
                      <w:lang w:val="en-US"/>
                    </w:rPr>
                    <w:t xml:space="preserve">2. </w:t>
                  </w:r>
                  <w:r w:rsidR="00100711" w:rsidRPr="00FA1546">
                    <w:rPr>
                      <w:sz w:val="20"/>
                      <w:szCs w:val="20"/>
                      <w:lang w:val="en-US"/>
                    </w:rPr>
                    <w:t>Repnikova Natalia Alexeyevna</w:t>
                  </w:r>
                  <w:r w:rsidRPr="00FA1546">
                    <w:rPr>
                      <w:sz w:val="20"/>
                      <w:szCs w:val="20"/>
                      <w:lang w:val="en-US"/>
                    </w:rPr>
                    <w:t xml:space="preserve">, </w:t>
                  </w:r>
                  <w:r w:rsidR="00100711" w:rsidRPr="00FA1546">
                    <w:rPr>
                      <w:sz w:val="20"/>
                      <w:szCs w:val="20"/>
                      <w:lang w:val="en-US"/>
                    </w:rPr>
                    <w:t>Leading Specialist-Expert of Sector in Local Office of the Federal Agency for State Property Management in the Krasnodar region and the Republic of Adygea</w:t>
                  </w:r>
                </w:p>
              </w:tc>
              <w:tc>
                <w:tcPr>
                  <w:tcW w:w="3686" w:type="dxa"/>
                </w:tcPr>
                <w:p w:rsidR="00BB008F" w:rsidRPr="00BB008F" w:rsidRDefault="00BB008F" w:rsidP="00BB008F">
                  <w:pPr>
                    <w:ind w:right="289"/>
                    <w:jc w:val="both"/>
                    <w:rPr>
                      <w:sz w:val="20"/>
                      <w:lang w:val="en-US"/>
                    </w:rPr>
                  </w:pPr>
                  <w:r w:rsidRPr="00BB008F">
                    <w:rPr>
                      <w:sz w:val="20"/>
                      <w:lang w:val="en-US"/>
                    </w:rPr>
                    <w:lastRenderedPageBreak/>
                    <w:t>According to paragraph 1 of article 53 of the Federal Law “On Joint-Stock Companies” proposals on agenda items to the annual general meeting of shareholders and candidates for the company’s board of directors, collegial executive body, auditing committee, etc. must be submitted to the company no later than 30 days after the end of the reporting year, unless a later date is established by the company’s charter. In accordance with paragraph 13.1 of article 13 of the Charter of the Company, such proposals must be received by the Company no later than 60 days after the end of the reporting year.</w:t>
                  </w:r>
                </w:p>
                <w:p w:rsidR="00BB008F" w:rsidRPr="00BB008F" w:rsidRDefault="00BB008F" w:rsidP="00BB008F">
                  <w:pPr>
                    <w:ind w:right="289"/>
                    <w:jc w:val="both"/>
                    <w:rPr>
                      <w:sz w:val="20"/>
                      <w:szCs w:val="20"/>
                      <w:lang w:val="en-US"/>
                    </w:rPr>
                  </w:pPr>
                  <w:r w:rsidRPr="00BB008F">
                    <w:rPr>
                      <w:sz w:val="20"/>
                      <w:szCs w:val="20"/>
                      <w:lang w:val="en-US"/>
                    </w:rPr>
                    <w:t xml:space="preserve">According to paragraph 2.5 of the Regulations on General Meetings of Shareholders, approved by the Bank of Russia on 16.11.2018 by order N 660-P, the date of receipt of proposals on the agenda of the general meeting or the requirement to convene an extraordinary general meeting (the date of submission of the requirement to convene an extraordinary general meeting) is the date of receipt of the postal item by the addressee, if the </w:t>
                  </w:r>
                  <w:r w:rsidRPr="00BB008F">
                    <w:rPr>
                      <w:sz w:val="20"/>
                      <w:szCs w:val="20"/>
                      <w:lang w:val="en-US"/>
                    </w:rPr>
                    <w:lastRenderedPageBreak/>
                    <w:t>proposal on agenda item or the requirement to convene an extraordinary general meeting is sent as a simple letter or other simple mail.</w:t>
                  </w:r>
                </w:p>
                <w:p w:rsidR="00BB008F" w:rsidRPr="00BB008F" w:rsidRDefault="00BB008F" w:rsidP="00BB008F">
                  <w:pPr>
                    <w:ind w:right="289"/>
                    <w:jc w:val="both"/>
                    <w:rPr>
                      <w:sz w:val="20"/>
                      <w:szCs w:val="20"/>
                      <w:lang w:val="en-US"/>
                    </w:rPr>
                  </w:pPr>
                  <w:r w:rsidRPr="00BB008F">
                    <w:rPr>
                      <w:sz w:val="20"/>
                      <w:szCs w:val="20"/>
                      <w:lang w:val="en-US"/>
                    </w:rPr>
                    <w:t>The proposals of the Interregional Territorial Administration of the Federal Agency for State Property Management in the Krasnodar region and the Republic of Adygea were received by the Company later than the date established by paragraph 1 of article 53 of the Federal Law “On Joint Stock Companies” and paragraph 13.1 of article.13 of the Charter of the Company.</w:t>
                  </w:r>
                </w:p>
                <w:p w:rsidR="009D31CA" w:rsidRPr="00BB008F" w:rsidRDefault="009D31CA" w:rsidP="00FA1546">
                  <w:pPr>
                    <w:ind w:right="147"/>
                    <w:rPr>
                      <w:sz w:val="20"/>
                      <w:szCs w:val="20"/>
                      <w:lang w:val="en-US"/>
                    </w:rPr>
                  </w:pPr>
                </w:p>
              </w:tc>
            </w:tr>
          </w:tbl>
          <w:p w:rsidR="00425F2B" w:rsidRPr="00F24EED" w:rsidRDefault="00F24EED" w:rsidP="00240E0E">
            <w:pPr>
              <w:jc w:val="both"/>
              <w:rPr>
                <w:i/>
                <w:sz w:val="20"/>
                <w:szCs w:val="20"/>
                <w:lang w:val="en-US"/>
              </w:rPr>
            </w:pPr>
            <w:r w:rsidRPr="00240E0E">
              <w:rPr>
                <w:szCs w:val="20"/>
                <w:lang w:val="en-US"/>
              </w:rPr>
              <w:lastRenderedPageBreak/>
              <w:t>It is decided that within three days upon adoption of the decision</w:t>
            </w:r>
            <w:r w:rsidR="00240E0E" w:rsidRPr="00240E0E">
              <w:rPr>
                <w:szCs w:val="20"/>
                <w:lang w:val="en-US"/>
              </w:rPr>
              <w:t>,</w:t>
            </w:r>
            <w:r w:rsidRPr="00240E0E">
              <w:rPr>
                <w:szCs w:val="20"/>
                <w:lang w:val="en-US"/>
              </w:rPr>
              <w:t xml:space="preserve"> the shareholder(s) that submitted an agenda item or proposed a candidate </w:t>
            </w:r>
            <w:r w:rsidR="00240E0E" w:rsidRPr="00240E0E">
              <w:rPr>
                <w:szCs w:val="20"/>
                <w:lang w:val="en-US"/>
              </w:rPr>
              <w:t xml:space="preserve">will receive </w:t>
            </w:r>
            <w:r w:rsidRPr="00240E0E">
              <w:rPr>
                <w:szCs w:val="20"/>
                <w:lang w:val="en-US"/>
              </w:rPr>
              <w:t xml:space="preserve">a substantiated decision of the </w:t>
            </w:r>
            <w:r w:rsidR="00240E0E" w:rsidRPr="00240E0E">
              <w:rPr>
                <w:szCs w:val="20"/>
                <w:lang w:val="en-US"/>
              </w:rPr>
              <w:t>Company</w:t>
            </w:r>
            <w:r w:rsidRPr="00240E0E">
              <w:rPr>
                <w:szCs w:val="20"/>
                <w:lang w:val="en-US"/>
              </w:rPr>
              <w:t xml:space="preserve"> </w:t>
            </w:r>
            <w:r w:rsidR="00240E0E" w:rsidRPr="00240E0E">
              <w:rPr>
                <w:szCs w:val="20"/>
                <w:lang w:val="en-US"/>
              </w:rPr>
              <w:t xml:space="preserve">stating its </w:t>
            </w:r>
            <w:r w:rsidRPr="00240E0E">
              <w:rPr>
                <w:szCs w:val="20"/>
                <w:lang w:val="en-US"/>
              </w:rPr>
              <w:t>refus</w:t>
            </w:r>
            <w:r w:rsidR="00240E0E" w:rsidRPr="00240E0E">
              <w:rPr>
                <w:szCs w:val="20"/>
                <w:lang w:val="en-US"/>
              </w:rPr>
              <w:t xml:space="preserve">al </w:t>
            </w:r>
            <w:r w:rsidRPr="00240E0E">
              <w:rPr>
                <w:szCs w:val="20"/>
                <w:lang w:val="en-US"/>
              </w:rPr>
              <w:t xml:space="preserve">to include the proposed item or </w:t>
            </w:r>
            <w:r w:rsidR="00240E0E" w:rsidRPr="00240E0E">
              <w:rPr>
                <w:szCs w:val="20"/>
                <w:lang w:val="en-US"/>
              </w:rPr>
              <w:t>candidate</w:t>
            </w:r>
            <w:r w:rsidRPr="00240E0E">
              <w:rPr>
                <w:szCs w:val="20"/>
                <w:lang w:val="en-US"/>
              </w:rPr>
              <w:t xml:space="preserve"> to the list of </w:t>
            </w:r>
            <w:r w:rsidR="00240E0E" w:rsidRPr="00240E0E">
              <w:rPr>
                <w:szCs w:val="20"/>
                <w:lang w:val="en-US"/>
              </w:rPr>
              <w:t xml:space="preserve">nominees for election to </w:t>
            </w:r>
            <w:r w:rsidR="00240E0E" w:rsidRPr="00240E0E">
              <w:rPr>
                <w:szCs w:val="20"/>
                <w:lang w:val="en-US"/>
              </w:rPr>
              <w:t>certain governing body</w:t>
            </w:r>
            <w:r w:rsidR="00240E0E" w:rsidRPr="00240E0E">
              <w:rPr>
                <w:szCs w:val="20"/>
                <w:lang w:val="en-US"/>
              </w:rPr>
              <w:t xml:space="preserve"> of the Company</w:t>
            </w:r>
            <w:r w:rsidR="00240E0E">
              <w:rPr>
                <w:i/>
                <w:sz w:val="20"/>
                <w:szCs w:val="20"/>
                <w:lang w:val="en-US"/>
              </w:rPr>
              <w:t>.</w:t>
            </w:r>
            <w:r w:rsidR="00240E0E" w:rsidRPr="00240E0E">
              <w:rPr>
                <w:i/>
                <w:sz w:val="20"/>
                <w:szCs w:val="20"/>
                <w:lang w:val="en-US"/>
              </w:rPr>
              <w:t xml:space="preserve"> </w:t>
            </w:r>
          </w:p>
        </w:tc>
      </w:tr>
      <w:tr w:rsidR="00BA5195" w:rsidRPr="00240E0E" w:rsidTr="0005580F">
        <w:tc>
          <w:tcPr>
            <w:tcW w:w="10916" w:type="dxa"/>
            <w:gridSpan w:val="2"/>
          </w:tcPr>
          <w:p w:rsidR="0005580F" w:rsidRPr="00240E0E" w:rsidRDefault="0005580F" w:rsidP="0005580F">
            <w:pPr>
              <w:jc w:val="center"/>
              <w:rPr>
                <w:b/>
                <w:color w:val="000000" w:themeColor="text1"/>
                <w:lang w:val="en-US" w:eastAsia="en-US"/>
              </w:rPr>
            </w:pPr>
            <w:r w:rsidRPr="00240E0E">
              <w:rPr>
                <w:b/>
                <w:color w:val="000000" w:themeColor="text1"/>
                <w:lang w:val="en-US" w:eastAsia="en-US"/>
              </w:rPr>
              <w:lastRenderedPageBreak/>
              <w:t xml:space="preserve">Disclosure of insider information </w:t>
            </w:r>
          </w:p>
          <w:p w:rsidR="00BA5195" w:rsidRPr="00240E0E" w:rsidRDefault="0005580F" w:rsidP="0005580F">
            <w:pPr>
              <w:jc w:val="both"/>
              <w:rPr>
                <w:b/>
                <w:lang w:val="en-US"/>
              </w:rPr>
            </w:pPr>
            <w:r w:rsidRPr="00240E0E">
              <w:rPr>
                <w:b/>
                <w:color w:val="000000" w:themeColor="text1"/>
                <w:lang w:val="en-US" w:eastAsia="en-US"/>
              </w:rPr>
              <w:t xml:space="preserve">Item No. </w:t>
            </w:r>
            <w:r w:rsidR="00BA5195" w:rsidRPr="00240E0E">
              <w:rPr>
                <w:b/>
                <w:lang w:val="en-US"/>
              </w:rPr>
              <w:t xml:space="preserve">2 </w:t>
            </w:r>
            <w:r w:rsidRPr="00240E0E">
              <w:rPr>
                <w:b/>
                <w:lang w:val="en-US"/>
              </w:rPr>
              <w:t>“</w:t>
            </w:r>
            <w:r w:rsidRPr="00240E0E">
              <w:rPr>
                <w:b/>
                <w:lang w:val="en-US" w:eastAsia="en-US"/>
              </w:rPr>
              <w:t>Setting the date of the meeting of the Board of Directors for consideration of matters related to preparation to the Annual General Meeting of the Company’s Shareholders</w:t>
            </w:r>
            <w:r w:rsidRPr="00240E0E">
              <w:rPr>
                <w:b/>
                <w:bCs/>
                <w:lang w:val="en-US"/>
              </w:rPr>
              <w:t>”</w:t>
            </w:r>
          </w:p>
        </w:tc>
      </w:tr>
      <w:tr w:rsidR="00BA5195" w:rsidRPr="00240E0E" w:rsidTr="0005580F">
        <w:trPr>
          <w:trHeight w:val="927"/>
        </w:trPr>
        <w:tc>
          <w:tcPr>
            <w:tcW w:w="10916" w:type="dxa"/>
            <w:gridSpan w:val="2"/>
          </w:tcPr>
          <w:p w:rsidR="00BA5195" w:rsidRPr="00240E0E" w:rsidRDefault="0005580F" w:rsidP="00190423">
            <w:pPr>
              <w:pStyle w:val="a3"/>
              <w:jc w:val="both"/>
              <w:rPr>
                <w:rFonts w:ascii="Times New Roman" w:hAnsi="Times New Roman" w:cs="Times New Roman"/>
                <w:sz w:val="24"/>
                <w:szCs w:val="24"/>
                <w:lang w:val="en-US"/>
              </w:rPr>
            </w:pPr>
            <w:r w:rsidRPr="00240E0E">
              <w:rPr>
                <w:rFonts w:ascii="Times New Roman" w:hAnsi="Times New Roman" w:cs="Times New Roman"/>
                <w:color w:val="000000" w:themeColor="text1"/>
                <w:sz w:val="24"/>
                <w:szCs w:val="24"/>
                <w:lang w:val="en-US"/>
              </w:rPr>
              <w:t>2.2.2.  Decision adopted by the issuer’s Board of Directors</w:t>
            </w:r>
            <w:r w:rsidR="00BA5195" w:rsidRPr="00240E0E">
              <w:rPr>
                <w:rFonts w:ascii="Times New Roman" w:hAnsi="Times New Roman" w:cs="Times New Roman"/>
                <w:sz w:val="24"/>
                <w:szCs w:val="24"/>
                <w:lang w:val="en-US"/>
              </w:rPr>
              <w:t>:</w:t>
            </w:r>
          </w:p>
          <w:p w:rsidR="00BA5195" w:rsidRPr="00240E0E" w:rsidRDefault="00FA1546" w:rsidP="007D6383">
            <w:pPr>
              <w:pStyle w:val="a3"/>
              <w:jc w:val="both"/>
              <w:rPr>
                <w:rFonts w:ascii="Times New Roman" w:hAnsi="Times New Roman" w:cs="Times New Roman"/>
                <w:i/>
                <w:sz w:val="24"/>
                <w:szCs w:val="24"/>
                <w:lang w:val="en-US"/>
              </w:rPr>
            </w:pPr>
            <w:r w:rsidRPr="00240E0E">
              <w:rPr>
                <w:rFonts w:ascii="Times New Roman" w:hAnsi="Times New Roman" w:cs="Times New Roman"/>
                <w:color w:val="000000" w:themeColor="text1"/>
                <w:sz w:val="24"/>
                <w:szCs w:val="24"/>
                <w:lang w:val="en-US"/>
              </w:rPr>
              <w:t>To determine the date of meeting of the Company’s Board of Directors to discuss the issues related to preparation for the AGM (including the issues of determining the date, place and time of the AGM, the beginning of registration of persons participating in the AGM, approving the agenda of the AGM, approving the date of determining persons entitled to participate in the Annual General Meeting of Shareholders, approving the form and text of ballots for voting at the AGM, etc.):  not later than 17 April 2019</w:t>
            </w:r>
            <w:r w:rsidRPr="00240E0E">
              <w:rPr>
                <w:rFonts w:ascii="Times New Roman" w:hAnsi="Times New Roman" w:cs="Times New Roman"/>
                <w:color w:val="000000" w:themeColor="text1"/>
                <w:sz w:val="24"/>
                <w:szCs w:val="24"/>
                <w:lang w:val="en-US"/>
              </w:rPr>
              <w:t>.</w:t>
            </w:r>
          </w:p>
        </w:tc>
      </w:tr>
      <w:tr w:rsidR="00741003" w:rsidRPr="00240E0E" w:rsidTr="0005580F">
        <w:tc>
          <w:tcPr>
            <w:tcW w:w="10916" w:type="dxa"/>
            <w:gridSpan w:val="2"/>
          </w:tcPr>
          <w:p w:rsidR="00815FFD" w:rsidRPr="00240E0E" w:rsidRDefault="0005580F" w:rsidP="006A7084">
            <w:pPr>
              <w:pStyle w:val="a3"/>
              <w:jc w:val="both"/>
              <w:rPr>
                <w:rFonts w:ascii="Times New Roman" w:hAnsi="Times New Roman" w:cs="Times New Roman"/>
                <w:sz w:val="24"/>
                <w:szCs w:val="24"/>
                <w:lang w:val="en-US"/>
              </w:rPr>
            </w:pPr>
            <w:r w:rsidRPr="00240E0E">
              <w:rPr>
                <w:rFonts w:ascii="Times New Roman" w:hAnsi="Times New Roman" w:cs="Times New Roman"/>
                <w:color w:val="000000" w:themeColor="text1"/>
                <w:sz w:val="24"/>
                <w:szCs w:val="24"/>
                <w:lang w:val="en-US"/>
              </w:rPr>
              <w:t>2.3. Date of holding the meeting of the Board of Directors which adopted the resolutions</w:t>
            </w:r>
            <w:r w:rsidR="00741003" w:rsidRPr="00240E0E">
              <w:rPr>
                <w:rFonts w:ascii="Times New Roman" w:hAnsi="Times New Roman" w:cs="Times New Roman"/>
                <w:sz w:val="24"/>
                <w:szCs w:val="24"/>
                <w:lang w:val="en-US"/>
              </w:rPr>
              <w:t xml:space="preserve">: </w:t>
            </w:r>
          </w:p>
          <w:p w:rsidR="00741003" w:rsidRPr="00240E0E" w:rsidRDefault="0005580F" w:rsidP="006A7084">
            <w:pPr>
              <w:pStyle w:val="a3"/>
              <w:jc w:val="both"/>
              <w:rPr>
                <w:rFonts w:ascii="Times New Roman" w:hAnsi="Times New Roman" w:cs="Times New Roman"/>
                <w:b/>
                <w:sz w:val="24"/>
                <w:szCs w:val="24"/>
                <w:lang w:val="en-US"/>
              </w:rPr>
            </w:pPr>
            <w:r w:rsidRPr="00240E0E">
              <w:rPr>
                <w:rFonts w:ascii="Times New Roman" w:hAnsi="Times New Roman" w:cs="Times New Roman"/>
                <w:b/>
                <w:sz w:val="24"/>
                <w:szCs w:val="24"/>
                <w:lang w:val="en-US"/>
              </w:rPr>
              <w:t>6 March 2019</w:t>
            </w:r>
            <w:r w:rsidR="00741003" w:rsidRPr="00240E0E">
              <w:rPr>
                <w:rFonts w:ascii="Times New Roman" w:hAnsi="Times New Roman" w:cs="Times New Roman"/>
                <w:b/>
                <w:sz w:val="24"/>
                <w:szCs w:val="24"/>
                <w:lang w:val="en-US"/>
              </w:rPr>
              <w:t>.</w:t>
            </w:r>
          </w:p>
          <w:p w:rsidR="00741003" w:rsidRPr="00240E0E" w:rsidRDefault="0005580F" w:rsidP="0005580F">
            <w:pPr>
              <w:pStyle w:val="a3"/>
              <w:jc w:val="both"/>
              <w:rPr>
                <w:rFonts w:ascii="Times New Roman" w:hAnsi="Times New Roman" w:cs="Times New Roman"/>
                <w:sz w:val="24"/>
                <w:szCs w:val="24"/>
                <w:lang w:val="en-US"/>
              </w:rPr>
            </w:pPr>
            <w:r w:rsidRPr="00240E0E">
              <w:rPr>
                <w:rFonts w:ascii="Times New Roman" w:hAnsi="Times New Roman" w:cs="Times New Roman"/>
                <w:color w:val="000000" w:themeColor="text1"/>
                <w:sz w:val="24"/>
                <w:szCs w:val="24"/>
                <w:lang w:val="en-US"/>
              </w:rPr>
              <w:t>2.3. Date of holding the meeting of the Board of Directors which adopted the resolutions</w:t>
            </w:r>
            <w:r w:rsidR="00741003" w:rsidRPr="00240E0E">
              <w:rPr>
                <w:rFonts w:ascii="Times New Roman" w:hAnsi="Times New Roman" w:cs="Times New Roman"/>
                <w:sz w:val="24"/>
                <w:szCs w:val="24"/>
                <w:lang w:val="en-US"/>
              </w:rPr>
              <w:t>:</w:t>
            </w:r>
            <w:r w:rsidR="00C13329" w:rsidRPr="00240E0E">
              <w:rPr>
                <w:rFonts w:ascii="Times New Roman" w:hAnsi="Times New Roman" w:cs="Times New Roman"/>
                <w:b/>
                <w:i/>
                <w:sz w:val="24"/>
                <w:szCs w:val="24"/>
                <w:lang w:val="en-US"/>
              </w:rPr>
              <w:t xml:space="preserve"> </w:t>
            </w:r>
            <w:r w:rsidRPr="00240E0E">
              <w:rPr>
                <w:rFonts w:ascii="Times New Roman" w:hAnsi="Times New Roman" w:cs="Times New Roman"/>
                <w:b/>
                <w:sz w:val="24"/>
                <w:szCs w:val="24"/>
                <w:lang w:val="en-US"/>
              </w:rPr>
              <w:t>7 March</w:t>
            </w:r>
            <w:r w:rsidR="00741003" w:rsidRPr="00240E0E">
              <w:rPr>
                <w:rFonts w:ascii="Times New Roman" w:hAnsi="Times New Roman" w:cs="Times New Roman"/>
                <w:b/>
                <w:sz w:val="24"/>
                <w:szCs w:val="24"/>
                <w:lang w:val="en-US"/>
              </w:rPr>
              <w:t xml:space="preserve"> 201</w:t>
            </w:r>
            <w:r w:rsidR="00933DFA" w:rsidRPr="00240E0E">
              <w:rPr>
                <w:rFonts w:ascii="Times New Roman" w:hAnsi="Times New Roman" w:cs="Times New Roman"/>
                <w:b/>
                <w:sz w:val="24"/>
                <w:szCs w:val="24"/>
                <w:lang w:val="en-US"/>
              </w:rPr>
              <w:t>9</w:t>
            </w:r>
            <w:r w:rsidR="00741003" w:rsidRPr="00240E0E">
              <w:rPr>
                <w:rFonts w:ascii="Times New Roman" w:hAnsi="Times New Roman" w:cs="Times New Roman"/>
                <w:b/>
                <w:sz w:val="24"/>
                <w:szCs w:val="24"/>
                <w:lang w:val="en-US"/>
              </w:rPr>
              <w:t xml:space="preserve">, </w:t>
            </w:r>
            <w:r w:rsidRPr="00240E0E">
              <w:rPr>
                <w:rFonts w:ascii="Times New Roman" w:hAnsi="Times New Roman" w:cs="Times New Roman"/>
                <w:b/>
                <w:sz w:val="24"/>
                <w:szCs w:val="24"/>
                <w:lang w:val="en-US"/>
              </w:rPr>
              <w:t>minutes No.</w:t>
            </w:r>
            <w:r w:rsidR="00E748F7" w:rsidRPr="00240E0E">
              <w:rPr>
                <w:rFonts w:ascii="Times New Roman" w:hAnsi="Times New Roman" w:cs="Times New Roman"/>
                <w:b/>
                <w:sz w:val="24"/>
                <w:szCs w:val="24"/>
                <w:lang w:val="en-US"/>
              </w:rPr>
              <w:t>3</w:t>
            </w:r>
            <w:r w:rsidR="00933DFA" w:rsidRPr="00240E0E">
              <w:rPr>
                <w:rFonts w:ascii="Times New Roman" w:hAnsi="Times New Roman" w:cs="Times New Roman"/>
                <w:b/>
                <w:sz w:val="24"/>
                <w:szCs w:val="24"/>
                <w:lang w:val="en-US"/>
              </w:rPr>
              <w:t>3</w:t>
            </w:r>
            <w:r w:rsidR="007D6383" w:rsidRPr="00240E0E">
              <w:rPr>
                <w:rFonts w:ascii="Times New Roman" w:hAnsi="Times New Roman" w:cs="Times New Roman"/>
                <w:b/>
                <w:sz w:val="24"/>
                <w:szCs w:val="24"/>
                <w:lang w:val="en-US"/>
              </w:rPr>
              <w:t>2</w:t>
            </w:r>
            <w:r w:rsidR="00741003" w:rsidRPr="00240E0E">
              <w:rPr>
                <w:rFonts w:ascii="Times New Roman" w:hAnsi="Times New Roman" w:cs="Times New Roman"/>
                <w:b/>
                <w:sz w:val="24"/>
                <w:szCs w:val="24"/>
                <w:lang w:val="en-US"/>
              </w:rPr>
              <w:t>/201</w:t>
            </w:r>
            <w:r w:rsidR="00933DFA" w:rsidRPr="00240E0E">
              <w:rPr>
                <w:rFonts w:ascii="Times New Roman" w:hAnsi="Times New Roman" w:cs="Times New Roman"/>
                <w:b/>
                <w:sz w:val="24"/>
                <w:szCs w:val="24"/>
                <w:lang w:val="en-US"/>
              </w:rPr>
              <w:t>9</w:t>
            </w:r>
            <w:r w:rsidR="00741003" w:rsidRPr="00240E0E">
              <w:rPr>
                <w:rFonts w:ascii="Times New Roman" w:hAnsi="Times New Roman" w:cs="Times New Roman"/>
                <w:b/>
                <w:sz w:val="24"/>
                <w:szCs w:val="24"/>
                <w:lang w:val="en-US"/>
              </w:rPr>
              <w:t>.</w:t>
            </w:r>
          </w:p>
        </w:tc>
      </w:tr>
    </w:tbl>
    <w:tbl>
      <w:tblPr>
        <w:tblW w:w="10916" w:type="dxa"/>
        <w:tblInd w:w="-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7"/>
        <w:gridCol w:w="1976"/>
        <w:gridCol w:w="2873"/>
      </w:tblGrid>
      <w:tr w:rsidR="0005580F" w:rsidRPr="00240E0E" w:rsidTr="0005580F">
        <w:trPr>
          <w:cantSplit/>
        </w:trPr>
        <w:tc>
          <w:tcPr>
            <w:tcW w:w="10916"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05580F" w:rsidRPr="00240E0E" w:rsidRDefault="0005580F" w:rsidP="00853E02">
            <w:pPr>
              <w:tabs>
                <w:tab w:val="left" w:pos="142"/>
                <w:tab w:val="left" w:pos="9465"/>
              </w:tabs>
              <w:spacing w:line="252" w:lineRule="auto"/>
              <w:ind w:right="189"/>
              <w:jc w:val="center"/>
              <w:rPr>
                <w:lang w:val="en-US" w:eastAsia="en-US"/>
              </w:rPr>
            </w:pPr>
            <w:r w:rsidRPr="00240E0E">
              <w:rPr>
                <w:lang w:val="en-US" w:eastAsia="en-US"/>
              </w:rPr>
              <w:t xml:space="preserve">3. Signature </w:t>
            </w:r>
          </w:p>
        </w:tc>
      </w:tr>
      <w:tr w:rsidR="0005580F" w:rsidRPr="00240E0E" w:rsidTr="0005580F">
        <w:trPr>
          <w:cantSplit/>
          <w:trHeight w:val="1187"/>
        </w:trPr>
        <w:tc>
          <w:tcPr>
            <w:tcW w:w="6067" w:type="dxa"/>
            <w:tcBorders>
              <w:top w:val="single" w:sz="4" w:space="0" w:color="auto"/>
              <w:left w:val="single" w:sz="4" w:space="0" w:color="auto"/>
              <w:bottom w:val="nil"/>
              <w:right w:val="nil"/>
            </w:tcBorders>
            <w:tcMar>
              <w:top w:w="0" w:type="dxa"/>
              <w:left w:w="28" w:type="dxa"/>
              <w:bottom w:w="0" w:type="dxa"/>
              <w:right w:w="28" w:type="dxa"/>
            </w:tcMar>
            <w:vAlign w:val="bottom"/>
          </w:tcPr>
          <w:p w:rsidR="0005580F" w:rsidRPr="00240E0E" w:rsidRDefault="0005580F" w:rsidP="00853E02">
            <w:pPr>
              <w:pStyle w:val="Default"/>
              <w:spacing w:line="252" w:lineRule="auto"/>
              <w:jc w:val="both"/>
              <w:rPr>
                <w:color w:val="auto"/>
                <w:lang w:val="en-US"/>
              </w:rPr>
            </w:pPr>
            <w:r w:rsidRPr="00240E0E">
              <w:rPr>
                <w:color w:val="auto"/>
                <w:lang w:val="en-US"/>
              </w:rPr>
              <w:t xml:space="preserve">3.1 Head of Corporate Governance and Shareholder Relations Department (by power of attorney No.119/10-1406 </w:t>
            </w:r>
            <w:r w:rsidRPr="00240E0E">
              <w:rPr>
                <w:lang w:val="en-US"/>
              </w:rPr>
              <w:t>of 19.12.2018)</w:t>
            </w:r>
          </w:p>
          <w:p w:rsidR="0005580F" w:rsidRPr="00240E0E" w:rsidRDefault="0005580F" w:rsidP="00853E02">
            <w:pPr>
              <w:spacing w:line="252" w:lineRule="auto"/>
              <w:rPr>
                <w:lang w:val="en-US" w:eastAsia="en-US"/>
              </w:rPr>
            </w:pPr>
          </w:p>
        </w:tc>
        <w:tc>
          <w:tcPr>
            <w:tcW w:w="1976" w:type="dxa"/>
            <w:tcBorders>
              <w:top w:val="single" w:sz="4" w:space="0" w:color="auto"/>
              <w:left w:val="nil"/>
              <w:bottom w:val="nil"/>
              <w:right w:val="nil"/>
            </w:tcBorders>
            <w:tcMar>
              <w:top w:w="0" w:type="dxa"/>
              <w:left w:w="28" w:type="dxa"/>
              <w:bottom w:w="0" w:type="dxa"/>
              <w:right w:w="28" w:type="dxa"/>
            </w:tcMar>
            <w:vAlign w:val="bottom"/>
            <w:hideMark/>
          </w:tcPr>
          <w:p w:rsidR="0005580F" w:rsidRPr="00240E0E" w:rsidRDefault="0005580F" w:rsidP="00853E02">
            <w:pPr>
              <w:spacing w:line="252" w:lineRule="auto"/>
              <w:jc w:val="center"/>
              <w:rPr>
                <w:lang w:val="en-US" w:eastAsia="en-US"/>
              </w:rPr>
            </w:pPr>
            <w:r w:rsidRPr="00240E0E">
              <w:rPr>
                <w:lang w:val="en-US" w:eastAsia="en-US"/>
              </w:rPr>
              <w:t>________________</w:t>
            </w:r>
          </w:p>
          <w:p w:rsidR="0005580F" w:rsidRPr="00240E0E" w:rsidRDefault="0005580F" w:rsidP="00853E02">
            <w:pPr>
              <w:spacing w:line="252" w:lineRule="auto"/>
              <w:jc w:val="center"/>
              <w:rPr>
                <w:lang w:val="en-US" w:eastAsia="en-US"/>
              </w:rPr>
            </w:pPr>
            <w:r w:rsidRPr="00240E0E">
              <w:rPr>
                <w:lang w:val="en-US" w:eastAsia="en-US"/>
              </w:rPr>
              <w:t>(signature)</w:t>
            </w:r>
          </w:p>
        </w:tc>
        <w:tc>
          <w:tcPr>
            <w:tcW w:w="2873" w:type="dxa"/>
            <w:tcBorders>
              <w:top w:val="single" w:sz="4" w:space="0" w:color="auto"/>
              <w:left w:val="nil"/>
              <w:bottom w:val="nil"/>
              <w:right w:val="single" w:sz="4" w:space="0" w:color="auto"/>
            </w:tcBorders>
            <w:tcMar>
              <w:top w:w="0" w:type="dxa"/>
              <w:left w:w="28" w:type="dxa"/>
              <w:bottom w:w="0" w:type="dxa"/>
              <w:right w:w="28" w:type="dxa"/>
            </w:tcMar>
            <w:vAlign w:val="bottom"/>
          </w:tcPr>
          <w:p w:rsidR="0005580F" w:rsidRPr="00240E0E" w:rsidRDefault="0005580F" w:rsidP="00853E02">
            <w:pPr>
              <w:spacing w:line="252" w:lineRule="auto"/>
              <w:rPr>
                <w:lang w:val="en-US" w:eastAsia="en-US"/>
              </w:rPr>
            </w:pPr>
            <w:r w:rsidRPr="00240E0E">
              <w:rPr>
                <w:lang w:val="en-US" w:eastAsia="en-US"/>
              </w:rPr>
              <w:t>Didenko Ye.Ye.</w:t>
            </w:r>
          </w:p>
          <w:p w:rsidR="0005580F" w:rsidRPr="00240E0E" w:rsidRDefault="0005580F" w:rsidP="00853E02">
            <w:pPr>
              <w:spacing w:line="252" w:lineRule="auto"/>
              <w:rPr>
                <w:lang w:val="en-US" w:eastAsia="en-US"/>
              </w:rPr>
            </w:pPr>
          </w:p>
          <w:p w:rsidR="0005580F" w:rsidRPr="00240E0E" w:rsidRDefault="0005580F" w:rsidP="00853E02">
            <w:pPr>
              <w:spacing w:line="252" w:lineRule="auto"/>
              <w:rPr>
                <w:lang w:val="en-US" w:eastAsia="en-US"/>
              </w:rPr>
            </w:pPr>
          </w:p>
        </w:tc>
      </w:tr>
      <w:tr w:rsidR="0005580F" w:rsidRPr="00240E0E" w:rsidTr="0005580F">
        <w:trPr>
          <w:cantSplit/>
          <w:trHeight w:val="645"/>
        </w:trPr>
        <w:tc>
          <w:tcPr>
            <w:tcW w:w="6067" w:type="dxa"/>
            <w:tcBorders>
              <w:top w:val="nil"/>
              <w:left w:val="single" w:sz="4" w:space="0" w:color="auto"/>
              <w:bottom w:val="single" w:sz="4" w:space="0" w:color="auto"/>
              <w:right w:val="nil"/>
            </w:tcBorders>
            <w:tcMar>
              <w:top w:w="0" w:type="dxa"/>
              <w:left w:w="28" w:type="dxa"/>
              <w:bottom w:w="0" w:type="dxa"/>
              <w:right w:w="28" w:type="dxa"/>
            </w:tcMar>
            <w:vAlign w:val="bottom"/>
            <w:hideMark/>
          </w:tcPr>
          <w:p w:rsidR="0005580F" w:rsidRPr="00240E0E" w:rsidRDefault="0005580F" w:rsidP="00853E02">
            <w:pPr>
              <w:spacing w:line="252" w:lineRule="auto"/>
              <w:rPr>
                <w:lang w:val="en-US" w:eastAsia="en-US"/>
              </w:rPr>
            </w:pPr>
            <w:r w:rsidRPr="00240E0E">
              <w:rPr>
                <w:lang w:val="en-US" w:eastAsia="en-US"/>
              </w:rPr>
              <w:t>3.2 Date: 7 March 2019</w:t>
            </w:r>
            <w:r w:rsidRPr="00240E0E">
              <w:rPr>
                <w:b/>
                <w:bCs/>
                <w:lang w:val="en-US" w:eastAsia="en-US"/>
              </w:rPr>
              <w:t xml:space="preserve"> </w:t>
            </w:r>
            <w:r w:rsidRPr="00240E0E">
              <w:rPr>
                <w:lang w:val="en-US" w:eastAsia="en-US"/>
              </w:rPr>
              <w:t xml:space="preserve"> </w:t>
            </w:r>
          </w:p>
        </w:tc>
        <w:tc>
          <w:tcPr>
            <w:tcW w:w="1976" w:type="dxa"/>
            <w:tcBorders>
              <w:top w:val="nil"/>
              <w:left w:val="nil"/>
              <w:bottom w:val="single" w:sz="4" w:space="0" w:color="auto"/>
              <w:right w:val="nil"/>
            </w:tcBorders>
            <w:tcMar>
              <w:top w:w="0" w:type="dxa"/>
              <w:left w:w="28" w:type="dxa"/>
              <w:bottom w:w="0" w:type="dxa"/>
              <w:right w:w="28" w:type="dxa"/>
            </w:tcMar>
            <w:vAlign w:val="bottom"/>
            <w:hideMark/>
          </w:tcPr>
          <w:p w:rsidR="0005580F" w:rsidRPr="00240E0E" w:rsidRDefault="0005580F" w:rsidP="00853E02">
            <w:pPr>
              <w:spacing w:line="252" w:lineRule="auto"/>
              <w:jc w:val="center"/>
              <w:rPr>
                <w:lang w:val="en-US" w:eastAsia="en-US"/>
              </w:rPr>
            </w:pPr>
            <w:r w:rsidRPr="00240E0E">
              <w:rPr>
                <w:lang w:val="en-US" w:eastAsia="en-US"/>
              </w:rPr>
              <w:t xml:space="preserve">seal </w:t>
            </w:r>
          </w:p>
        </w:tc>
        <w:tc>
          <w:tcPr>
            <w:tcW w:w="2873" w:type="dxa"/>
            <w:tcBorders>
              <w:top w:val="nil"/>
              <w:left w:val="nil"/>
              <w:bottom w:val="single" w:sz="4" w:space="0" w:color="auto"/>
              <w:right w:val="single" w:sz="4" w:space="0" w:color="auto"/>
            </w:tcBorders>
            <w:tcMar>
              <w:top w:w="0" w:type="dxa"/>
              <w:left w:w="28" w:type="dxa"/>
              <w:bottom w:w="0" w:type="dxa"/>
              <w:right w:w="28" w:type="dxa"/>
            </w:tcMar>
            <w:vAlign w:val="bottom"/>
          </w:tcPr>
          <w:p w:rsidR="0005580F" w:rsidRPr="00240E0E" w:rsidRDefault="0005580F" w:rsidP="00853E02">
            <w:pPr>
              <w:spacing w:line="252" w:lineRule="auto"/>
              <w:rPr>
                <w:lang w:val="en-US" w:eastAsia="en-US"/>
              </w:rPr>
            </w:pPr>
          </w:p>
        </w:tc>
      </w:tr>
    </w:tbl>
    <w:p w:rsidR="0005580F" w:rsidRPr="00FA1546" w:rsidRDefault="0005580F" w:rsidP="00902817">
      <w:pPr>
        <w:jc w:val="center"/>
        <w:rPr>
          <w:sz w:val="20"/>
          <w:szCs w:val="20"/>
        </w:rPr>
      </w:pPr>
    </w:p>
    <w:sectPr w:rsidR="0005580F" w:rsidRPr="00FA1546" w:rsidSect="00933DFA">
      <w:pgSz w:w="11906" w:h="16838"/>
      <w:pgMar w:top="568" w:right="567"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5167" w:rsidRDefault="005D5167" w:rsidP="00C5099C">
      <w:r>
        <w:separator/>
      </w:r>
    </w:p>
  </w:endnote>
  <w:endnote w:type="continuationSeparator" w:id="0">
    <w:p w:rsidR="005D5167" w:rsidRDefault="005D5167" w:rsidP="00C50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5167" w:rsidRDefault="005D5167" w:rsidP="00C5099C">
      <w:r>
        <w:separator/>
      </w:r>
    </w:p>
  </w:footnote>
  <w:footnote w:type="continuationSeparator" w:id="0">
    <w:p w:rsidR="005D5167" w:rsidRDefault="005D5167" w:rsidP="00C509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661EBA"/>
    <w:multiLevelType w:val="hybridMultilevel"/>
    <w:tmpl w:val="CC22B15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2EC0426B"/>
    <w:multiLevelType w:val="hybridMultilevel"/>
    <w:tmpl w:val="F66AD72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304F136D"/>
    <w:multiLevelType w:val="hybridMultilevel"/>
    <w:tmpl w:val="F190AF2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3CE3180A"/>
    <w:multiLevelType w:val="multilevel"/>
    <w:tmpl w:val="0419001F"/>
    <w:lvl w:ilvl="0">
      <w:start w:val="1"/>
      <w:numFmt w:val="decimal"/>
      <w:lvlText w:val="%1."/>
      <w:lvlJc w:val="left"/>
      <w:pPr>
        <w:ind w:left="360" w:hanging="360"/>
      </w:pPr>
    </w:lvl>
    <w:lvl w:ilvl="1">
      <w:start w:val="1"/>
      <w:numFmt w:val="decimal"/>
      <w:lvlText w:val="%1.%2."/>
      <w:lvlJc w:val="left"/>
      <w:pPr>
        <w:ind w:left="857" w:hanging="432"/>
      </w:pPr>
    </w:lvl>
    <w:lvl w:ilvl="2">
      <w:start w:val="1"/>
      <w:numFmt w:val="decimal"/>
      <w:lvlText w:val="%1.%2.%3."/>
      <w:lvlJc w:val="left"/>
      <w:pPr>
        <w:ind w:left="798" w:hanging="504"/>
      </w:pPr>
    </w:lvl>
    <w:lvl w:ilvl="3">
      <w:start w:val="1"/>
      <w:numFmt w:val="decimal"/>
      <w:lvlText w:val="%1.%2.%3.%4."/>
      <w:lvlJc w:val="left"/>
      <w:pPr>
        <w:ind w:left="1302" w:hanging="648"/>
      </w:pPr>
    </w:lvl>
    <w:lvl w:ilvl="4">
      <w:start w:val="1"/>
      <w:numFmt w:val="decimal"/>
      <w:lvlText w:val="%1.%2.%3.%4.%5."/>
      <w:lvlJc w:val="left"/>
      <w:pPr>
        <w:ind w:left="1806" w:hanging="792"/>
      </w:pPr>
    </w:lvl>
    <w:lvl w:ilvl="5">
      <w:start w:val="1"/>
      <w:numFmt w:val="decimal"/>
      <w:lvlText w:val="%1.%2.%3.%4.%5.%6."/>
      <w:lvlJc w:val="left"/>
      <w:pPr>
        <w:ind w:left="2310" w:hanging="936"/>
      </w:pPr>
    </w:lvl>
    <w:lvl w:ilvl="6">
      <w:start w:val="1"/>
      <w:numFmt w:val="decimal"/>
      <w:lvlText w:val="%1.%2.%3.%4.%5.%6.%7."/>
      <w:lvlJc w:val="left"/>
      <w:pPr>
        <w:ind w:left="2814" w:hanging="1080"/>
      </w:pPr>
    </w:lvl>
    <w:lvl w:ilvl="7">
      <w:start w:val="1"/>
      <w:numFmt w:val="decimal"/>
      <w:lvlText w:val="%1.%2.%3.%4.%5.%6.%7.%8."/>
      <w:lvlJc w:val="left"/>
      <w:pPr>
        <w:ind w:left="3318" w:hanging="1224"/>
      </w:pPr>
    </w:lvl>
    <w:lvl w:ilvl="8">
      <w:start w:val="1"/>
      <w:numFmt w:val="decimal"/>
      <w:lvlText w:val="%1.%2.%3.%4.%5.%6.%7.%8.%9."/>
      <w:lvlJc w:val="left"/>
      <w:pPr>
        <w:ind w:left="3894" w:hanging="1440"/>
      </w:pPr>
    </w:lvl>
  </w:abstractNum>
  <w:abstractNum w:abstractNumId="4" w15:restartNumberingAfterBreak="0">
    <w:nsid w:val="468A6ABE"/>
    <w:multiLevelType w:val="hybridMultilevel"/>
    <w:tmpl w:val="A7A6FE94"/>
    <w:lvl w:ilvl="0" w:tplc="381E655E">
      <w:start w:val="1"/>
      <w:numFmt w:val="bullet"/>
      <w:lvlText w:val="-"/>
      <w:lvlJc w:val="left"/>
      <w:pPr>
        <w:ind w:left="720" w:hanging="360"/>
      </w:pPr>
      <w:rPr>
        <w:rFonts w:ascii="SimSun" w:eastAsia="SimSun" w:hAnsi="SimSun"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8885629"/>
    <w:multiLevelType w:val="hybridMultilevel"/>
    <w:tmpl w:val="76DA21A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5F521414"/>
    <w:multiLevelType w:val="multilevel"/>
    <w:tmpl w:val="C0DA25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2"/>
  </w:num>
  <w:num w:numId="3">
    <w:abstractNumId w:val="5"/>
  </w:num>
  <w:num w:numId="4">
    <w:abstractNumId w:val="3"/>
  </w:num>
  <w:num w:numId="5">
    <w:abstractNumId w:val="0"/>
  </w:num>
  <w:num w:numId="6">
    <w:abstractNumId w:val="1"/>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26D"/>
    <w:rsid w:val="000015B0"/>
    <w:rsid w:val="00010522"/>
    <w:rsid w:val="00010B6B"/>
    <w:rsid w:val="00015287"/>
    <w:rsid w:val="00020C5E"/>
    <w:rsid w:val="00031BAB"/>
    <w:rsid w:val="00036FF9"/>
    <w:rsid w:val="00046601"/>
    <w:rsid w:val="000528AB"/>
    <w:rsid w:val="0005580F"/>
    <w:rsid w:val="000655FF"/>
    <w:rsid w:val="000812B4"/>
    <w:rsid w:val="00084028"/>
    <w:rsid w:val="00087563"/>
    <w:rsid w:val="000878AC"/>
    <w:rsid w:val="00087DA5"/>
    <w:rsid w:val="00091224"/>
    <w:rsid w:val="000B19A7"/>
    <w:rsid w:val="000B22DB"/>
    <w:rsid w:val="000D1922"/>
    <w:rsid w:val="000D5047"/>
    <w:rsid w:val="000D76C8"/>
    <w:rsid w:val="000D795F"/>
    <w:rsid w:val="000E1FED"/>
    <w:rsid w:val="000E5E7E"/>
    <w:rsid w:val="000F01FC"/>
    <w:rsid w:val="00100711"/>
    <w:rsid w:val="0011275D"/>
    <w:rsid w:val="00112FF8"/>
    <w:rsid w:val="00142353"/>
    <w:rsid w:val="00143D25"/>
    <w:rsid w:val="00155944"/>
    <w:rsid w:val="00157223"/>
    <w:rsid w:val="00166C79"/>
    <w:rsid w:val="001762AE"/>
    <w:rsid w:val="0018648B"/>
    <w:rsid w:val="00196318"/>
    <w:rsid w:val="001A4FE8"/>
    <w:rsid w:val="001A5D8D"/>
    <w:rsid w:val="001B23FD"/>
    <w:rsid w:val="001B4D6A"/>
    <w:rsid w:val="001B5463"/>
    <w:rsid w:val="001B7196"/>
    <w:rsid w:val="001C064D"/>
    <w:rsid w:val="001C5F13"/>
    <w:rsid w:val="001D2761"/>
    <w:rsid w:val="001E000F"/>
    <w:rsid w:val="001E3A5C"/>
    <w:rsid w:val="002009E2"/>
    <w:rsid w:val="0020448C"/>
    <w:rsid w:val="00206B43"/>
    <w:rsid w:val="00212EFE"/>
    <w:rsid w:val="002252C2"/>
    <w:rsid w:val="00232B2C"/>
    <w:rsid w:val="00235C54"/>
    <w:rsid w:val="00236918"/>
    <w:rsid w:val="00240E0E"/>
    <w:rsid w:val="00265D89"/>
    <w:rsid w:val="00267CD9"/>
    <w:rsid w:val="00271F6A"/>
    <w:rsid w:val="00273C1B"/>
    <w:rsid w:val="00273E6A"/>
    <w:rsid w:val="00275923"/>
    <w:rsid w:val="002851B0"/>
    <w:rsid w:val="0028598D"/>
    <w:rsid w:val="002904FF"/>
    <w:rsid w:val="00290D0F"/>
    <w:rsid w:val="00290EAF"/>
    <w:rsid w:val="00294FB8"/>
    <w:rsid w:val="00295F91"/>
    <w:rsid w:val="002C134B"/>
    <w:rsid w:val="002D2643"/>
    <w:rsid w:val="002D3460"/>
    <w:rsid w:val="002D6A9E"/>
    <w:rsid w:val="002E2769"/>
    <w:rsid w:val="002E2C8F"/>
    <w:rsid w:val="002F5B8F"/>
    <w:rsid w:val="003146A8"/>
    <w:rsid w:val="00316754"/>
    <w:rsid w:val="00322AEC"/>
    <w:rsid w:val="00322B7B"/>
    <w:rsid w:val="003303DF"/>
    <w:rsid w:val="003318D5"/>
    <w:rsid w:val="00340BA2"/>
    <w:rsid w:val="00356FF6"/>
    <w:rsid w:val="00361703"/>
    <w:rsid w:val="0036257B"/>
    <w:rsid w:val="00364A53"/>
    <w:rsid w:val="00372AE9"/>
    <w:rsid w:val="003914CE"/>
    <w:rsid w:val="00393C50"/>
    <w:rsid w:val="00396CF0"/>
    <w:rsid w:val="003A0253"/>
    <w:rsid w:val="003A3479"/>
    <w:rsid w:val="003A5EF6"/>
    <w:rsid w:val="003B18CF"/>
    <w:rsid w:val="003D4607"/>
    <w:rsid w:val="003D7747"/>
    <w:rsid w:val="003F0A20"/>
    <w:rsid w:val="00401D3B"/>
    <w:rsid w:val="00402154"/>
    <w:rsid w:val="00411DDA"/>
    <w:rsid w:val="00413B92"/>
    <w:rsid w:val="00415885"/>
    <w:rsid w:val="00425F2B"/>
    <w:rsid w:val="004260C4"/>
    <w:rsid w:val="004261B7"/>
    <w:rsid w:val="00434649"/>
    <w:rsid w:val="004501D1"/>
    <w:rsid w:val="0045226D"/>
    <w:rsid w:val="004543EE"/>
    <w:rsid w:val="004610C7"/>
    <w:rsid w:val="00471361"/>
    <w:rsid w:val="00471BBD"/>
    <w:rsid w:val="0047315B"/>
    <w:rsid w:val="00474626"/>
    <w:rsid w:val="00475583"/>
    <w:rsid w:val="004972B6"/>
    <w:rsid w:val="004A68E9"/>
    <w:rsid w:val="004C0FB3"/>
    <w:rsid w:val="004C6F9E"/>
    <w:rsid w:val="004C7A35"/>
    <w:rsid w:val="004D0A6C"/>
    <w:rsid w:val="004D1160"/>
    <w:rsid w:val="004D1454"/>
    <w:rsid w:val="004D532C"/>
    <w:rsid w:val="004D7229"/>
    <w:rsid w:val="004F1587"/>
    <w:rsid w:val="004F1988"/>
    <w:rsid w:val="004F5D30"/>
    <w:rsid w:val="004F6A0D"/>
    <w:rsid w:val="00516D7E"/>
    <w:rsid w:val="00524BEA"/>
    <w:rsid w:val="005342A7"/>
    <w:rsid w:val="00544373"/>
    <w:rsid w:val="0055168B"/>
    <w:rsid w:val="00552531"/>
    <w:rsid w:val="005546E2"/>
    <w:rsid w:val="00566266"/>
    <w:rsid w:val="00570456"/>
    <w:rsid w:val="00573881"/>
    <w:rsid w:val="00573D3B"/>
    <w:rsid w:val="00580C67"/>
    <w:rsid w:val="005875C8"/>
    <w:rsid w:val="00591B51"/>
    <w:rsid w:val="005947D9"/>
    <w:rsid w:val="005A0F7C"/>
    <w:rsid w:val="005B57E1"/>
    <w:rsid w:val="005B7917"/>
    <w:rsid w:val="005C4FDA"/>
    <w:rsid w:val="005C5847"/>
    <w:rsid w:val="005D36EB"/>
    <w:rsid w:val="005D5167"/>
    <w:rsid w:val="005E0024"/>
    <w:rsid w:val="005E4E27"/>
    <w:rsid w:val="005F1291"/>
    <w:rsid w:val="005F2B8D"/>
    <w:rsid w:val="00601200"/>
    <w:rsid w:val="006016DF"/>
    <w:rsid w:val="00603716"/>
    <w:rsid w:val="00604A93"/>
    <w:rsid w:val="0060737B"/>
    <w:rsid w:val="00621072"/>
    <w:rsid w:val="00621677"/>
    <w:rsid w:val="00627B34"/>
    <w:rsid w:val="0063248E"/>
    <w:rsid w:val="006369DF"/>
    <w:rsid w:val="006430C7"/>
    <w:rsid w:val="00647521"/>
    <w:rsid w:val="00650F04"/>
    <w:rsid w:val="00655BF7"/>
    <w:rsid w:val="00672C8F"/>
    <w:rsid w:val="00680DC8"/>
    <w:rsid w:val="0068193A"/>
    <w:rsid w:val="00683906"/>
    <w:rsid w:val="00684705"/>
    <w:rsid w:val="0068696B"/>
    <w:rsid w:val="00687F83"/>
    <w:rsid w:val="006A7084"/>
    <w:rsid w:val="006C3F57"/>
    <w:rsid w:val="006F08DD"/>
    <w:rsid w:val="00703358"/>
    <w:rsid w:val="0070694D"/>
    <w:rsid w:val="00714127"/>
    <w:rsid w:val="00735A80"/>
    <w:rsid w:val="007406B8"/>
    <w:rsid w:val="00741003"/>
    <w:rsid w:val="0075374F"/>
    <w:rsid w:val="00761EF7"/>
    <w:rsid w:val="00762E99"/>
    <w:rsid w:val="007638FB"/>
    <w:rsid w:val="00766FD4"/>
    <w:rsid w:val="00770F84"/>
    <w:rsid w:val="00773A71"/>
    <w:rsid w:val="00791BEF"/>
    <w:rsid w:val="007B689E"/>
    <w:rsid w:val="007D3EC1"/>
    <w:rsid w:val="007D6383"/>
    <w:rsid w:val="007E1E11"/>
    <w:rsid w:val="007E6DEB"/>
    <w:rsid w:val="007E71AC"/>
    <w:rsid w:val="007F4C66"/>
    <w:rsid w:val="008066B5"/>
    <w:rsid w:val="00815FFD"/>
    <w:rsid w:val="00822BB9"/>
    <w:rsid w:val="008276FB"/>
    <w:rsid w:val="008361AE"/>
    <w:rsid w:val="00844B2D"/>
    <w:rsid w:val="00845652"/>
    <w:rsid w:val="008530DD"/>
    <w:rsid w:val="008569D0"/>
    <w:rsid w:val="00860E57"/>
    <w:rsid w:val="008619C6"/>
    <w:rsid w:val="008723BA"/>
    <w:rsid w:val="00872891"/>
    <w:rsid w:val="00874105"/>
    <w:rsid w:val="00875619"/>
    <w:rsid w:val="00882836"/>
    <w:rsid w:val="00884779"/>
    <w:rsid w:val="0088679A"/>
    <w:rsid w:val="0089796E"/>
    <w:rsid w:val="008A5F53"/>
    <w:rsid w:val="008A6ACB"/>
    <w:rsid w:val="008B050F"/>
    <w:rsid w:val="008C08E0"/>
    <w:rsid w:val="008C499E"/>
    <w:rsid w:val="008C7F2D"/>
    <w:rsid w:val="008D32C2"/>
    <w:rsid w:val="008D6244"/>
    <w:rsid w:val="008E1475"/>
    <w:rsid w:val="008E15B1"/>
    <w:rsid w:val="008E6672"/>
    <w:rsid w:val="008F0867"/>
    <w:rsid w:val="008F0C8A"/>
    <w:rsid w:val="008F10E8"/>
    <w:rsid w:val="008F5010"/>
    <w:rsid w:val="008F71E7"/>
    <w:rsid w:val="00902817"/>
    <w:rsid w:val="00904BB7"/>
    <w:rsid w:val="009056AD"/>
    <w:rsid w:val="00910208"/>
    <w:rsid w:val="009116BA"/>
    <w:rsid w:val="009234A4"/>
    <w:rsid w:val="009335F3"/>
    <w:rsid w:val="00933DFA"/>
    <w:rsid w:val="00934ABE"/>
    <w:rsid w:val="0093799B"/>
    <w:rsid w:val="009531E3"/>
    <w:rsid w:val="00956C2C"/>
    <w:rsid w:val="00960705"/>
    <w:rsid w:val="00961820"/>
    <w:rsid w:val="00972320"/>
    <w:rsid w:val="00974C3F"/>
    <w:rsid w:val="0098348B"/>
    <w:rsid w:val="009858D7"/>
    <w:rsid w:val="00985C35"/>
    <w:rsid w:val="00990A73"/>
    <w:rsid w:val="00995D15"/>
    <w:rsid w:val="00995FC7"/>
    <w:rsid w:val="009A2F8C"/>
    <w:rsid w:val="009B3565"/>
    <w:rsid w:val="009C1EE5"/>
    <w:rsid w:val="009C72DB"/>
    <w:rsid w:val="009D0BEB"/>
    <w:rsid w:val="009D31CA"/>
    <w:rsid w:val="009E0703"/>
    <w:rsid w:val="009E23A4"/>
    <w:rsid w:val="009E59C7"/>
    <w:rsid w:val="009E6C51"/>
    <w:rsid w:val="009F027C"/>
    <w:rsid w:val="009F3D9B"/>
    <w:rsid w:val="009F6366"/>
    <w:rsid w:val="00A03CE2"/>
    <w:rsid w:val="00A04BCB"/>
    <w:rsid w:val="00A103A2"/>
    <w:rsid w:val="00A212F6"/>
    <w:rsid w:val="00A258B1"/>
    <w:rsid w:val="00A32B37"/>
    <w:rsid w:val="00A32CCA"/>
    <w:rsid w:val="00A46683"/>
    <w:rsid w:val="00A50E41"/>
    <w:rsid w:val="00A5222F"/>
    <w:rsid w:val="00A535F3"/>
    <w:rsid w:val="00A8319A"/>
    <w:rsid w:val="00A85559"/>
    <w:rsid w:val="00A92232"/>
    <w:rsid w:val="00A92372"/>
    <w:rsid w:val="00AA0667"/>
    <w:rsid w:val="00AA1431"/>
    <w:rsid w:val="00AA172E"/>
    <w:rsid w:val="00AB08E7"/>
    <w:rsid w:val="00AB56DE"/>
    <w:rsid w:val="00B01511"/>
    <w:rsid w:val="00B060B5"/>
    <w:rsid w:val="00B17FBB"/>
    <w:rsid w:val="00B22153"/>
    <w:rsid w:val="00B22188"/>
    <w:rsid w:val="00B24936"/>
    <w:rsid w:val="00B34342"/>
    <w:rsid w:val="00B366D0"/>
    <w:rsid w:val="00B36D59"/>
    <w:rsid w:val="00B442D4"/>
    <w:rsid w:val="00B56683"/>
    <w:rsid w:val="00B57CDE"/>
    <w:rsid w:val="00B70C4F"/>
    <w:rsid w:val="00B7221F"/>
    <w:rsid w:val="00B905ED"/>
    <w:rsid w:val="00B93DEA"/>
    <w:rsid w:val="00B96624"/>
    <w:rsid w:val="00BA33B5"/>
    <w:rsid w:val="00BA4527"/>
    <w:rsid w:val="00BA5195"/>
    <w:rsid w:val="00BB008F"/>
    <w:rsid w:val="00BF227F"/>
    <w:rsid w:val="00BF6394"/>
    <w:rsid w:val="00BF7BAE"/>
    <w:rsid w:val="00BF7ED2"/>
    <w:rsid w:val="00C02B3B"/>
    <w:rsid w:val="00C07688"/>
    <w:rsid w:val="00C10CBB"/>
    <w:rsid w:val="00C13329"/>
    <w:rsid w:val="00C14210"/>
    <w:rsid w:val="00C20EB4"/>
    <w:rsid w:val="00C21D8D"/>
    <w:rsid w:val="00C3437B"/>
    <w:rsid w:val="00C34EC8"/>
    <w:rsid w:val="00C35A56"/>
    <w:rsid w:val="00C433CB"/>
    <w:rsid w:val="00C47824"/>
    <w:rsid w:val="00C507C0"/>
    <w:rsid w:val="00C5099C"/>
    <w:rsid w:val="00C50A27"/>
    <w:rsid w:val="00C51F27"/>
    <w:rsid w:val="00C57545"/>
    <w:rsid w:val="00C64997"/>
    <w:rsid w:val="00C64ADF"/>
    <w:rsid w:val="00C67A2E"/>
    <w:rsid w:val="00C76CE5"/>
    <w:rsid w:val="00C96DF4"/>
    <w:rsid w:val="00CB1E20"/>
    <w:rsid w:val="00CD46FD"/>
    <w:rsid w:val="00CF078F"/>
    <w:rsid w:val="00CF74AC"/>
    <w:rsid w:val="00D00077"/>
    <w:rsid w:val="00D0201A"/>
    <w:rsid w:val="00D0458D"/>
    <w:rsid w:val="00D05386"/>
    <w:rsid w:val="00D11A32"/>
    <w:rsid w:val="00D2430D"/>
    <w:rsid w:val="00D26470"/>
    <w:rsid w:val="00D266D3"/>
    <w:rsid w:val="00D276C2"/>
    <w:rsid w:val="00D3655F"/>
    <w:rsid w:val="00D42C06"/>
    <w:rsid w:val="00D45800"/>
    <w:rsid w:val="00D549B8"/>
    <w:rsid w:val="00D67557"/>
    <w:rsid w:val="00D7746C"/>
    <w:rsid w:val="00D83715"/>
    <w:rsid w:val="00D8755C"/>
    <w:rsid w:val="00D90760"/>
    <w:rsid w:val="00D91C77"/>
    <w:rsid w:val="00D967F8"/>
    <w:rsid w:val="00DB7480"/>
    <w:rsid w:val="00DF0432"/>
    <w:rsid w:val="00E111C0"/>
    <w:rsid w:val="00E14EDF"/>
    <w:rsid w:val="00E2472C"/>
    <w:rsid w:val="00E339CF"/>
    <w:rsid w:val="00E36F2C"/>
    <w:rsid w:val="00E52512"/>
    <w:rsid w:val="00E57436"/>
    <w:rsid w:val="00E60710"/>
    <w:rsid w:val="00E6261F"/>
    <w:rsid w:val="00E64EE6"/>
    <w:rsid w:val="00E65BBD"/>
    <w:rsid w:val="00E748F7"/>
    <w:rsid w:val="00E75226"/>
    <w:rsid w:val="00E84116"/>
    <w:rsid w:val="00E9541C"/>
    <w:rsid w:val="00E96B69"/>
    <w:rsid w:val="00E9711F"/>
    <w:rsid w:val="00EA729C"/>
    <w:rsid w:val="00EB4856"/>
    <w:rsid w:val="00EC1DE4"/>
    <w:rsid w:val="00EC1F14"/>
    <w:rsid w:val="00EC4854"/>
    <w:rsid w:val="00ED1BFD"/>
    <w:rsid w:val="00ED2616"/>
    <w:rsid w:val="00EE1A36"/>
    <w:rsid w:val="00EE2DB9"/>
    <w:rsid w:val="00EF0A1F"/>
    <w:rsid w:val="00EF78F8"/>
    <w:rsid w:val="00F03071"/>
    <w:rsid w:val="00F05707"/>
    <w:rsid w:val="00F20639"/>
    <w:rsid w:val="00F24EED"/>
    <w:rsid w:val="00F353FC"/>
    <w:rsid w:val="00F46136"/>
    <w:rsid w:val="00F62269"/>
    <w:rsid w:val="00F6573B"/>
    <w:rsid w:val="00F66A85"/>
    <w:rsid w:val="00F70266"/>
    <w:rsid w:val="00F8391D"/>
    <w:rsid w:val="00F906CE"/>
    <w:rsid w:val="00F97604"/>
    <w:rsid w:val="00FA1546"/>
    <w:rsid w:val="00FD0EF4"/>
    <w:rsid w:val="00FE3323"/>
    <w:rsid w:val="00FE41BE"/>
    <w:rsid w:val="00FF4125"/>
    <w:rsid w:val="00FF52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DB4DB"/>
  <w15:docId w15:val="{368D6BD3-A640-4A9E-B656-A2BD14B35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226D"/>
    <w:pPr>
      <w:autoSpaceDE w:val="0"/>
      <w:autoSpaceDN w:val="0"/>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A9223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960705"/>
    <w:pPr>
      <w:keepNext/>
      <w:autoSpaceDE/>
      <w:autoSpaceDN/>
      <w:spacing w:before="240" w:after="60"/>
      <w:outlineLvl w:val="2"/>
    </w:pPr>
    <w:rPr>
      <w:rFonts w:ascii="Arial" w:hAnsi="Arial" w:cs="Arial"/>
      <w:b/>
      <w:bCs/>
      <w:sz w:val="26"/>
      <w:szCs w:val="26"/>
    </w:rPr>
  </w:style>
  <w:style w:type="paragraph" w:styleId="4">
    <w:name w:val="heading 4"/>
    <w:basedOn w:val="a"/>
    <w:next w:val="a"/>
    <w:link w:val="40"/>
    <w:qFormat/>
    <w:rsid w:val="00960705"/>
    <w:pPr>
      <w:keepNext/>
      <w:autoSpaceDE/>
      <w:autoSpaceDN/>
      <w:spacing w:before="240" w:after="60"/>
      <w:outlineLvl w:val="3"/>
    </w:pPr>
    <w:rPr>
      <w:b/>
      <w:bCs/>
      <w:sz w:val="28"/>
      <w:szCs w:val="28"/>
    </w:rPr>
  </w:style>
  <w:style w:type="paragraph" w:styleId="5">
    <w:name w:val="heading 5"/>
    <w:basedOn w:val="a"/>
    <w:next w:val="a"/>
    <w:link w:val="50"/>
    <w:uiPriority w:val="9"/>
    <w:unhideWhenUsed/>
    <w:qFormat/>
    <w:rsid w:val="00A92232"/>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A92232"/>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A92232"/>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unhideWhenUsed/>
    <w:qFormat/>
    <w:rsid w:val="00A92232"/>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45226D"/>
    <w:pPr>
      <w:spacing w:after="0" w:line="240" w:lineRule="auto"/>
    </w:pPr>
  </w:style>
  <w:style w:type="table" w:styleId="a5">
    <w:name w:val="Table Grid"/>
    <w:basedOn w:val="a1"/>
    <w:uiPriority w:val="39"/>
    <w:rsid w:val="004522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45226D"/>
    <w:pPr>
      <w:tabs>
        <w:tab w:val="center" w:pos="4677"/>
        <w:tab w:val="right" w:pos="9355"/>
      </w:tabs>
    </w:pPr>
  </w:style>
  <w:style w:type="character" w:customStyle="1" w:styleId="a7">
    <w:name w:val="Верхний колонтитул Знак"/>
    <w:basedOn w:val="a0"/>
    <w:link w:val="a6"/>
    <w:uiPriority w:val="99"/>
    <w:rsid w:val="0045226D"/>
    <w:rPr>
      <w:rFonts w:ascii="Times New Roman" w:eastAsia="Times New Roman" w:hAnsi="Times New Roman" w:cs="Times New Roman"/>
      <w:sz w:val="24"/>
      <w:szCs w:val="24"/>
      <w:lang w:eastAsia="ru-RU"/>
    </w:rPr>
  </w:style>
  <w:style w:type="paragraph" w:styleId="a8">
    <w:name w:val="List Paragraph"/>
    <w:basedOn w:val="a"/>
    <w:uiPriority w:val="34"/>
    <w:qFormat/>
    <w:rsid w:val="00232B2C"/>
    <w:pPr>
      <w:ind w:left="720"/>
      <w:contextualSpacing/>
    </w:pPr>
  </w:style>
  <w:style w:type="paragraph" w:customStyle="1" w:styleId="ConsPlusNormal">
    <w:name w:val="ConsPlusNormal"/>
    <w:rsid w:val="00232B2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Body Text"/>
    <w:aliases w:val="body text,Iniiaiie oaeno Ciae,текст таблицы,Шаблон для отчетов по оценке,Подпись1,Основной текст Знак Знак Знак Знак Знак Знак,Письмо в Интернет,Îñíîâíîé òåêñò Çíàê"/>
    <w:basedOn w:val="a"/>
    <w:link w:val="aa"/>
    <w:rsid w:val="008F5010"/>
    <w:pPr>
      <w:autoSpaceDE/>
      <w:autoSpaceDN/>
      <w:jc w:val="both"/>
    </w:pPr>
    <w:rPr>
      <w:sz w:val="28"/>
    </w:rPr>
  </w:style>
  <w:style w:type="character" w:customStyle="1" w:styleId="aa">
    <w:name w:val="Основной текст Знак"/>
    <w:aliases w:val="body text Знак,Iniiaiie oaeno Ciae Знак,текст таблицы Знак,Шаблон для отчетов по оценке Знак,Подпись1 Знак,Основной текст Знак Знак Знак Знак Знак Знак Знак,Письмо в Интернет Знак,Îñíîâíîé òåêñò Çíàê Знак"/>
    <w:basedOn w:val="a0"/>
    <w:link w:val="a9"/>
    <w:rsid w:val="008F5010"/>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960705"/>
    <w:rPr>
      <w:rFonts w:ascii="Arial" w:eastAsia="Times New Roman" w:hAnsi="Arial" w:cs="Arial"/>
      <w:b/>
      <w:bCs/>
      <w:sz w:val="26"/>
      <w:szCs w:val="26"/>
      <w:lang w:eastAsia="ru-RU"/>
    </w:rPr>
  </w:style>
  <w:style w:type="character" w:customStyle="1" w:styleId="40">
    <w:name w:val="Заголовок 4 Знак"/>
    <w:basedOn w:val="a0"/>
    <w:link w:val="4"/>
    <w:rsid w:val="00960705"/>
    <w:rPr>
      <w:rFonts w:ascii="Times New Roman" w:eastAsia="Times New Roman" w:hAnsi="Times New Roman" w:cs="Times New Roman"/>
      <w:b/>
      <w:bCs/>
      <w:sz w:val="28"/>
      <w:szCs w:val="28"/>
      <w:lang w:eastAsia="ru-RU"/>
    </w:rPr>
  </w:style>
  <w:style w:type="paragraph" w:styleId="21">
    <w:name w:val="Body Text Indent 2"/>
    <w:basedOn w:val="a"/>
    <w:link w:val="22"/>
    <w:rsid w:val="00E111C0"/>
    <w:pPr>
      <w:autoSpaceDE/>
      <w:autoSpaceDN/>
      <w:spacing w:after="120" w:line="480" w:lineRule="auto"/>
      <w:ind w:left="283"/>
    </w:pPr>
  </w:style>
  <w:style w:type="character" w:customStyle="1" w:styleId="22">
    <w:name w:val="Основной текст с отступом 2 Знак"/>
    <w:basedOn w:val="a0"/>
    <w:link w:val="21"/>
    <w:rsid w:val="00E111C0"/>
    <w:rPr>
      <w:rFonts w:ascii="Times New Roman" w:eastAsia="Times New Roman" w:hAnsi="Times New Roman" w:cs="Times New Roman"/>
      <w:sz w:val="24"/>
      <w:szCs w:val="24"/>
      <w:lang w:eastAsia="ru-RU"/>
    </w:rPr>
  </w:style>
  <w:style w:type="paragraph" w:customStyle="1" w:styleId="ConsPlusNonformat">
    <w:name w:val="ConsPlusNonformat"/>
    <w:uiPriority w:val="99"/>
    <w:rsid w:val="00E111C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Balloon Text"/>
    <w:basedOn w:val="a"/>
    <w:link w:val="ac"/>
    <w:uiPriority w:val="99"/>
    <w:semiHidden/>
    <w:unhideWhenUsed/>
    <w:rsid w:val="008C7F2D"/>
    <w:rPr>
      <w:rFonts w:ascii="Tahoma" w:hAnsi="Tahoma" w:cs="Tahoma"/>
      <w:sz w:val="16"/>
      <w:szCs w:val="16"/>
    </w:rPr>
  </w:style>
  <w:style w:type="character" w:customStyle="1" w:styleId="ac">
    <w:name w:val="Текст выноски Знак"/>
    <w:basedOn w:val="a0"/>
    <w:link w:val="ab"/>
    <w:uiPriority w:val="99"/>
    <w:semiHidden/>
    <w:rsid w:val="008C7F2D"/>
    <w:rPr>
      <w:rFonts w:ascii="Tahoma" w:eastAsia="Times New Roman" w:hAnsi="Tahoma" w:cs="Tahoma"/>
      <w:sz w:val="16"/>
      <w:szCs w:val="16"/>
      <w:lang w:eastAsia="ru-RU"/>
    </w:rPr>
  </w:style>
  <w:style w:type="character" w:customStyle="1" w:styleId="50">
    <w:name w:val="Заголовок 5 Знак"/>
    <w:basedOn w:val="a0"/>
    <w:link w:val="5"/>
    <w:uiPriority w:val="9"/>
    <w:rsid w:val="00A92232"/>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uiPriority w:val="9"/>
    <w:rsid w:val="00A92232"/>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0"/>
    <w:link w:val="7"/>
    <w:uiPriority w:val="9"/>
    <w:rsid w:val="00A92232"/>
    <w:rPr>
      <w:rFonts w:asciiTheme="majorHAnsi" w:eastAsiaTheme="majorEastAsia" w:hAnsiTheme="majorHAnsi" w:cstheme="majorBidi"/>
      <w:i/>
      <w:iCs/>
      <w:color w:val="404040" w:themeColor="text1" w:themeTint="BF"/>
      <w:sz w:val="24"/>
      <w:szCs w:val="24"/>
      <w:lang w:eastAsia="ru-RU"/>
    </w:rPr>
  </w:style>
  <w:style w:type="character" w:customStyle="1" w:styleId="80">
    <w:name w:val="Заголовок 8 Знак"/>
    <w:basedOn w:val="a0"/>
    <w:link w:val="8"/>
    <w:uiPriority w:val="9"/>
    <w:rsid w:val="00A92232"/>
    <w:rPr>
      <w:rFonts w:asciiTheme="majorHAnsi" w:eastAsiaTheme="majorEastAsia" w:hAnsiTheme="majorHAnsi" w:cstheme="majorBidi"/>
      <w:color w:val="404040" w:themeColor="text1" w:themeTint="BF"/>
      <w:sz w:val="20"/>
      <w:szCs w:val="20"/>
      <w:lang w:eastAsia="ru-RU"/>
    </w:rPr>
  </w:style>
  <w:style w:type="character" w:customStyle="1" w:styleId="20">
    <w:name w:val="Заголовок 2 Знак"/>
    <w:basedOn w:val="a0"/>
    <w:link w:val="2"/>
    <w:uiPriority w:val="9"/>
    <w:rsid w:val="00A92232"/>
    <w:rPr>
      <w:rFonts w:asciiTheme="majorHAnsi" w:eastAsiaTheme="majorEastAsia" w:hAnsiTheme="majorHAnsi" w:cstheme="majorBidi"/>
      <w:b/>
      <w:bCs/>
      <w:color w:val="4F81BD" w:themeColor="accent1"/>
      <w:sz w:val="26"/>
      <w:szCs w:val="26"/>
      <w:lang w:eastAsia="ru-RU"/>
    </w:rPr>
  </w:style>
  <w:style w:type="paragraph" w:styleId="ad">
    <w:name w:val="Title"/>
    <w:basedOn w:val="a"/>
    <w:link w:val="ae"/>
    <w:qFormat/>
    <w:rsid w:val="001B5463"/>
    <w:pPr>
      <w:autoSpaceDE/>
      <w:autoSpaceDN/>
      <w:jc w:val="center"/>
    </w:pPr>
    <w:rPr>
      <w:b/>
      <w:szCs w:val="20"/>
    </w:rPr>
  </w:style>
  <w:style w:type="character" w:customStyle="1" w:styleId="ae">
    <w:name w:val="Заголовок Знак"/>
    <w:basedOn w:val="a0"/>
    <w:link w:val="ad"/>
    <w:rsid w:val="001B5463"/>
    <w:rPr>
      <w:rFonts w:ascii="Times New Roman" w:eastAsia="Times New Roman" w:hAnsi="Times New Roman" w:cs="Times New Roman"/>
      <w:b/>
      <w:sz w:val="24"/>
      <w:szCs w:val="20"/>
      <w:lang w:eastAsia="ru-RU"/>
    </w:rPr>
  </w:style>
  <w:style w:type="character" w:styleId="af">
    <w:name w:val="annotation reference"/>
    <w:basedOn w:val="a0"/>
    <w:uiPriority w:val="99"/>
    <w:semiHidden/>
    <w:unhideWhenUsed/>
    <w:rsid w:val="00990A73"/>
    <w:rPr>
      <w:sz w:val="16"/>
      <w:szCs w:val="16"/>
    </w:rPr>
  </w:style>
  <w:style w:type="paragraph" w:styleId="af0">
    <w:name w:val="annotation text"/>
    <w:basedOn w:val="a"/>
    <w:link w:val="af1"/>
    <w:uiPriority w:val="99"/>
    <w:semiHidden/>
    <w:unhideWhenUsed/>
    <w:rsid w:val="00990A73"/>
    <w:rPr>
      <w:sz w:val="20"/>
      <w:szCs w:val="20"/>
    </w:rPr>
  </w:style>
  <w:style w:type="character" w:customStyle="1" w:styleId="af1">
    <w:name w:val="Текст примечания Знак"/>
    <w:basedOn w:val="a0"/>
    <w:link w:val="af0"/>
    <w:uiPriority w:val="99"/>
    <w:semiHidden/>
    <w:rsid w:val="00990A73"/>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semiHidden/>
    <w:unhideWhenUsed/>
    <w:rsid w:val="00990A73"/>
    <w:rPr>
      <w:b/>
      <w:bCs/>
    </w:rPr>
  </w:style>
  <w:style w:type="character" w:customStyle="1" w:styleId="af3">
    <w:name w:val="Тема примечания Знак"/>
    <w:basedOn w:val="af1"/>
    <w:link w:val="af2"/>
    <w:uiPriority w:val="99"/>
    <w:semiHidden/>
    <w:rsid w:val="00990A73"/>
    <w:rPr>
      <w:rFonts w:ascii="Times New Roman" w:eastAsia="Times New Roman" w:hAnsi="Times New Roman" w:cs="Times New Roman"/>
      <w:b/>
      <w:bCs/>
      <w:sz w:val="20"/>
      <w:szCs w:val="20"/>
      <w:lang w:eastAsia="ru-RU"/>
    </w:rPr>
  </w:style>
  <w:style w:type="paragraph" w:customStyle="1" w:styleId="ConsNormal">
    <w:name w:val="ConsNormal"/>
    <w:rsid w:val="00C67A2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4">
    <w:name w:val="Hyperlink"/>
    <w:basedOn w:val="a0"/>
    <w:uiPriority w:val="99"/>
    <w:unhideWhenUsed/>
    <w:rsid w:val="00BA33B5"/>
    <w:rPr>
      <w:color w:val="0000FF" w:themeColor="hyperlink"/>
      <w:u w:val="single"/>
    </w:rPr>
  </w:style>
  <w:style w:type="paragraph" w:styleId="31">
    <w:name w:val="Body Text Indent 3"/>
    <w:basedOn w:val="a"/>
    <w:link w:val="32"/>
    <w:uiPriority w:val="99"/>
    <w:semiHidden/>
    <w:unhideWhenUsed/>
    <w:rsid w:val="00401D3B"/>
    <w:pPr>
      <w:spacing w:after="120"/>
      <w:ind w:left="283"/>
    </w:pPr>
    <w:rPr>
      <w:sz w:val="16"/>
      <w:szCs w:val="16"/>
    </w:rPr>
  </w:style>
  <w:style w:type="character" w:customStyle="1" w:styleId="32">
    <w:name w:val="Основной текст с отступом 3 Знак"/>
    <w:basedOn w:val="a0"/>
    <w:link w:val="31"/>
    <w:uiPriority w:val="99"/>
    <w:semiHidden/>
    <w:rsid w:val="00401D3B"/>
    <w:rPr>
      <w:rFonts w:ascii="Times New Roman" w:eastAsia="Times New Roman" w:hAnsi="Times New Roman" w:cs="Times New Roman"/>
      <w:sz w:val="16"/>
      <w:szCs w:val="16"/>
      <w:lang w:eastAsia="ru-RU"/>
    </w:rPr>
  </w:style>
  <w:style w:type="paragraph" w:styleId="af5">
    <w:name w:val="footnote text"/>
    <w:basedOn w:val="a"/>
    <w:link w:val="af6"/>
    <w:rsid w:val="00C5099C"/>
    <w:pPr>
      <w:autoSpaceDE/>
      <w:autoSpaceDN/>
      <w:jc w:val="both"/>
    </w:pPr>
    <w:rPr>
      <w:sz w:val="20"/>
      <w:szCs w:val="20"/>
    </w:rPr>
  </w:style>
  <w:style w:type="character" w:customStyle="1" w:styleId="af6">
    <w:name w:val="Текст сноски Знак"/>
    <w:basedOn w:val="a0"/>
    <w:link w:val="af5"/>
    <w:rsid w:val="00C5099C"/>
    <w:rPr>
      <w:rFonts w:ascii="Times New Roman" w:eastAsia="Times New Roman" w:hAnsi="Times New Roman" w:cs="Times New Roman"/>
      <w:sz w:val="20"/>
      <w:szCs w:val="20"/>
      <w:lang w:eastAsia="ru-RU"/>
    </w:rPr>
  </w:style>
  <w:style w:type="character" w:styleId="af7">
    <w:name w:val="footnote reference"/>
    <w:rsid w:val="00C5099C"/>
    <w:rPr>
      <w:vertAlign w:val="superscript"/>
    </w:rPr>
  </w:style>
  <w:style w:type="character" w:customStyle="1" w:styleId="a4">
    <w:name w:val="Без интервала Знак"/>
    <w:link w:val="a3"/>
    <w:uiPriority w:val="1"/>
    <w:locked/>
    <w:rsid w:val="0005580F"/>
  </w:style>
  <w:style w:type="paragraph" w:customStyle="1" w:styleId="Default">
    <w:name w:val="Default"/>
    <w:rsid w:val="0005580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ubanenergo.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isclosure.ru/portal/company.aspx?id=28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DA85AF-1E35-453D-B027-121D00705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3</Pages>
  <Words>1655</Words>
  <Characters>9434</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Kubanenergo</Company>
  <LinksUpToDate>false</LinksUpToDate>
  <CharactersWithSpaces>11067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chernajaeb</dc:creator>
  <cp:lastModifiedBy>Maria</cp:lastModifiedBy>
  <cp:revision>13</cp:revision>
  <cp:lastPrinted>2019-02-26T07:31:00Z</cp:lastPrinted>
  <dcterms:created xsi:type="dcterms:W3CDTF">2019-03-07T08:14:00Z</dcterms:created>
  <dcterms:modified xsi:type="dcterms:W3CDTF">2019-03-07T17:34:00Z</dcterms:modified>
</cp:coreProperties>
</file>