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16A" w:rsidRDefault="0045016A" w:rsidP="0045016A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Statement of material fact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45016A" w:rsidRDefault="0045016A" w:rsidP="0045016A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(disclosure of insider information)</w:t>
      </w: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1421"/>
        <w:gridCol w:w="1976"/>
        <w:gridCol w:w="2556"/>
      </w:tblGrid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 w:rsidP="002A0611">
            <w:pPr>
              <w:pStyle w:val="a4"/>
              <w:numPr>
                <w:ilvl w:val="0"/>
                <w:numId w:val="1"/>
              </w:numPr>
              <w:spacing w:line="252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45016A" w:rsidRPr="003B0FA6" w:rsidTr="0045016A">
        <w:trPr>
          <w:trHeight w:val="599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Kubanenergo PJSC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45016A" w:rsidRPr="003B0FA6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45016A" w:rsidRDefault="003B0FA6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 w:rsidR="0045016A"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 w:rsidR="0045016A"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45016A" w:rsidRPr="0045016A" w:rsidRDefault="003B0FA6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 w:rsidR="0045016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45016A" w:rsidTr="0045016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Default="0045016A">
            <w:pPr>
              <w:pStyle w:val="a4"/>
              <w:spacing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16A" w:rsidRPr="003B0FA6" w:rsidRDefault="003B0FA6" w:rsidP="000F4473">
            <w:pPr>
              <w:pStyle w:val="a4"/>
              <w:spacing w:line="254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  <w:r>
              <w:rPr>
                <w:rFonts w:ascii="Times New Roman" w:hAnsi="Times New Roman"/>
                <w:sz w:val="24"/>
                <w:lang w:val="en-US"/>
              </w:rPr>
              <w:t>.01.2019</w:t>
            </w:r>
          </w:p>
        </w:tc>
      </w:tr>
      <w:tr w:rsidR="0045016A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45016A" w:rsidRPr="003B0FA6" w:rsidTr="0045016A">
        <w:trPr>
          <w:trHeight w:val="6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3B0FA6">
            <w:pPr>
              <w:spacing w:line="252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the chairperson of the BoD adopted a decision to convene a meeting of the board of directors of the issuer: 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31 January 2019</w:t>
            </w:r>
          </w:p>
        </w:tc>
      </w:tr>
      <w:tr w:rsidR="0045016A" w:rsidRPr="003B0FA6" w:rsidTr="0045016A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 w:rsidP="003B0FA6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="003B0FA6">
              <w:rPr>
                <w:b/>
                <w:sz w:val="24"/>
                <w:szCs w:val="24"/>
                <w:lang w:val="en-US" w:eastAsia="en-US"/>
              </w:rPr>
              <w:t>8 February 2019</w:t>
            </w:r>
          </w:p>
        </w:tc>
      </w:tr>
      <w:tr w:rsidR="0045016A" w:rsidRPr="003B0FA6" w:rsidTr="000F4473">
        <w:trPr>
          <w:trHeight w:val="133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the meeting of the issuer’s Board of Directors:</w:t>
            </w:r>
          </w:p>
          <w:p w:rsidR="0045016A" w:rsidRDefault="000F4473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 w:rsidRPr="000F4473">
              <w:rPr>
                <w:sz w:val="24"/>
                <w:szCs w:val="24"/>
                <w:lang w:val="en-US" w:eastAsia="en-US"/>
              </w:rPr>
              <w:t xml:space="preserve">1. </w:t>
            </w:r>
            <w:r w:rsidR="003B0FA6">
              <w:rPr>
                <w:sz w:val="24"/>
                <w:szCs w:val="24"/>
                <w:lang w:val="en-US" w:eastAsia="en-US"/>
              </w:rPr>
              <w:t>A</w:t>
            </w:r>
            <w:r w:rsidRPr="000F4473">
              <w:rPr>
                <w:sz w:val="24"/>
                <w:szCs w:val="24"/>
                <w:lang w:val="en-US" w:eastAsia="en-US"/>
              </w:rPr>
              <w:t>pproval of t</w:t>
            </w:r>
            <w:r w:rsidR="003B0FA6">
              <w:rPr>
                <w:sz w:val="24"/>
                <w:szCs w:val="24"/>
                <w:lang w:val="en-US" w:eastAsia="en-US"/>
              </w:rPr>
              <w:t xml:space="preserve">he </w:t>
            </w:r>
            <w:r w:rsidR="003B0FA6" w:rsidRPr="003B0FA6">
              <w:rPr>
                <w:sz w:val="24"/>
                <w:szCs w:val="24"/>
                <w:lang w:val="en-US" w:eastAsia="en-US"/>
              </w:rPr>
              <w:t xml:space="preserve">budget expenses </w:t>
            </w:r>
            <w:r w:rsidR="003B0FA6">
              <w:rPr>
                <w:sz w:val="24"/>
                <w:szCs w:val="24"/>
                <w:lang w:val="en-US" w:eastAsia="en-US"/>
              </w:rPr>
              <w:t>of Kubanenergo PJSC for the 1</w:t>
            </w:r>
            <w:r w:rsidR="003B0FA6" w:rsidRPr="003B0FA6">
              <w:rPr>
                <w:sz w:val="24"/>
                <w:szCs w:val="24"/>
                <w:vertAlign w:val="superscript"/>
                <w:lang w:val="en-US" w:eastAsia="en-US"/>
              </w:rPr>
              <w:t>st</w:t>
            </w:r>
            <w:r w:rsidR="003B0FA6">
              <w:rPr>
                <w:sz w:val="24"/>
                <w:szCs w:val="24"/>
                <w:lang w:val="en-US" w:eastAsia="en-US"/>
              </w:rPr>
              <w:t xml:space="preserve"> quarter of 2019.</w:t>
            </w:r>
          </w:p>
          <w:p w:rsidR="003B0FA6" w:rsidRDefault="003B0FA6" w:rsidP="000F447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Discussion of a report on implementation of the overdue grid connections for the 3</w:t>
            </w:r>
            <w:r w:rsidRPr="003B0FA6">
              <w:rPr>
                <w:sz w:val="24"/>
                <w:szCs w:val="24"/>
                <w:vertAlign w:val="superscript"/>
                <w:lang w:val="en-US" w:eastAsia="en-US"/>
              </w:rPr>
              <w:t>rd</w:t>
            </w:r>
            <w:r>
              <w:rPr>
                <w:sz w:val="24"/>
                <w:szCs w:val="24"/>
                <w:lang w:val="en-US" w:eastAsia="en-US"/>
              </w:rPr>
              <w:t xml:space="preserve"> quarter of 2018.</w:t>
            </w:r>
          </w:p>
          <w:p w:rsidR="003B0FA6" w:rsidRDefault="003B0FA6" w:rsidP="003B0FA6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Discussion of a report from the Company’s Director General on implementation of the registry of non-core assets in the 4</w:t>
            </w:r>
            <w:r w:rsidRPr="003B0FA6">
              <w:rPr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sz w:val="24"/>
                <w:szCs w:val="24"/>
                <w:lang w:val="en-US" w:eastAsia="en-US"/>
              </w:rPr>
              <w:t xml:space="preserve"> quarter of 2018 and 2018 and update of </w:t>
            </w:r>
            <w:r>
              <w:rPr>
                <w:sz w:val="24"/>
                <w:szCs w:val="24"/>
                <w:lang w:val="en-US" w:eastAsia="en-US"/>
              </w:rPr>
              <w:t>the registry of non-core asset</w:t>
            </w:r>
            <w:r>
              <w:rPr>
                <w:sz w:val="24"/>
                <w:szCs w:val="24"/>
                <w:lang w:val="en-US" w:eastAsia="en-US"/>
              </w:rPr>
              <w:t xml:space="preserve"> of Kubanenergo PJSC.</w:t>
            </w:r>
          </w:p>
        </w:tc>
      </w:tr>
      <w:tr w:rsidR="0045016A" w:rsidTr="0045016A">
        <w:trPr>
          <w:cantSplit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5016A" w:rsidRDefault="0045016A">
            <w:pPr>
              <w:tabs>
                <w:tab w:val="left" w:pos="142"/>
                <w:tab w:val="left" w:pos="9465"/>
              </w:tabs>
              <w:spacing w:line="252" w:lineRule="auto"/>
              <w:ind w:left="142" w:right="189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3. Signature </w:t>
            </w:r>
          </w:p>
        </w:tc>
      </w:tr>
      <w:tr w:rsidR="0045016A" w:rsidTr="0045016A">
        <w:trPr>
          <w:cantSplit/>
          <w:trHeight w:val="1187"/>
        </w:trPr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3.1 Head of Corporate Governance and Shareholder Relations Department (by power of attorney No.119/10-</w:t>
            </w:r>
            <w:r w:rsidR="003B0FA6">
              <w:rPr>
                <w:color w:val="auto"/>
                <w:lang w:val="en-US"/>
              </w:rPr>
              <w:t>1406</w:t>
            </w:r>
            <w:r>
              <w:rPr>
                <w:color w:val="auto"/>
                <w:lang w:val="en-US"/>
              </w:rPr>
              <w:t xml:space="preserve"> </w:t>
            </w:r>
            <w:r>
              <w:rPr>
                <w:lang w:val="en-US"/>
              </w:rPr>
              <w:t xml:space="preserve">of </w:t>
            </w:r>
            <w:r w:rsidR="003B0FA6">
              <w:rPr>
                <w:lang w:val="en-US"/>
              </w:rPr>
              <w:t>19.12.2018</w:t>
            </w:r>
            <w:r>
              <w:rPr>
                <w:lang w:val="en-US"/>
              </w:rPr>
              <w:t>)</w:t>
            </w:r>
          </w:p>
          <w:p w:rsidR="0045016A" w:rsidRDefault="0045016A">
            <w:pPr>
              <w:spacing w:line="252" w:lineRule="auto"/>
              <w:ind w:left="57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________________</w:t>
            </w:r>
          </w:p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(signature)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sz w:val="24"/>
                <w:lang w:val="en-US" w:eastAsia="en-US"/>
              </w:rPr>
            </w:pPr>
            <w:proofErr w:type="spellStart"/>
            <w:r>
              <w:rPr>
                <w:sz w:val="24"/>
                <w:lang w:val="en-US" w:eastAsia="en-US"/>
              </w:rPr>
              <w:t>Didenko</w:t>
            </w:r>
            <w:proofErr w:type="spellEnd"/>
            <w:r>
              <w:rPr>
                <w:sz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lang w:val="en-US" w:eastAsia="en-US"/>
              </w:rPr>
              <w:t>Ye.Ye</w:t>
            </w:r>
            <w:proofErr w:type="spellEnd"/>
            <w:r>
              <w:rPr>
                <w:sz w:val="24"/>
                <w:lang w:val="en-US" w:eastAsia="en-US"/>
              </w:rPr>
              <w:t>.</w:t>
            </w: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  <w:tr w:rsidR="0045016A" w:rsidTr="0045016A">
        <w:trPr>
          <w:cantSplit/>
          <w:trHeight w:val="645"/>
        </w:trPr>
        <w:tc>
          <w:tcPr>
            <w:tcW w:w="59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 w:rsidP="003B0FA6">
            <w:pPr>
              <w:spacing w:line="252" w:lineRule="auto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 xml:space="preserve">3.2 Date: </w:t>
            </w:r>
            <w:r w:rsidR="003B0FA6">
              <w:rPr>
                <w:sz w:val="24"/>
                <w:lang w:val="en-US" w:eastAsia="en-US"/>
              </w:rPr>
              <w:t>31 January 2019</w:t>
            </w:r>
            <w:r>
              <w:rPr>
                <w:b/>
                <w:bCs/>
                <w:sz w:val="24"/>
                <w:lang w:val="en-US" w:eastAsia="en-US"/>
              </w:rPr>
              <w:t xml:space="preserve"> </w:t>
            </w:r>
            <w:r>
              <w:rPr>
                <w:sz w:val="24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5016A" w:rsidRDefault="0045016A">
            <w:pPr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seal 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5016A" w:rsidRDefault="0045016A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45016A" w:rsidRDefault="0045016A" w:rsidP="0045016A"/>
    <w:p w:rsidR="0045016A" w:rsidRDefault="0045016A" w:rsidP="0045016A"/>
    <w:p w:rsidR="0045016A" w:rsidRDefault="0045016A" w:rsidP="0045016A"/>
    <w:p w:rsidR="0045016A" w:rsidRDefault="0045016A" w:rsidP="0045016A">
      <w:pPr>
        <w:rPr>
          <w:lang w:val="en-US"/>
        </w:rPr>
      </w:pPr>
    </w:p>
    <w:p w:rsidR="0059029B" w:rsidRDefault="0059029B">
      <w:bookmarkStart w:id="0" w:name="_GoBack"/>
      <w:bookmarkEnd w:id="0"/>
    </w:p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A4C"/>
    <w:rsid w:val="000F4473"/>
    <w:rsid w:val="003B0FA6"/>
    <w:rsid w:val="0045016A"/>
    <w:rsid w:val="0059029B"/>
    <w:rsid w:val="0062058F"/>
    <w:rsid w:val="009D4936"/>
    <w:rsid w:val="00A8032F"/>
    <w:rsid w:val="00C75A4C"/>
    <w:rsid w:val="00D87E68"/>
    <w:rsid w:val="00D956F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2E91"/>
  <w15:chartTrackingRefBased/>
  <w15:docId w15:val="{F1566666-5223-4932-9C25-896C6488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6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16A"/>
    <w:rPr>
      <w:color w:val="0000FF"/>
      <w:u w:val="single"/>
    </w:rPr>
  </w:style>
  <w:style w:type="paragraph" w:styleId="a4">
    <w:name w:val="No Spacing"/>
    <w:uiPriority w:val="1"/>
    <w:qFormat/>
    <w:rsid w:val="004501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4501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501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dcterms:created xsi:type="dcterms:W3CDTF">2018-12-25T12:01:00Z</dcterms:created>
  <dcterms:modified xsi:type="dcterms:W3CDTF">2019-01-31T08:13:00Z</dcterms:modified>
</cp:coreProperties>
</file>