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C57F9D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C57F9D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C57F9D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C57F9D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C57F9D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45016A">
              <w:rPr>
                <w:rFonts w:ascii="Times New Roman" w:hAnsi="Times New Roman"/>
                <w:sz w:val="24"/>
              </w:rPr>
              <w:t>.12.2018</w:t>
            </w:r>
          </w:p>
        </w:tc>
      </w:tr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C57F9D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57F9D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C57F9D" w:rsidRPr="00C57F9D">
              <w:rPr>
                <w:b/>
                <w:sz w:val="24"/>
                <w:szCs w:val="24"/>
                <w:lang w:val="en-US" w:eastAsia="en-US"/>
              </w:rPr>
              <w:t>21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C57F9D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57F9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45016A">
              <w:rPr>
                <w:b/>
                <w:sz w:val="24"/>
                <w:szCs w:val="24"/>
                <w:lang w:val="en-US" w:eastAsia="en-US"/>
              </w:rPr>
              <w:t>2</w:t>
            </w:r>
            <w:r w:rsidR="00C57F9D" w:rsidRPr="00C57F9D">
              <w:rPr>
                <w:b/>
                <w:sz w:val="24"/>
                <w:szCs w:val="24"/>
                <w:lang w:val="en-US" w:eastAsia="en-US"/>
              </w:rPr>
              <w:t>5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C57F9D" w:rsidTr="0045016A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C57F9D" w:rsidRDefault="0045016A" w:rsidP="00C57F9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C57F9D">
              <w:rPr>
                <w:sz w:val="24"/>
                <w:szCs w:val="24"/>
                <w:lang w:val="en-US" w:eastAsia="en-US"/>
              </w:rPr>
              <w:t xml:space="preserve">Approval of a </w:t>
            </w:r>
            <w:r w:rsidR="00C57F9D">
              <w:rPr>
                <w:sz w:val="24"/>
                <w:szCs w:val="24"/>
                <w:lang w:val="en-US" w:eastAsia="en-US"/>
              </w:rPr>
              <w:t>Report on observance by the Company’s Director General of key performance indicators (KPI) in the 1</w:t>
            </w:r>
            <w:r w:rsidR="00C57F9D" w:rsidRPr="00C57F9D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C57F9D"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45016A" w:rsidRDefault="00C57F9D" w:rsidP="00C57F9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 xml:space="preserve">Approval of a Report on observance by the Company’s Director General of key performance indicators (KPI) in the </w:t>
            </w:r>
            <w:r>
              <w:rPr>
                <w:sz w:val="24"/>
                <w:szCs w:val="24"/>
                <w:lang w:val="en-US" w:eastAsia="en-US"/>
              </w:rPr>
              <w:t>2</w:t>
            </w:r>
            <w:r w:rsidRPr="00C57F9D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quarter of 2018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C57F9D" w:rsidRDefault="00C57F9D" w:rsidP="00C57F9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Discussion of a report of Director General of Kubanenergo PJSC on the Company’s Credit Policy in the 3</w:t>
            </w:r>
            <w:r w:rsidRPr="00C57F9D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C57F9D" w:rsidRDefault="00C57F9D" w:rsidP="00C57F9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Acknowledging as no longer valid the Regulations on </w:t>
            </w:r>
            <w:r w:rsidRPr="00C57F9D">
              <w:rPr>
                <w:sz w:val="24"/>
                <w:szCs w:val="24"/>
                <w:lang w:val="en-US" w:eastAsia="en-US"/>
              </w:rPr>
              <w:t>money account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 w:rsidRPr="00C57F9D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management of Kubanenergo PJSC.</w:t>
            </w:r>
          </w:p>
        </w:tc>
      </w:tr>
      <w:tr w:rsidR="0045016A" w:rsidRPr="00C57F9D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of 22.02.2018)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C57F9D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C57F9D">
              <w:rPr>
                <w:sz w:val="24"/>
                <w:lang w:val="en-US" w:eastAsia="en-US"/>
              </w:rPr>
              <w:t>21</w:t>
            </w:r>
            <w:bookmarkStart w:id="0" w:name="_GoBack"/>
            <w:bookmarkEnd w:id="0"/>
            <w:r>
              <w:rPr>
                <w:sz w:val="24"/>
                <w:lang w:val="en-US" w:eastAsia="en-US"/>
              </w:rPr>
              <w:t xml:space="preserve"> December</w:t>
            </w:r>
            <w:r>
              <w:rPr>
                <w:bCs/>
                <w:sz w:val="24"/>
                <w:lang w:val="en-US" w:eastAsia="en-US"/>
              </w:rPr>
              <w:t xml:space="preserve"> 2018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45016A"/>
    <w:rsid w:val="0059029B"/>
    <w:rsid w:val="0062058F"/>
    <w:rsid w:val="00C57F9D"/>
    <w:rsid w:val="00C75A4C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2436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1628</Characters>
  <Application>Microsoft Office Word</Application>
  <DocSecurity>0</DocSecurity>
  <Lines>13</Lines>
  <Paragraphs>3</Paragraphs>
  <ScaleCrop>false</ScaleCrop>
  <Company>Home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2018-12-06T13:15:00Z</dcterms:created>
  <dcterms:modified xsi:type="dcterms:W3CDTF">2018-12-24T13:19:00Z</dcterms:modified>
</cp:coreProperties>
</file>