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3B" w:rsidRPr="00BB7936" w:rsidRDefault="0039053B" w:rsidP="0039053B">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b/>
          <w:color w:val="000000" w:themeColor="text1"/>
          <w:sz w:val="24"/>
          <w:szCs w:val="24"/>
          <w:lang w:val="en-US"/>
        </w:rPr>
        <w:t>Statement of material fact</w:t>
      </w:r>
    </w:p>
    <w:p w:rsidR="0039053B" w:rsidRPr="00BB7936" w:rsidRDefault="0039053B" w:rsidP="0039053B">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“On decisions adopted by the Issuer’s Board of Directors”</w:t>
      </w:r>
    </w:p>
    <w:p w:rsidR="0039053B" w:rsidRPr="00BB7936" w:rsidRDefault="0039053B" w:rsidP="0039053B">
      <w:pPr>
        <w:pStyle w:val="a5"/>
        <w:jc w:val="center"/>
        <w:rPr>
          <w:rFonts w:ascii="Times New Roman" w:hAnsi="Times New Roman" w:cs="Times New Roman"/>
          <w:b/>
          <w:bCs/>
          <w:color w:val="000000" w:themeColor="text1"/>
          <w:sz w:val="24"/>
          <w:szCs w:val="24"/>
          <w:lang w:val="en-US"/>
        </w:rPr>
      </w:pPr>
      <w:r w:rsidRPr="00BB7936">
        <w:rPr>
          <w:rFonts w:ascii="Times New Roman" w:hAnsi="Times New Roman" w:cs="Times New Roman"/>
          <w:b/>
          <w:bCs/>
          <w:color w:val="000000" w:themeColor="text1"/>
          <w:sz w:val="24"/>
          <w:szCs w:val="24"/>
          <w:lang w:val="en-US"/>
        </w:rPr>
        <w:t>(disclosure of inside information)</w:t>
      </w:r>
    </w:p>
    <w:tbl>
      <w:tblPr>
        <w:tblStyle w:val="a6"/>
        <w:tblW w:w="9782" w:type="dxa"/>
        <w:tblInd w:w="-431" w:type="dxa"/>
        <w:tblLook w:val="04A0" w:firstRow="1" w:lastRow="0" w:firstColumn="1" w:lastColumn="0" w:noHBand="0" w:noVBand="1"/>
      </w:tblPr>
      <w:tblGrid>
        <w:gridCol w:w="4679"/>
        <w:gridCol w:w="5103"/>
      </w:tblGrid>
      <w:tr w:rsidR="0039053B" w:rsidRPr="00BB7936" w:rsidTr="00AC3038">
        <w:tc>
          <w:tcPr>
            <w:tcW w:w="9782"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numPr>
                <w:ilvl w:val="0"/>
                <w:numId w:val="1"/>
              </w:numPr>
              <w:ind w:left="0" w:firstLine="0"/>
              <w:jc w:val="center"/>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General data</w:t>
            </w:r>
          </w:p>
        </w:tc>
      </w:tr>
      <w:tr w:rsidR="0039053B" w:rsidRPr="00D70BB8" w:rsidTr="00AC3038">
        <w:trPr>
          <w:trHeight w:val="599"/>
        </w:trPr>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1.1  Full business name of the issuer </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Public joint-stock company of Power Industry and Electrification of Kuban</w:t>
            </w:r>
          </w:p>
        </w:tc>
      </w:tr>
      <w:tr w:rsidR="0039053B" w:rsidRPr="00BB7936" w:rsidTr="00AC3038">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1.2. Abbreviated business name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rPr>
            </w:pPr>
            <w:r w:rsidRPr="00BB7936">
              <w:rPr>
                <w:rFonts w:ascii="Times New Roman" w:hAnsi="Times New Roman" w:cs="Times New Roman"/>
                <w:color w:val="000000" w:themeColor="text1"/>
                <w:sz w:val="24"/>
                <w:szCs w:val="24"/>
                <w:lang w:val="en-US"/>
              </w:rPr>
              <w:t>“Kubanenergo” PJSC</w:t>
            </w:r>
          </w:p>
        </w:tc>
      </w:tr>
      <w:tr w:rsidR="0039053B" w:rsidRPr="00BB7936" w:rsidTr="00AC3038">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rPr>
              <w:t xml:space="preserve">1.3. </w:t>
            </w:r>
            <w:r w:rsidRPr="00BB7936">
              <w:rPr>
                <w:rFonts w:ascii="Times New Roman" w:hAnsi="Times New Roman" w:cs="Times New Roman"/>
                <w:sz w:val="24"/>
                <w:szCs w:val="24"/>
                <w:lang w:val="en-US"/>
              </w:rPr>
              <w:t>Location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jc w:val="both"/>
              <w:rPr>
                <w:color w:val="000000" w:themeColor="text1"/>
                <w:lang w:val="en-US" w:eastAsia="en-US"/>
              </w:rPr>
            </w:pPr>
            <w:r w:rsidRPr="00BB7936">
              <w:rPr>
                <w:color w:val="000000" w:themeColor="text1"/>
                <w:lang w:val="en-US" w:eastAsia="en-US"/>
              </w:rPr>
              <w:t>Krasnodar, Russian Federation</w:t>
            </w:r>
          </w:p>
        </w:tc>
      </w:tr>
      <w:tr w:rsidR="0039053B" w:rsidRPr="00BB7936" w:rsidTr="00AC3038">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1.4. PSRN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1022301427268</w:t>
            </w:r>
          </w:p>
        </w:tc>
      </w:tr>
      <w:tr w:rsidR="0039053B" w:rsidRPr="00BB7936" w:rsidTr="00AC3038">
        <w:trPr>
          <w:trHeight w:val="521"/>
        </w:trPr>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1.5. TIN of the issuer</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2309001660</w:t>
            </w:r>
          </w:p>
        </w:tc>
      </w:tr>
      <w:tr w:rsidR="0039053B" w:rsidRPr="00BB7936" w:rsidTr="00AC3038">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1.6. The </w:t>
            </w:r>
            <w:r w:rsidRPr="00BB7936">
              <w:rPr>
                <w:rFonts w:ascii="Times New Roman" w:hAnsi="Times New Roman" w:cs="Times New Roman"/>
                <w:sz w:val="24"/>
                <w:szCs w:val="24"/>
                <w:lang w:val="en-GB"/>
              </w:rPr>
              <w:t>issuer’s unique code assigned by the registering body</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rPr>
              <w:t>00063-</w:t>
            </w:r>
            <w:r w:rsidRPr="00BB7936">
              <w:rPr>
                <w:rFonts w:ascii="Times New Roman" w:hAnsi="Times New Roman" w:cs="Times New Roman"/>
                <w:color w:val="000000" w:themeColor="text1"/>
                <w:sz w:val="24"/>
                <w:szCs w:val="24"/>
                <w:lang w:val="en-US"/>
              </w:rPr>
              <w:t>A</w:t>
            </w:r>
          </w:p>
        </w:tc>
      </w:tr>
      <w:tr w:rsidR="0039053B" w:rsidRPr="00D70BB8" w:rsidTr="00AC3038">
        <w:tc>
          <w:tcPr>
            <w:tcW w:w="4679"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spacing w:line="252" w:lineRule="auto"/>
              <w:rPr>
                <w:rFonts w:ascii="Times New Roman" w:hAnsi="Times New Roman" w:cs="Times New Roman"/>
                <w:sz w:val="24"/>
                <w:szCs w:val="24"/>
                <w:lang w:val="en-US"/>
              </w:rPr>
            </w:pPr>
            <w:r w:rsidRPr="00BB7936">
              <w:rPr>
                <w:rFonts w:ascii="Times New Roman" w:hAnsi="Times New Roman" w:cs="Times New Roman"/>
                <w:sz w:val="24"/>
                <w:szCs w:val="24"/>
                <w:lang w:val="en-US"/>
              </w:rPr>
              <w:t xml:space="preserve">1.7. Website used by the issuer for information disclosure </w:t>
            </w:r>
          </w:p>
        </w:tc>
        <w:tc>
          <w:tcPr>
            <w:tcW w:w="5103" w:type="dxa"/>
            <w:tcBorders>
              <w:top w:val="single" w:sz="4" w:space="0" w:color="auto"/>
              <w:left w:val="single" w:sz="4" w:space="0" w:color="auto"/>
              <w:bottom w:val="single" w:sz="4" w:space="0" w:color="auto"/>
              <w:right w:val="single" w:sz="4" w:space="0" w:color="auto"/>
            </w:tcBorders>
            <w:hideMark/>
          </w:tcPr>
          <w:p w:rsidR="0039053B" w:rsidRPr="00BB7936" w:rsidRDefault="0020532A" w:rsidP="00AC3038">
            <w:pPr>
              <w:pStyle w:val="a5"/>
              <w:jc w:val="both"/>
              <w:rPr>
                <w:rFonts w:ascii="Times New Roman" w:hAnsi="Times New Roman" w:cs="Times New Roman"/>
                <w:sz w:val="24"/>
                <w:szCs w:val="24"/>
                <w:lang w:val="en-US"/>
              </w:rPr>
            </w:pPr>
            <w:hyperlink r:id="rId5" w:history="1">
              <w:r w:rsidR="0039053B" w:rsidRPr="00BB7936">
                <w:rPr>
                  <w:rStyle w:val="a3"/>
                  <w:rFonts w:ascii="Times New Roman" w:hAnsi="Times New Roman" w:cs="Times New Roman"/>
                  <w:sz w:val="24"/>
                  <w:szCs w:val="24"/>
                  <w:lang w:val="en-US"/>
                </w:rPr>
                <w:t>www.kubanenergo.ru</w:t>
              </w:r>
            </w:hyperlink>
            <w:r w:rsidR="0039053B" w:rsidRPr="00BB7936">
              <w:rPr>
                <w:rFonts w:ascii="Times New Roman" w:hAnsi="Times New Roman" w:cs="Times New Roman"/>
                <w:sz w:val="24"/>
                <w:szCs w:val="24"/>
                <w:lang w:val="en-US"/>
              </w:rPr>
              <w:t xml:space="preserve"> </w:t>
            </w:r>
          </w:p>
          <w:p w:rsidR="0039053B" w:rsidRPr="00BB7936" w:rsidRDefault="0020532A" w:rsidP="00AC3038">
            <w:pPr>
              <w:pStyle w:val="a5"/>
              <w:jc w:val="both"/>
              <w:rPr>
                <w:rFonts w:ascii="Times New Roman" w:hAnsi="Times New Roman" w:cs="Times New Roman"/>
                <w:color w:val="000000" w:themeColor="text1"/>
                <w:sz w:val="24"/>
                <w:szCs w:val="24"/>
                <w:lang w:val="en-US"/>
              </w:rPr>
            </w:pPr>
            <w:hyperlink r:id="rId6" w:history="1">
              <w:r w:rsidR="0039053B" w:rsidRPr="00BB7936">
                <w:rPr>
                  <w:rStyle w:val="a3"/>
                  <w:rFonts w:ascii="Times New Roman" w:hAnsi="Times New Roman" w:cs="Times New Roman"/>
                  <w:sz w:val="24"/>
                  <w:szCs w:val="24"/>
                  <w:lang w:val="en-US"/>
                </w:rPr>
                <w:t>http://www.e-disclosure.ru/portal/company.aspx?id=2827</w:t>
              </w:r>
            </w:hyperlink>
          </w:p>
        </w:tc>
      </w:tr>
      <w:tr w:rsidR="0039053B" w:rsidRPr="001239DD" w:rsidTr="00AC3038">
        <w:tc>
          <w:tcPr>
            <w:tcW w:w="4679" w:type="dxa"/>
            <w:tcBorders>
              <w:top w:val="single" w:sz="4" w:space="0" w:color="auto"/>
              <w:left w:val="single" w:sz="4" w:space="0" w:color="auto"/>
              <w:bottom w:val="single" w:sz="4" w:space="0" w:color="auto"/>
              <w:right w:val="single" w:sz="4" w:space="0" w:color="auto"/>
            </w:tcBorders>
          </w:tcPr>
          <w:p w:rsidR="0039053B" w:rsidRPr="001239DD" w:rsidRDefault="0039053B" w:rsidP="00AC3038">
            <w:pPr>
              <w:pStyle w:val="a5"/>
              <w:spacing w:line="252" w:lineRule="auto"/>
              <w:rPr>
                <w:rFonts w:ascii="Times New Roman" w:hAnsi="Times New Roman" w:cs="Times New Roman"/>
                <w:sz w:val="24"/>
                <w:szCs w:val="24"/>
                <w:lang w:val="en-US"/>
              </w:rPr>
            </w:pPr>
            <w:r w:rsidRPr="001239DD">
              <w:rPr>
                <w:rFonts w:ascii="Times New Roman" w:hAnsi="Times New Roman" w:cs="Times New Roman"/>
                <w:sz w:val="24"/>
                <w:szCs w:val="24"/>
                <w:lang w:val="en-US"/>
              </w:rPr>
              <w:t xml:space="preserve">1.8. </w:t>
            </w:r>
            <w:r>
              <w:rPr>
                <w:rFonts w:ascii="Times New Roman" w:hAnsi="Times New Roman" w:cs="Times New Roman"/>
                <w:sz w:val="24"/>
                <w:szCs w:val="24"/>
                <w:lang w:val="en-US"/>
              </w:rPr>
              <w:t>Date of the event (material fact) that is disclosed in the statement (if applicable)</w:t>
            </w:r>
          </w:p>
        </w:tc>
        <w:tc>
          <w:tcPr>
            <w:tcW w:w="5103" w:type="dxa"/>
            <w:tcBorders>
              <w:top w:val="single" w:sz="4" w:space="0" w:color="auto"/>
              <w:left w:val="single" w:sz="4" w:space="0" w:color="auto"/>
              <w:bottom w:val="single" w:sz="4" w:space="0" w:color="auto"/>
              <w:right w:val="single" w:sz="4" w:space="0" w:color="auto"/>
            </w:tcBorders>
          </w:tcPr>
          <w:p w:rsidR="0039053B" w:rsidRPr="001239DD" w:rsidRDefault="00D70BB8" w:rsidP="00AC3038">
            <w:pPr>
              <w:pStyle w:val="a5"/>
              <w:jc w:val="both"/>
              <w:rPr>
                <w:rFonts w:ascii="Times New Roman" w:hAnsi="Times New Roman" w:cs="Times New Roman"/>
                <w:sz w:val="24"/>
                <w:lang w:val="en-US"/>
              </w:rPr>
            </w:pPr>
            <w:r>
              <w:rPr>
                <w:rFonts w:ascii="Times New Roman" w:hAnsi="Times New Roman" w:cs="Times New Roman"/>
                <w:sz w:val="24"/>
              </w:rPr>
              <w:t>10</w:t>
            </w:r>
            <w:r>
              <w:rPr>
                <w:rFonts w:ascii="Times New Roman" w:hAnsi="Times New Roman" w:cs="Times New Roman"/>
                <w:sz w:val="24"/>
                <w:lang w:val="en-US"/>
              </w:rPr>
              <w:t>.12.</w:t>
            </w:r>
            <w:r w:rsidR="0039053B" w:rsidRPr="001239DD">
              <w:rPr>
                <w:rFonts w:ascii="Times New Roman" w:hAnsi="Times New Roman" w:cs="Times New Roman"/>
                <w:sz w:val="24"/>
                <w:lang w:val="en-US"/>
              </w:rPr>
              <w:t>2018</w:t>
            </w:r>
          </w:p>
        </w:tc>
      </w:tr>
      <w:tr w:rsidR="0039053B" w:rsidRPr="001239DD" w:rsidTr="00AC3038">
        <w:tc>
          <w:tcPr>
            <w:tcW w:w="9782"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widowControl w:val="0"/>
              <w:shd w:val="clear" w:color="auto" w:fill="FFFFFF"/>
              <w:tabs>
                <w:tab w:val="left" w:pos="432"/>
              </w:tabs>
              <w:adjustRightInd w:val="0"/>
              <w:jc w:val="center"/>
              <w:rPr>
                <w:b/>
                <w:bCs/>
                <w:color w:val="000000" w:themeColor="text1"/>
                <w:lang w:val="en-US" w:eastAsia="en-US"/>
              </w:rPr>
            </w:pPr>
            <w:r w:rsidRPr="00BB7936">
              <w:rPr>
                <w:color w:val="000000" w:themeColor="text1"/>
                <w:lang w:val="en-US" w:eastAsia="en-US"/>
              </w:rPr>
              <w:t>2. Statement content</w:t>
            </w:r>
          </w:p>
        </w:tc>
      </w:tr>
      <w:tr w:rsidR="0039053B" w:rsidRPr="00BB7936" w:rsidTr="00AC3038">
        <w:trPr>
          <w:trHeight w:val="1425"/>
        </w:trPr>
        <w:tc>
          <w:tcPr>
            <w:tcW w:w="9782" w:type="dxa"/>
            <w:gridSpan w:val="2"/>
            <w:tcBorders>
              <w:top w:val="single" w:sz="4" w:space="0" w:color="auto"/>
              <w:left w:val="single" w:sz="4" w:space="0" w:color="auto"/>
              <w:bottom w:val="single" w:sz="4" w:space="0" w:color="auto"/>
              <w:right w:val="single" w:sz="4" w:space="0" w:color="auto"/>
            </w:tcBorders>
          </w:tcPr>
          <w:p w:rsidR="0039053B" w:rsidRPr="00BB7936" w:rsidRDefault="0039053B" w:rsidP="00AC3038">
            <w:pPr>
              <w:tabs>
                <w:tab w:val="left" w:pos="284"/>
              </w:tabs>
              <w:jc w:val="both"/>
              <w:rPr>
                <w:b/>
                <w:color w:val="000000" w:themeColor="text1"/>
                <w:lang w:val="en-US" w:eastAsia="en-US"/>
              </w:rPr>
            </w:pPr>
            <w:r w:rsidRPr="00BB7936">
              <w:rPr>
                <w:b/>
                <w:color w:val="000000" w:themeColor="text1"/>
                <w:lang w:val="en-US" w:eastAsia="en-US"/>
              </w:rPr>
              <w:t>2.1 Quorum of meeting of the issuer’s BoD and the results of voting on the proposed decisions:</w:t>
            </w:r>
          </w:p>
          <w:p w:rsidR="0039053B" w:rsidRPr="00BB7936" w:rsidRDefault="0039053B" w:rsidP="00AC3038">
            <w:pPr>
              <w:widowControl w:val="0"/>
              <w:jc w:val="both"/>
              <w:rPr>
                <w:color w:val="000000" w:themeColor="text1"/>
                <w:lang w:val="en-US" w:eastAsia="en-US"/>
              </w:rPr>
            </w:pPr>
            <w:r w:rsidRPr="00BB7936">
              <w:rPr>
                <w:color w:val="000000" w:themeColor="text1"/>
                <w:lang w:val="en-US" w:eastAsia="en-US"/>
              </w:rPr>
              <w:t>Number of the BoD members: 11 members</w:t>
            </w:r>
          </w:p>
          <w:p w:rsidR="0039053B" w:rsidRPr="00BB7936" w:rsidRDefault="0039053B" w:rsidP="00AC3038">
            <w:pPr>
              <w:tabs>
                <w:tab w:val="left" w:pos="284"/>
              </w:tabs>
              <w:jc w:val="both"/>
              <w:rPr>
                <w:color w:val="000000" w:themeColor="text1"/>
                <w:lang w:val="en-US" w:eastAsia="en-US"/>
              </w:rPr>
            </w:pPr>
            <w:r w:rsidRPr="00BB7936">
              <w:rPr>
                <w:color w:val="000000" w:themeColor="text1"/>
                <w:lang w:val="en-US" w:eastAsia="en-US"/>
              </w:rPr>
              <w:t>Members participated in the meeting: 11 members</w:t>
            </w:r>
          </w:p>
          <w:p w:rsidR="0039053B" w:rsidRPr="00BB7936" w:rsidRDefault="0039053B" w:rsidP="00AC3038">
            <w:pPr>
              <w:tabs>
                <w:tab w:val="left" w:pos="284"/>
              </w:tabs>
              <w:jc w:val="both"/>
              <w:rPr>
                <w:color w:val="000000" w:themeColor="text1"/>
                <w:lang w:val="en-US" w:eastAsia="en-US"/>
              </w:rPr>
            </w:pPr>
            <w:r w:rsidRPr="00BB7936">
              <w:rPr>
                <w:color w:val="000000" w:themeColor="text1"/>
                <w:lang w:val="en-US" w:eastAsia="en-US"/>
              </w:rPr>
              <w:t>Quorum necessary for holding the meeting of Kubanenergo PJSC Board of Directors is present.</w:t>
            </w:r>
          </w:p>
          <w:p w:rsidR="0039053B" w:rsidRPr="00BB7936" w:rsidRDefault="0039053B" w:rsidP="00AC3038">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Voting results:</w:t>
            </w:r>
          </w:p>
          <w:tbl>
            <w:tblPr>
              <w:tblStyle w:val="a6"/>
              <w:tblW w:w="0" w:type="auto"/>
              <w:jc w:val="center"/>
              <w:tblInd w:w="0" w:type="dxa"/>
              <w:tblLook w:val="04A0" w:firstRow="1" w:lastRow="0" w:firstColumn="1" w:lastColumn="0" w:noHBand="0" w:noVBand="1"/>
            </w:tblPr>
            <w:tblGrid>
              <w:gridCol w:w="1872"/>
              <w:gridCol w:w="2410"/>
              <w:gridCol w:w="1843"/>
              <w:gridCol w:w="2268"/>
            </w:tblGrid>
            <w:tr w:rsidR="0039053B" w:rsidRPr="00BB7936" w:rsidTr="00AC303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Votes</w:t>
                  </w:r>
                </w:p>
              </w:tc>
            </w:tr>
            <w:tr w:rsidR="0039053B" w:rsidRPr="00BB7936" w:rsidTr="00AC30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53B" w:rsidRPr="00BB7936" w:rsidRDefault="0039053B" w:rsidP="00AC3038">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center"/>
                    <w:rPr>
                      <w:rFonts w:ascii="Times New Roman" w:hAnsi="Times New Roman" w:cs="Times New Roman"/>
                      <w:b/>
                      <w:color w:val="000000" w:themeColor="text1"/>
                      <w:sz w:val="24"/>
                      <w:szCs w:val="24"/>
                      <w:lang w:val="en-US"/>
                    </w:rPr>
                  </w:pPr>
                  <w:r w:rsidRPr="00BB7936">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center"/>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ABSTAINED</w:t>
                  </w:r>
                </w:p>
              </w:tc>
            </w:tr>
            <w:tr w:rsidR="0039053B"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053B" w:rsidRPr="00BB7936" w:rsidRDefault="0039053B" w:rsidP="00AC3038">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jc w:val="center"/>
                    <w:rPr>
                      <w:rFonts w:ascii="Times New Roman" w:hAnsi="Times New Roman" w:cs="Times New Roman"/>
                      <w:b/>
                      <w:sz w:val="24"/>
                      <w:szCs w:val="24"/>
                    </w:rPr>
                  </w:pPr>
                </w:p>
              </w:tc>
            </w:tr>
            <w:tr w:rsidR="0039053B" w:rsidRPr="00BB7936"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39053B" w:rsidRPr="00BB7936" w:rsidRDefault="0039053B" w:rsidP="00AC3038">
                  <w:pPr>
                    <w:pStyle w:val="a5"/>
                    <w:jc w:val="center"/>
                    <w:rPr>
                      <w:rFonts w:ascii="Times New Roman" w:hAnsi="Times New Roman" w:cs="Times New Roman"/>
                      <w:b/>
                      <w:sz w:val="24"/>
                      <w:szCs w:val="24"/>
                    </w:rPr>
                  </w:pPr>
                  <w:r w:rsidRPr="00BB7936">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53B" w:rsidRPr="00BB7936" w:rsidRDefault="0039053B" w:rsidP="00AC3038">
                  <w:pPr>
                    <w:pStyle w:val="a5"/>
                    <w:jc w:val="center"/>
                    <w:rPr>
                      <w:rFonts w:ascii="Times New Roman" w:hAnsi="Times New Roman" w:cs="Times New Roman"/>
                      <w:b/>
                      <w:sz w:val="24"/>
                      <w:szCs w:val="24"/>
                    </w:rPr>
                  </w:pPr>
                </w:p>
              </w:tc>
            </w:tr>
          </w:tbl>
          <w:p w:rsidR="0039053B" w:rsidRPr="00BB7936" w:rsidRDefault="0039053B" w:rsidP="00AC3038">
            <w:pPr>
              <w:autoSpaceDE/>
              <w:rPr>
                <w:rFonts w:eastAsiaTheme="minorHAnsi"/>
                <w:lang w:val="en-US" w:eastAsia="en-US"/>
              </w:rPr>
            </w:pPr>
          </w:p>
        </w:tc>
      </w:tr>
      <w:tr w:rsidR="0039053B" w:rsidRPr="00D70BB8" w:rsidTr="00AC3038">
        <w:tc>
          <w:tcPr>
            <w:tcW w:w="9782"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jc w:val="center"/>
              <w:rPr>
                <w:b/>
                <w:color w:val="000000" w:themeColor="text1"/>
                <w:lang w:val="en-US" w:eastAsia="en-US"/>
              </w:rPr>
            </w:pPr>
            <w:r w:rsidRPr="00BB7936">
              <w:rPr>
                <w:b/>
                <w:color w:val="000000" w:themeColor="text1"/>
                <w:lang w:val="en-US" w:eastAsia="en-US"/>
              </w:rPr>
              <w:t xml:space="preserve">Disclosure of insider information </w:t>
            </w:r>
            <w:r w:rsidR="0013311E">
              <w:rPr>
                <w:b/>
                <w:color w:val="000000" w:themeColor="text1"/>
                <w:lang w:val="en-US" w:eastAsia="en-US"/>
              </w:rPr>
              <w:t>/ Approval of a transaction that is recognized as large an d (or) interested-party transaction in accordance with legislation of the Russian Federation</w:t>
            </w:r>
          </w:p>
          <w:p w:rsidR="0039053B" w:rsidRPr="00BB7936" w:rsidRDefault="0039053B" w:rsidP="00AC3038">
            <w:pPr>
              <w:jc w:val="both"/>
              <w:rPr>
                <w:b/>
                <w:color w:val="000000"/>
                <w:lang w:val="en-US" w:eastAsia="en-US"/>
              </w:rPr>
            </w:pPr>
            <w:r w:rsidRPr="00BB7936">
              <w:rPr>
                <w:b/>
                <w:color w:val="000000" w:themeColor="text1"/>
                <w:lang w:val="en-US" w:eastAsia="en-US"/>
              </w:rPr>
              <w:t>Item No. 1 “</w:t>
            </w:r>
            <w:r w:rsidR="0013311E" w:rsidRPr="0013311E">
              <w:rPr>
                <w:b/>
                <w:lang w:val="en-US" w:eastAsia="en-US"/>
              </w:rPr>
              <w:t xml:space="preserve">Preliminary approval of a decision on the Company’s entering in transaction related to alienation of property constituting fixed assets that are not used for production, transfer, dispatching, or distribution of electricity and heat energy. Property is located at 309 </w:t>
            </w:r>
            <w:proofErr w:type="spellStart"/>
            <w:r w:rsidR="0013311E" w:rsidRPr="0013311E">
              <w:rPr>
                <w:b/>
                <w:lang w:val="en-US" w:eastAsia="en-US"/>
              </w:rPr>
              <w:t>Kalinina</w:t>
            </w:r>
            <w:proofErr w:type="spellEnd"/>
            <w:r w:rsidR="0013311E" w:rsidRPr="0013311E">
              <w:rPr>
                <w:b/>
                <w:lang w:val="en-US" w:eastAsia="en-US"/>
              </w:rPr>
              <w:t xml:space="preserve"> street, </w:t>
            </w:r>
            <w:proofErr w:type="spellStart"/>
            <w:r w:rsidR="0013311E" w:rsidRPr="0013311E">
              <w:rPr>
                <w:b/>
                <w:lang w:val="en-US" w:eastAsia="en-US"/>
              </w:rPr>
              <w:t>Labinsk</w:t>
            </w:r>
            <w:proofErr w:type="spellEnd"/>
            <w:r w:rsidRPr="00BB7936">
              <w:rPr>
                <w:b/>
                <w:color w:val="000000" w:themeColor="text1"/>
                <w:lang w:val="en-US" w:eastAsia="en-US"/>
              </w:rPr>
              <w:t>”</w:t>
            </w:r>
          </w:p>
        </w:tc>
      </w:tr>
      <w:tr w:rsidR="0039053B" w:rsidRPr="00D70BB8" w:rsidTr="00AC3038">
        <w:tc>
          <w:tcPr>
            <w:tcW w:w="9782" w:type="dxa"/>
            <w:gridSpan w:val="2"/>
            <w:tcBorders>
              <w:top w:val="single" w:sz="4" w:space="0" w:color="auto"/>
              <w:left w:val="single" w:sz="4" w:space="0" w:color="auto"/>
              <w:bottom w:val="single" w:sz="4" w:space="0" w:color="auto"/>
              <w:right w:val="single" w:sz="4" w:space="0" w:color="auto"/>
            </w:tcBorders>
            <w:hideMark/>
          </w:tcPr>
          <w:p w:rsidR="0039053B" w:rsidRPr="000A5A6F" w:rsidRDefault="0039053B" w:rsidP="00AC3038">
            <w:pPr>
              <w:jc w:val="both"/>
              <w:rPr>
                <w:color w:val="000000" w:themeColor="text1"/>
                <w:lang w:val="en-US" w:eastAsia="en-US"/>
              </w:rPr>
            </w:pPr>
            <w:r w:rsidRPr="000A5A6F">
              <w:rPr>
                <w:color w:val="000000" w:themeColor="text1"/>
                <w:lang w:val="en-US" w:eastAsia="en-US"/>
              </w:rPr>
              <w:t xml:space="preserve">2.2.1.  Decision adopted by </w:t>
            </w:r>
            <w:r w:rsidR="002C4AEA" w:rsidRPr="000A5A6F">
              <w:rPr>
                <w:color w:val="000000" w:themeColor="text1"/>
                <w:lang w:val="en-US" w:eastAsia="en-US"/>
              </w:rPr>
              <w:t xml:space="preserve">the </w:t>
            </w:r>
            <w:r w:rsidRPr="000A5A6F">
              <w:rPr>
                <w:color w:val="000000" w:themeColor="text1"/>
                <w:lang w:val="en-US" w:eastAsia="en-US"/>
              </w:rPr>
              <w:t>issuer’s Board of Directors:</w:t>
            </w:r>
          </w:p>
          <w:p w:rsidR="0039053B" w:rsidRDefault="0013311E" w:rsidP="00D5250D">
            <w:pPr>
              <w:autoSpaceDE/>
              <w:jc w:val="both"/>
              <w:rPr>
                <w:lang w:val="en-US" w:eastAsia="en-US"/>
              </w:rPr>
            </w:pPr>
            <w:r w:rsidRPr="000A5A6F">
              <w:rPr>
                <w:lang w:val="en-US" w:eastAsia="en-US"/>
              </w:rPr>
              <w:t xml:space="preserve">1. </w:t>
            </w:r>
            <w:r w:rsidR="000A5A6F" w:rsidRPr="000A5A6F">
              <w:rPr>
                <w:lang w:val="en-US" w:eastAsia="en-US"/>
              </w:rPr>
              <w:t xml:space="preserve">Approve the </w:t>
            </w:r>
            <w:r w:rsidR="000A5A6F" w:rsidRPr="000A5A6F">
              <w:rPr>
                <w:lang w:val="en-US" w:eastAsia="en-US"/>
              </w:rPr>
              <w:t xml:space="preserve">decision on the Company’s entering in transaction related to alienation of property constituting fixed assets that are not used for production, transfer, dispatching, or distribution of electricity and heat energy. Property is located at 309 </w:t>
            </w:r>
            <w:proofErr w:type="spellStart"/>
            <w:r w:rsidR="000A5A6F" w:rsidRPr="000A5A6F">
              <w:rPr>
                <w:lang w:val="en-US" w:eastAsia="en-US"/>
              </w:rPr>
              <w:t>Kalinina</w:t>
            </w:r>
            <w:proofErr w:type="spellEnd"/>
            <w:r w:rsidR="000A5A6F" w:rsidRPr="000A5A6F">
              <w:rPr>
                <w:lang w:val="en-US" w:eastAsia="en-US"/>
              </w:rPr>
              <w:t xml:space="preserve"> street, </w:t>
            </w:r>
            <w:proofErr w:type="spellStart"/>
            <w:r w:rsidR="000A5A6F" w:rsidRPr="000A5A6F">
              <w:rPr>
                <w:lang w:val="en-US" w:eastAsia="en-US"/>
              </w:rPr>
              <w:t>Labinsk</w:t>
            </w:r>
            <w:proofErr w:type="spellEnd"/>
            <w:r w:rsidR="000A5A6F">
              <w:rPr>
                <w:lang w:val="en-US" w:eastAsia="en-US"/>
              </w:rPr>
              <w:t xml:space="preserve"> on the following conditions:</w:t>
            </w:r>
          </w:p>
          <w:p w:rsidR="000A5A6F" w:rsidRPr="000A5A6F" w:rsidRDefault="000A5A6F" w:rsidP="000A5A6F">
            <w:pPr>
              <w:autoSpaceDE/>
              <w:jc w:val="both"/>
              <w:rPr>
                <w:lang w:val="en-US" w:eastAsia="en-US"/>
              </w:rPr>
            </w:pPr>
            <w:r w:rsidRPr="000A5A6F">
              <w:rPr>
                <w:lang w:val="en-US" w:eastAsia="en-US"/>
              </w:rPr>
              <w:t xml:space="preserve">- the property </w:t>
            </w:r>
            <w:r>
              <w:rPr>
                <w:lang w:val="en-US" w:eastAsia="en-US"/>
              </w:rPr>
              <w:t xml:space="preserve">for sale is specified </w:t>
            </w:r>
            <w:r w:rsidRPr="000A5A6F">
              <w:rPr>
                <w:lang w:val="en-US" w:eastAsia="en-US"/>
              </w:rPr>
              <w:t>in the list (Appendix No. 1 to this decision of the Board of Directors of the Company);</w:t>
            </w:r>
          </w:p>
          <w:p w:rsidR="000A5A6F" w:rsidRPr="000A5A6F" w:rsidRDefault="000A5A6F" w:rsidP="000A5A6F">
            <w:pPr>
              <w:autoSpaceDE/>
              <w:jc w:val="both"/>
              <w:rPr>
                <w:lang w:val="en-US" w:eastAsia="en-US"/>
              </w:rPr>
            </w:pPr>
            <w:r w:rsidRPr="000A5A6F">
              <w:rPr>
                <w:lang w:val="en-US" w:eastAsia="en-US"/>
              </w:rPr>
              <w:t xml:space="preserve">- the balance (residual) value of the property as of </w:t>
            </w:r>
            <w:r>
              <w:rPr>
                <w:lang w:val="en-US" w:eastAsia="en-US"/>
              </w:rPr>
              <w:t>30.07.2018 is</w:t>
            </w:r>
            <w:r w:rsidRPr="000A5A6F">
              <w:rPr>
                <w:lang w:val="en-US" w:eastAsia="en-US"/>
              </w:rPr>
              <w:t xml:space="preserve"> 4</w:t>
            </w:r>
            <w:r>
              <w:rPr>
                <w:lang w:val="en-US" w:eastAsia="en-US"/>
              </w:rPr>
              <w:t> </w:t>
            </w:r>
            <w:r w:rsidRPr="000A5A6F">
              <w:rPr>
                <w:lang w:val="en-US" w:eastAsia="en-US"/>
              </w:rPr>
              <w:t>869</w:t>
            </w:r>
            <w:r>
              <w:rPr>
                <w:lang w:val="en-US" w:eastAsia="en-US"/>
              </w:rPr>
              <w:t xml:space="preserve"> </w:t>
            </w:r>
            <w:r w:rsidRPr="000A5A6F">
              <w:rPr>
                <w:lang w:val="en-US" w:eastAsia="en-US"/>
              </w:rPr>
              <w:t>036 (four million eight hundred sixty-nine thousand thirty-six) rubles;</w:t>
            </w:r>
          </w:p>
          <w:p w:rsidR="000A5A6F" w:rsidRPr="000A5A6F" w:rsidRDefault="000A5A6F" w:rsidP="000A5A6F">
            <w:pPr>
              <w:autoSpaceDE/>
              <w:jc w:val="both"/>
              <w:rPr>
                <w:lang w:val="en-US" w:eastAsia="en-US"/>
              </w:rPr>
            </w:pPr>
            <w:r w:rsidRPr="000A5A6F">
              <w:rPr>
                <w:lang w:val="en-US" w:eastAsia="en-US"/>
              </w:rPr>
              <w:t xml:space="preserve">- method of alienation of property: sale </w:t>
            </w:r>
            <w:r w:rsidRPr="000A5A6F">
              <w:rPr>
                <w:lang w:val="en-US" w:eastAsia="en-US"/>
              </w:rPr>
              <w:t xml:space="preserve">in single lot </w:t>
            </w:r>
            <w:r>
              <w:rPr>
                <w:lang w:val="en-US" w:eastAsia="en-US"/>
              </w:rPr>
              <w:t>at</w:t>
            </w:r>
            <w:r w:rsidRPr="000A5A6F">
              <w:rPr>
                <w:lang w:val="en-US" w:eastAsia="en-US"/>
              </w:rPr>
              <w:t xml:space="preserve"> </w:t>
            </w:r>
            <w:r w:rsidRPr="000A5A6F">
              <w:rPr>
                <w:lang w:val="en-US" w:eastAsia="en-US"/>
              </w:rPr>
              <w:t>online auction</w:t>
            </w:r>
            <w:r w:rsidRPr="000A5A6F">
              <w:rPr>
                <w:lang w:val="en-US" w:eastAsia="en-US"/>
              </w:rPr>
              <w:t>;</w:t>
            </w:r>
          </w:p>
          <w:p w:rsidR="000A5A6F" w:rsidRPr="000A5A6F" w:rsidRDefault="000A5A6F" w:rsidP="000A5A6F">
            <w:pPr>
              <w:autoSpaceDE/>
              <w:jc w:val="both"/>
              <w:rPr>
                <w:lang w:val="en-US" w:eastAsia="en-US"/>
              </w:rPr>
            </w:pPr>
            <w:r w:rsidRPr="000A5A6F">
              <w:rPr>
                <w:lang w:val="en-US" w:eastAsia="en-US"/>
              </w:rPr>
              <w:t xml:space="preserve">- the </w:t>
            </w:r>
            <w:r>
              <w:rPr>
                <w:lang w:val="en-US" w:eastAsia="en-US"/>
              </w:rPr>
              <w:t xml:space="preserve">property’s </w:t>
            </w:r>
            <w:r w:rsidRPr="000A5A6F">
              <w:rPr>
                <w:lang w:val="en-US" w:eastAsia="en-US"/>
              </w:rPr>
              <w:t xml:space="preserve">starting price at the auction: </w:t>
            </w:r>
            <w:r>
              <w:rPr>
                <w:lang w:val="en-US" w:eastAsia="en-US"/>
              </w:rPr>
              <w:t>the sum</w:t>
            </w:r>
            <w:r w:rsidRPr="000A5A6F">
              <w:rPr>
                <w:lang w:val="en-US" w:eastAsia="en-US"/>
              </w:rPr>
              <w:t xml:space="preserve"> equal to the market value of the property determined by an independent appraise</w:t>
            </w:r>
            <w:r>
              <w:rPr>
                <w:lang w:val="en-US" w:eastAsia="en-US"/>
              </w:rPr>
              <w:t>r IBT LLC (valuation report No.2</w:t>
            </w:r>
            <w:r w:rsidRPr="000A5A6F">
              <w:rPr>
                <w:lang w:val="en-US" w:eastAsia="en-US"/>
              </w:rPr>
              <w:t>00.17 of 09.06.2018) is 2</w:t>
            </w:r>
            <w:r>
              <w:rPr>
                <w:lang w:val="en-US" w:eastAsia="en-US"/>
              </w:rPr>
              <w:t> </w:t>
            </w:r>
            <w:r w:rsidRPr="000A5A6F">
              <w:rPr>
                <w:lang w:val="en-US" w:eastAsia="en-US"/>
              </w:rPr>
              <w:t>062</w:t>
            </w:r>
            <w:r>
              <w:rPr>
                <w:lang w:val="en-US" w:eastAsia="en-US"/>
              </w:rPr>
              <w:t xml:space="preserve"> </w:t>
            </w:r>
            <w:r w:rsidRPr="000A5A6F">
              <w:rPr>
                <w:lang w:val="en-US" w:eastAsia="en-US"/>
              </w:rPr>
              <w:t>711 (two million sixty-two thousand seven hundred eleven) rubles 86 kopecks, excluding VAT;</w:t>
            </w:r>
          </w:p>
          <w:p w:rsidR="000A5A6F" w:rsidRPr="000A5A6F" w:rsidRDefault="000A5A6F" w:rsidP="000A5A6F">
            <w:pPr>
              <w:autoSpaceDE/>
              <w:jc w:val="both"/>
              <w:rPr>
                <w:lang w:val="en-US" w:eastAsia="en-US"/>
              </w:rPr>
            </w:pPr>
            <w:r w:rsidRPr="000A5A6F">
              <w:rPr>
                <w:lang w:val="en-US" w:eastAsia="en-US"/>
              </w:rPr>
              <w:t xml:space="preserve">procedure for payment of the alienated property: </w:t>
            </w:r>
            <w:r>
              <w:rPr>
                <w:lang w:val="en-US" w:eastAsia="en-US"/>
              </w:rPr>
              <w:t>the Seller transfers monetary assets</w:t>
            </w:r>
            <w:r w:rsidRPr="000A5A6F">
              <w:rPr>
                <w:lang w:val="en-US" w:eastAsia="en-US"/>
              </w:rPr>
              <w:t xml:space="preserve"> </w:t>
            </w:r>
            <w:r>
              <w:rPr>
                <w:lang w:val="en-US" w:eastAsia="en-US"/>
              </w:rPr>
              <w:t xml:space="preserve">to the Buyer’s account </w:t>
            </w:r>
            <w:r w:rsidRPr="000A5A6F">
              <w:rPr>
                <w:lang w:val="en-US" w:eastAsia="en-US"/>
              </w:rPr>
              <w:t xml:space="preserve">in full before the transfer of ownership of the property </w:t>
            </w:r>
            <w:r>
              <w:rPr>
                <w:lang w:val="en-US" w:eastAsia="en-US"/>
              </w:rPr>
              <w:t>within</w:t>
            </w:r>
            <w:r w:rsidRPr="000A5A6F">
              <w:rPr>
                <w:lang w:val="en-US" w:eastAsia="en-US"/>
              </w:rPr>
              <w:t xml:space="preserve"> 10 (ten) working days from the date of signing the Sale and Purchase Agreement.</w:t>
            </w:r>
          </w:p>
        </w:tc>
      </w:tr>
      <w:tr w:rsidR="0039053B" w:rsidRPr="00D70BB8" w:rsidTr="00AC3038">
        <w:tc>
          <w:tcPr>
            <w:tcW w:w="9782" w:type="dxa"/>
            <w:gridSpan w:val="2"/>
            <w:tcBorders>
              <w:top w:val="single" w:sz="4" w:space="0" w:color="auto"/>
              <w:left w:val="single" w:sz="4" w:space="0" w:color="auto"/>
              <w:bottom w:val="single" w:sz="4" w:space="0" w:color="auto"/>
              <w:right w:val="single" w:sz="4" w:space="0" w:color="auto"/>
            </w:tcBorders>
          </w:tcPr>
          <w:p w:rsidR="0039053B" w:rsidRPr="0020532A" w:rsidRDefault="0039053B" w:rsidP="00AC3038">
            <w:pPr>
              <w:jc w:val="center"/>
              <w:rPr>
                <w:b/>
                <w:color w:val="000000" w:themeColor="text1"/>
                <w:lang w:val="en-US" w:eastAsia="en-US"/>
              </w:rPr>
            </w:pPr>
            <w:r w:rsidRPr="0020532A">
              <w:rPr>
                <w:b/>
                <w:color w:val="000000" w:themeColor="text1"/>
                <w:lang w:val="en-US" w:eastAsia="en-US"/>
              </w:rPr>
              <w:t xml:space="preserve">Disclosure of insider information </w:t>
            </w:r>
          </w:p>
          <w:p w:rsidR="0039053B" w:rsidRPr="0020532A" w:rsidRDefault="0039053B" w:rsidP="00AC3038">
            <w:pPr>
              <w:jc w:val="both"/>
              <w:rPr>
                <w:b/>
                <w:color w:val="000000" w:themeColor="text1"/>
                <w:lang w:val="en-US" w:eastAsia="en-US"/>
              </w:rPr>
            </w:pPr>
            <w:r w:rsidRPr="0020532A">
              <w:rPr>
                <w:b/>
                <w:color w:val="000000" w:themeColor="text1"/>
                <w:lang w:val="en-US" w:eastAsia="en-US"/>
              </w:rPr>
              <w:lastRenderedPageBreak/>
              <w:t>Item No. 2 “</w:t>
            </w:r>
            <w:r w:rsidR="0020532A" w:rsidRPr="0020532A">
              <w:rPr>
                <w:b/>
                <w:lang w:val="en-US" w:eastAsia="en-US"/>
              </w:rPr>
              <w:t>Approval of the Plan of Kubanenergo JSC on reduction of over</w:t>
            </w:r>
            <w:r w:rsidR="0020532A">
              <w:rPr>
                <w:b/>
                <w:lang w:val="en-US" w:eastAsia="en-US"/>
              </w:rPr>
              <w:t>due</w:t>
            </w:r>
            <w:r w:rsidR="0020532A" w:rsidRPr="0020532A">
              <w:rPr>
                <w:b/>
                <w:lang w:val="en-US" w:eastAsia="en-US"/>
              </w:rPr>
              <w:t xml:space="preserve"> accounts receivable for electricity transmission services  and settlement of disputes existing as of 01.10.2018</w:t>
            </w:r>
            <w:r w:rsidRPr="0020532A">
              <w:rPr>
                <w:b/>
                <w:lang w:val="en-US" w:eastAsia="en-US"/>
              </w:rPr>
              <w:t>”</w:t>
            </w:r>
          </w:p>
        </w:tc>
      </w:tr>
      <w:tr w:rsidR="0039053B" w:rsidRPr="00D70BB8" w:rsidTr="00AC3038">
        <w:tc>
          <w:tcPr>
            <w:tcW w:w="9782" w:type="dxa"/>
            <w:gridSpan w:val="2"/>
            <w:tcBorders>
              <w:top w:val="single" w:sz="4" w:space="0" w:color="auto"/>
              <w:left w:val="single" w:sz="4" w:space="0" w:color="auto"/>
              <w:bottom w:val="single" w:sz="4" w:space="0" w:color="auto"/>
              <w:right w:val="single" w:sz="4" w:space="0" w:color="auto"/>
            </w:tcBorders>
          </w:tcPr>
          <w:p w:rsidR="0039053B" w:rsidRPr="003574D3" w:rsidRDefault="0039053B" w:rsidP="00AC3038">
            <w:pPr>
              <w:jc w:val="both"/>
              <w:rPr>
                <w:color w:val="000000" w:themeColor="text1"/>
                <w:lang w:val="en-US" w:eastAsia="en-US"/>
              </w:rPr>
            </w:pPr>
            <w:r w:rsidRPr="003574D3">
              <w:rPr>
                <w:color w:val="000000" w:themeColor="text1"/>
                <w:lang w:val="en-US" w:eastAsia="en-US"/>
              </w:rPr>
              <w:lastRenderedPageBreak/>
              <w:t xml:space="preserve">2.2.2.  Decision adopted by </w:t>
            </w:r>
            <w:r w:rsidR="002C4AEA">
              <w:rPr>
                <w:color w:val="000000" w:themeColor="text1"/>
                <w:lang w:val="en-US" w:eastAsia="en-US"/>
              </w:rPr>
              <w:t xml:space="preserve">the </w:t>
            </w:r>
            <w:r w:rsidRPr="003574D3">
              <w:rPr>
                <w:color w:val="000000" w:themeColor="text1"/>
                <w:lang w:val="en-US" w:eastAsia="en-US"/>
              </w:rPr>
              <w:t>issuer’s Board of Directors:</w:t>
            </w:r>
          </w:p>
          <w:p w:rsidR="00981F0D" w:rsidRDefault="00981F0D" w:rsidP="00981F0D">
            <w:pPr>
              <w:jc w:val="both"/>
              <w:rPr>
                <w:color w:val="222222"/>
                <w:shd w:val="clear" w:color="auto" w:fill="FFFFFF"/>
                <w:lang w:val="en-US"/>
              </w:rPr>
            </w:pPr>
            <w:r>
              <w:rPr>
                <w:color w:val="000000" w:themeColor="text1"/>
                <w:lang w:val="en-US" w:eastAsia="en-US"/>
              </w:rPr>
              <w:t>1.</w:t>
            </w:r>
            <w:r w:rsidRPr="00300B5A">
              <w:rPr>
                <w:color w:val="000000" w:themeColor="text1"/>
                <w:lang w:val="en-US" w:eastAsia="en-US"/>
              </w:rPr>
              <w:t xml:space="preserve"> Approve</w:t>
            </w:r>
            <w:r w:rsidRPr="007B7833">
              <w:rPr>
                <w:b/>
                <w:lang w:val="en-US" w:eastAsia="en-US"/>
              </w:rPr>
              <w:t xml:space="preserve"> </w:t>
            </w:r>
            <w:r w:rsidRPr="00C66F72">
              <w:rPr>
                <w:lang w:val="en-US" w:eastAsia="en-US"/>
              </w:rPr>
              <w:t>the Plan for reduction of overdue receivables for electricity transmission services and settlement of disputes existing as of 01.</w:t>
            </w:r>
            <w:r>
              <w:rPr>
                <w:lang w:val="en-US" w:eastAsia="en-US"/>
              </w:rPr>
              <w:t>10</w:t>
            </w:r>
            <w:r w:rsidRPr="00C66F72">
              <w:rPr>
                <w:lang w:val="en-US" w:eastAsia="en-US"/>
              </w:rPr>
              <w:t>.2018</w:t>
            </w:r>
            <w:r>
              <w:rPr>
                <w:color w:val="222222"/>
                <w:shd w:val="clear" w:color="auto" w:fill="FFFFFF"/>
                <w:lang w:val="en-US"/>
              </w:rPr>
              <w:t>, as specified in Annex 2 to this resolution of the Company’s Board of Directors.</w:t>
            </w:r>
          </w:p>
          <w:p w:rsidR="00981F0D" w:rsidRDefault="00981F0D" w:rsidP="00981F0D">
            <w:pPr>
              <w:jc w:val="both"/>
              <w:rPr>
                <w:color w:val="222222"/>
                <w:shd w:val="clear" w:color="auto" w:fill="FFFFFF"/>
                <w:lang w:val="en-US"/>
              </w:rPr>
            </w:pPr>
            <w:r>
              <w:rPr>
                <w:color w:val="222222"/>
                <w:shd w:val="clear" w:color="auto" w:fill="FFFFFF"/>
                <w:lang w:val="en-US"/>
              </w:rPr>
              <w:t xml:space="preserve">2. Take note of the Report on implementation of </w:t>
            </w:r>
            <w:r w:rsidRPr="00C66F72">
              <w:rPr>
                <w:lang w:val="en-US" w:eastAsia="en-US"/>
              </w:rPr>
              <w:t>the Plan</w:t>
            </w:r>
            <w:r>
              <w:rPr>
                <w:lang w:val="en-US" w:eastAsia="en-US"/>
              </w:rPr>
              <w:t xml:space="preserve"> of Kubanenergo PJSC </w:t>
            </w:r>
            <w:r w:rsidRPr="00C66F72">
              <w:rPr>
                <w:lang w:val="en-US" w:eastAsia="en-US"/>
              </w:rPr>
              <w:t>for reduction of overdue receivables for electricity transmission services and settlement of disputes existing as of</w:t>
            </w:r>
            <w:r>
              <w:rPr>
                <w:lang w:val="en-US" w:eastAsia="en-US"/>
              </w:rPr>
              <w:t xml:space="preserve"> 01.07.2018</w:t>
            </w:r>
            <w:r>
              <w:rPr>
                <w:color w:val="222222"/>
                <w:shd w:val="clear" w:color="auto" w:fill="FFFFFF"/>
                <w:lang w:val="en-US"/>
              </w:rPr>
              <w:t>, as specified in Annex 3 to this resolution of the Company’s Board of Directors.</w:t>
            </w:r>
          </w:p>
          <w:p w:rsidR="00981F0D" w:rsidRDefault="00981F0D" w:rsidP="00981F0D">
            <w:pPr>
              <w:jc w:val="both"/>
              <w:rPr>
                <w:color w:val="222222"/>
                <w:shd w:val="clear" w:color="auto" w:fill="FFFFFF"/>
                <w:lang w:val="en-US"/>
              </w:rPr>
            </w:pPr>
            <w:r>
              <w:rPr>
                <w:color w:val="222222"/>
                <w:shd w:val="clear" w:color="auto" w:fill="FFFFFF"/>
                <w:lang w:val="en-US"/>
              </w:rPr>
              <w:t>3. Take note of the Report of Kubanenergo PJSC on measures taken in respect of receivables existing as of the 3</w:t>
            </w:r>
            <w:r w:rsidRPr="00C17B4E">
              <w:rPr>
                <w:color w:val="222222"/>
                <w:shd w:val="clear" w:color="auto" w:fill="FFFFFF"/>
                <w:vertAlign w:val="superscript"/>
                <w:lang w:val="en-US"/>
              </w:rPr>
              <w:t>rd</w:t>
            </w:r>
            <w:r>
              <w:rPr>
                <w:color w:val="222222"/>
                <w:shd w:val="clear" w:color="auto" w:fill="FFFFFF"/>
                <w:lang w:val="en-US"/>
              </w:rPr>
              <w:t xml:space="preserve"> quarter of 2018, as well as newly accrued receivables, as specified in Annex 4 to this resolution of the Company’s Board of Directors.</w:t>
            </w:r>
          </w:p>
          <w:p w:rsidR="0039053B" w:rsidRPr="00981F0D" w:rsidRDefault="00981F0D" w:rsidP="00AC3038">
            <w:pPr>
              <w:jc w:val="both"/>
              <w:rPr>
                <w:color w:val="222222"/>
                <w:shd w:val="clear" w:color="auto" w:fill="FFFFFF"/>
                <w:lang w:val="en-US"/>
              </w:rPr>
            </w:pPr>
            <w:r>
              <w:rPr>
                <w:color w:val="000000" w:themeColor="text1"/>
                <w:lang w:val="en-US" w:eastAsia="en-US"/>
              </w:rPr>
              <w:t xml:space="preserve">4. </w:t>
            </w:r>
            <w:r>
              <w:rPr>
                <w:color w:val="222222"/>
                <w:shd w:val="clear" w:color="auto" w:fill="FFFFFF"/>
                <w:lang w:val="en-US"/>
              </w:rPr>
              <w:t xml:space="preserve">Take note of the Report on implementation of the instructions issued </w:t>
            </w:r>
            <w:r w:rsidR="0020532A">
              <w:rPr>
                <w:color w:val="222222"/>
                <w:shd w:val="clear" w:color="auto" w:fill="FFFFFF"/>
                <w:lang w:val="en-US"/>
              </w:rPr>
              <w:t xml:space="preserve">by </w:t>
            </w:r>
            <w:r>
              <w:rPr>
                <w:color w:val="222222"/>
                <w:shd w:val="clear" w:color="auto" w:fill="FFFFFF"/>
                <w:lang w:val="en-US"/>
              </w:rPr>
              <w:t>the Board of Directors on 30.03.2018 (minutes No.305/2018) pertaining collection of 2 766 million rubles of overdue receivables from the sum of receivables existing as of 01.01.2018 in 2018, as specified in Annex</w:t>
            </w:r>
            <w:r w:rsidR="0020532A">
              <w:rPr>
                <w:color w:val="222222"/>
                <w:shd w:val="clear" w:color="auto" w:fill="FFFFFF"/>
                <w:lang w:val="en-US"/>
              </w:rPr>
              <w:t xml:space="preserve"> </w:t>
            </w:r>
            <w:bookmarkStart w:id="0" w:name="_GoBack"/>
            <w:bookmarkEnd w:id="0"/>
            <w:r>
              <w:rPr>
                <w:color w:val="222222"/>
                <w:shd w:val="clear" w:color="auto" w:fill="FFFFFF"/>
                <w:lang w:val="en-US"/>
              </w:rPr>
              <w:t>5 to this resolution of the Company’s Board of Directors.</w:t>
            </w:r>
          </w:p>
        </w:tc>
      </w:tr>
      <w:tr w:rsidR="0039053B" w:rsidRPr="00D70BB8" w:rsidTr="00AC3038">
        <w:trPr>
          <w:trHeight w:val="185"/>
        </w:trPr>
        <w:tc>
          <w:tcPr>
            <w:tcW w:w="9782" w:type="dxa"/>
            <w:gridSpan w:val="2"/>
            <w:tcBorders>
              <w:top w:val="single" w:sz="4" w:space="0" w:color="auto"/>
              <w:left w:val="single" w:sz="4" w:space="0" w:color="auto"/>
              <w:bottom w:val="single" w:sz="4" w:space="0" w:color="auto"/>
              <w:right w:val="single" w:sz="4" w:space="0" w:color="auto"/>
            </w:tcBorders>
            <w:hideMark/>
          </w:tcPr>
          <w:p w:rsidR="0039053B" w:rsidRPr="00BB7936" w:rsidRDefault="0039053B" w:rsidP="00AC3038">
            <w:pPr>
              <w:pStyle w:val="a5"/>
              <w:jc w:val="both"/>
              <w:rPr>
                <w:rFonts w:ascii="Times New Roman" w:hAnsi="Times New Roman" w:cs="Times New Roman"/>
                <w:color w:val="000000" w:themeColor="text1"/>
                <w:sz w:val="24"/>
                <w:szCs w:val="24"/>
                <w:lang w:val="en-US"/>
              </w:rPr>
            </w:pPr>
            <w:r w:rsidRPr="00BB7936">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39053B" w:rsidRPr="00BB7936" w:rsidRDefault="00D70BB8" w:rsidP="00AC3038">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 December</w:t>
            </w:r>
            <w:r w:rsidR="0039053B" w:rsidRPr="00BB7936">
              <w:rPr>
                <w:rFonts w:ascii="Times New Roman" w:hAnsi="Times New Roman" w:cs="Times New Roman"/>
                <w:b/>
                <w:color w:val="000000" w:themeColor="text1"/>
                <w:sz w:val="24"/>
                <w:szCs w:val="24"/>
                <w:lang w:val="en-US"/>
              </w:rPr>
              <w:t xml:space="preserve"> 2018</w:t>
            </w:r>
          </w:p>
          <w:p w:rsidR="0039053B" w:rsidRPr="00BB7936" w:rsidRDefault="0039053B" w:rsidP="00D70BB8">
            <w:pPr>
              <w:jc w:val="both"/>
              <w:rPr>
                <w:color w:val="000000" w:themeColor="text1"/>
                <w:lang w:val="en-US" w:eastAsia="en-US"/>
              </w:rPr>
            </w:pPr>
            <w:r w:rsidRPr="00BB7936">
              <w:rPr>
                <w:color w:val="000000" w:themeColor="text1"/>
                <w:lang w:val="en-US" w:eastAsia="en-US"/>
              </w:rPr>
              <w:t xml:space="preserve">2.4. Date of making and number of minutes of meeting which adopted the resolutions: </w:t>
            </w:r>
            <w:r w:rsidR="00D70BB8">
              <w:rPr>
                <w:b/>
                <w:color w:val="000000" w:themeColor="text1"/>
                <w:lang w:val="en-US" w:eastAsia="en-US"/>
              </w:rPr>
              <w:t>10 December</w:t>
            </w:r>
            <w:r w:rsidRPr="00BB7936">
              <w:rPr>
                <w:b/>
                <w:color w:val="000000" w:themeColor="text1"/>
                <w:lang w:val="en-US" w:eastAsia="en-US"/>
              </w:rPr>
              <w:t xml:space="preserve"> 2018, minutes of meeting No.3</w:t>
            </w:r>
            <w:r>
              <w:rPr>
                <w:b/>
                <w:color w:val="000000" w:themeColor="text1"/>
                <w:lang w:val="en-US" w:eastAsia="en-US"/>
              </w:rPr>
              <w:t>2</w:t>
            </w:r>
            <w:r w:rsidR="00D70BB8">
              <w:rPr>
                <w:b/>
                <w:color w:val="000000" w:themeColor="text1"/>
                <w:lang w:val="en-US" w:eastAsia="en-US"/>
              </w:rPr>
              <w:t>2</w:t>
            </w:r>
            <w:r w:rsidRPr="00BB7936">
              <w:rPr>
                <w:b/>
                <w:color w:val="000000" w:themeColor="text1"/>
                <w:lang w:val="en-US" w:eastAsia="en-US"/>
              </w:rPr>
              <w:t>/2018.</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1976"/>
        <w:gridCol w:w="2273"/>
      </w:tblGrid>
      <w:tr w:rsidR="00D70BB8" w:rsidRPr="008D7EDB" w:rsidTr="00D70BB8">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70BB8" w:rsidRDefault="00D70BB8" w:rsidP="003C4486">
            <w:pPr>
              <w:tabs>
                <w:tab w:val="left" w:pos="142"/>
                <w:tab w:val="left" w:pos="9465"/>
              </w:tabs>
              <w:spacing w:line="252" w:lineRule="auto"/>
              <w:ind w:left="142" w:right="189"/>
              <w:jc w:val="center"/>
              <w:rPr>
                <w:lang w:val="en-US" w:eastAsia="en-US"/>
              </w:rPr>
            </w:pPr>
            <w:r>
              <w:rPr>
                <w:lang w:val="en-US" w:eastAsia="en-US"/>
              </w:rPr>
              <w:t xml:space="preserve">3. Signature </w:t>
            </w:r>
          </w:p>
        </w:tc>
      </w:tr>
      <w:tr w:rsidR="00D70BB8" w:rsidTr="00D70BB8">
        <w:trPr>
          <w:cantSplit/>
          <w:trHeight w:val="1187"/>
        </w:trPr>
        <w:tc>
          <w:tcPr>
            <w:tcW w:w="5533" w:type="dxa"/>
            <w:tcBorders>
              <w:top w:val="single" w:sz="4" w:space="0" w:color="auto"/>
              <w:left w:val="single" w:sz="4" w:space="0" w:color="auto"/>
              <w:bottom w:val="nil"/>
              <w:right w:val="nil"/>
            </w:tcBorders>
            <w:tcMar>
              <w:top w:w="0" w:type="dxa"/>
              <w:left w:w="28" w:type="dxa"/>
              <w:bottom w:w="0" w:type="dxa"/>
              <w:right w:w="28" w:type="dxa"/>
            </w:tcMar>
            <w:vAlign w:val="bottom"/>
          </w:tcPr>
          <w:p w:rsidR="00D70BB8" w:rsidRDefault="00D70BB8" w:rsidP="003C4486">
            <w:pPr>
              <w:pStyle w:val="Default"/>
              <w:spacing w:line="252" w:lineRule="auto"/>
              <w:jc w:val="both"/>
              <w:rPr>
                <w:color w:val="auto"/>
                <w:lang w:val="en-US"/>
              </w:rPr>
            </w:pPr>
            <w:r>
              <w:rPr>
                <w:color w:val="auto"/>
                <w:lang w:val="en-US"/>
              </w:rPr>
              <w:t xml:space="preserve">3.1 Head of Corporate Governance and Shareholder Relations Department (by power of attorney No.119/10-946 </w:t>
            </w:r>
            <w:r>
              <w:rPr>
                <w:lang w:val="en-US"/>
              </w:rPr>
              <w:t>of 22.02.2018)</w:t>
            </w:r>
          </w:p>
          <w:p w:rsidR="00D70BB8" w:rsidRDefault="00D70BB8" w:rsidP="003C4486">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70BB8" w:rsidRPr="007A4A1C" w:rsidRDefault="00D70BB8" w:rsidP="003C4486">
            <w:pPr>
              <w:spacing w:line="252" w:lineRule="auto"/>
              <w:jc w:val="center"/>
              <w:rPr>
                <w:lang w:val="en-US" w:eastAsia="en-US"/>
              </w:rPr>
            </w:pPr>
            <w:r w:rsidRPr="007A4A1C">
              <w:rPr>
                <w:lang w:val="en-US" w:eastAsia="en-US"/>
              </w:rPr>
              <w:t>________________</w:t>
            </w:r>
          </w:p>
          <w:p w:rsidR="00D70BB8" w:rsidRPr="007A4A1C" w:rsidRDefault="00D70BB8" w:rsidP="003C4486">
            <w:pPr>
              <w:spacing w:line="252" w:lineRule="auto"/>
              <w:jc w:val="center"/>
              <w:rPr>
                <w:lang w:val="en-US" w:eastAsia="en-US"/>
              </w:rPr>
            </w:pPr>
            <w:r w:rsidRPr="007A4A1C">
              <w:rPr>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D70BB8" w:rsidRPr="008D7EDB" w:rsidRDefault="00D70BB8" w:rsidP="003C4486">
            <w:pPr>
              <w:spacing w:line="252" w:lineRule="auto"/>
              <w:rPr>
                <w:lang w:val="en-US" w:eastAsia="en-US"/>
              </w:rPr>
            </w:pPr>
            <w:proofErr w:type="spellStart"/>
            <w:r w:rsidRPr="008D7EDB">
              <w:rPr>
                <w:lang w:val="en-US" w:eastAsia="en-US"/>
              </w:rPr>
              <w:t>Didenko</w:t>
            </w:r>
            <w:proofErr w:type="spellEnd"/>
            <w:r w:rsidRPr="008D7EDB">
              <w:rPr>
                <w:lang w:val="en-US" w:eastAsia="en-US"/>
              </w:rPr>
              <w:t xml:space="preserve"> </w:t>
            </w:r>
            <w:proofErr w:type="spellStart"/>
            <w:r w:rsidRPr="008D7EDB">
              <w:rPr>
                <w:lang w:val="en-US" w:eastAsia="en-US"/>
              </w:rPr>
              <w:t>Ye.Ye</w:t>
            </w:r>
            <w:proofErr w:type="spellEnd"/>
            <w:r w:rsidRPr="008D7EDB">
              <w:rPr>
                <w:lang w:val="en-US" w:eastAsia="en-US"/>
              </w:rPr>
              <w:t>.</w:t>
            </w:r>
          </w:p>
          <w:p w:rsidR="00D70BB8" w:rsidRDefault="00D70BB8" w:rsidP="003C4486">
            <w:pPr>
              <w:spacing w:line="252" w:lineRule="auto"/>
              <w:rPr>
                <w:lang w:val="en-US" w:eastAsia="en-US"/>
              </w:rPr>
            </w:pPr>
          </w:p>
          <w:p w:rsidR="00D70BB8" w:rsidRDefault="00D70BB8" w:rsidP="003C4486">
            <w:pPr>
              <w:spacing w:line="252" w:lineRule="auto"/>
              <w:rPr>
                <w:lang w:val="en-US" w:eastAsia="en-US"/>
              </w:rPr>
            </w:pPr>
          </w:p>
        </w:tc>
      </w:tr>
      <w:tr w:rsidR="00D70BB8" w:rsidTr="00D70BB8">
        <w:trPr>
          <w:cantSplit/>
          <w:trHeight w:val="645"/>
        </w:trPr>
        <w:tc>
          <w:tcPr>
            <w:tcW w:w="553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70BB8" w:rsidRPr="008D7EDB" w:rsidRDefault="00D70BB8" w:rsidP="00D70BB8">
            <w:pPr>
              <w:spacing w:line="252" w:lineRule="auto"/>
              <w:rPr>
                <w:lang w:val="en-US" w:eastAsia="en-US"/>
              </w:rPr>
            </w:pPr>
            <w:r w:rsidRPr="008D7EDB">
              <w:rPr>
                <w:lang w:val="en-US" w:eastAsia="en-US"/>
              </w:rPr>
              <w:t xml:space="preserve">3.2 Date: </w:t>
            </w:r>
            <w:r>
              <w:rPr>
                <w:lang w:val="en-US" w:eastAsia="en-US"/>
              </w:rPr>
              <w:t>11</w:t>
            </w:r>
            <w:r w:rsidRPr="008D7EDB">
              <w:rPr>
                <w:lang w:val="en-US" w:eastAsia="en-US"/>
              </w:rPr>
              <w:t xml:space="preserve"> December</w:t>
            </w:r>
            <w:r w:rsidRPr="008D7EDB">
              <w:rPr>
                <w:bCs/>
                <w:lang w:val="en-US" w:eastAsia="en-US"/>
              </w:rPr>
              <w:t xml:space="preserve"> 2018</w:t>
            </w:r>
            <w:r w:rsidRPr="008D7EDB">
              <w:rPr>
                <w:b/>
                <w:bCs/>
                <w:lang w:val="en-US" w:eastAsia="en-US"/>
              </w:rPr>
              <w:t xml:space="preserve"> </w:t>
            </w:r>
            <w:r w:rsidRPr="008D7EDB">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70BB8" w:rsidRDefault="00D70BB8" w:rsidP="003C4486">
            <w:pPr>
              <w:spacing w:line="252" w:lineRule="auto"/>
              <w:jc w:val="center"/>
              <w:rPr>
                <w:lang w:val="en-US" w:eastAsia="en-US"/>
              </w:rPr>
            </w:pPr>
            <w:r w:rsidRPr="007A4A1C">
              <w:rPr>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D70BB8" w:rsidRDefault="00D70BB8" w:rsidP="003C4486">
            <w:pPr>
              <w:spacing w:line="252" w:lineRule="auto"/>
              <w:rPr>
                <w:lang w:val="en-US" w:eastAsia="en-US"/>
              </w:rPr>
            </w:pPr>
          </w:p>
        </w:tc>
      </w:tr>
    </w:tbl>
    <w:p w:rsidR="00D70BB8" w:rsidRDefault="00D70BB8" w:rsidP="00D70BB8"/>
    <w:p w:rsidR="0059029B" w:rsidRDefault="0059029B"/>
    <w:sectPr w:rsidR="0059029B" w:rsidSect="00076B7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52"/>
    <w:rsid w:val="000A5A6F"/>
    <w:rsid w:val="00107C73"/>
    <w:rsid w:val="0013311E"/>
    <w:rsid w:val="0020532A"/>
    <w:rsid w:val="002C4AEA"/>
    <w:rsid w:val="0039053B"/>
    <w:rsid w:val="004F7F52"/>
    <w:rsid w:val="0059029B"/>
    <w:rsid w:val="0062058F"/>
    <w:rsid w:val="00963154"/>
    <w:rsid w:val="00981F0D"/>
    <w:rsid w:val="00B15807"/>
    <w:rsid w:val="00D5250D"/>
    <w:rsid w:val="00D70BB8"/>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1D40"/>
  <w15:chartTrackingRefBased/>
  <w15:docId w15:val="{817E1032-18EC-4923-9A51-2C2B1F7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3B"/>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053B"/>
    <w:rPr>
      <w:color w:val="0563C1" w:themeColor="hyperlink"/>
      <w:u w:val="single"/>
    </w:rPr>
  </w:style>
  <w:style w:type="character" w:customStyle="1" w:styleId="a4">
    <w:name w:val="Без интервала Знак"/>
    <w:link w:val="a5"/>
    <w:uiPriority w:val="1"/>
    <w:locked/>
    <w:rsid w:val="0039053B"/>
  </w:style>
  <w:style w:type="paragraph" w:styleId="a5">
    <w:name w:val="No Spacing"/>
    <w:link w:val="a4"/>
    <w:uiPriority w:val="1"/>
    <w:qFormat/>
    <w:rsid w:val="0039053B"/>
    <w:pPr>
      <w:spacing w:after="0" w:line="240" w:lineRule="auto"/>
    </w:pPr>
  </w:style>
  <w:style w:type="paragraph" w:customStyle="1" w:styleId="Default">
    <w:name w:val="Default"/>
    <w:rsid w:val="0039053B"/>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3905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723</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11</cp:revision>
  <dcterms:created xsi:type="dcterms:W3CDTF">2018-11-06T18:14:00Z</dcterms:created>
  <dcterms:modified xsi:type="dcterms:W3CDTF">2018-12-11T11:27:00Z</dcterms:modified>
</cp:coreProperties>
</file>