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7C" w:rsidRDefault="0057687C" w:rsidP="0057687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57687C" w:rsidRDefault="0057687C" w:rsidP="0057687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57687C" w:rsidRDefault="0057687C" w:rsidP="0057687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57687C" w:rsidTr="0057687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 w:rsidP="007E69CE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7687C" w:rsidRPr="0057687C" w:rsidTr="0057687C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57687C" w:rsidTr="0057687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57687C" w:rsidTr="0057687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57687C" w:rsidTr="0057687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57687C" w:rsidTr="0057687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57687C" w:rsidTr="0057687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57687C" w:rsidRPr="0057687C" w:rsidTr="0057687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Default="0057687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7C" w:rsidRPr="0057687C" w:rsidRDefault="0057687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57687C" w:rsidRPr="0057687C" w:rsidRDefault="0057687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7687C" w:rsidTr="0057687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87C" w:rsidRDefault="0057687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57687C" w:rsidRPr="0057687C" w:rsidTr="0057687C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87C" w:rsidRDefault="0057687C" w:rsidP="0057687C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57687C">
              <w:rPr>
                <w:b/>
                <w:sz w:val="24"/>
                <w:szCs w:val="24"/>
                <w:lang w:val="en-US" w:eastAsia="en-US"/>
              </w:rPr>
              <w:t>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2018</w:t>
            </w:r>
          </w:p>
        </w:tc>
      </w:tr>
      <w:tr w:rsidR="0057687C" w:rsidRPr="0057687C" w:rsidTr="0057687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87C" w:rsidRDefault="0057687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30 July 2018</w:t>
            </w:r>
          </w:p>
        </w:tc>
      </w:tr>
      <w:tr w:rsidR="0057687C" w:rsidRPr="0057687C" w:rsidTr="0057687C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87C" w:rsidRDefault="0057687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57687C" w:rsidRDefault="0057687C" w:rsidP="0057687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On compositions of the committees of Kubanenergo Board of Directors.</w:t>
            </w:r>
          </w:p>
          <w:p w:rsidR="0057687C" w:rsidRDefault="0057687C" w:rsidP="0057687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the Schedule for the </w:t>
            </w:r>
            <w:r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 xml:space="preserve"> of Kubanenergo PJSC for the 2</w:t>
            </w:r>
            <w:r w:rsidRPr="0057687C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half of 2018 – 1</w:t>
            </w:r>
            <w:r w:rsidRPr="0057687C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half of 2019.</w:t>
            </w:r>
          </w:p>
          <w:p w:rsidR="0057687C" w:rsidRDefault="0057687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Introduction of changes to the Regulations for the Dividend Policy of Kubanenergo PJSC. </w:t>
            </w:r>
          </w:p>
        </w:tc>
      </w:tr>
      <w:tr w:rsidR="0057687C" w:rsidTr="0057687C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87C" w:rsidRDefault="0057687C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57687C" w:rsidTr="0057687C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87C" w:rsidRDefault="0057687C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</w:t>
            </w:r>
            <w:r>
              <w:rPr>
                <w:color w:val="auto"/>
                <w:lang w:val="en-US"/>
              </w:rPr>
              <w:t>Head of Corporate Governance and Shareholders Relations Department (by power of attorney No.</w:t>
            </w:r>
            <w:r w:rsidRPr="0057687C">
              <w:rPr>
                <w:rFonts w:eastAsia="Calibri"/>
                <w:lang w:val="en-US"/>
              </w:rPr>
              <w:t xml:space="preserve"> </w:t>
            </w:r>
            <w:r w:rsidRPr="0057687C">
              <w:rPr>
                <w:rFonts w:eastAsia="Calibri"/>
                <w:lang w:val="en-US"/>
              </w:rPr>
              <w:t>119/10-946</w:t>
            </w:r>
            <w:r>
              <w:rPr>
                <w:rFonts w:eastAsia="Calibri"/>
                <w:lang w:val="en-US"/>
              </w:rPr>
              <w:t xml:space="preserve"> of 22.02.2018</w:t>
            </w:r>
            <w:r>
              <w:rPr>
                <w:lang w:val="en-US"/>
              </w:rPr>
              <w:t>)</w:t>
            </w:r>
          </w:p>
          <w:p w:rsidR="0057687C" w:rsidRDefault="0057687C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7687C" w:rsidRDefault="0057687C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57687C" w:rsidRDefault="0057687C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87C" w:rsidRDefault="0057687C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Ye.YE.</w:t>
            </w:r>
            <w:bookmarkStart w:id="0" w:name="_GoBack"/>
            <w:bookmarkEnd w:id="0"/>
          </w:p>
          <w:p w:rsidR="0057687C" w:rsidRDefault="0057687C">
            <w:pPr>
              <w:spacing w:line="252" w:lineRule="auto"/>
              <w:rPr>
                <w:sz w:val="24"/>
                <w:lang w:val="en-US" w:eastAsia="en-US"/>
              </w:rPr>
            </w:pPr>
          </w:p>
          <w:p w:rsidR="0057687C" w:rsidRDefault="0057687C">
            <w:pPr>
              <w:spacing w:line="252" w:lineRule="auto"/>
              <w:rPr>
                <w:sz w:val="24"/>
                <w:lang w:val="en-US" w:eastAsia="en-US"/>
              </w:rPr>
            </w:pPr>
          </w:p>
        </w:tc>
      </w:tr>
      <w:tr w:rsidR="0057687C" w:rsidTr="0057687C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7687C" w:rsidRDefault="0057687C" w:rsidP="0057687C">
            <w:pPr>
              <w:spacing w:line="252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val="en-US" w:eastAsia="en-US"/>
              </w:rPr>
              <w:t>30</w:t>
            </w:r>
            <w:r>
              <w:rPr>
                <w:sz w:val="24"/>
                <w:lang w:val="en-US" w:eastAsia="en-US"/>
              </w:rPr>
              <w:t xml:space="preserve"> July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7687C" w:rsidRDefault="0057687C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87C" w:rsidRDefault="0057687C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7687C" w:rsidRDefault="0057687C" w:rsidP="0057687C">
      <w:pPr>
        <w:rPr>
          <w:lang w:val="en-US"/>
        </w:rPr>
      </w:pPr>
    </w:p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7687C" w:rsidRDefault="0057687C" w:rsidP="0057687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7C"/>
    <w:rsid w:val="0057687C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33A9"/>
  <w15:chartTrackingRefBased/>
  <w15:docId w15:val="{6B686EA9-84A5-42B7-91C9-CB503700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87C"/>
    <w:rPr>
      <w:color w:val="0000FF"/>
      <w:u w:val="single"/>
    </w:rPr>
  </w:style>
  <w:style w:type="paragraph" w:styleId="a4">
    <w:name w:val="No Spacing"/>
    <w:uiPriority w:val="1"/>
    <w:qFormat/>
    <w:rsid w:val="005768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768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76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2018-07-30T14:03:00Z</dcterms:created>
  <dcterms:modified xsi:type="dcterms:W3CDTF">2018-07-30T14:09:00Z</dcterms:modified>
</cp:coreProperties>
</file>