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DBD" w:rsidRDefault="005B1DBD" w:rsidP="005B1DBD">
      <w:pPr>
        <w:pStyle w:val="a5"/>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Statement of material fact</w:t>
      </w:r>
    </w:p>
    <w:p w:rsidR="005B1DBD" w:rsidRDefault="005B1DBD" w:rsidP="005B1DBD">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“On decisions adopted by the Issuer’s Board of Directors”</w:t>
      </w:r>
    </w:p>
    <w:p w:rsidR="005B1DBD" w:rsidRDefault="005B1DBD" w:rsidP="005B1DBD">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(disclosure of inside information)</w:t>
      </w:r>
    </w:p>
    <w:tbl>
      <w:tblPr>
        <w:tblStyle w:val="a6"/>
        <w:tblW w:w="10490" w:type="dxa"/>
        <w:tblInd w:w="-5" w:type="dxa"/>
        <w:tblLook w:val="04A0" w:firstRow="1" w:lastRow="0" w:firstColumn="1" w:lastColumn="0" w:noHBand="0" w:noVBand="1"/>
      </w:tblPr>
      <w:tblGrid>
        <w:gridCol w:w="4253"/>
        <w:gridCol w:w="6237"/>
      </w:tblGrid>
      <w:tr w:rsidR="005B1DBD" w:rsidTr="00F81F56">
        <w:tc>
          <w:tcPr>
            <w:tcW w:w="10490" w:type="dxa"/>
            <w:gridSpan w:val="2"/>
            <w:tcBorders>
              <w:top w:val="single" w:sz="4" w:space="0" w:color="auto"/>
              <w:left w:val="single" w:sz="4" w:space="0" w:color="auto"/>
              <w:bottom w:val="single" w:sz="4" w:space="0" w:color="auto"/>
              <w:right w:val="single" w:sz="4" w:space="0" w:color="auto"/>
            </w:tcBorders>
            <w:hideMark/>
          </w:tcPr>
          <w:p w:rsidR="005B1DBD" w:rsidRDefault="005B1DBD" w:rsidP="00F81F56">
            <w:pPr>
              <w:pStyle w:val="a5"/>
              <w:numPr>
                <w:ilvl w:val="0"/>
                <w:numId w:val="1"/>
              </w:numPr>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General data</w:t>
            </w:r>
          </w:p>
        </w:tc>
      </w:tr>
      <w:tr w:rsidR="005B1DBD" w:rsidRPr="00CD4FCA" w:rsidTr="00F81F56">
        <w:trPr>
          <w:trHeight w:val="599"/>
        </w:trPr>
        <w:tc>
          <w:tcPr>
            <w:tcW w:w="4253" w:type="dxa"/>
            <w:tcBorders>
              <w:top w:val="single" w:sz="4" w:space="0" w:color="auto"/>
              <w:left w:val="single" w:sz="4" w:space="0" w:color="auto"/>
              <w:bottom w:val="single" w:sz="4" w:space="0" w:color="auto"/>
              <w:right w:val="single" w:sz="4" w:space="0" w:color="auto"/>
            </w:tcBorders>
            <w:hideMark/>
          </w:tcPr>
          <w:p w:rsidR="005B1DBD" w:rsidRDefault="005B1DBD" w:rsidP="00F81F56">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6237" w:type="dxa"/>
            <w:tcBorders>
              <w:top w:val="single" w:sz="4" w:space="0" w:color="auto"/>
              <w:left w:val="single" w:sz="4" w:space="0" w:color="auto"/>
              <w:bottom w:val="single" w:sz="4" w:space="0" w:color="auto"/>
              <w:right w:val="single" w:sz="4" w:space="0" w:color="auto"/>
            </w:tcBorders>
            <w:hideMark/>
          </w:tcPr>
          <w:p w:rsidR="005B1DBD" w:rsidRPr="009E6504" w:rsidRDefault="005B1DBD" w:rsidP="00F81F56">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Public joint-stock company of Power Industry and Electrification of Kuban</w:t>
            </w:r>
          </w:p>
        </w:tc>
      </w:tr>
      <w:tr w:rsidR="005B1DBD" w:rsidTr="00F81F56">
        <w:tc>
          <w:tcPr>
            <w:tcW w:w="4253" w:type="dxa"/>
            <w:tcBorders>
              <w:top w:val="single" w:sz="4" w:space="0" w:color="auto"/>
              <w:left w:val="single" w:sz="4" w:space="0" w:color="auto"/>
              <w:bottom w:val="single" w:sz="4" w:space="0" w:color="auto"/>
              <w:right w:val="single" w:sz="4" w:space="0" w:color="auto"/>
            </w:tcBorders>
            <w:hideMark/>
          </w:tcPr>
          <w:p w:rsidR="005B1DBD" w:rsidRDefault="005B1DBD" w:rsidP="00F81F56">
            <w:pPr>
              <w:pStyle w:val="a5"/>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6237" w:type="dxa"/>
            <w:tcBorders>
              <w:top w:val="single" w:sz="4" w:space="0" w:color="auto"/>
              <w:left w:val="single" w:sz="4" w:space="0" w:color="auto"/>
              <w:bottom w:val="single" w:sz="4" w:space="0" w:color="auto"/>
              <w:right w:val="single" w:sz="4" w:space="0" w:color="auto"/>
            </w:tcBorders>
            <w:hideMark/>
          </w:tcPr>
          <w:p w:rsidR="005B1DBD" w:rsidRPr="009E6504" w:rsidRDefault="005B1DBD" w:rsidP="00F81F56">
            <w:pPr>
              <w:pStyle w:val="a5"/>
              <w:jc w:val="both"/>
              <w:rPr>
                <w:rFonts w:ascii="Times New Roman" w:hAnsi="Times New Roman" w:cs="Times New Roman"/>
                <w:color w:val="000000" w:themeColor="text1"/>
                <w:sz w:val="24"/>
                <w:szCs w:val="24"/>
              </w:rPr>
            </w:pPr>
            <w:r w:rsidRPr="009E6504">
              <w:rPr>
                <w:rFonts w:ascii="Times New Roman" w:hAnsi="Times New Roman" w:cs="Times New Roman"/>
                <w:color w:val="000000" w:themeColor="text1"/>
                <w:sz w:val="24"/>
                <w:szCs w:val="24"/>
                <w:lang w:val="en-US"/>
              </w:rPr>
              <w:t>Kubanenergo PJSC</w:t>
            </w:r>
          </w:p>
        </w:tc>
      </w:tr>
      <w:tr w:rsidR="005B1DBD" w:rsidTr="00F81F56">
        <w:tc>
          <w:tcPr>
            <w:tcW w:w="4253" w:type="dxa"/>
            <w:tcBorders>
              <w:top w:val="single" w:sz="4" w:space="0" w:color="auto"/>
              <w:left w:val="single" w:sz="4" w:space="0" w:color="auto"/>
              <w:bottom w:val="single" w:sz="4" w:space="0" w:color="auto"/>
              <w:right w:val="single" w:sz="4" w:space="0" w:color="auto"/>
            </w:tcBorders>
            <w:hideMark/>
          </w:tcPr>
          <w:p w:rsidR="005B1DBD" w:rsidRDefault="005B1DBD" w:rsidP="00F81F56">
            <w:pPr>
              <w:pStyle w:val="a5"/>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6237" w:type="dxa"/>
            <w:tcBorders>
              <w:top w:val="single" w:sz="4" w:space="0" w:color="auto"/>
              <w:left w:val="single" w:sz="4" w:space="0" w:color="auto"/>
              <w:bottom w:val="single" w:sz="4" w:space="0" w:color="auto"/>
              <w:right w:val="single" w:sz="4" w:space="0" w:color="auto"/>
            </w:tcBorders>
            <w:hideMark/>
          </w:tcPr>
          <w:p w:rsidR="005B1DBD" w:rsidRPr="009E6504" w:rsidRDefault="005B1DBD" w:rsidP="00F81F56">
            <w:pPr>
              <w:jc w:val="both"/>
              <w:rPr>
                <w:color w:val="000000" w:themeColor="text1"/>
                <w:lang w:val="en-US" w:eastAsia="en-US"/>
              </w:rPr>
            </w:pPr>
            <w:r w:rsidRPr="009E6504">
              <w:rPr>
                <w:color w:val="000000" w:themeColor="text1"/>
                <w:lang w:val="en-US" w:eastAsia="en-US"/>
              </w:rPr>
              <w:t>Krasnodar, Russian Federation</w:t>
            </w:r>
          </w:p>
        </w:tc>
      </w:tr>
      <w:tr w:rsidR="005B1DBD" w:rsidTr="00F81F56">
        <w:tc>
          <w:tcPr>
            <w:tcW w:w="4253" w:type="dxa"/>
            <w:tcBorders>
              <w:top w:val="single" w:sz="4" w:space="0" w:color="auto"/>
              <w:left w:val="single" w:sz="4" w:space="0" w:color="auto"/>
              <w:bottom w:val="single" w:sz="4" w:space="0" w:color="auto"/>
              <w:right w:val="single" w:sz="4" w:space="0" w:color="auto"/>
            </w:tcBorders>
            <w:hideMark/>
          </w:tcPr>
          <w:p w:rsidR="005B1DBD" w:rsidRDefault="005B1DBD" w:rsidP="00F81F56">
            <w:pPr>
              <w:pStyle w:val="a5"/>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6237" w:type="dxa"/>
            <w:tcBorders>
              <w:top w:val="single" w:sz="4" w:space="0" w:color="auto"/>
              <w:left w:val="single" w:sz="4" w:space="0" w:color="auto"/>
              <w:bottom w:val="single" w:sz="4" w:space="0" w:color="auto"/>
              <w:right w:val="single" w:sz="4" w:space="0" w:color="auto"/>
            </w:tcBorders>
            <w:hideMark/>
          </w:tcPr>
          <w:p w:rsidR="005B1DBD" w:rsidRPr="009E6504" w:rsidRDefault="005B1DBD" w:rsidP="00F81F56">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1022301427268</w:t>
            </w:r>
          </w:p>
        </w:tc>
      </w:tr>
      <w:tr w:rsidR="005B1DBD" w:rsidTr="00F81F56">
        <w:trPr>
          <w:trHeight w:val="521"/>
        </w:trPr>
        <w:tc>
          <w:tcPr>
            <w:tcW w:w="4253" w:type="dxa"/>
            <w:tcBorders>
              <w:top w:val="single" w:sz="4" w:space="0" w:color="auto"/>
              <w:left w:val="single" w:sz="4" w:space="0" w:color="auto"/>
              <w:bottom w:val="single" w:sz="4" w:space="0" w:color="auto"/>
              <w:right w:val="single" w:sz="4" w:space="0" w:color="auto"/>
            </w:tcBorders>
            <w:hideMark/>
          </w:tcPr>
          <w:p w:rsidR="005B1DBD" w:rsidRDefault="005B1DBD" w:rsidP="00F81F56">
            <w:pPr>
              <w:pStyle w:val="a5"/>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6237" w:type="dxa"/>
            <w:tcBorders>
              <w:top w:val="single" w:sz="4" w:space="0" w:color="auto"/>
              <w:left w:val="single" w:sz="4" w:space="0" w:color="auto"/>
              <w:bottom w:val="single" w:sz="4" w:space="0" w:color="auto"/>
              <w:right w:val="single" w:sz="4" w:space="0" w:color="auto"/>
            </w:tcBorders>
            <w:hideMark/>
          </w:tcPr>
          <w:p w:rsidR="005B1DBD" w:rsidRPr="009E6504" w:rsidRDefault="005B1DBD" w:rsidP="00F81F56">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2309001660</w:t>
            </w:r>
          </w:p>
        </w:tc>
      </w:tr>
      <w:tr w:rsidR="005B1DBD" w:rsidTr="00F81F56">
        <w:tc>
          <w:tcPr>
            <w:tcW w:w="4253" w:type="dxa"/>
            <w:tcBorders>
              <w:top w:val="single" w:sz="4" w:space="0" w:color="auto"/>
              <w:left w:val="single" w:sz="4" w:space="0" w:color="auto"/>
              <w:bottom w:val="single" w:sz="4" w:space="0" w:color="auto"/>
              <w:right w:val="single" w:sz="4" w:space="0" w:color="auto"/>
            </w:tcBorders>
            <w:hideMark/>
          </w:tcPr>
          <w:p w:rsidR="005B1DBD" w:rsidRDefault="005B1DBD" w:rsidP="00F81F56">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6237" w:type="dxa"/>
            <w:tcBorders>
              <w:top w:val="single" w:sz="4" w:space="0" w:color="auto"/>
              <w:left w:val="single" w:sz="4" w:space="0" w:color="auto"/>
              <w:bottom w:val="single" w:sz="4" w:space="0" w:color="auto"/>
              <w:right w:val="single" w:sz="4" w:space="0" w:color="auto"/>
            </w:tcBorders>
            <w:hideMark/>
          </w:tcPr>
          <w:p w:rsidR="005B1DBD" w:rsidRPr="009E6504" w:rsidRDefault="005B1DBD" w:rsidP="00F81F56">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rPr>
              <w:t>00063-</w:t>
            </w:r>
            <w:r w:rsidRPr="009E6504">
              <w:rPr>
                <w:rFonts w:ascii="Times New Roman" w:hAnsi="Times New Roman" w:cs="Times New Roman"/>
                <w:color w:val="000000" w:themeColor="text1"/>
                <w:sz w:val="24"/>
                <w:szCs w:val="24"/>
                <w:lang w:val="en-US"/>
              </w:rPr>
              <w:t>A</w:t>
            </w:r>
          </w:p>
        </w:tc>
      </w:tr>
      <w:tr w:rsidR="005B1DBD" w:rsidRPr="00CD4FCA" w:rsidTr="00F81F56">
        <w:tc>
          <w:tcPr>
            <w:tcW w:w="4253" w:type="dxa"/>
            <w:tcBorders>
              <w:top w:val="single" w:sz="4" w:space="0" w:color="auto"/>
              <w:left w:val="single" w:sz="4" w:space="0" w:color="auto"/>
              <w:bottom w:val="single" w:sz="4" w:space="0" w:color="auto"/>
              <w:right w:val="single" w:sz="4" w:space="0" w:color="auto"/>
            </w:tcBorders>
            <w:hideMark/>
          </w:tcPr>
          <w:p w:rsidR="005B1DBD" w:rsidRDefault="005B1DBD" w:rsidP="00F81F56">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6237" w:type="dxa"/>
            <w:tcBorders>
              <w:top w:val="single" w:sz="4" w:space="0" w:color="auto"/>
              <w:left w:val="single" w:sz="4" w:space="0" w:color="auto"/>
              <w:bottom w:val="single" w:sz="4" w:space="0" w:color="auto"/>
              <w:right w:val="single" w:sz="4" w:space="0" w:color="auto"/>
            </w:tcBorders>
            <w:hideMark/>
          </w:tcPr>
          <w:p w:rsidR="005B1DBD" w:rsidRDefault="005B1DBD" w:rsidP="00F81F56">
            <w:pPr>
              <w:pStyle w:val="a5"/>
              <w:jc w:val="both"/>
              <w:rPr>
                <w:rFonts w:ascii="Times New Roman" w:hAnsi="Times New Roman" w:cs="Times New Roman"/>
                <w:sz w:val="24"/>
                <w:szCs w:val="24"/>
                <w:lang w:val="en-US"/>
              </w:rPr>
            </w:pPr>
            <w:hyperlink r:id="rId5" w:history="1">
              <w:r>
                <w:rPr>
                  <w:rStyle w:val="a3"/>
                  <w:rFonts w:ascii="Times New Roman" w:hAnsi="Times New Roman" w:cs="Times New Roman"/>
                  <w:sz w:val="24"/>
                  <w:szCs w:val="24"/>
                  <w:lang w:val="en-US"/>
                </w:rPr>
                <w:t>www.kubanenergo.ru</w:t>
              </w:r>
            </w:hyperlink>
            <w:r>
              <w:rPr>
                <w:rFonts w:ascii="Times New Roman" w:hAnsi="Times New Roman" w:cs="Times New Roman"/>
                <w:sz w:val="24"/>
                <w:szCs w:val="24"/>
                <w:lang w:val="en-US"/>
              </w:rPr>
              <w:t xml:space="preserve"> </w:t>
            </w:r>
          </w:p>
          <w:p w:rsidR="005B1DBD" w:rsidRDefault="005B1DBD" w:rsidP="00F81F56">
            <w:pPr>
              <w:pStyle w:val="a5"/>
              <w:jc w:val="both"/>
              <w:rPr>
                <w:rFonts w:ascii="Times New Roman" w:hAnsi="Times New Roman" w:cs="Times New Roman"/>
                <w:color w:val="000000" w:themeColor="text1"/>
                <w:sz w:val="24"/>
                <w:szCs w:val="24"/>
                <w:lang w:val="en-US"/>
              </w:rPr>
            </w:pPr>
            <w:hyperlink r:id="rId6" w:history="1">
              <w:r>
                <w:rPr>
                  <w:rStyle w:val="a3"/>
                  <w:rFonts w:ascii="Times New Roman" w:hAnsi="Times New Roman" w:cs="Times New Roman"/>
                  <w:sz w:val="24"/>
                  <w:szCs w:val="24"/>
                  <w:lang w:val="en-US"/>
                </w:rPr>
                <w:t>http://www.e-disclosure.ru/portal/company.aspx?id=2827</w:t>
              </w:r>
            </w:hyperlink>
          </w:p>
        </w:tc>
      </w:tr>
      <w:tr w:rsidR="005B1DBD" w:rsidTr="00F81F56">
        <w:tc>
          <w:tcPr>
            <w:tcW w:w="10490" w:type="dxa"/>
            <w:gridSpan w:val="2"/>
            <w:tcBorders>
              <w:top w:val="single" w:sz="4" w:space="0" w:color="auto"/>
              <w:left w:val="single" w:sz="4" w:space="0" w:color="auto"/>
              <w:bottom w:val="single" w:sz="4" w:space="0" w:color="auto"/>
              <w:right w:val="single" w:sz="4" w:space="0" w:color="auto"/>
            </w:tcBorders>
            <w:hideMark/>
          </w:tcPr>
          <w:p w:rsidR="005B1DBD" w:rsidRDefault="005B1DBD" w:rsidP="00F81F56">
            <w:pPr>
              <w:widowControl w:val="0"/>
              <w:shd w:val="clear" w:color="auto" w:fill="FFFFFF"/>
              <w:tabs>
                <w:tab w:val="left" w:pos="432"/>
              </w:tabs>
              <w:adjustRightInd w:val="0"/>
              <w:jc w:val="center"/>
              <w:rPr>
                <w:b/>
                <w:bCs/>
                <w:color w:val="000000" w:themeColor="text1"/>
                <w:lang w:val="en-US" w:eastAsia="en-US"/>
              </w:rPr>
            </w:pPr>
            <w:r>
              <w:rPr>
                <w:color w:val="000000" w:themeColor="text1"/>
                <w:lang w:val="en-US" w:eastAsia="en-US"/>
              </w:rPr>
              <w:t>2. Statement content</w:t>
            </w:r>
          </w:p>
        </w:tc>
      </w:tr>
      <w:tr w:rsidR="005B1DBD" w:rsidRPr="009E6504" w:rsidTr="00F81F56">
        <w:trPr>
          <w:trHeight w:val="1425"/>
        </w:trPr>
        <w:tc>
          <w:tcPr>
            <w:tcW w:w="10490" w:type="dxa"/>
            <w:gridSpan w:val="2"/>
            <w:tcBorders>
              <w:top w:val="single" w:sz="4" w:space="0" w:color="auto"/>
              <w:left w:val="single" w:sz="4" w:space="0" w:color="auto"/>
              <w:bottom w:val="single" w:sz="4" w:space="0" w:color="auto"/>
              <w:right w:val="single" w:sz="4" w:space="0" w:color="auto"/>
            </w:tcBorders>
          </w:tcPr>
          <w:p w:rsidR="005B1DBD" w:rsidRDefault="005B1DBD" w:rsidP="00F81F56">
            <w:pPr>
              <w:tabs>
                <w:tab w:val="left" w:pos="284"/>
              </w:tabs>
              <w:jc w:val="both"/>
              <w:rPr>
                <w:b/>
                <w:color w:val="000000" w:themeColor="text1"/>
                <w:lang w:val="en-US" w:eastAsia="en-US"/>
              </w:rPr>
            </w:pPr>
            <w:r>
              <w:rPr>
                <w:b/>
                <w:color w:val="000000" w:themeColor="text1"/>
                <w:lang w:val="en-US" w:eastAsia="en-US"/>
              </w:rPr>
              <w:t>2.1 Quorum of meeting of the issuer’s BoD and the results of voting on the proposed decisions:</w:t>
            </w:r>
          </w:p>
          <w:p w:rsidR="005B1DBD" w:rsidRDefault="005B1DBD" w:rsidP="00F81F56">
            <w:pPr>
              <w:widowControl w:val="0"/>
              <w:jc w:val="both"/>
              <w:rPr>
                <w:color w:val="000000" w:themeColor="text1"/>
                <w:lang w:val="en-US" w:eastAsia="en-US"/>
              </w:rPr>
            </w:pPr>
            <w:r>
              <w:rPr>
                <w:color w:val="000000" w:themeColor="text1"/>
                <w:lang w:val="en-US" w:eastAsia="en-US"/>
              </w:rPr>
              <w:t>Number of the BoD members: 11 members</w:t>
            </w:r>
          </w:p>
          <w:p w:rsidR="005B1DBD" w:rsidRDefault="005B1DBD" w:rsidP="00F81F56">
            <w:pPr>
              <w:tabs>
                <w:tab w:val="left" w:pos="284"/>
              </w:tabs>
              <w:jc w:val="both"/>
              <w:rPr>
                <w:color w:val="000000" w:themeColor="text1"/>
                <w:lang w:val="en-US" w:eastAsia="en-US"/>
              </w:rPr>
            </w:pPr>
            <w:r>
              <w:rPr>
                <w:color w:val="000000" w:themeColor="text1"/>
                <w:lang w:val="en-US" w:eastAsia="en-US"/>
              </w:rPr>
              <w:t>Members participated in the meeting: 11 members</w:t>
            </w:r>
          </w:p>
          <w:p w:rsidR="005B1DBD" w:rsidRDefault="005B1DBD" w:rsidP="00F81F56">
            <w:pPr>
              <w:tabs>
                <w:tab w:val="left" w:pos="284"/>
              </w:tabs>
              <w:jc w:val="both"/>
              <w:rPr>
                <w:color w:val="000000" w:themeColor="text1"/>
                <w:lang w:val="en-US" w:eastAsia="en-US"/>
              </w:rPr>
            </w:pPr>
            <w:r>
              <w:rPr>
                <w:color w:val="000000" w:themeColor="text1"/>
                <w:lang w:val="en-US" w:eastAsia="en-US"/>
              </w:rPr>
              <w:t>Quorum necessary for holding the meeting of Kubanenergo PJSC Board of Directors is present.</w:t>
            </w:r>
          </w:p>
          <w:p w:rsidR="005B1DBD" w:rsidRDefault="005B1DBD" w:rsidP="00F81F56">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Voting results: </w:t>
            </w:r>
          </w:p>
          <w:p w:rsidR="005B1DBD" w:rsidRDefault="005B1DBD" w:rsidP="00F81F56">
            <w:pPr>
              <w:pStyle w:val="a5"/>
              <w:jc w:val="both"/>
              <w:rPr>
                <w:rFonts w:ascii="Times New Roman" w:hAnsi="Times New Roman" w:cs="Times New Roman"/>
                <w:color w:val="000000" w:themeColor="text1"/>
                <w:sz w:val="24"/>
                <w:szCs w:val="24"/>
                <w:lang w:val="en-US"/>
              </w:rPr>
            </w:pPr>
          </w:p>
          <w:tbl>
            <w:tblPr>
              <w:tblStyle w:val="a6"/>
              <w:tblW w:w="0" w:type="auto"/>
              <w:jc w:val="center"/>
              <w:tblLook w:val="04A0" w:firstRow="1" w:lastRow="0" w:firstColumn="1" w:lastColumn="0" w:noHBand="0" w:noVBand="1"/>
            </w:tblPr>
            <w:tblGrid>
              <w:gridCol w:w="1872"/>
              <w:gridCol w:w="2410"/>
              <w:gridCol w:w="1843"/>
              <w:gridCol w:w="2268"/>
            </w:tblGrid>
            <w:tr w:rsidR="005B1DBD" w:rsidTr="00F81F56">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5B1DBD" w:rsidRDefault="005B1DBD" w:rsidP="00F81F56">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5B1DBD" w:rsidRDefault="005B1DBD" w:rsidP="00F81F56">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Votes</w:t>
                  </w:r>
                </w:p>
              </w:tc>
            </w:tr>
            <w:tr w:rsidR="005B1DBD" w:rsidTr="00F81F5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1DBD" w:rsidRDefault="005B1DBD" w:rsidP="00F81F56">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5B1DBD" w:rsidRDefault="005B1DBD" w:rsidP="00F81F56">
                  <w:pPr>
                    <w:pStyle w:val="a5"/>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5B1DBD" w:rsidRDefault="005B1DBD" w:rsidP="00F81F56">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5B1DBD" w:rsidRDefault="005B1DBD" w:rsidP="00F81F56">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ABSTAINED</w:t>
                  </w:r>
                </w:p>
              </w:tc>
            </w:tr>
            <w:tr w:rsidR="005B1DBD" w:rsidTr="00F81F56">
              <w:trPr>
                <w:jc w:val="center"/>
              </w:trPr>
              <w:tc>
                <w:tcPr>
                  <w:tcW w:w="1872" w:type="dxa"/>
                  <w:tcBorders>
                    <w:top w:val="single" w:sz="4" w:space="0" w:color="auto"/>
                    <w:left w:val="single" w:sz="4" w:space="0" w:color="auto"/>
                    <w:bottom w:val="single" w:sz="4" w:space="0" w:color="auto"/>
                    <w:right w:val="single" w:sz="4" w:space="0" w:color="auto"/>
                  </w:tcBorders>
                </w:tcPr>
                <w:p w:rsidR="005B1DBD" w:rsidRDefault="005B1DBD" w:rsidP="00F81F56">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1DBD" w:rsidRDefault="005B1DBD" w:rsidP="00F81F56">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5B1DBD" w:rsidRDefault="005B1DBD" w:rsidP="00F81F56">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1DBD" w:rsidRDefault="005B1DBD" w:rsidP="00F81F56">
                  <w:pPr>
                    <w:pStyle w:val="a5"/>
                    <w:jc w:val="center"/>
                    <w:rPr>
                      <w:rFonts w:ascii="Times New Roman" w:hAnsi="Times New Roman" w:cs="Times New Roman"/>
                      <w:b/>
                      <w:sz w:val="24"/>
                      <w:szCs w:val="24"/>
                    </w:rPr>
                  </w:pPr>
                </w:p>
              </w:tc>
            </w:tr>
            <w:tr w:rsidR="005B1DBD" w:rsidTr="00F81F56">
              <w:trPr>
                <w:jc w:val="center"/>
              </w:trPr>
              <w:tc>
                <w:tcPr>
                  <w:tcW w:w="1872" w:type="dxa"/>
                  <w:tcBorders>
                    <w:top w:val="single" w:sz="4" w:space="0" w:color="auto"/>
                    <w:left w:val="single" w:sz="4" w:space="0" w:color="auto"/>
                    <w:bottom w:val="single" w:sz="4" w:space="0" w:color="auto"/>
                    <w:right w:val="single" w:sz="4" w:space="0" w:color="auto"/>
                  </w:tcBorders>
                </w:tcPr>
                <w:p w:rsidR="005B1DBD" w:rsidRDefault="005B1DBD" w:rsidP="00F81F56">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B1DBD" w:rsidRPr="00DE657C" w:rsidRDefault="005B1DBD" w:rsidP="00F81F56">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5B1DBD" w:rsidRDefault="005B1DBD" w:rsidP="00F81F56">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1DBD" w:rsidRDefault="005B1DBD" w:rsidP="00F81F56">
                  <w:pPr>
                    <w:pStyle w:val="a5"/>
                    <w:jc w:val="center"/>
                    <w:rPr>
                      <w:rFonts w:ascii="Times New Roman" w:hAnsi="Times New Roman" w:cs="Times New Roman"/>
                      <w:b/>
                      <w:sz w:val="24"/>
                      <w:szCs w:val="24"/>
                    </w:rPr>
                  </w:pPr>
                </w:p>
              </w:tc>
            </w:tr>
            <w:tr w:rsidR="002B3A7F" w:rsidTr="00F81F56">
              <w:trPr>
                <w:jc w:val="center"/>
              </w:trPr>
              <w:tc>
                <w:tcPr>
                  <w:tcW w:w="1872" w:type="dxa"/>
                  <w:tcBorders>
                    <w:top w:val="single" w:sz="4" w:space="0" w:color="auto"/>
                    <w:left w:val="single" w:sz="4" w:space="0" w:color="auto"/>
                    <w:bottom w:val="single" w:sz="4" w:space="0" w:color="auto"/>
                    <w:right w:val="single" w:sz="4" w:space="0" w:color="auto"/>
                  </w:tcBorders>
                </w:tcPr>
                <w:p w:rsidR="002B3A7F" w:rsidRDefault="002B3A7F" w:rsidP="00F81F56">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F" w:rsidRPr="002B3A7F" w:rsidRDefault="002B3A7F" w:rsidP="00F81F56">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2B3A7F" w:rsidRDefault="002B3A7F" w:rsidP="00F81F56">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B3A7F" w:rsidRDefault="002B3A7F" w:rsidP="00F81F56">
                  <w:pPr>
                    <w:pStyle w:val="a5"/>
                    <w:jc w:val="center"/>
                    <w:rPr>
                      <w:rFonts w:ascii="Times New Roman" w:hAnsi="Times New Roman" w:cs="Times New Roman"/>
                      <w:b/>
                      <w:sz w:val="24"/>
                      <w:szCs w:val="24"/>
                    </w:rPr>
                  </w:pPr>
                </w:p>
              </w:tc>
            </w:tr>
            <w:tr w:rsidR="002B3A7F" w:rsidTr="00F81F56">
              <w:trPr>
                <w:jc w:val="center"/>
              </w:trPr>
              <w:tc>
                <w:tcPr>
                  <w:tcW w:w="1872" w:type="dxa"/>
                  <w:tcBorders>
                    <w:top w:val="single" w:sz="4" w:space="0" w:color="auto"/>
                    <w:left w:val="single" w:sz="4" w:space="0" w:color="auto"/>
                    <w:bottom w:val="single" w:sz="4" w:space="0" w:color="auto"/>
                    <w:right w:val="single" w:sz="4" w:space="0" w:color="auto"/>
                  </w:tcBorders>
                </w:tcPr>
                <w:p w:rsidR="002B3A7F" w:rsidRDefault="002B3A7F" w:rsidP="00F81F56">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F" w:rsidRPr="002B3A7F" w:rsidRDefault="002B3A7F" w:rsidP="00F81F56">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2B3A7F" w:rsidRDefault="002B3A7F" w:rsidP="00F81F56">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B3A7F" w:rsidRDefault="002B3A7F" w:rsidP="00F81F56">
                  <w:pPr>
                    <w:pStyle w:val="a5"/>
                    <w:jc w:val="center"/>
                    <w:rPr>
                      <w:rFonts w:ascii="Times New Roman" w:hAnsi="Times New Roman" w:cs="Times New Roman"/>
                      <w:b/>
                      <w:sz w:val="24"/>
                      <w:szCs w:val="24"/>
                    </w:rPr>
                  </w:pPr>
                </w:p>
              </w:tc>
            </w:tr>
            <w:tr w:rsidR="002B3A7F" w:rsidTr="00F81F56">
              <w:trPr>
                <w:jc w:val="center"/>
              </w:trPr>
              <w:tc>
                <w:tcPr>
                  <w:tcW w:w="1872" w:type="dxa"/>
                  <w:tcBorders>
                    <w:top w:val="single" w:sz="4" w:space="0" w:color="auto"/>
                    <w:left w:val="single" w:sz="4" w:space="0" w:color="auto"/>
                    <w:bottom w:val="single" w:sz="4" w:space="0" w:color="auto"/>
                    <w:right w:val="single" w:sz="4" w:space="0" w:color="auto"/>
                  </w:tcBorders>
                </w:tcPr>
                <w:p w:rsidR="002B3A7F" w:rsidRDefault="002B3A7F" w:rsidP="00F81F56">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B3A7F" w:rsidRPr="002B3A7F" w:rsidRDefault="002B3A7F" w:rsidP="00F81F56">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2B3A7F" w:rsidRDefault="002B3A7F" w:rsidP="00F81F56">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2B3A7F" w:rsidRDefault="002B3A7F" w:rsidP="00F81F56">
                  <w:pPr>
                    <w:pStyle w:val="a5"/>
                    <w:jc w:val="center"/>
                    <w:rPr>
                      <w:rFonts w:ascii="Times New Roman" w:hAnsi="Times New Roman" w:cs="Times New Roman"/>
                      <w:b/>
                      <w:sz w:val="24"/>
                      <w:szCs w:val="24"/>
                    </w:rPr>
                  </w:pPr>
                </w:p>
              </w:tc>
            </w:tr>
          </w:tbl>
          <w:p w:rsidR="005B1DBD" w:rsidRDefault="005B1DBD" w:rsidP="00F81F56">
            <w:pPr>
              <w:autoSpaceDE/>
              <w:rPr>
                <w:rFonts w:eastAsiaTheme="minorHAnsi"/>
                <w:lang w:val="en-US" w:eastAsia="en-US"/>
              </w:rPr>
            </w:pPr>
          </w:p>
        </w:tc>
      </w:tr>
      <w:tr w:rsidR="005B1DBD" w:rsidRPr="00CD4FCA" w:rsidTr="00F81F56">
        <w:tc>
          <w:tcPr>
            <w:tcW w:w="10490" w:type="dxa"/>
            <w:gridSpan w:val="2"/>
            <w:tcBorders>
              <w:top w:val="single" w:sz="4" w:space="0" w:color="auto"/>
              <w:left w:val="single" w:sz="4" w:space="0" w:color="auto"/>
              <w:bottom w:val="single" w:sz="4" w:space="0" w:color="auto"/>
              <w:right w:val="single" w:sz="4" w:space="0" w:color="auto"/>
            </w:tcBorders>
            <w:hideMark/>
          </w:tcPr>
          <w:p w:rsidR="005B1DBD" w:rsidRPr="00850D4A" w:rsidRDefault="005B1DBD" w:rsidP="00F81F56">
            <w:pPr>
              <w:jc w:val="center"/>
              <w:rPr>
                <w:b/>
                <w:color w:val="000000" w:themeColor="text1"/>
                <w:lang w:val="en-US" w:eastAsia="en-US"/>
              </w:rPr>
            </w:pPr>
            <w:r w:rsidRPr="00850D4A">
              <w:rPr>
                <w:b/>
                <w:color w:val="000000" w:themeColor="text1"/>
                <w:lang w:val="en-US" w:eastAsia="en-US"/>
              </w:rPr>
              <w:t>Disclosure of insider information (supervisory board) of the issuer</w:t>
            </w:r>
          </w:p>
          <w:p w:rsidR="005B1DBD" w:rsidRPr="00850D4A" w:rsidRDefault="005B1DBD" w:rsidP="00F81F56">
            <w:pPr>
              <w:jc w:val="both"/>
              <w:rPr>
                <w:b/>
                <w:color w:val="000000"/>
                <w:lang w:val="en-US" w:eastAsia="en-US"/>
              </w:rPr>
            </w:pPr>
            <w:r w:rsidRPr="00850D4A">
              <w:rPr>
                <w:b/>
                <w:color w:val="000000" w:themeColor="text1"/>
                <w:lang w:val="en-US" w:eastAsia="en-US"/>
              </w:rPr>
              <w:t>Item No. 1 “</w:t>
            </w:r>
            <w:r w:rsidR="002B3A7F" w:rsidRPr="003C1F5B">
              <w:rPr>
                <w:b/>
                <w:lang w:val="en-US" w:eastAsia="en-US"/>
              </w:rPr>
              <w:t xml:space="preserve">Approval of the </w:t>
            </w:r>
            <w:r w:rsidR="001925A4" w:rsidRPr="003C1F5B">
              <w:rPr>
                <w:b/>
                <w:lang w:val="en-US" w:eastAsia="en-US"/>
              </w:rPr>
              <w:t>Plan of Kubanenergo PJSC on reduction of overdue accounts receivable for electricity transmission services and settlement of disputes existing as of 01.04.2018</w:t>
            </w:r>
            <w:r w:rsidRPr="00850D4A">
              <w:rPr>
                <w:b/>
                <w:color w:val="000000" w:themeColor="text1"/>
                <w:lang w:val="en-US" w:eastAsia="en-US"/>
              </w:rPr>
              <w:t>”</w:t>
            </w:r>
          </w:p>
        </w:tc>
      </w:tr>
      <w:tr w:rsidR="005B1DBD" w:rsidRPr="00CD4FCA" w:rsidTr="00F81F56">
        <w:tc>
          <w:tcPr>
            <w:tcW w:w="10490" w:type="dxa"/>
            <w:gridSpan w:val="2"/>
            <w:tcBorders>
              <w:top w:val="single" w:sz="4" w:space="0" w:color="auto"/>
              <w:left w:val="single" w:sz="4" w:space="0" w:color="auto"/>
              <w:bottom w:val="single" w:sz="4" w:space="0" w:color="auto"/>
              <w:right w:val="single" w:sz="4" w:space="0" w:color="auto"/>
            </w:tcBorders>
            <w:hideMark/>
          </w:tcPr>
          <w:p w:rsidR="005B1DBD" w:rsidRPr="00675A6A" w:rsidRDefault="005B1DBD" w:rsidP="00F81F56">
            <w:pPr>
              <w:jc w:val="both"/>
              <w:rPr>
                <w:color w:val="000000" w:themeColor="text1"/>
                <w:lang w:val="en-US" w:eastAsia="en-US"/>
              </w:rPr>
            </w:pPr>
            <w:r w:rsidRPr="00675A6A">
              <w:rPr>
                <w:color w:val="000000" w:themeColor="text1"/>
                <w:lang w:val="en-US" w:eastAsia="en-US"/>
              </w:rPr>
              <w:t>2.2.1.  Decision adopted by issuer’s Board of Directors:</w:t>
            </w:r>
          </w:p>
          <w:p w:rsidR="001925A4" w:rsidRDefault="001925A4" w:rsidP="00F81F56">
            <w:pPr>
              <w:jc w:val="both"/>
              <w:rPr>
                <w:lang w:val="en-US" w:eastAsia="en-US"/>
              </w:rPr>
            </w:pPr>
            <w:r>
              <w:rPr>
                <w:color w:val="222222"/>
                <w:shd w:val="clear" w:color="auto" w:fill="FFFFFF"/>
                <w:lang w:val="en-US"/>
              </w:rPr>
              <w:t xml:space="preserve">1. Approve the </w:t>
            </w:r>
            <w:r w:rsidRPr="001925A4">
              <w:rPr>
                <w:lang w:val="en-US" w:eastAsia="en-US"/>
              </w:rPr>
              <w:t>Plan of Kubanenergo PJSC on reduction of overdue accounts receivable for electricity transmission services and settlement of disputes existing as of 01.04.2018</w:t>
            </w:r>
            <w:r>
              <w:rPr>
                <w:lang w:val="en-US" w:eastAsia="en-US"/>
              </w:rPr>
              <w:t>, in accordance with annex 1 to this resolution of the Company’s Board of Directors.</w:t>
            </w:r>
          </w:p>
          <w:p w:rsidR="00E8417B" w:rsidRDefault="001925A4" w:rsidP="00E8417B">
            <w:pPr>
              <w:jc w:val="both"/>
              <w:rPr>
                <w:lang w:val="en-US" w:eastAsia="en-US"/>
              </w:rPr>
            </w:pPr>
            <w:r>
              <w:rPr>
                <w:lang w:val="en-US" w:eastAsia="en-US"/>
              </w:rPr>
              <w:t xml:space="preserve">2. </w:t>
            </w:r>
            <w:r w:rsidR="00E8417B">
              <w:rPr>
                <w:lang w:val="en-US" w:eastAsia="en-US"/>
              </w:rPr>
              <w:t xml:space="preserve">Take into consideration the Report on implementation </w:t>
            </w:r>
            <w:r w:rsidR="00E8417B" w:rsidRPr="00E8417B">
              <w:rPr>
                <w:lang w:val="en-US" w:eastAsia="en-US"/>
              </w:rPr>
              <w:t xml:space="preserve">of </w:t>
            </w:r>
            <w:r w:rsidR="00E8417B" w:rsidRPr="00E8417B">
              <w:rPr>
                <w:lang w:val="en-US" w:eastAsia="en-US"/>
              </w:rPr>
              <w:t>the Plan of Kubanenergo PJSC on reduction of overdue accounts receivable for electricity transmission services and settlement of disputes existing as of 01.04.2018</w:t>
            </w:r>
            <w:r w:rsidR="00E8417B">
              <w:rPr>
                <w:lang w:val="en-US" w:eastAsia="en-US"/>
              </w:rPr>
              <w:t xml:space="preserve">, in accordance with annex </w:t>
            </w:r>
            <w:r w:rsidR="00E8417B">
              <w:rPr>
                <w:lang w:val="en-US" w:eastAsia="en-US"/>
              </w:rPr>
              <w:t>2</w:t>
            </w:r>
            <w:r w:rsidR="00E8417B">
              <w:rPr>
                <w:lang w:val="en-US" w:eastAsia="en-US"/>
              </w:rPr>
              <w:t xml:space="preserve"> to this resolution of the Company’s Board of Directors.</w:t>
            </w:r>
          </w:p>
          <w:p w:rsidR="002F5A77" w:rsidRDefault="00E8417B" w:rsidP="002F5A77">
            <w:pPr>
              <w:jc w:val="both"/>
              <w:rPr>
                <w:lang w:val="en-US" w:eastAsia="en-US"/>
              </w:rPr>
            </w:pPr>
            <w:r>
              <w:rPr>
                <w:color w:val="222222"/>
                <w:shd w:val="clear" w:color="auto" w:fill="FFFFFF"/>
                <w:lang w:val="en-US"/>
              </w:rPr>
              <w:t xml:space="preserve">3. </w:t>
            </w:r>
            <w:r w:rsidR="009E5657">
              <w:rPr>
                <w:lang w:val="en-US" w:eastAsia="en-US"/>
              </w:rPr>
              <w:t>Take into consideration the Report</w:t>
            </w:r>
            <w:r w:rsidR="009E5657">
              <w:rPr>
                <w:lang w:val="en-US" w:eastAsia="en-US"/>
              </w:rPr>
              <w:t xml:space="preserve"> of Kubanenergo PJSC on </w:t>
            </w:r>
            <w:r w:rsidR="002F5A77">
              <w:rPr>
                <w:lang w:val="en-US" w:eastAsia="en-US"/>
              </w:rPr>
              <w:t>dealing with newly accrued overdue receivables</w:t>
            </w:r>
            <w:r w:rsidR="002F5A77">
              <w:rPr>
                <w:lang w:val="en-US" w:eastAsia="en-US"/>
              </w:rPr>
              <w:t xml:space="preserve">, in accordance with annex </w:t>
            </w:r>
            <w:r w:rsidR="002F5A77">
              <w:rPr>
                <w:lang w:val="en-US" w:eastAsia="en-US"/>
              </w:rPr>
              <w:t>3</w:t>
            </w:r>
            <w:r w:rsidR="002F5A77">
              <w:rPr>
                <w:lang w:val="en-US" w:eastAsia="en-US"/>
              </w:rPr>
              <w:t xml:space="preserve"> to this resolution of the Company’s Board of Directors.</w:t>
            </w:r>
          </w:p>
          <w:p w:rsidR="00C56D9D" w:rsidRDefault="002F5A77" w:rsidP="00C56D9D">
            <w:pPr>
              <w:jc w:val="both"/>
              <w:rPr>
                <w:lang w:val="en-US" w:eastAsia="en-US"/>
              </w:rPr>
            </w:pPr>
            <w:r>
              <w:rPr>
                <w:color w:val="222222"/>
                <w:shd w:val="clear" w:color="auto" w:fill="FFFFFF"/>
                <w:lang w:val="en-US"/>
              </w:rPr>
              <w:t xml:space="preserve">4. </w:t>
            </w:r>
            <w:r>
              <w:rPr>
                <w:lang w:val="en-US" w:eastAsia="en-US"/>
              </w:rPr>
              <w:t>Take into consideration the Report</w:t>
            </w:r>
            <w:r w:rsidR="00035657">
              <w:rPr>
                <w:lang w:val="en-US" w:eastAsia="en-US"/>
              </w:rPr>
              <w:t xml:space="preserve"> on implementation of resolutions issued on 30.03.2018 by the Board of Directors (minutes of meeting No.305/2018) pertaining collection of receivables in 2018 in amount of 2 766 million rubles </w:t>
            </w:r>
            <w:r w:rsidR="00C56D9D">
              <w:rPr>
                <w:lang w:val="en-US" w:eastAsia="en-US"/>
              </w:rPr>
              <w:t>from the total receivables existing as of 01.01.2018</w:t>
            </w:r>
            <w:r w:rsidR="00C56D9D">
              <w:rPr>
                <w:lang w:val="en-US" w:eastAsia="en-US"/>
              </w:rPr>
              <w:t xml:space="preserve">, in accordance with annex </w:t>
            </w:r>
            <w:r w:rsidR="00C56D9D">
              <w:rPr>
                <w:lang w:val="en-US" w:eastAsia="en-US"/>
              </w:rPr>
              <w:t>4</w:t>
            </w:r>
            <w:r w:rsidR="00C56D9D">
              <w:rPr>
                <w:lang w:val="en-US" w:eastAsia="en-US"/>
              </w:rPr>
              <w:t xml:space="preserve"> to this resolution of the Company’s Board of Directors.</w:t>
            </w:r>
          </w:p>
          <w:p w:rsidR="005B1DBD" w:rsidRPr="00675A6A" w:rsidRDefault="00C56D9D" w:rsidP="00035657">
            <w:pPr>
              <w:jc w:val="both"/>
              <w:rPr>
                <w:color w:val="222222"/>
                <w:shd w:val="clear" w:color="auto" w:fill="FFFFFF"/>
                <w:lang w:val="en-US"/>
              </w:rPr>
            </w:pPr>
            <w:r>
              <w:rPr>
                <w:color w:val="222222"/>
                <w:shd w:val="clear" w:color="auto" w:fill="FFFFFF"/>
                <w:lang w:val="en-US"/>
              </w:rPr>
              <w:t>5. Confidential.</w:t>
            </w:r>
          </w:p>
        </w:tc>
      </w:tr>
      <w:tr w:rsidR="005B1DBD" w:rsidRPr="00CD4FCA" w:rsidTr="00F81F56">
        <w:tc>
          <w:tcPr>
            <w:tcW w:w="10490" w:type="dxa"/>
            <w:gridSpan w:val="2"/>
            <w:tcBorders>
              <w:top w:val="single" w:sz="4" w:space="0" w:color="auto"/>
              <w:left w:val="single" w:sz="4" w:space="0" w:color="auto"/>
              <w:bottom w:val="single" w:sz="4" w:space="0" w:color="auto"/>
              <w:right w:val="single" w:sz="4" w:space="0" w:color="auto"/>
            </w:tcBorders>
          </w:tcPr>
          <w:p w:rsidR="005B1DBD" w:rsidRPr="00850D4A" w:rsidRDefault="005B1DBD" w:rsidP="00F81F56">
            <w:pPr>
              <w:jc w:val="center"/>
              <w:rPr>
                <w:b/>
                <w:color w:val="000000" w:themeColor="text1"/>
                <w:lang w:val="en-US" w:eastAsia="en-US"/>
              </w:rPr>
            </w:pPr>
            <w:r w:rsidRPr="00850D4A">
              <w:rPr>
                <w:b/>
                <w:color w:val="000000" w:themeColor="text1"/>
                <w:lang w:val="en-US" w:eastAsia="en-US"/>
              </w:rPr>
              <w:t xml:space="preserve">Disclosure of insider information </w:t>
            </w:r>
          </w:p>
          <w:p w:rsidR="005B1DBD" w:rsidRPr="00850D4A" w:rsidRDefault="005B1DBD" w:rsidP="00F81F56">
            <w:pPr>
              <w:jc w:val="both"/>
              <w:rPr>
                <w:b/>
                <w:color w:val="000000" w:themeColor="text1"/>
                <w:lang w:val="en-US" w:eastAsia="en-US"/>
              </w:rPr>
            </w:pPr>
            <w:r w:rsidRPr="00850D4A">
              <w:rPr>
                <w:b/>
                <w:color w:val="000000" w:themeColor="text1"/>
                <w:lang w:val="en-US" w:eastAsia="en-US"/>
              </w:rPr>
              <w:t>Item No. 2 “</w:t>
            </w:r>
            <w:r w:rsidR="002B3A7F" w:rsidRPr="003C1F5B">
              <w:rPr>
                <w:b/>
                <w:lang w:val="en-US" w:eastAsia="en-US"/>
              </w:rPr>
              <w:t>Approval of contract of free of charge use of residential premises between Kubanenergo PJSC and employees of Kubanenergo PJSC</w:t>
            </w:r>
            <w:r w:rsidRPr="00850D4A">
              <w:rPr>
                <w:b/>
                <w:color w:val="000000" w:themeColor="text1"/>
                <w:lang w:val="en-US" w:eastAsia="en-US"/>
              </w:rPr>
              <w:t>”</w:t>
            </w:r>
          </w:p>
        </w:tc>
      </w:tr>
      <w:tr w:rsidR="005B1DBD" w:rsidRPr="00CD4FCA" w:rsidTr="00F81F56">
        <w:tc>
          <w:tcPr>
            <w:tcW w:w="10490" w:type="dxa"/>
            <w:gridSpan w:val="2"/>
            <w:tcBorders>
              <w:top w:val="single" w:sz="4" w:space="0" w:color="auto"/>
              <w:left w:val="single" w:sz="4" w:space="0" w:color="auto"/>
              <w:bottom w:val="single" w:sz="4" w:space="0" w:color="auto"/>
              <w:right w:val="single" w:sz="4" w:space="0" w:color="auto"/>
            </w:tcBorders>
          </w:tcPr>
          <w:p w:rsidR="005B1DBD" w:rsidRPr="00252263" w:rsidRDefault="005B1DBD" w:rsidP="002B3A7F">
            <w:pPr>
              <w:jc w:val="both"/>
              <w:rPr>
                <w:color w:val="000000" w:themeColor="text1"/>
                <w:lang w:val="en-US" w:eastAsia="en-US"/>
              </w:rPr>
            </w:pPr>
            <w:r w:rsidRPr="00252263">
              <w:rPr>
                <w:color w:val="000000" w:themeColor="text1"/>
                <w:lang w:val="en-US" w:eastAsia="en-US"/>
              </w:rPr>
              <w:t>2.2.2.  Decision adopted by issuer’s Board of Directors:</w:t>
            </w:r>
          </w:p>
          <w:p w:rsidR="002B3A7F" w:rsidRPr="00252263" w:rsidRDefault="00252263" w:rsidP="00252263">
            <w:pPr>
              <w:jc w:val="both"/>
              <w:rPr>
                <w:color w:val="000000" w:themeColor="text1"/>
                <w:lang w:val="en-US" w:eastAsia="en-US"/>
              </w:rPr>
            </w:pPr>
            <w:r w:rsidRPr="00252263">
              <w:rPr>
                <w:lang w:val="en-US" w:eastAsia="en-US"/>
              </w:rPr>
              <w:lastRenderedPageBreak/>
              <w:t xml:space="preserve">Approve </w:t>
            </w:r>
            <w:r w:rsidRPr="00252263">
              <w:rPr>
                <w:lang w:val="en-US" w:eastAsia="en-US"/>
              </w:rPr>
              <w:t>contract</w:t>
            </w:r>
            <w:r w:rsidRPr="00252263">
              <w:rPr>
                <w:lang w:val="en-US" w:eastAsia="en-US"/>
              </w:rPr>
              <w:t>s</w:t>
            </w:r>
            <w:r w:rsidRPr="00252263">
              <w:rPr>
                <w:lang w:val="en-US" w:eastAsia="en-US"/>
              </w:rPr>
              <w:t xml:space="preserve"> of free of charge use of residential premises between Kubanenergo PJSC and employees of </w:t>
            </w:r>
            <w:r>
              <w:rPr>
                <w:lang w:val="en-US" w:eastAsia="en-US"/>
              </w:rPr>
              <w:t xml:space="preserve">the breach of </w:t>
            </w:r>
            <w:r w:rsidRPr="00252263">
              <w:rPr>
                <w:lang w:val="en-US" w:eastAsia="en-US"/>
              </w:rPr>
              <w:t>Kubanenergo PJSC</w:t>
            </w:r>
            <w:r>
              <w:rPr>
                <w:lang w:val="en-US" w:eastAsia="en-US"/>
              </w:rPr>
              <w:t xml:space="preserve"> – Sochi Power Networks on conditions described in </w:t>
            </w:r>
            <w:r w:rsidRPr="00252263">
              <w:rPr>
                <w:lang w:val="en-US" w:eastAsia="en-US"/>
              </w:rPr>
              <w:t xml:space="preserve">annex </w:t>
            </w:r>
            <w:r w:rsidRPr="00252263">
              <w:rPr>
                <w:lang w:val="en-US" w:eastAsia="en-US"/>
              </w:rPr>
              <w:t>5</w:t>
            </w:r>
            <w:r w:rsidRPr="00252263">
              <w:rPr>
                <w:lang w:val="en-US" w:eastAsia="en-US"/>
              </w:rPr>
              <w:t xml:space="preserve"> to this resolution of the Company’s Board of Directors.</w:t>
            </w:r>
          </w:p>
        </w:tc>
      </w:tr>
      <w:tr w:rsidR="002B3A7F" w:rsidRPr="00CD4FCA" w:rsidTr="00F81F56">
        <w:tc>
          <w:tcPr>
            <w:tcW w:w="10490" w:type="dxa"/>
            <w:gridSpan w:val="2"/>
            <w:tcBorders>
              <w:top w:val="single" w:sz="4" w:space="0" w:color="auto"/>
              <w:left w:val="single" w:sz="4" w:space="0" w:color="auto"/>
              <w:bottom w:val="single" w:sz="4" w:space="0" w:color="auto"/>
              <w:right w:val="single" w:sz="4" w:space="0" w:color="auto"/>
            </w:tcBorders>
          </w:tcPr>
          <w:p w:rsidR="002B3A7F" w:rsidRPr="00850D4A" w:rsidRDefault="002B3A7F" w:rsidP="002B3A7F">
            <w:pPr>
              <w:jc w:val="center"/>
              <w:rPr>
                <w:b/>
                <w:color w:val="000000" w:themeColor="text1"/>
                <w:lang w:val="en-US" w:eastAsia="en-US"/>
              </w:rPr>
            </w:pPr>
            <w:r w:rsidRPr="00850D4A">
              <w:rPr>
                <w:b/>
                <w:color w:val="000000" w:themeColor="text1"/>
                <w:lang w:val="en-US" w:eastAsia="en-US"/>
              </w:rPr>
              <w:lastRenderedPageBreak/>
              <w:t xml:space="preserve">Disclosure of insider information </w:t>
            </w:r>
          </w:p>
          <w:p w:rsidR="002B3A7F" w:rsidRPr="00300B5A" w:rsidRDefault="002B3A7F" w:rsidP="002B3A7F">
            <w:pPr>
              <w:jc w:val="both"/>
              <w:rPr>
                <w:color w:val="000000" w:themeColor="text1"/>
                <w:lang w:val="en-US" w:eastAsia="en-US"/>
              </w:rPr>
            </w:pPr>
            <w:r w:rsidRPr="00850D4A">
              <w:rPr>
                <w:b/>
                <w:color w:val="000000" w:themeColor="text1"/>
                <w:lang w:val="en-US" w:eastAsia="en-US"/>
              </w:rPr>
              <w:t>Item No.</w:t>
            </w:r>
            <w:r>
              <w:rPr>
                <w:b/>
                <w:color w:val="000000" w:themeColor="text1"/>
                <w:lang w:val="en-US" w:eastAsia="en-US"/>
              </w:rPr>
              <w:t>3 “</w:t>
            </w:r>
            <w:r w:rsidRPr="003C1F5B">
              <w:rPr>
                <w:b/>
                <w:lang w:val="en-US" w:eastAsia="en-US"/>
              </w:rPr>
              <w:t>Expressing opinion of Kubanenergo on agenda items for the AGMs of the Company’s subsidiaries “Recreation Centre “Energetik” JSC and “Energoservis Kuban” JSC</w:t>
            </w:r>
            <w:r>
              <w:rPr>
                <w:b/>
                <w:color w:val="000000" w:themeColor="text1"/>
                <w:lang w:val="en-US" w:eastAsia="en-US"/>
              </w:rPr>
              <w:t>”</w:t>
            </w:r>
          </w:p>
        </w:tc>
      </w:tr>
      <w:tr w:rsidR="002B3A7F" w:rsidRPr="00CD4FCA" w:rsidTr="00F81F56">
        <w:tc>
          <w:tcPr>
            <w:tcW w:w="10490" w:type="dxa"/>
            <w:gridSpan w:val="2"/>
            <w:tcBorders>
              <w:top w:val="single" w:sz="4" w:space="0" w:color="auto"/>
              <w:left w:val="single" w:sz="4" w:space="0" w:color="auto"/>
              <w:bottom w:val="single" w:sz="4" w:space="0" w:color="auto"/>
              <w:right w:val="single" w:sz="4" w:space="0" w:color="auto"/>
            </w:tcBorders>
          </w:tcPr>
          <w:p w:rsidR="002B3A7F" w:rsidRPr="00AF38B8" w:rsidRDefault="002B3A7F" w:rsidP="002B3A7F">
            <w:pPr>
              <w:jc w:val="both"/>
              <w:rPr>
                <w:color w:val="000000" w:themeColor="text1"/>
                <w:lang w:val="en-US" w:eastAsia="en-US"/>
              </w:rPr>
            </w:pPr>
            <w:r w:rsidRPr="00AF38B8">
              <w:rPr>
                <w:color w:val="000000" w:themeColor="text1"/>
                <w:lang w:val="en-US" w:eastAsia="en-US"/>
              </w:rPr>
              <w:t>2.2.</w:t>
            </w:r>
            <w:r w:rsidRPr="00AF38B8">
              <w:rPr>
                <w:color w:val="000000" w:themeColor="text1"/>
                <w:lang w:val="en-US" w:eastAsia="en-US"/>
              </w:rPr>
              <w:t>3</w:t>
            </w:r>
            <w:r w:rsidRPr="00AF38B8">
              <w:rPr>
                <w:color w:val="000000" w:themeColor="text1"/>
                <w:lang w:val="en-US" w:eastAsia="en-US"/>
              </w:rPr>
              <w:t>.  Decision adopted by issuer’s Board of Directors:</w:t>
            </w:r>
          </w:p>
          <w:p w:rsidR="002B3A7F" w:rsidRDefault="00AF38B8" w:rsidP="00F81F56">
            <w:pPr>
              <w:jc w:val="both"/>
              <w:rPr>
                <w:lang w:val="en-US" w:eastAsia="en-US"/>
              </w:rPr>
            </w:pPr>
            <w:r w:rsidRPr="00AF38B8">
              <w:rPr>
                <w:color w:val="000000" w:themeColor="text1"/>
                <w:lang w:val="en-US" w:eastAsia="en-US"/>
              </w:rPr>
              <w:t xml:space="preserve">1. Instruct representatives of Kubanenergo PJSC at the AGM of </w:t>
            </w:r>
            <w:r w:rsidRPr="00AF38B8">
              <w:rPr>
                <w:lang w:val="en-US" w:eastAsia="en-US"/>
              </w:rPr>
              <w:t>“Recreation Centre “Energetik” JSC</w:t>
            </w:r>
            <w:r>
              <w:rPr>
                <w:lang w:val="en-US" w:eastAsia="en-US"/>
              </w:rPr>
              <w:t>:</w:t>
            </w:r>
          </w:p>
          <w:p w:rsidR="00AF38B8" w:rsidRDefault="00AF38B8" w:rsidP="00F81F56">
            <w:pPr>
              <w:jc w:val="both"/>
              <w:rPr>
                <w:lang w:val="en-US" w:eastAsia="en-US"/>
              </w:rPr>
            </w:pPr>
            <w:r>
              <w:rPr>
                <w:lang w:val="en-US" w:eastAsia="en-US"/>
              </w:rPr>
              <w:t>1.1. To choose “FOR” when voting on agenda item “Election of the Board of Directors”:</w:t>
            </w:r>
          </w:p>
          <w:p w:rsidR="00AF38B8" w:rsidRDefault="00AF38B8" w:rsidP="00AF38B8">
            <w:pPr>
              <w:jc w:val="both"/>
              <w:rPr>
                <w:lang w:val="en-US" w:eastAsia="en-US"/>
              </w:rPr>
            </w:pPr>
            <w:r>
              <w:rPr>
                <w:lang w:val="en-US" w:eastAsia="en-US"/>
              </w:rPr>
              <w:t xml:space="preserve">Elect the following persons to the Board of Directors of </w:t>
            </w:r>
            <w:r w:rsidRPr="00AF38B8">
              <w:rPr>
                <w:lang w:val="en-US" w:eastAsia="en-US"/>
              </w:rPr>
              <w:t>“Recreation Centre “Energetik” JSC</w:t>
            </w:r>
            <w:r>
              <w:rPr>
                <w:lang w:val="en-US" w:eastAsia="en-US"/>
              </w:rPr>
              <w:t>:</w:t>
            </w:r>
          </w:p>
          <w:tbl>
            <w:tblPr>
              <w:tblStyle w:val="a6"/>
              <w:tblW w:w="0" w:type="auto"/>
              <w:tblLook w:val="04A0" w:firstRow="1" w:lastRow="0" w:firstColumn="1" w:lastColumn="0" w:noHBand="0" w:noVBand="1"/>
            </w:tblPr>
            <w:tblGrid>
              <w:gridCol w:w="599"/>
              <w:gridCol w:w="3827"/>
              <w:gridCol w:w="5838"/>
            </w:tblGrid>
            <w:tr w:rsidR="00AF38B8" w:rsidTr="00AF38B8">
              <w:tc>
                <w:tcPr>
                  <w:tcW w:w="599" w:type="dxa"/>
                </w:tcPr>
                <w:p w:rsidR="00AF38B8" w:rsidRDefault="00AF38B8" w:rsidP="00AF38B8">
                  <w:pPr>
                    <w:jc w:val="both"/>
                    <w:rPr>
                      <w:lang w:val="en-US" w:eastAsia="en-US"/>
                    </w:rPr>
                  </w:pPr>
                  <w:r>
                    <w:rPr>
                      <w:lang w:val="en-US" w:eastAsia="en-US"/>
                    </w:rPr>
                    <w:t>1</w:t>
                  </w:r>
                </w:p>
              </w:tc>
              <w:tc>
                <w:tcPr>
                  <w:tcW w:w="3827" w:type="dxa"/>
                </w:tcPr>
                <w:p w:rsidR="00AF38B8" w:rsidRDefault="00AA2A8A" w:rsidP="00AF38B8">
                  <w:pPr>
                    <w:jc w:val="both"/>
                    <w:rPr>
                      <w:lang w:val="en-US" w:eastAsia="en-US"/>
                    </w:rPr>
                  </w:pPr>
                  <w:r>
                    <w:rPr>
                      <w:lang w:val="en-US" w:eastAsia="en-US"/>
                    </w:rPr>
                    <w:t>Ocheredko Olga Vyacheslavovna</w:t>
                  </w:r>
                </w:p>
              </w:tc>
              <w:tc>
                <w:tcPr>
                  <w:tcW w:w="5838" w:type="dxa"/>
                </w:tcPr>
                <w:p w:rsidR="00AF38B8" w:rsidRDefault="00AA2A8A" w:rsidP="00AF38B8">
                  <w:pPr>
                    <w:jc w:val="both"/>
                    <w:rPr>
                      <w:lang w:val="en-US" w:eastAsia="en-US"/>
                    </w:rPr>
                  </w:pPr>
                  <w:r w:rsidRPr="00AA2A8A">
                    <w:rPr>
                      <w:lang w:val="en-US" w:eastAsia="en-US"/>
                    </w:rPr>
                    <w:t>Deputy Director General for Economic and Financial Affairs, Kubanenergo PJSC</w:t>
                  </w:r>
                </w:p>
              </w:tc>
            </w:tr>
            <w:tr w:rsidR="00AF38B8" w:rsidTr="00AF38B8">
              <w:tc>
                <w:tcPr>
                  <w:tcW w:w="599" w:type="dxa"/>
                </w:tcPr>
                <w:p w:rsidR="00AF38B8" w:rsidRDefault="00AF38B8" w:rsidP="00AF38B8">
                  <w:pPr>
                    <w:jc w:val="both"/>
                    <w:rPr>
                      <w:lang w:val="en-US" w:eastAsia="en-US"/>
                    </w:rPr>
                  </w:pPr>
                  <w:r>
                    <w:rPr>
                      <w:lang w:val="en-US" w:eastAsia="en-US"/>
                    </w:rPr>
                    <w:t>2</w:t>
                  </w:r>
                </w:p>
              </w:tc>
              <w:tc>
                <w:tcPr>
                  <w:tcW w:w="3827" w:type="dxa"/>
                </w:tcPr>
                <w:p w:rsidR="00AF38B8" w:rsidRDefault="00AA2A8A" w:rsidP="00AF38B8">
                  <w:pPr>
                    <w:jc w:val="both"/>
                    <w:rPr>
                      <w:lang w:val="en-US" w:eastAsia="en-US"/>
                    </w:rPr>
                  </w:pPr>
                  <w:r w:rsidRPr="00AA2A8A">
                    <w:rPr>
                      <w:lang w:val="en-US" w:eastAsia="en-US"/>
                    </w:rPr>
                    <w:t>Golovakha Lyudmila Alekseevna</w:t>
                  </w:r>
                </w:p>
              </w:tc>
              <w:tc>
                <w:tcPr>
                  <w:tcW w:w="5838" w:type="dxa"/>
                </w:tcPr>
                <w:p w:rsidR="00AF38B8" w:rsidRDefault="00AA2A8A" w:rsidP="00AF38B8">
                  <w:pPr>
                    <w:jc w:val="both"/>
                    <w:rPr>
                      <w:lang w:val="en-US" w:eastAsia="en-US"/>
                    </w:rPr>
                  </w:pPr>
                  <w:r w:rsidRPr="00AA2A8A">
                    <w:rPr>
                      <w:lang w:val="en-US" w:eastAsia="en-US"/>
                    </w:rPr>
                    <w:t>Deputy Director General, Chief of Staff, Kubanenergo PJSС</w:t>
                  </w:r>
                </w:p>
              </w:tc>
            </w:tr>
            <w:tr w:rsidR="00AF38B8" w:rsidTr="00AF38B8">
              <w:tc>
                <w:tcPr>
                  <w:tcW w:w="599" w:type="dxa"/>
                </w:tcPr>
                <w:p w:rsidR="00AF38B8" w:rsidRDefault="00AF38B8" w:rsidP="00AF38B8">
                  <w:pPr>
                    <w:jc w:val="both"/>
                    <w:rPr>
                      <w:lang w:val="en-US" w:eastAsia="en-US"/>
                    </w:rPr>
                  </w:pPr>
                  <w:r>
                    <w:rPr>
                      <w:lang w:val="en-US" w:eastAsia="en-US"/>
                    </w:rPr>
                    <w:t>3</w:t>
                  </w:r>
                </w:p>
              </w:tc>
              <w:tc>
                <w:tcPr>
                  <w:tcW w:w="3827" w:type="dxa"/>
                </w:tcPr>
                <w:p w:rsidR="00AF38B8" w:rsidRDefault="00AA2A8A" w:rsidP="00DC51B9">
                  <w:pPr>
                    <w:spacing w:line="252" w:lineRule="auto"/>
                    <w:rPr>
                      <w:lang w:val="en-US" w:eastAsia="en-US"/>
                    </w:rPr>
                  </w:pPr>
                  <w:r>
                    <w:rPr>
                      <w:lang w:val="en-US" w:eastAsia="en-US"/>
                    </w:rPr>
                    <w:t>Didenko Ye</w:t>
                  </w:r>
                  <w:r w:rsidR="00785900">
                    <w:rPr>
                      <w:lang w:val="en-US" w:eastAsia="en-US"/>
                    </w:rPr>
                    <w:t>katerina</w:t>
                  </w:r>
                  <w:r>
                    <w:rPr>
                      <w:lang w:val="en-US" w:eastAsia="en-US"/>
                    </w:rPr>
                    <w:t>Ye</w:t>
                  </w:r>
                  <w:r w:rsidR="00DC51B9">
                    <w:rPr>
                      <w:lang w:val="en-US" w:eastAsia="en-US"/>
                    </w:rPr>
                    <w:t xml:space="preserve">vgenievna </w:t>
                  </w:r>
                </w:p>
              </w:tc>
              <w:tc>
                <w:tcPr>
                  <w:tcW w:w="5838" w:type="dxa"/>
                </w:tcPr>
                <w:p w:rsidR="00AF38B8" w:rsidRDefault="00AA2A8A" w:rsidP="00AF38B8">
                  <w:pPr>
                    <w:jc w:val="both"/>
                    <w:rPr>
                      <w:lang w:val="en-US" w:eastAsia="en-US"/>
                    </w:rPr>
                  </w:pPr>
                  <w:r>
                    <w:rPr>
                      <w:lang w:val="en-US"/>
                    </w:rPr>
                    <w:t>Head of the Corporate Governance and Shareholder Relations Department</w:t>
                  </w:r>
                  <w:r w:rsidRPr="00AA2A8A">
                    <w:rPr>
                      <w:lang w:val="en-US" w:eastAsia="en-US"/>
                    </w:rPr>
                    <w:t>, Kubanenergo PJSС</w:t>
                  </w:r>
                </w:p>
              </w:tc>
            </w:tr>
            <w:tr w:rsidR="00AF38B8" w:rsidTr="00AF38B8">
              <w:tc>
                <w:tcPr>
                  <w:tcW w:w="599" w:type="dxa"/>
                </w:tcPr>
                <w:p w:rsidR="00AF38B8" w:rsidRDefault="00AF38B8" w:rsidP="00AF38B8">
                  <w:pPr>
                    <w:jc w:val="both"/>
                    <w:rPr>
                      <w:lang w:val="en-US" w:eastAsia="en-US"/>
                    </w:rPr>
                  </w:pPr>
                  <w:r>
                    <w:rPr>
                      <w:lang w:val="en-US" w:eastAsia="en-US"/>
                    </w:rPr>
                    <w:t>4</w:t>
                  </w:r>
                </w:p>
              </w:tc>
              <w:tc>
                <w:tcPr>
                  <w:tcW w:w="3827" w:type="dxa"/>
                </w:tcPr>
                <w:p w:rsidR="00AF38B8" w:rsidRDefault="00AA2A8A" w:rsidP="00AF38B8">
                  <w:pPr>
                    <w:jc w:val="both"/>
                    <w:rPr>
                      <w:lang w:val="en-US" w:eastAsia="en-US"/>
                    </w:rPr>
                  </w:pPr>
                  <w:r>
                    <w:rPr>
                      <w:lang w:val="en-US" w:eastAsia="en-US"/>
                    </w:rPr>
                    <w:t>Treputin Ivan Alexeevich</w:t>
                  </w:r>
                </w:p>
              </w:tc>
              <w:tc>
                <w:tcPr>
                  <w:tcW w:w="5838" w:type="dxa"/>
                </w:tcPr>
                <w:p w:rsidR="00AF38B8" w:rsidRDefault="00AA2A8A" w:rsidP="00AA2A8A">
                  <w:pPr>
                    <w:jc w:val="both"/>
                    <w:rPr>
                      <w:lang w:val="en-US" w:eastAsia="en-US"/>
                    </w:rPr>
                  </w:pPr>
                  <w:r>
                    <w:rPr>
                      <w:lang w:val="en-US" w:eastAsia="en-US"/>
                    </w:rPr>
                    <w:t>Head of HR and Organization Planning Department</w:t>
                  </w:r>
                  <w:r w:rsidRPr="00AA2A8A">
                    <w:rPr>
                      <w:lang w:val="en-US" w:eastAsia="en-US"/>
                    </w:rPr>
                    <w:t>, Kubanenergo PJSС</w:t>
                  </w:r>
                </w:p>
              </w:tc>
            </w:tr>
            <w:tr w:rsidR="00AF38B8" w:rsidTr="00AF38B8">
              <w:tc>
                <w:tcPr>
                  <w:tcW w:w="599" w:type="dxa"/>
                </w:tcPr>
                <w:p w:rsidR="00AF38B8" w:rsidRDefault="00AF38B8" w:rsidP="00AF38B8">
                  <w:pPr>
                    <w:jc w:val="both"/>
                    <w:rPr>
                      <w:lang w:val="en-US" w:eastAsia="en-US"/>
                    </w:rPr>
                  </w:pPr>
                  <w:r>
                    <w:rPr>
                      <w:lang w:val="en-US" w:eastAsia="en-US"/>
                    </w:rPr>
                    <w:t>5</w:t>
                  </w:r>
                </w:p>
              </w:tc>
              <w:tc>
                <w:tcPr>
                  <w:tcW w:w="3827" w:type="dxa"/>
                </w:tcPr>
                <w:p w:rsidR="00AF38B8" w:rsidRDefault="00AA2A8A" w:rsidP="00AF38B8">
                  <w:pPr>
                    <w:jc w:val="both"/>
                    <w:rPr>
                      <w:lang w:val="en-US" w:eastAsia="en-US"/>
                    </w:rPr>
                  </w:pPr>
                  <w:r>
                    <w:rPr>
                      <w:lang w:val="en-US" w:eastAsia="en-US"/>
                    </w:rPr>
                    <w:t>Fidyaeva Vera Vasilievna</w:t>
                  </w:r>
                </w:p>
              </w:tc>
              <w:tc>
                <w:tcPr>
                  <w:tcW w:w="5838" w:type="dxa"/>
                </w:tcPr>
                <w:p w:rsidR="00AF38B8" w:rsidRDefault="00AA2A8A" w:rsidP="00AF38B8">
                  <w:pPr>
                    <w:jc w:val="both"/>
                    <w:rPr>
                      <w:lang w:val="en-US" w:eastAsia="en-US"/>
                    </w:rPr>
                  </w:pPr>
                  <w:r>
                    <w:rPr>
                      <w:lang w:val="en-US" w:eastAsia="en-US"/>
                    </w:rPr>
                    <w:t>Head of Property Management Department</w:t>
                  </w:r>
                  <w:r w:rsidRPr="00AA2A8A">
                    <w:rPr>
                      <w:lang w:val="en-US" w:eastAsia="en-US"/>
                    </w:rPr>
                    <w:t>, Kubanenergo PJSС</w:t>
                  </w:r>
                </w:p>
              </w:tc>
            </w:tr>
          </w:tbl>
          <w:p w:rsidR="00570A46" w:rsidRDefault="00AA2A8A" w:rsidP="00570A46">
            <w:pPr>
              <w:jc w:val="both"/>
              <w:rPr>
                <w:lang w:val="en-US" w:eastAsia="en-US"/>
              </w:rPr>
            </w:pPr>
            <w:r>
              <w:rPr>
                <w:lang w:val="en-US" w:eastAsia="en-US"/>
              </w:rPr>
              <w:t xml:space="preserve">1.2. </w:t>
            </w:r>
            <w:r w:rsidR="00570A46">
              <w:rPr>
                <w:lang w:val="en-US" w:eastAsia="en-US"/>
              </w:rPr>
              <w:t xml:space="preserve">To choose “FOR” when voting on agenda item “Election of the </w:t>
            </w:r>
            <w:r w:rsidR="00570A46">
              <w:rPr>
                <w:lang w:val="en-US" w:eastAsia="en-US"/>
              </w:rPr>
              <w:t>Auditing Commission</w:t>
            </w:r>
            <w:r w:rsidR="00570A46">
              <w:rPr>
                <w:lang w:val="en-US" w:eastAsia="en-US"/>
              </w:rPr>
              <w:t>”:</w:t>
            </w:r>
          </w:p>
          <w:p w:rsidR="00AF38B8" w:rsidRDefault="00570A46" w:rsidP="00570A46">
            <w:pPr>
              <w:jc w:val="both"/>
              <w:rPr>
                <w:lang w:val="en-US" w:eastAsia="en-US"/>
              </w:rPr>
            </w:pPr>
            <w:r>
              <w:rPr>
                <w:lang w:val="en-US" w:eastAsia="en-US"/>
              </w:rPr>
              <w:t>Elect the following persons to the Auditing Commission</w:t>
            </w:r>
            <w:r>
              <w:rPr>
                <w:lang w:val="en-US" w:eastAsia="en-US"/>
              </w:rPr>
              <w:t xml:space="preserve"> </w:t>
            </w:r>
            <w:r>
              <w:rPr>
                <w:lang w:val="en-US" w:eastAsia="en-US"/>
              </w:rPr>
              <w:t xml:space="preserve">of </w:t>
            </w:r>
            <w:r w:rsidRPr="00AF38B8">
              <w:rPr>
                <w:lang w:val="en-US" w:eastAsia="en-US"/>
              </w:rPr>
              <w:t>“Recreation Centre “Energetik” JSC</w:t>
            </w:r>
            <w:r>
              <w:rPr>
                <w:lang w:val="en-US" w:eastAsia="en-US"/>
              </w:rPr>
              <w:t>:</w:t>
            </w:r>
          </w:p>
          <w:tbl>
            <w:tblPr>
              <w:tblStyle w:val="a6"/>
              <w:tblW w:w="0" w:type="auto"/>
              <w:tblLook w:val="04A0" w:firstRow="1" w:lastRow="0" w:firstColumn="1" w:lastColumn="0" w:noHBand="0" w:noVBand="1"/>
            </w:tblPr>
            <w:tblGrid>
              <w:gridCol w:w="599"/>
              <w:gridCol w:w="3827"/>
              <w:gridCol w:w="5838"/>
            </w:tblGrid>
            <w:tr w:rsidR="00570A46" w:rsidTr="00F81F56">
              <w:tc>
                <w:tcPr>
                  <w:tcW w:w="599" w:type="dxa"/>
                </w:tcPr>
                <w:p w:rsidR="00570A46" w:rsidRDefault="00570A46" w:rsidP="00570A46">
                  <w:pPr>
                    <w:jc w:val="both"/>
                    <w:rPr>
                      <w:lang w:val="en-US" w:eastAsia="en-US"/>
                    </w:rPr>
                  </w:pPr>
                  <w:r>
                    <w:rPr>
                      <w:lang w:val="en-US" w:eastAsia="en-US"/>
                    </w:rPr>
                    <w:t>1</w:t>
                  </w:r>
                </w:p>
              </w:tc>
              <w:tc>
                <w:tcPr>
                  <w:tcW w:w="3827" w:type="dxa"/>
                </w:tcPr>
                <w:p w:rsidR="00570A46" w:rsidRDefault="00737524" w:rsidP="00570A46">
                  <w:pPr>
                    <w:jc w:val="both"/>
                    <w:rPr>
                      <w:lang w:val="en-US" w:eastAsia="en-US"/>
                    </w:rPr>
                  </w:pPr>
                  <w:r>
                    <w:rPr>
                      <w:lang w:val="en-US" w:eastAsia="en-US"/>
                    </w:rPr>
                    <w:t>Ochikov Sergey Ivanovich</w:t>
                  </w:r>
                </w:p>
              </w:tc>
              <w:tc>
                <w:tcPr>
                  <w:tcW w:w="5838" w:type="dxa"/>
                </w:tcPr>
                <w:p w:rsidR="00570A46" w:rsidRDefault="00737524" w:rsidP="00570A46">
                  <w:pPr>
                    <w:jc w:val="both"/>
                    <w:rPr>
                      <w:lang w:val="en-US" w:eastAsia="en-US"/>
                    </w:rPr>
                  </w:pPr>
                  <w:r>
                    <w:rPr>
                      <w:lang w:val="en-US" w:eastAsia="en-US"/>
                    </w:rPr>
                    <w:t>Head of Internal Audit Department, Kubanenergo PJSC</w:t>
                  </w:r>
                </w:p>
              </w:tc>
            </w:tr>
            <w:tr w:rsidR="00570A46" w:rsidTr="00F81F56">
              <w:tc>
                <w:tcPr>
                  <w:tcW w:w="599" w:type="dxa"/>
                </w:tcPr>
                <w:p w:rsidR="00570A46" w:rsidRDefault="00570A46" w:rsidP="00570A46">
                  <w:pPr>
                    <w:jc w:val="both"/>
                    <w:rPr>
                      <w:lang w:val="en-US" w:eastAsia="en-US"/>
                    </w:rPr>
                  </w:pPr>
                  <w:r>
                    <w:rPr>
                      <w:lang w:val="en-US" w:eastAsia="en-US"/>
                    </w:rPr>
                    <w:t>2</w:t>
                  </w:r>
                </w:p>
              </w:tc>
              <w:tc>
                <w:tcPr>
                  <w:tcW w:w="3827" w:type="dxa"/>
                </w:tcPr>
                <w:p w:rsidR="00570A46" w:rsidRDefault="00737524" w:rsidP="00570A46">
                  <w:pPr>
                    <w:jc w:val="both"/>
                    <w:rPr>
                      <w:lang w:val="en-US" w:eastAsia="en-US"/>
                    </w:rPr>
                  </w:pPr>
                  <w:r>
                    <w:rPr>
                      <w:lang w:val="en-US" w:eastAsia="en-US"/>
                    </w:rPr>
                    <w:t>Gaidar Dmitriy Vyacheslavovich</w:t>
                  </w:r>
                </w:p>
              </w:tc>
              <w:tc>
                <w:tcPr>
                  <w:tcW w:w="5838" w:type="dxa"/>
                </w:tcPr>
                <w:p w:rsidR="00570A46" w:rsidRDefault="00737524" w:rsidP="00737524">
                  <w:pPr>
                    <w:jc w:val="both"/>
                    <w:rPr>
                      <w:lang w:val="en-US" w:eastAsia="en-US"/>
                    </w:rPr>
                  </w:pPr>
                  <w:r>
                    <w:rPr>
                      <w:lang w:val="en-US" w:eastAsia="en-US"/>
                    </w:rPr>
                    <w:t xml:space="preserve">Chief Specialist </w:t>
                  </w:r>
                  <w:r>
                    <w:rPr>
                      <w:lang w:val="en-US" w:eastAsia="en-US"/>
                    </w:rPr>
                    <w:t>of Internal Audit Department, Kubanenergo PJSC</w:t>
                  </w:r>
                </w:p>
              </w:tc>
            </w:tr>
            <w:tr w:rsidR="00737524" w:rsidTr="00F81F56">
              <w:tc>
                <w:tcPr>
                  <w:tcW w:w="599" w:type="dxa"/>
                </w:tcPr>
                <w:p w:rsidR="00737524" w:rsidRDefault="00737524" w:rsidP="00737524">
                  <w:pPr>
                    <w:jc w:val="both"/>
                    <w:rPr>
                      <w:lang w:val="en-US" w:eastAsia="en-US"/>
                    </w:rPr>
                  </w:pPr>
                  <w:r>
                    <w:rPr>
                      <w:lang w:val="en-US" w:eastAsia="en-US"/>
                    </w:rPr>
                    <w:t>3</w:t>
                  </w:r>
                </w:p>
              </w:tc>
              <w:tc>
                <w:tcPr>
                  <w:tcW w:w="3827" w:type="dxa"/>
                </w:tcPr>
                <w:p w:rsidR="00737524" w:rsidRDefault="00737524" w:rsidP="00737524">
                  <w:pPr>
                    <w:spacing w:line="252" w:lineRule="auto"/>
                    <w:rPr>
                      <w:lang w:val="en-US" w:eastAsia="en-US"/>
                    </w:rPr>
                  </w:pPr>
                  <w:r>
                    <w:rPr>
                      <w:lang w:val="en-US" w:eastAsia="en-US"/>
                    </w:rPr>
                    <w:t xml:space="preserve">Smirnov </w:t>
                  </w:r>
                  <w:r>
                    <w:rPr>
                      <w:lang w:val="en-US" w:eastAsia="en-US"/>
                    </w:rPr>
                    <w:t>Vyacheslav</w:t>
                  </w:r>
                  <w:r>
                    <w:rPr>
                      <w:lang w:val="en-US" w:eastAsia="en-US"/>
                    </w:rPr>
                    <w:t xml:space="preserve"> Nikolaevich</w:t>
                  </w:r>
                </w:p>
              </w:tc>
              <w:tc>
                <w:tcPr>
                  <w:tcW w:w="5838" w:type="dxa"/>
                </w:tcPr>
                <w:p w:rsidR="00737524" w:rsidRDefault="00737524" w:rsidP="00737524">
                  <w:pPr>
                    <w:jc w:val="both"/>
                    <w:rPr>
                      <w:lang w:val="en-US" w:eastAsia="en-US"/>
                    </w:rPr>
                  </w:pPr>
                  <w:r>
                    <w:rPr>
                      <w:lang w:val="en-US" w:eastAsia="en-US"/>
                    </w:rPr>
                    <w:t>Chief Specialist of Internal Audit Department, Kubanenergo PJSC</w:t>
                  </w:r>
                </w:p>
              </w:tc>
            </w:tr>
          </w:tbl>
          <w:p w:rsidR="00AF38B8" w:rsidRDefault="00F86F0E" w:rsidP="00AF38B8">
            <w:pPr>
              <w:jc w:val="both"/>
              <w:rPr>
                <w:lang w:val="en-US" w:eastAsia="en-US"/>
              </w:rPr>
            </w:pPr>
            <w:r>
              <w:rPr>
                <w:lang w:val="en-US" w:eastAsia="en-US"/>
              </w:rPr>
              <w:t xml:space="preserve">1.3. </w:t>
            </w:r>
            <w:r>
              <w:rPr>
                <w:lang w:val="en-US" w:eastAsia="en-US"/>
              </w:rPr>
              <w:t>To choose “FOR” when voting on agenda item</w:t>
            </w:r>
            <w:r>
              <w:rPr>
                <w:lang w:val="en-US" w:eastAsia="en-US"/>
              </w:rPr>
              <w:t xml:space="preserve"> “Distribution of profit (as well as payment of dividends) by the results of 2017 financial year” in part pertaining to distribution of profit (losses) and payment of dividends:</w:t>
            </w:r>
          </w:p>
          <w:p w:rsidR="00F86F0E" w:rsidRDefault="00F86F0E" w:rsidP="00AF38B8">
            <w:pPr>
              <w:jc w:val="both"/>
              <w:rPr>
                <w:lang w:val="en-US" w:eastAsia="en-US"/>
              </w:rPr>
            </w:pPr>
            <w:r>
              <w:rPr>
                <w:lang w:val="en-US" w:eastAsia="en-US"/>
              </w:rPr>
              <w:t xml:space="preserve">1.3.1. Approve the following </w:t>
            </w:r>
            <w:r>
              <w:rPr>
                <w:lang w:val="en-US" w:eastAsia="en-US"/>
              </w:rPr>
              <w:t>to distribution of profit (losses</w:t>
            </w:r>
            <w:r>
              <w:rPr>
                <w:lang w:val="en-US" w:eastAsia="en-US"/>
              </w:rPr>
              <w:t xml:space="preserve">) of the Company </w:t>
            </w:r>
            <w:r>
              <w:rPr>
                <w:lang w:val="en-US" w:eastAsia="en-US"/>
              </w:rPr>
              <w:t>by the results of 2017 financial year</w:t>
            </w:r>
            <w:r>
              <w:rPr>
                <w:lang w:val="en-US" w:eastAsia="en-US"/>
              </w:rPr>
              <w:t>:</w:t>
            </w:r>
          </w:p>
          <w:tbl>
            <w:tblPr>
              <w:tblStyle w:val="a6"/>
              <w:tblW w:w="0" w:type="auto"/>
              <w:tblLook w:val="04A0" w:firstRow="1" w:lastRow="0" w:firstColumn="1" w:lastColumn="0" w:noHBand="0" w:noVBand="1"/>
            </w:tblPr>
            <w:tblGrid>
              <w:gridCol w:w="7828"/>
              <w:gridCol w:w="2436"/>
            </w:tblGrid>
            <w:tr w:rsidR="00F86F0E" w:rsidTr="00F86F0E">
              <w:tc>
                <w:tcPr>
                  <w:tcW w:w="7828" w:type="dxa"/>
                </w:tcPr>
                <w:p w:rsidR="00F86F0E" w:rsidRDefault="00F86F0E" w:rsidP="00AF38B8">
                  <w:pPr>
                    <w:jc w:val="both"/>
                    <w:rPr>
                      <w:lang w:val="en-US" w:eastAsia="en-US"/>
                    </w:rPr>
                  </w:pPr>
                  <w:r>
                    <w:rPr>
                      <w:lang w:val="en-US" w:eastAsia="en-US"/>
                    </w:rPr>
                    <w:t>Indicator</w:t>
                  </w:r>
                </w:p>
              </w:tc>
              <w:tc>
                <w:tcPr>
                  <w:tcW w:w="2436" w:type="dxa"/>
                </w:tcPr>
                <w:p w:rsidR="00F86F0E" w:rsidRDefault="00F86F0E" w:rsidP="00AF38B8">
                  <w:pPr>
                    <w:jc w:val="both"/>
                    <w:rPr>
                      <w:lang w:val="en-US" w:eastAsia="en-US"/>
                    </w:rPr>
                  </w:pPr>
                  <w:r>
                    <w:rPr>
                      <w:lang w:val="en-US" w:eastAsia="en-US"/>
                    </w:rPr>
                    <w:t>(thousand rubles)</w:t>
                  </w:r>
                </w:p>
              </w:tc>
            </w:tr>
            <w:tr w:rsidR="00F86F0E" w:rsidTr="00F86F0E">
              <w:tc>
                <w:tcPr>
                  <w:tcW w:w="7828" w:type="dxa"/>
                </w:tcPr>
                <w:p w:rsidR="00F86F0E" w:rsidRDefault="00F86F0E" w:rsidP="00F86F0E">
                  <w:pPr>
                    <w:jc w:val="both"/>
                    <w:rPr>
                      <w:lang w:val="en-US" w:eastAsia="en-US"/>
                    </w:rPr>
                  </w:pPr>
                  <w:r>
                    <w:rPr>
                      <w:lang w:val="en-US" w:eastAsia="en-US"/>
                    </w:rPr>
                    <w:t>Undistributed profit (loss) of the reporting period</w:t>
                  </w:r>
                </w:p>
              </w:tc>
              <w:tc>
                <w:tcPr>
                  <w:tcW w:w="2436" w:type="dxa"/>
                </w:tcPr>
                <w:p w:rsidR="00F86F0E" w:rsidRPr="005B7917" w:rsidRDefault="00F86F0E" w:rsidP="00F86F0E">
                  <w:pPr>
                    <w:autoSpaceDE/>
                    <w:autoSpaceDN/>
                    <w:jc w:val="center"/>
                    <w:rPr>
                      <w:bCs/>
                    </w:rPr>
                  </w:pPr>
                  <w:r w:rsidRPr="005B7917">
                    <w:rPr>
                      <w:bCs/>
                    </w:rPr>
                    <w:t>4</w:t>
                  </w:r>
                  <w:r>
                    <w:rPr>
                      <w:bCs/>
                      <w:lang w:val="en-US"/>
                    </w:rPr>
                    <w:t>.</w:t>
                  </w:r>
                  <w:r w:rsidRPr="005B7917">
                    <w:rPr>
                      <w:bCs/>
                    </w:rPr>
                    <w:t>0</w:t>
                  </w:r>
                </w:p>
              </w:tc>
            </w:tr>
            <w:tr w:rsidR="00F86F0E" w:rsidTr="00F86F0E">
              <w:tc>
                <w:tcPr>
                  <w:tcW w:w="7828" w:type="dxa"/>
                </w:tcPr>
                <w:p w:rsidR="00F86F0E" w:rsidRDefault="00F86F0E" w:rsidP="00F86F0E">
                  <w:pPr>
                    <w:jc w:val="both"/>
                    <w:rPr>
                      <w:lang w:val="en-US" w:eastAsia="en-US"/>
                    </w:rPr>
                  </w:pPr>
                  <w:r>
                    <w:rPr>
                      <w:lang w:val="en-US" w:eastAsia="en-US"/>
                    </w:rPr>
                    <w:t>To be distributed to: Reserve fund</w:t>
                  </w:r>
                </w:p>
              </w:tc>
              <w:tc>
                <w:tcPr>
                  <w:tcW w:w="2436" w:type="dxa"/>
                </w:tcPr>
                <w:p w:rsidR="00F86F0E" w:rsidRPr="005B7917" w:rsidRDefault="00F86F0E" w:rsidP="00F86F0E">
                  <w:pPr>
                    <w:autoSpaceDE/>
                    <w:autoSpaceDN/>
                    <w:jc w:val="center"/>
                    <w:rPr>
                      <w:bCs/>
                    </w:rPr>
                  </w:pPr>
                  <w:r w:rsidRPr="005B7917">
                    <w:rPr>
                      <w:bCs/>
                    </w:rPr>
                    <w:t>0</w:t>
                  </w:r>
                  <w:r>
                    <w:rPr>
                      <w:bCs/>
                      <w:lang w:val="en-US"/>
                    </w:rPr>
                    <w:t>.</w:t>
                  </w:r>
                  <w:r w:rsidRPr="005B7917">
                    <w:rPr>
                      <w:bCs/>
                    </w:rPr>
                    <w:t>2</w:t>
                  </w:r>
                </w:p>
              </w:tc>
            </w:tr>
            <w:tr w:rsidR="00F86F0E" w:rsidTr="00F86F0E">
              <w:tc>
                <w:tcPr>
                  <w:tcW w:w="7828" w:type="dxa"/>
                </w:tcPr>
                <w:p w:rsidR="00F86F0E" w:rsidRDefault="00F86F0E" w:rsidP="00F86F0E">
                  <w:pPr>
                    <w:jc w:val="both"/>
                    <w:rPr>
                      <w:lang w:val="en-US" w:eastAsia="en-US"/>
                    </w:rPr>
                  </w:pPr>
                  <w:r>
                    <w:rPr>
                      <w:lang w:val="en-US" w:eastAsia="en-US"/>
                    </w:rPr>
                    <w:t xml:space="preserve">                                  Profit for development</w:t>
                  </w:r>
                </w:p>
              </w:tc>
              <w:tc>
                <w:tcPr>
                  <w:tcW w:w="2436" w:type="dxa"/>
                </w:tcPr>
                <w:p w:rsidR="00F86F0E" w:rsidRPr="005B7917" w:rsidRDefault="00F86F0E" w:rsidP="00F86F0E">
                  <w:pPr>
                    <w:autoSpaceDE/>
                    <w:autoSpaceDN/>
                    <w:jc w:val="center"/>
                    <w:rPr>
                      <w:bCs/>
                    </w:rPr>
                  </w:pPr>
                  <w:r w:rsidRPr="005B7917">
                    <w:rPr>
                      <w:bCs/>
                    </w:rPr>
                    <w:t>-</w:t>
                  </w:r>
                </w:p>
              </w:tc>
            </w:tr>
            <w:tr w:rsidR="00F86F0E" w:rsidTr="00F86F0E">
              <w:tc>
                <w:tcPr>
                  <w:tcW w:w="7828" w:type="dxa"/>
                </w:tcPr>
                <w:p w:rsidR="00F86F0E" w:rsidRDefault="00F86F0E" w:rsidP="00F86F0E">
                  <w:pPr>
                    <w:jc w:val="both"/>
                    <w:rPr>
                      <w:lang w:val="en-US" w:eastAsia="en-US"/>
                    </w:rPr>
                  </w:pPr>
                  <w:r>
                    <w:rPr>
                      <w:lang w:val="en-US" w:eastAsia="en-US"/>
                    </w:rPr>
                    <w:t xml:space="preserve">                                  Dividends</w:t>
                  </w:r>
                </w:p>
              </w:tc>
              <w:tc>
                <w:tcPr>
                  <w:tcW w:w="2436" w:type="dxa"/>
                </w:tcPr>
                <w:p w:rsidR="00F86F0E" w:rsidRPr="005B7917" w:rsidRDefault="00F86F0E" w:rsidP="00F86F0E">
                  <w:pPr>
                    <w:autoSpaceDE/>
                    <w:autoSpaceDN/>
                    <w:jc w:val="center"/>
                    <w:rPr>
                      <w:bCs/>
                    </w:rPr>
                  </w:pPr>
                  <w:r w:rsidRPr="005B7917">
                    <w:rPr>
                      <w:bCs/>
                    </w:rPr>
                    <w:t>-</w:t>
                  </w:r>
                </w:p>
              </w:tc>
            </w:tr>
            <w:tr w:rsidR="00F86F0E" w:rsidTr="00F86F0E">
              <w:tc>
                <w:tcPr>
                  <w:tcW w:w="7828" w:type="dxa"/>
                </w:tcPr>
                <w:p w:rsidR="00F86F0E" w:rsidRDefault="00F86F0E" w:rsidP="00F86F0E">
                  <w:pPr>
                    <w:jc w:val="both"/>
                    <w:rPr>
                      <w:lang w:val="en-US" w:eastAsia="en-US"/>
                    </w:rPr>
                  </w:pPr>
                  <w:r>
                    <w:rPr>
                      <w:lang w:val="en-US" w:eastAsia="en-US"/>
                    </w:rPr>
                    <w:t xml:space="preserve">                                  Recovery of losses of previous years</w:t>
                  </w:r>
                </w:p>
              </w:tc>
              <w:tc>
                <w:tcPr>
                  <w:tcW w:w="2436" w:type="dxa"/>
                </w:tcPr>
                <w:p w:rsidR="00F86F0E" w:rsidRPr="00387539" w:rsidRDefault="00F86F0E" w:rsidP="00F86F0E">
                  <w:pPr>
                    <w:autoSpaceDE/>
                    <w:autoSpaceDN/>
                    <w:jc w:val="center"/>
                    <w:rPr>
                      <w:bCs/>
                      <w:lang w:val="en-US"/>
                    </w:rPr>
                  </w:pPr>
                  <w:r w:rsidRPr="00387539">
                    <w:rPr>
                      <w:bCs/>
                      <w:lang w:val="en-US"/>
                    </w:rPr>
                    <w:t>3</w:t>
                  </w:r>
                  <w:r>
                    <w:rPr>
                      <w:bCs/>
                      <w:lang w:val="en-US"/>
                    </w:rPr>
                    <w:t>.</w:t>
                  </w:r>
                  <w:r w:rsidRPr="00387539">
                    <w:rPr>
                      <w:bCs/>
                      <w:lang w:val="en-US"/>
                    </w:rPr>
                    <w:t>8</w:t>
                  </w:r>
                </w:p>
              </w:tc>
            </w:tr>
          </w:tbl>
          <w:p w:rsidR="00F86F0E" w:rsidRDefault="00387539" w:rsidP="00AF38B8">
            <w:pPr>
              <w:jc w:val="both"/>
              <w:rPr>
                <w:lang w:val="en-US" w:eastAsia="en-US"/>
              </w:rPr>
            </w:pPr>
            <w:r>
              <w:rPr>
                <w:lang w:val="en-US" w:eastAsia="en-US"/>
              </w:rPr>
              <w:t xml:space="preserve">1.3.2. Dividends on ordinary shares of </w:t>
            </w:r>
            <w:r w:rsidRPr="00AF38B8">
              <w:rPr>
                <w:lang w:val="en-US" w:eastAsia="en-US"/>
              </w:rPr>
              <w:t>“Recreation Centre “Energetik” JSC</w:t>
            </w:r>
            <w:r>
              <w:rPr>
                <w:lang w:val="en-US" w:eastAsia="en-US"/>
              </w:rPr>
              <w:t xml:space="preserve"> shall not be paid out by the results of 2017.</w:t>
            </w:r>
          </w:p>
          <w:p w:rsidR="00387539" w:rsidRDefault="00387539" w:rsidP="00AF38B8">
            <w:pPr>
              <w:jc w:val="both"/>
              <w:rPr>
                <w:lang w:val="en-US" w:eastAsia="en-US"/>
              </w:rPr>
            </w:pPr>
            <w:r>
              <w:rPr>
                <w:lang w:val="en-US" w:eastAsia="en-US"/>
              </w:rPr>
              <w:t xml:space="preserve">1.4. </w:t>
            </w:r>
            <w:r w:rsidR="00773150">
              <w:rPr>
                <w:lang w:val="en-US" w:eastAsia="en-US"/>
              </w:rPr>
              <w:t>To choose “FOR” when voting on agenda item</w:t>
            </w:r>
            <w:r w:rsidR="00773150">
              <w:rPr>
                <w:lang w:val="en-US" w:eastAsia="en-US"/>
              </w:rPr>
              <w:t xml:space="preserve"> “Approval of the Company’s Charter in new edition”:</w:t>
            </w:r>
          </w:p>
          <w:p w:rsidR="00773150" w:rsidRDefault="00773150" w:rsidP="00AF38B8">
            <w:pPr>
              <w:jc w:val="both"/>
              <w:rPr>
                <w:lang w:val="en-US" w:eastAsia="en-US"/>
              </w:rPr>
            </w:pPr>
            <w:r>
              <w:rPr>
                <w:lang w:val="en-US" w:eastAsia="en-US"/>
              </w:rPr>
              <w:t xml:space="preserve">To approve the </w:t>
            </w:r>
            <w:r>
              <w:rPr>
                <w:lang w:val="en-US" w:eastAsia="en-US"/>
              </w:rPr>
              <w:t>Company’s Charter in new edition</w:t>
            </w:r>
            <w:r>
              <w:rPr>
                <w:lang w:val="en-US" w:eastAsia="en-US"/>
              </w:rPr>
              <w:t>.</w:t>
            </w:r>
          </w:p>
          <w:p w:rsidR="00773150" w:rsidRPr="00773150" w:rsidRDefault="00773150" w:rsidP="00773150">
            <w:pPr>
              <w:ind w:left="-39"/>
              <w:jc w:val="both"/>
              <w:rPr>
                <w:lang w:val="en-US" w:eastAsia="en-US"/>
              </w:rPr>
            </w:pPr>
            <w:r>
              <w:rPr>
                <w:color w:val="000000" w:themeColor="text1"/>
                <w:lang w:val="en-US" w:eastAsia="en-US"/>
              </w:rPr>
              <w:t>2.</w:t>
            </w:r>
            <w:r w:rsidRPr="00AF38B8">
              <w:rPr>
                <w:color w:val="000000" w:themeColor="text1"/>
                <w:lang w:val="en-US" w:eastAsia="en-US"/>
              </w:rPr>
              <w:t xml:space="preserve">Instruct representatives of Kubanenergo PJSC at the AGM of </w:t>
            </w:r>
            <w:r w:rsidRPr="00773150">
              <w:rPr>
                <w:lang w:val="en-US" w:eastAsia="en-US"/>
              </w:rPr>
              <w:t>“Energoservis Kuban” JSC</w:t>
            </w:r>
            <w:r>
              <w:rPr>
                <w:lang w:val="en-US" w:eastAsia="en-US"/>
              </w:rPr>
              <w:t>:</w:t>
            </w:r>
          </w:p>
          <w:p w:rsidR="00773150" w:rsidRDefault="00773150" w:rsidP="00773150">
            <w:pPr>
              <w:jc w:val="both"/>
              <w:rPr>
                <w:lang w:val="en-US" w:eastAsia="en-US"/>
              </w:rPr>
            </w:pPr>
            <w:r>
              <w:rPr>
                <w:lang w:val="en-US" w:eastAsia="en-US"/>
              </w:rPr>
              <w:t>2.1.T</w:t>
            </w:r>
            <w:r>
              <w:rPr>
                <w:lang w:val="en-US" w:eastAsia="en-US"/>
              </w:rPr>
              <w:t>o choose “FOR” when voting on agenda item “Election of the Board of Directors”:</w:t>
            </w:r>
          </w:p>
          <w:p w:rsidR="00773150" w:rsidRDefault="00773150" w:rsidP="00773150">
            <w:pPr>
              <w:ind w:left="-39"/>
              <w:jc w:val="both"/>
              <w:rPr>
                <w:lang w:val="en-US" w:eastAsia="en-US"/>
              </w:rPr>
            </w:pPr>
            <w:r>
              <w:rPr>
                <w:lang w:val="en-US" w:eastAsia="en-US"/>
              </w:rPr>
              <w:t xml:space="preserve">Elect the following persons to the Board of Directors of </w:t>
            </w:r>
            <w:r w:rsidRPr="00773150">
              <w:rPr>
                <w:lang w:val="en-US" w:eastAsia="en-US"/>
              </w:rPr>
              <w:t>“Energoservis Kuban” JSC</w:t>
            </w:r>
            <w:r>
              <w:rPr>
                <w:lang w:val="en-US" w:eastAsia="en-US"/>
              </w:rPr>
              <w:t>:</w:t>
            </w:r>
          </w:p>
          <w:tbl>
            <w:tblPr>
              <w:tblStyle w:val="a6"/>
              <w:tblW w:w="0" w:type="auto"/>
              <w:tblLook w:val="04A0" w:firstRow="1" w:lastRow="0" w:firstColumn="1" w:lastColumn="0" w:noHBand="0" w:noVBand="1"/>
            </w:tblPr>
            <w:tblGrid>
              <w:gridCol w:w="599"/>
              <w:gridCol w:w="2552"/>
              <w:gridCol w:w="7113"/>
            </w:tblGrid>
            <w:tr w:rsidR="00773150" w:rsidTr="00773150">
              <w:tc>
                <w:tcPr>
                  <w:tcW w:w="599" w:type="dxa"/>
                </w:tcPr>
                <w:p w:rsidR="00773150" w:rsidRDefault="00773150" w:rsidP="00773150">
                  <w:pPr>
                    <w:jc w:val="both"/>
                    <w:rPr>
                      <w:lang w:val="en-US" w:eastAsia="en-US"/>
                    </w:rPr>
                  </w:pPr>
                  <w:r>
                    <w:rPr>
                      <w:lang w:val="en-US" w:eastAsia="en-US"/>
                    </w:rPr>
                    <w:t>1</w:t>
                  </w:r>
                </w:p>
              </w:tc>
              <w:tc>
                <w:tcPr>
                  <w:tcW w:w="2552" w:type="dxa"/>
                </w:tcPr>
                <w:p w:rsidR="00773150" w:rsidRDefault="00785900" w:rsidP="00DC51B9">
                  <w:pPr>
                    <w:rPr>
                      <w:lang w:val="en-US" w:eastAsia="en-US"/>
                    </w:rPr>
                  </w:pPr>
                  <w:r w:rsidRPr="00785900">
                    <w:rPr>
                      <w:lang w:val="en-US" w:eastAsia="en-US"/>
                    </w:rPr>
                    <w:t>Armaganyan Edgar Garrievich</w:t>
                  </w:r>
                </w:p>
              </w:tc>
              <w:tc>
                <w:tcPr>
                  <w:tcW w:w="7113" w:type="dxa"/>
                </w:tcPr>
                <w:p w:rsidR="00773150" w:rsidRDefault="00785900" w:rsidP="00785900">
                  <w:pPr>
                    <w:jc w:val="both"/>
                    <w:rPr>
                      <w:lang w:val="en-US" w:eastAsia="en-US"/>
                    </w:rPr>
                  </w:pPr>
                  <w:r w:rsidRPr="00785900">
                    <w:rPr>
                      <w:lang w:val="en-US" w:eastAsia="en-US"/>
                    </w:rPr>
                    <w:t>First Deputy Director General – Director of Sochi electric grids, branch of Kubanenergo PJSС</w:t>
                  </w:r>
                </w:p>
              </w:tc>
            </w:tr>
            <w:tr w:rsidR="00773150" w:rsidTr="00773150">
              <w:tc>
                <w:tcPr>
                  <w:tcW w:w="599" w:type="dxa"/>
                </w:tcPr>
                <w:p w:rsidR="00773150" w:rsidRDefault="00773150" w:rsidP="00773150">
                  <w:pPr>
                    <w:jc w:val="both"/>
                    <w:rPr>
                      <w:lang w:val="en-US" w:eastAsia="en-US"/>
                    </w:rPr>
                  </w:pPr>
                  <w:r>
                    <w:rPr>
                      <w:lang w:val="en-US" w:eastAsia="en-US"/>
                    </w:rPr>
                    <w:t>2</w:t>
                  </w:r>
                </w:p>
              </w:tc>
              <w:tc>
                <w:tcPr>
                  <w:tcW w:w="2552" w:type="dxa"/>
                </w:tcPr>
                <w:p w:rsidR="00773150" w:rsidRDefault="00DC51B9" w:rsidP="00DC51B9">
                  <w:pPr>
                    <w:rPr>
                      <w:lang w:val="en-US" w:eastAsia="en-US"/>
                    </w:rPr>
                  </w:pPr>
                  <w:r>
                    <w:rPr>
                      <w:lang w:val="en-US" w:eastAsia="en-US"/>
                    </w:rPr>
                    <w:t>Nischyuk Oleg Fyodorovich</w:t>
                  </w:r>
                </w:p>
              </w:tc>
              <w:tc>
                <w:tcPr>
                  <w:tcW w:w="7113" w:type="dxa"/>
                </w:tcPr>
                <w:p w:rsidR="00773150" w:rsidRDefault="00DC51B9" w:rsidP="00773150">
                  <w:pPr>
                    <w:jc w:val="both"/>
                    <w:rPr>
                      <w:lang w:val="en-US" w:eastAsia="en-US"/>
                    </w:rPr>
                  </w:pPr>
                  <w:r>
                    <w:rPr>
                      <w:lang w:val="en-US" w:eastAsia="en-US"/>
                    </w:rPr>
                    <w:t>Deputy Director General for Selling of Services, Kubanenergo PJSC</w:t>
                  </w:r>
                </w:p>
              </w:tc>
            </w:tr>
            <w:tr w:rsidR="00773150" w:rsidTr="00773150">
              <w:tc>
                <w:tcPr>
                  <w:tcW w:w="599" w:type="dxa"/>
                </w:tcPr>
                <w:p w:rsidR="00773150" w:rsidRDefault="00773150" w:rsidP="00773150">
                  <w:pPr>
                    <w:jc w:val="both"/>
                    <w:rPr>
                      <w:lang w:val="en-US" w:eastAsia="en-US"/>
                    </w:rPr>
                  </w:pPr>
                  <w:r>
                    <w:rPr>
                      <w:lang w:val="en-US" w:eastAsia="en-US"/>
                    </w:rPr>
                    <w:t>3</w:t>
                  </w:r>
                </w:p>
              </w:tc>
              <w:tc>
                <w:tcPr>
                  <w:tcW w:w="2552" w:type="dxa"/>
                </w:tcPr>
                <w:p w:rsidR="00773150" w:rsidRDefault="00DC51B9" w:rsidP="00DC51B9">
                  <w:pPr>
                    <w:spacing w:line="252" w:lineRule="auto"/>
                    <w:rPr>
                      <w:lang w:val="en-US" w:eastAsia="en-US"/>
                    </w:rPr>
                  </w:pPr>
                  <w:r>
                    <w:rPr>
                      <w:lang w:val="en-US" w:eastAsia="en-US"/>
                    </w:rPr>
                    <w:t>Dvorniy Vladimir Viktorovich</w:t>
                  </w:r>
                </w:p>
              </w:tc>
              <w:tc>
                <w:tcPr>
                  <w:tcW w:w="7113" w:type="dxa"/>
                </w:tcPr>
                <w:p w:rsidR="00773150" w:rsidRDefault="00DC51B9" w:rsidP="00DC51B9">
                  <w:pPr>
                    <w:jc w:val="both"/>
                    <w:rPr>
                      <w:lang w:val="en-US" w:eastAsia="en-US"/>
                    </w:rPr>
                  </w:pPr>
                  <w:r>
                    <w:rPr>
                      <w:lang w:val="en-US" w:eastAsia="en-US"/>
                    </w:rPr>
                    <w:t>Head of Department for Energy Saving and Increase of Energy Efficiency, Kubanenergo PJSC</w:t>
                  </w:r>
                </w:p>
              </w:tc>
            </w:tr>
            <w:tr w:rsidR="00773150" w:rsidTr="00773150">
              <w:tc>
                <w:tcPr>
                  <w:tcW w:w="599" w:type="dxa"/>
                </w:tcPr>
                <w:p w:rsidR="00773150" w:rsidRDefault="00773150" w:rsidP="00773150">
                  <w:pPr>
                    <w:jc w:val="both"/>
                    <w:rPr>
                      <w:lang w:val="en-US" w:eastAsia="en-US"/>
                    </w:rPr>
                  </w:pPr>
                  <w:r>
                    <w:rPr>
                      <w:lang w:val="en-US" w:eastAsia="en-US"/>
                    </w:rPr>
                    <w:t>4</w:t>
                  </w:r>
                </w:p>
              </w:tc>
              <w:tc>
                <w:tcPr>
                  <w:tcW w:w="2552" w:type="dxa"/>
                </w:tcPr>
                <w:p w:rsidR="00773150" w:rsidRDefault="00DC51B9" w:rsidP="00DC51B9">
                  <w:pPr>
                    <w:rPr>
                      <w:lang w:val="en-US" w:eastAsia="en-US"/>
                    </w:rPr>
                  </w:pPr>
                  <w:r>
                    <w:rPr>
                      <w:lang w:val="en-US" w:eastAsia="en-US"/>
                    </w:rPr>
                    <w:t>Abusalimov ANatoliy Lachinovich</w:t>
                  </w:r>
                </w:p>
              </w:tc>
              <w:tc>
                <w:tcPr>
                  <w:tcW w:w="7113" w:type="dxa"/>
                </w:tcPr>
                <w:p w:rsidR="00773150" w:rsidRDefault="00DC51B9" w:rsidP="00773150">
                  <w:pPr>
                    <w:jc w:val="both"/>
                    <w:rPr>
                      <w:lang w:val="en-US" w:eastAsia="en-US"/>
                    </w:rPr>
                  </w:pPr>
                  <w:r>
                    <w:rPr>
                      <w:lang w:val="en-US" w:eastAsia="en-US"/>
                    </w:rPr>
                    <w:t xml:space="preserve">Deputy </w:t>
                  </w:r>
                  <w:r>
                    <w:rPr>
                      <w:lang w:val="en-US" w:eastAsia="en-US"/>
                    </w:rPr>
                    <w:t>Head of Department for Energy Saving and Increase of Energy Efficiency, Kubanenergo PJSC</w:t>
                  </w:r>
                </w:p>
              </w:tc>
            </w:tr>
            <w:tr w:rsidR="00773150" w:rsidTr="00773150">
              <w:tc>
                <w:tcPr>
                  <w:tcW w:w="599" w:type="dxa"/>
                </w:tcPr>
                <w:p w:rsidR="00773150" w:rsidRDefault="00773150" w:rsidP="00773150">
                  <w:pPr>
                    <w:jc w:val="both"/>
                    <w:rPr>
                      <w:lang w:val="en-US" w:eastAsia="en-US"/>
                    </w:rPr>
                  </w:pPr>
                  <w:r>
                    <w:rPr>
                      <w:lang w:val="en-US" w:eastAsia="en-US"/>
                    </w:rPr>
                    <w:lastRenderedPageBreak/>
                    <w:t>5</w:t>
                  </w:r>
                </w:p>
              </w:tc>
              <w:tc>
                <w:tcPr>
                  <w:tcW w:w="2552" w:type="dxa"/>
                </w:tcPr>
                <w:p w:rsidR="00773150" w:rsidRDefault="00DC51B9" w:rsidP="00DC51B9">
                  <w:pPr>
                    <w:rPr>
                      <w:lang w:val="en-US" w:eastAsia="en-US"/>
                    </w:rPr>
                  </w:pPr>
                  <w:r>
                    <w:rPr>
                      <w:lang w:val="en-US" w:eastAsia="en-US"/>
                    </w:rPr>
                    <w:t>Solod Grigoriy Viktorovich</w:t>
                  </w:r>
                </w:p>
              </w:tc>
              <w:tc>
                <w:tcPr>
                  <w:tcW w:w="7113" w:type="dxa"/>
                </w:tcPr>
                <w:p w:rsidR="00773150" w:rsidRDefault="00DC51B9" w:rsidP="00DC51B9">
                  <w:pPr>
                    <w:jc w:val="both"/>
                    <w:rPr>
                      <w:lang w:val="en-US" w:eastAsia="en-US"/>
                    </w:rPr>
                  </w:pPr>
                  <w:r>
                    <w:rPr>
                      <w:lang w:val="en-US" w:eastAsia="en-US"/>
                    </w:rPr>
                    <w:t xml:space="preserve">Head of Sector for Selling of Services at Department of Selling of Services and Accounting of Electric Energy, Kubanenergo PJSC </w:t>
                  </w:r>
                </w:p>
              </w:tc>
            </w:tr>
            <w:tr w:rsidR="00773150" w:rsidTr="00773150">
              <w:tc>
                <w:tcPr>
                  <w:tcW w:w="599" w:type="dxa"/>
                </w:tcPr>
                <w:p w:rsidR="00773150" w:rsidRDefault="00773150" w:rsidP="00773150">
                  <w:pPr>
                    <w:jc w:val="both"/>
                    <w:rPr>
                      <w:lang w:val="en-US" w:eastAsia="en-US"/>
                    </w:rPr>
                  </w:pPr>
                  <w:r>
                    <w:rPr>
                      <w:lang w:val="en-US" w:eastAsia="en-US"/>
                    </w:rPr>
                    <w:t>6</w:t>
                  </w:r>
                </w:p>
              </w:tc>
              <w:tc>
                <w:tcPr>
                  <w:tcW w:w="2552" w:type="dxa"/>
                </w:tcPr>
                <w:p w:rsidR="00773150" w:rsidRDefault="00DC51B9" w:rsidP="00DC51B9">
                  <w:pPr>
                    <w:spacing w:line="252" w:lineRule="auto"/>
                    <w:rPr>
                      <w:lang w:val="en-US" w:eastAsia="en-US"/>
                    </w:rPr>
                  </w:pPr>
                  <w:r>
                    <w:rPr>
                      <w:lang w:val="en-US" w:eastAsia="en-US"/>
                    </w:rPr>
                    <w:t>Didenko YekaterinaYevgenievna</w:t>
                  </w:r>
                </w:p>
              </w:tc>
              <w:tc>
                <w:tcPr>
                  <w:tcW w:w="7113" w:type="dxa"/>
                </w:tcPr>
                <w:p w:rsidR="00773150" w:rsidRDefault="00773150" w:rsidP="00773150">
                  <w:pPr>
                    <w:jc w:val="both"/>
                    <w:rPr>
                      <w:lang w:val="en-US" w:eastAsia="en-US"/>
                    </w:rPr>
                  </w:pPr>
                  <w:r>
                    <w:rPr>
                      <w:lang w:val="en-US"/>
                    </w:rPr>
                    <w:t>Head of the Corporate Governance and Shareholder Relations Department</w:t>
                  </w:r>
                  <w:r w:rsidRPr="00AA2A8A">
                    <w:rPr>
                      <w:lang w:val="en-US" w:eastAsia="en-US"/>
                    </w:rPr>
                    <w:t>, Kubanenergo PJSС</w:t>
                  </w:r>
                </w:p>
              </w:tc>
            </w:tr>
            <w:tr w:rsidR="00773150" w:rsidTr="00773150">
              <w:tc>
                <w:tcPr>
                  <w:tcW w:w="599" w:type="dxa"/>
                </w:tcPr>
                <w:p w:rsidR="00773150" w:rsidRDefault="00773150" w:rsidP="00773150">
                  <w:pPr>
                    <w:jc w:val="both"/>
                    <w:rPr>
                      <w:lang w:val="en-US" w:eastAsia="en-US"/>
                    </w:rPr>
                  </w:pPr>
                  <w:r>
                    <w:rPr>
                      <w:lang w:val="en-US" w:eastAsia="en-US"/>
                    </w:rPr>
                    <w:t>7</w:t>
                  </w:r>
                </w:p>
              </w:tc>
              <w:tc>
                <w:tcPr>
                  <w:tcW w:w="2552" w:type="dxa"/>
                </w:tcPr>
                <w:p w:rsidR="00773150" w:rsidRDefault="00DC51B9" w:rsidP="00DC51B9">
                  <w:pPr>
                    <w:rPr>
                      <w:lang w:val="en-US" w:eastAsia="en-US"/>
                    </w:rPr>
                  </w:pPr>
                  <w:r>
                    <w:rPr>
                      <w:lang w:val="en-US" w:eastAsia="en-US"/>
                    </w:rPr>
                    <w:t>LebedevVladimirovich Alexandrovich</w:t>
                  </w:r>
                </w:p>
              </w:tc>
              <w:tc>
                <w:tcPr>
                  <w:tcW w:w="7113" w:type="dxa"/>
                </w:tcPr>
                <w:p w:rsidR="00773150" w:rsidRDefault="00DC51B9" w:rsidP="00773150">
                  <w:pPr>
                    <w:jc w:val="both"/>
                    <w:rPr>
                      <w:lang w:val="en-US" w:eastAsia="en-US"/>
                    </w:rPr>
                  </w:pPr>
                  <w:r>
                    <w:rPr>
                      <w:lang w:val="en-US" w:eastAsia="en-US"/>
                    </w:rPr>
                    <w:t>Director General, Energoservis Kuban JSC</w:t>
                  </w:r>
                </w:p>
              </w:tc>
            </w:tr>
          </w:tbl>
          <w:p w:rsidR="008D1FA1" w:rsidRDefault="00DC51B9" w:rsidP="008D1FA1">
            <w:pPr>
              <w:jc w:val="both"/>
              <w:rPr>
                <w:lang w:val="en-US" w:eastAsia="en-US"/>
              </w:rPr>
            </w:pPr>
            <w:r>
              <w:rPr>
                <w:lang w:val="en-US" w:eastAsia="en-US"/>
              </w:rPr>
              <w:t xml:space="preserve">2.2. </w:t>
            </w:r>
            <w:r w:rsidR="008D1FA1">
              <w:rPr>
                <w:lang w:val="en-US" w:eastAsia="en-US"/>
              </w:rPr>
              <w:t>To choose “FOR” when voting on agenda item “Election of the Auditing Commission”:</w:t>
            </w:r>
          </w:p>
          <w:p w:rsidR="008D1FA1" w:rsidRDefault="008D1FA1" w:rsidP="008D1FA1">
            <w:pPr>
              <w:jc w:val="both"/>
              <w:rPr>
                <w:lang w:val="en-US" w:eastAsia="en-US"/>
              </w:rPr>
            </w:pPr>
            <w:r>
              <w:rPr>
                <w:lang w:val="en-US" w:eastAsia="en-US"/>
              </w:rPr>
              <w:t xml:space="preserve">Elect the following persons to the Auditing Commission of </w:t>
            </w:r>
            <w:r w:rsidRPr="00AF38B8">
              <w:rPr>
                <w:lang w:val="en-US" w:eastAsia="en-US"/>
              </w:rPr>
              <w:t>“</w:t>
            </w:r>
            <w:r>
              <w:rPr>
                <w:lang w:val="en-US" w:eastAsia="en-US"/>
              </w:rPr>
              <w:t>Energoservis Kuban</w:t>
            </w:r>
            <w:r w:rsidRPr="00AF38B8">
              <w:rPr>
                <w:lang w:val="en-US" w:eastAsia="en-US"/>
              </w:rPr>
              <w:t>” JSC</w:t>
            </w:r>
            <w:r>
              <w:rPr>
                <w:lang w:val="en-US" w:eastAsia="en-US"/>
              </w:rPr>
              <w:t>:</w:t>
            </w:r>
          </w:p>
          <w:tbl>
            <w:tblPr>
              <w:tblStyle w:val="a6"/>
              <w:tblW w:w="0" w:type="auto"/>
              <w:tblLook w:val="04A0" w:firstRow="1" w:lastRow="0" w:firstColumn="1" w:lastColumn="0" w:noHBand="0" w:noVBand="1"/>
            </w:tblPr>
            <w:tblGrid>
              <w:gridCol w:w="599"/>
              <w:gridCol w:w="3827"/>
              <w:gridCol w:w="5838"/>
            </w:tblGrid>
            <w:tr w:rsidR="008D1FA1" w:rsidTr="00F81F56">
              <w:tc>
                <w:tcPr>
                  <w:tcW w:w="599" w:type="dxa"/>
                </w:tcPr>
                <w:p w:rsidR="008D1FA1" w:rsidRDefault="008D1FA1" w:rsidP="008D1FA1">
                  <w:pPr>
                    <w:jc w:val="both"/>
                    <w:rPr>
                      <w:lang w:val="en-US" w:eastAsia="en-US"/>
                    </w:rPr>
                  </w:pPr>
                  <w:r>
                    <w:rPr>
                      <w:lang w:val="en-US" w:eastAsia="en-US"/>
                    </w:rPr>
                    <w:t>1</w:t>
                  </w:r>
                </w:p>
              </w:tc>
              <w:tc>
                <w:tcPr>
                  <w:tcW w:w="3827" w:type="dxa"/>
                </w:tcPr>
                <w:p w:rsidR="008D1FA1" w:rsidRDefault="008D1FA1" w:rsidP="008D1FA1">
                  <w:pPr>
                    <w:jc w:val="both"/>
                    <w:rPr>
                      <w:lang w:val="en-US" w:eastAsia="en-US"/>
                    </w:rPr>
                  </w:pPr>
                  <w:r>
                    <w:rPr>
                      <w:lang w:val="en-US" w:eastAsia="en-US"/>
                    </w:rPr>
                    <w:t>Ochikov Sergey Ivanovich</w:t>
                  </w:r>
                </w:p>
              </w:tc>
              <w:tc>
                <w:tcPr>
                  <w:tcW w:w="5838" w:type="dxa"/>
                </w:tcPr>
                <w:p w:rsidR="008D1FA1" w:rsidRDefault="008D1FA1" w:rsidP="008D1FA1">
                  <w:pPr>
                    <w:jc w:val="both"/>
                    <w:rPr>
                      <w:lang w:val="en-US" w:eastAsia="en-US"/>
                    </w:rPr>
                  </w:pPr>
                  <w:r>
                    <w:rPr>
                      <w:lang w:val="en-US" w:eastAsia="en-US"/>
                    </w:rPr>
                    <w:t>Head of Internal Audit Department, Kubanenergo PJSC</w:t>
                  </w:r>
                </w:p>
              </w:tc>
            </w:tr>
            <w:tr w:rsidR="008D1FA1" w:rsidTr="00F81F56">
              <w:tc>
                <w:tcPr>
                  <w:tcW w:w="599" w:type="dxa"/>
                </w:tcPr>
                <w:p w:rsidR="008D1FA1" w:rsidRDefault="008D1FA1" w:rsidP="008D1FA1">
                  <w:pPr>
                    <w:jc w:val="both"/>
                    <w:rPr>
                      <w:lang w:val="en-US" w:eastAsia="en-US"/>
                    </w:rPr>
                  </w:pPr>
                  <w:r>
                    <w:rPr>
                      <w:lang w:val="en-US" w:eastAsia="en-US"/>
                    </w:rPr>
                    <w:t>2</w:t>
                  </w:r>
                </w:p>
              </w:tc>
              <w:tc>
                <w:tcPr>
                  <w:tcW w:w="3827" w:type="dxa"/>
                </w:tcPr>
                <w:p w:rsidR="008D1FA1" w:rsidRDefault="008D1FA1" w:rsidP="008D1FA1">
                  <w:pPr>
                    <w:jc w:val="both"/>
                    <w:rPr>
                      <w:lang w:val="en-US" w:eastAsia="en-US"/>
                    </w:rPr>
                  </w:pPr>
                  <w:r>
                    <w:rPr>
                      <w:lang w:val="en-US" w:eastAsia="en-US"/>
                    </w:rPr>
                    <w:t>Yatsenko</w:t>
                  </w:r>
                  <w:r w:rsidR="00384B10">
                    <w:rPr>
                      <w:lang w:val="en-US" w:eastAsia="en-US"/>
                    </w:rPr>
                    <w:t>Ivan Alexandrovich</w:t>
                  </w:r>
                </w:p>
              </w:tc>
              <w:tc>
                <w:tcPr>
                  <w:tcW w:w="5838" w:type="dxa"/>
                </w:tcPr>
                <w:p w:rsidR="008D1FA1" w:rsidRDefault="00384B10" w:rsidP="008D1FA1">
                  <w:pPr>
                    <w:jc w:val="both"/>
                    <w:rPr>
                      <w:lang w:val="en-US" w:eastAsia="en-US"/>
                    </w:rPr>
                  </w:pPr>
                  <w:r>
                    <w:rPr>
                      <w:lang w:val="en-US" w:eastAsia="en-US"/>
                    </w:rPr>
                    <w:t>Deputy Head of</w:t>
                  </w:r>
                  <w:r w:rsidR="008D1FA1">
                    <w:rPr>
                      <w:lang w:val="en-US" w:eastAsia="en-US"/>
                    </w:rPr>
                    <w:t xml:space="preserve"> Internal Audit Department, Kubanenergo PJSC</w:t>
                  </w:r>
                </w:p>
              </w:tc>
            </w:tr>
            <w:tr w:rsidR="008D1FA1" w:rsidTr="00F81F56">
              <w:tc>
                <w:tcPr>
                  <w:tcW w:w="599" w:type="dxa"/>
                </w:tcPr>
                <w:p w:rsidR="008D1FA1" w:rsidRDefault="008D1FA1" w:rsidP="008D1FA1">
                  <w:pPr>
                    <w:jc w:val="both"/>
                    <w:rPr>
                      <w:lang w:val="en-US" w:eastAsia="en-US"/>
                    </w:rPr>
                  </w:pPr>
                  <w:r>
                    <w:rPr>
                      <w:lang w:val="en-US" w:eastAsia="en-US"/>
                    </w:rPr>
                    <w:t>3</w:t>
                  </w:r>
                </w:p>
              </w:tc>
              <w:tc>
                <w:tcPr>
                  <w:tcW w:w="3827" w:type="dxa"/>
                </w:tcPr>
                <w:p w:rsidR="008D1FA1" w:rsidRDefault="00384B10" w:rsidP="008D1FA1">
                  <w:pPr>
                    <w:spacing w:line="252" w:lineRule="auto"/>
                    <w:rPr>
                      <w:lang w:val="en-US" w:eastAsia="en-US"/>
                    </w:rPr>
                  </w:pPr>
                  <w:r>
                    <w:rPr>
                      <w:lang w:val="en-US" w:eastAsia="en-US"/>
                    </w:rPr>
                    <w:t>Rebryaeva Viktoria Alexandrovna</w:t>
                  </w:r>
                </w:p>
              </w:tc>
              <w:tc>
                <w:tcPr>
                  <w:tcW w:w="5838" w:type="dxa"/>
                </w:tcPr>
                <w:p w:rsidR="008D1FA1" w:rsidRDefault="008D1FA1" w:rsidP="008D1FA1">
                  <w:pPr>
                    <w:jc w:val="both"/>
                    <w:rPr>
                      <w:lang w:val="en-US" w:eastAsia="en-US"/>
                    </w:rPr>
                  </w:pPr>
                  <w:r>
                    <w:rPr>
                      <w:lang w:val="en-US" w:eastAsia="en-US"/>
                    </w:rPr>
                    <w:t>Chief Specialist of Internal Audit Department, Kubanenergo PJSC</w:t>
                  </w:r>
                </w:p>
              </w:tc>
            </w:tr>
          </w:tbl>
          <w:p w:rsidR="00255E01" w:rsidRDefault="00255E01" w:rsidP="00255E01">
            <w:pPr>
              <w:jc w:val="both"/>
              <w:rPr>
                <w:lang w:val="en-US" w:eastAsia="en-US"/>
              </w:rPr>
            </w:pPr>
            <w:r>
              <w:rPr>
                <w:lang w:val="en-US" w:eastAsia="en-US"/>
              </w:rPr>
              <w:t>2.</w:t>
            </w:r>
            <w:r>
              <w:rPr>
                <w:lang w:val="en-US" w:eastAsia="en-US"/>
              </w:rPr>
              <w:t>3. To choose “FOR” when voting on agenda item “Distribution of profit (as well as payment of dividends) by the results of 2017 financial year” in part pertaining to distribution of profit (losses) and payment of dividends:</w:t>
            </w:r>
          </w:p>
          <w:p w:rsidR="00255E01" w:rsidRDefault="00255E01" w:rsidP="00255E01">
            <w:pPr>
              <w:jc w:val="both"/>
              <w:rPr>
                <w:lang w:val="en-US" w:eastAsia="en-US"/>
              </w:rPr>
            </w:pPr>
            <w:r>
              <w:rPr>
                <w:lang w:val="en-US" w:eastAsia="en-US"/>
              </w:rPr>
              <w:t>2</w:t>
            </w:r>
            <w:r>
              <w:rPr>
                <w:lang w:val="en-US" w:eastAsia="en-US"/>
              </w:rPr>
              <w:t>.3.1. Approve the following to distribution of profit (losses) of the Company by the results of 2017 financial year:</w:t>
            </w:r>
          </w:p>
          <w:tbl>
            <w:tblPr>
              <w:tblStyle w:val="a6"/>
              <w:tblW w:w="0" w:type="auto"/>
              <w:tblLook w:val="04A0" w:firstRow="1" w:lastRow="0" w:firstColumn="1" w:lastColumn="0" w:noHBand="0" w:noVBand="1"/>
            </w:tblPr>
            <w:tblGrid>
              <w:gridCol w:w="7828"/>
              <w:gridCol w:w="2436"/>
            </w:tblGrid>
            <w:tr w:rsidR="00255E01" w:rsidTr="00F81F56">
              <w:tc>
                <w:tcPr>
                  <w:tcW w:w="7828" w:type="dxa"/>
                </w:tcPr>
                <w:p w:rsidR="00255E01" w:rsidRDefault="00255E01" w:rsidP="00255E01">
                  <w:pPr>
                    <w:jc w:val="both"/>
                    <w:rPr>
                      <w:lang w:val="en-US" w:eastAsia="en-US"/>
                    </w:rPr>
                  </w:pPr>
                  <w:r>
                    <w:rPr>
                      <w:lang w:val="en-US" w:eastAsia="en-US"/>
                    </w:rPr>
                    <w:t>Indicator</w:t>
                  </w:r>
                </w:p>
              </w:tc>
              <w:tc>
                <w:tcPr>
                  <w:tcW w:w="2436" w:type="dxa"/>
                </w:tcPr>
                <w:p w:rsidR="00255E01" w:rsidRDefault="00255E01" w:rsidP="00255E01">
                  <w:pPr>
                    <w:jc w:val="both"/>
                    <w:rPr>
                      <w:lang w:val="en-US" w:eastAsia="en-US"/>
                    </w:rPr>
                  </w:pPr>
                  <w:r>
                    <w:rPr>
                      <w:lang w:val="en-US" w:eastAsia="en-US"/>
                    </w:rPr>
                    <w:t>(thousand rubles)</w:t>
                  </w:r>
                </w:p>
              </w:tc>
            </w:tr>
            <w:tr w:rsidR="00255E01" w:rsidTr="00F81F56">
              <w:tc>
                <w:tcPr>
                  <w:tcW w:w="7828" w:type="dxa"/>
                </w:tcPr>
                <w:p w:rsidR="00255E01" w:rsidRDefault="00255E01" w:rsidP="00255E01">
                  <w:pPr>
                    <w:jc w:val="both"/>
                    <w:rPr>
                      <w:lang w:val="en-US" w:eastAsia="en-US"/>
                    </w:rPr>
                  </w:pPr>
                  <w:r>
                    <w:rPr>
                      <w:lang w:val="en-US" w:eastAsia="en-US"/>
                    </w:rPr>
                    <w:t>Undistributed profit (loss) of the reporting period</w:t>
                  </w:r>
                </w:p>
              </w:tc>
              <w:tc>
                <w:tcPr>
                  <w:tcW w:w="2436" w:type="dxa"/>
                </w:tcPr>
                <w:p w:rsidR="00255E01" w:rsidRPr="005B7917" w:rsidRDefault="00255E01" w:rsidP="00255E01">
                  <w:pPr>
                    <w:autoSpaceDE/>
                    <w:autoSpaceDN/>
                    <w:jc w:val="center"/>
                    <w:rPr>
                      <w:bCs/>
                    </w:rPr>
                  </w:pPr>
                  <w:r w:rsidRPr="005B7917">
                    <w:rPr>
                      <w:bCs/>
                    </w:rPr>
                    <w:t>36 271</w:t>
                  </w:r>
                </w:p>
              </w:tc>
            </w:tr>
            <w:tr w:rsidR="00255E01" w:rsidTr="00F81F56">
              <w:tc>
                <w:tcPr>
                  <w:tcW w:w="7828" w:type="dxa"/>
                </w:tcPr>
                <w:p w:rsidR="00255E01" w:rsidRDefault="00255E01" w:rsidP="00255E01">
                  <w:pPr>
                    <w:jc w:val="both"/>
                    <w:rPr>
                      <w:lang w:val="en-US" w:eastAsia="en-US"/>
                    </w:rPr>
                  </w:pPr>
                  <w:r>
                    <w:rPr>
                      <w:lang w:val="en-US" w:eastAsia="en-US"/>
                    </w:rPr>
                    <w:t>To be distributed to: Reserve fund</w:t>
                  </w:r>
                </w:p>
              </w:tc>
              <w:tc>
                <w:tcPr>
                  <w:tcW w:w="2436" w:type="dxa"/>
                </w:tcPr>
                <w:p w:rsidR="00255E01" w:rsidRPr="005B7917" w:rsidRDefault="00255E01" w:rsidP="00255E01">
                  <w:pPr>
                    <w:autoSpaceDE/>
                    <w:autoSpaceDN/>
                    <w:jc w:val="center"/>
                    <w:rPr>
                      <w:bCs/>
                    </w:rPr>
                  </w:pPr>
                  <w:r w:rsidRPr="005B7917">
                    <w:rPr>
                      <w:bCs/>
                    </w:rPr>
                    <w:t>-</w:t>
                  </w:r>
                </w:p>
              </w:tc>
            </w:tr>
            <w:tr w:rsidR="00255E01" w:rsidTr="00F81F56">
              <w:tc>
                <w:tcPr>
                  <w:tcW w:w="7828" w:type="dxa"/>
                </w:tcPr>
                <w:p w:rsidR="00255E01" w:rsidRDefault="00255E01" w:rsidP="00255E01">
                  <w:pPr>
                    <w:jc w:val="both"/>
                    <w:rPr>
                      <w:lang w:val="en-US" w:eastAsia="en-US"/>
                    </w:rPr>
                  </w:pPr>
                  <w:r>
                    <w:rPr>
                      <w:lang w:val="en-US" w:eastAsia="en-US"/>
                    </w:rPr>
                    <w:t xml:space="preserve">                                  Profit for development</w:t>
                  </w:r>
                </w:p>
              </w:tc>
              <w:tc>
                <w:tcPr>
                  <w:tcW w:w="2436" w:type="dxa"/>
                </w:tcPr>
                <w:p w:rsidR="00255E01" w:rsidRPr="005B7917" w:rsidRDefault="00255E01" w:rsidP="00255E01">
                  <w:pPr>
                    <w:autoSpaceDE/>
                    <w:autoSpaceDN/>
                    <w:jc w:val="center"/>
                    <w:rPr>
                      <w:bCs/>
                    </w:rPr>
                  </w:pPr>
                  <w:r w:rsidRPr="005B7917">
                    <w:rPr>
                      <w:bCs/>
                    </w:rPr>
                    <w:t>27 203</w:t>
                  </w:r>
                </w:p>
              </w:tc>
            </w:tr>
            <w:tr w:rsidR="00255E01" w:rsidTr="00F81F56">
              <w:tc>
                <w:tcPr>
                  <w:tcW w:w="7828" w:type="dxa"/>
                </w:tcPr>
                <w:p w:rsidR="00255E01" w:rsidRDefault="00255E01" w:rsidP="00255E01">
                  <w:pPr>
                    <w:jc w:val="both"/>
                    <w:rPr>
                      <w:lang w:val="en-US" w:eastAsia="en-US"/>
                    </w:rPr>
                  </w:pPr>
                  <w:r>
                    <w:rPr>
                      <w:lang w:val="en-US" w:eastAsia="en-US"/>
                    </w:rPr>
                    <w:t xml:space="preserve">                                  Dividends</w:t>
                  </w:r>
                </w:p>
              </w:tc>
              <w:tc>
                <w:tcPr>
                  <w:tcW w:w="2436" w:type="dxa"/>
                </w:tcPr>
                <w:p w:rsidR="00255E01" w:rsidRPr="005B7917" w:rsidRDefault="00255E01" w:rsidP="00255E01">
                  <w:pPr>
                    <w:autoSpaceDE/>
                    <w:autoSpaceDN/>
                    <w:jc w:val="center"/>
                    <w:rPr>
                      <w:bCs/>
                    </w:rPr>
                  </w:pPr>
                  <w:r w:rsidRPr="005B7917">
                    <w:rPr>
                      <w:bCs/>
                    </w:rPr>
                    <w:t>9 068</w:t>
                  </w:r>
                </w:p>
              </w:tc>
            </w:tr>
            <w:tr w:rsidR="00255E01" w:rsidTr="00F81F56">
              <w:tc>
                <w:tcPr>
                  <w:tcW w:w="7828" w:type="dxa"/>
                </w:tcPr>
                <w:p w:rsidR="00255E01" w:rsidRDefault="00255E01" w:rsidP="00255E01">
                  <w:pPr>
                    <w:jc w:val="both"/>
                    <w:rPr>
                      <w:lang w:val="en-US" w:eastAsia="en-US"/>
                    </w:rPr>
                  </w:pPr>
                  <w:r>
                    <w:rPr>
                      <w:lang w:val="en-US" w:eastAsia="en-US"/>
                    </w:rPr>
                    <w:t xml:space="preserve">                                  Recovery of losses of previous years</w:t>
                  </w:r>
                </w:p>
              </w:tc>
              <w:tc>
                <w:tcPr>
                  <w:tcW w:w="2436" w:type="dxa"/>
                </w:tcPr>
                <w:p w:rsidR="00255E01" w:rsidRPr="00255E01" w:rsidRDefault="00255E01" w:rsidP="00255E01">
                  <w:pPr>
                    <w:autoSpaceDE/>
                    <w:autoSpaceDN/>
                    <w:jc w:val="center"/>
                    <w:rPr>
                      <w:bCs/>
                      <w:lang w:val="en-US"/>
                    </w:rPr>
                  </w:pPr>
                  <w:r w:rsidRPr="00255E01">
                    <w:rPr>
                      <w:bCs/>
                      <w:lang w:val="en-US"/>
                    </w:rPr>
                    <w:t>-</w:t>
                  </w:r>
                </w:p>
              </w:tc>
            </w:tr>
          </w:tbl>
          <w:p w:rsidR="00F86F0E" w:rsidRDefault="00255E01" w:rsidP="00AF38B8">
            <w:pPr>
              <w:jc w:val="both"/>
              <w:rPr>
                <w:lang w:val="en-US" w:eastAsia="en-US"/>
              </w:rPr>
            </w:pPr>
            <w:r>
              <w:rPr>
                <w:lang w:val="en-US" w:eastAsia="en-US"/>
              </w:rPr>
              <w:t xml:space="preserve"> 2.3.2. </w:t>
            </w:r>
            <w:r w:rsidR="00B57E11">
              <w:rPr>
                <w:lang w:val="en-US" w:eastAsia="en-US"/>
              </w:rPr>
              <w:t xml:space="preserve">To pay out dividends </w:t>
            </w:r>
            <w:r w:rsidR="00C93470">
              <w:rPr>
                <w:lang w:val="en-US" w:eastAsia="en-US"/>
              </w:rPr>
              <w:t xml:space="preserve">on the Company’s </w:t>
            </w:r>
            <w:r w:rsidR="00C93470">
              <w:rPr>
                <w:lang w:val="en-US" w:eastAsia="en-US"/>
              </w:rPr>
              <w:t xml:space="preserve">ordinary shares by the results of 2017 </w:t>
            </w:r>
            <w:r w:rsidR="00C93470">
              <w:rPr>
                <w:lang w:val="en-US" w:eastAsia="en-US"/>
              </w:rPr>
              <w:t>in amount of 90 677.50 rubles per one ordinary share of the Company in monetary form.</w:t>
            </w:r>
          </w:p>
          <w:p w:rsidR="00C93470" w:rsidRDefault="00C93470" w:rsidP="00AF38B8">
            <w:pPr>
              <w:jc w:val="both"/>
              <w:rPr>
                <w:lang w:val="en-US" w:eastAsia="en-US"/>
              </w:rPr>
            </w:pPr>
            <w:r>
              <w:rPr>
                <w:lang w:val="en-US" w:eastAsia="en-US"/>
              </w:rPr>
              <w:t xml:space="preserve">The deadline </w:t>
            </w:r>
            <w:r w:rsidR="00226376">
              <w:rPr>
                <w:lang w:val="en-US" w:eastAsia="en-US"/>
              </w:rPr>
              <w:t>for payment of dividends is 25 business days after preparing the list of persons entitled to dividends.</w:t>
            </w:r>
          </w:p>
          <w:p w:rsidR="00226376" w:rsidRDefault="00226376" w:rsidP="00AF38B8">
            <w:pPr>
              <w:jc w:val="both"/>
              <w:rPr>
                <w:lang w:val="en-US" w:eastAsia="en-US"/>
              </w:rPr>
            </w:pPr>
            <w:r>
              <w:rPr>
                <w:lang w:val="en-US" w:eastAsia="en-US"/>
              </w:rPr>
              <w:t xml:space="preserve">The date of </w:t>
            </w:r>
            <w:r>
              <w:rPr>
                <w:lang w:val="en-US" w:eastAsia="en-US"/>
              </w:rPr>
              <w:t>preparing the list of persons entitled to dividends</w:t>
            </w:r>
            <w:r>
              <w:rPr>
                <w:lang w:val="en-US" w:eastAsia="en-US"/>
              </w:rPr>
              <w:t>: 19 July 2018</w:t>
            </w:r>
          </w:p>
          <w:p w:rsidR="00226376" w:rsidRDefault="00226376" w:rsidP="00226376">
            <w:pPr>
              <w:jc w:val="both"/>
              <w:rPr>
                <w:lang w:val="en-US" w:eastAsia="en-US"/>
              </w:rPr>
            </w:pPr>
            <w:r>
              <w:rPr>
                <w:lang w:val="en-US" w:eastAsia="en-US"/>
              </w:rPr>
              <w:t xml:space="preserve">2.4. </w:t>
            </w:r>
            <w:r>
              <w:rPr>
                <w:lang w:val="en-US" w:eastAsia="en-US"/>
              </w:rPr>
              <w:t>To choose “FOR” when voting on agenda item “Approval of the Company’s Charter in new edition”:</w:t>
            </w:r>
          </w:p>
          <w:p w:rsidR="00AF38B8" w:rsidRPr="00AF38B8" w:rsidRDefault="00226376" w:rsidP="00226376">
            <w:pPr>
              <w:jc w:val="both"/>
              <w:rPr>
                <w:color w:val="000000" w:themeColor="text1"/>
                <w:lang w:val="en-US" w:eastAsia="en-US"/>
              </w:rPr>
            </w:pPr>
            <w:r>
              <w:rPr>
                <w:lang w:val="en-US" w:eastAsia="en-US"/>
              </w:rPr>
              <w:t>To approve the Company’s Charter in new edition</w:t>
            </w:r>
            <w:r>
              <w:rPr>
                <w:lang w:val="en-US" w:eastAsia="en-US"/>
              </w:rPr>
              <w:t>.</w:t>
            </w:r>
          </w:p>
        </w:tc>
      </w:tr>
      <w:tr w:rsidR="002B3A7F" w:rsidRPr="00CD4FCA" w:rsidTr="00F81F56">
        <w:tc>
          <w:tcPr>
            <w:tcW w:w="10490" w:type="dxa"/>
            <w:gridSpan w:val="2"/>
            <w:tcBorders>
              <w:top w:val="single" w:sz="4" w:space="0" w:color="auto"/>
              <w:left w:val="single" w:sz="4" w:space="0" w:color="auto"/>
              <w:bottom w:val="single" w:sz="4" w:space="0" w:color="auto"/>
              <w:right w:val="single" w:sz="4" w:space="0" w:color="auto"/>
            </w:tcBorders>
          </w:tcPr>
          <w:p w:rsidR="002B3A7F" w:rsidRPr="00850D4A" w:rsidRDefault="002B3A7F" w:rsidP="002B3A7F">
            <w:pPr>
              <w:jc w:val="center"/>
              <w:rPr>
                <w:b/>
                <w:color w:val="000000" w:themeColor="text1"/>
                <w:lang w:val="en-US" w:eastAsia="en-US"/>
              </w:rPr>
            </w:pPr>
            <w:r w:rsidRPr="00850D4A">
              <w:rPr>
                <w:b/>
                <w:color w:val="000000" w:themeColor="text1"/>
                <w:lang w:val="en-US" w:eastAsia="en-US"/>
              </w:rPr>
              <w:lastRenderedPageBreak/>
              <w:t xml:space="preserve">Disclosure of insider information </w:t>
            </w:r>
          </w:p>
          <w:p w:rsidR="002B3A7F" w:rsidRPr="00300B5A" w:rsidRDefault="002B3A7F" w:rsidP="002B3A7F">
            <w:pPr>
              <w:jc w:val="both"/>
              <w:rPr>
                <w:color w:val="000000" w:themeColor="text1"/>
                <w:lang w:val="en-US" w:eastAsia="en-US"/>
              </w:rPr>
            </w:pPr>
            <w:r w:rsidRPr="00850D4A">
              <w:rPr>
                <w:b/>
                <w:color w:val="000000" w:themeColor="text1"/>
                <w:lang w:val="en-US" w:eastAsia="en-US"/>
              </w:rPr>
              <w:t>Item No.</w:t>
            </w:r>
            <w:r>
              <w:rPr>
                <w:b/>
                <w:color w:val="000000" w:themeColor="text1"/>
                <w:lang w:val="en-US" w:eastAsia="en-US"/>
              </w:rPr>
              <w:t>4 “</w:t>
            </w:r>
            <w:r w:rsidRPr="003C1F5B">
              <w:rPr>
                <w:b/>
                <w:lang w:val="en-US" w:eastAsia="en-US"/>
              </w:rPr>
              <w:t>Discussion of a report on the process of implementing the Company’s investment projects from the list of priority facilities of Kubanenergo PJSC for the 1</w:t>
            </w:r>
            <w:r w:rsidRPr="003C1F5B">
              <w:rPr>
                <w:b/>
                <w:vertAlign w:val="superscript"/>
                <w:lang w:val="en-US" w:eastAsia="en-US"/>
              </w:rPr>
              <w:t>st</w:t>
            </w:r>
            <w:r w:rsidRPr="003C1F5B">
              <w:rPr>
                <w:b/>
                <w:lang w:val="en-US" w:eastAsia="en-US"/>
              </w:rPr>
              <w:t xml:space="preserve"> quarter of 2018</w:t>
            </w:r>
            <w:r>
              <w:rPr>
                <w:b/>
                <w:color w:val="000000" w:themeColor="text1"/>
                <w:lang w:val="en-US" w:eastAsia="en-US"/>
              </w:rPr>
              <w:t>”</w:t>
            </w:r>
          </w:p>
        </w:tc>
      </w:tr>
      <w:tr w:rsidR="002B3A7F" w:rsidRPr="00CD4FCA" w:rsidTr="00F81F56">
        <w:tc>
          <w:tcPr>
            <w:tcW w:w="10490" w:type="dxa"/>
            <w:gridSpan w:val="2"/>
            <w:tcBorders>
              <w:top w:val="single" w:sz="4" w:space="0" w:color="auto"/>
              <w:left w:val="single" w:sz="4" w:space="0" w:color="auto"/>
              <w:bottom w:val="single" w:sz="4" w:space="0" w:color="auto"/>
              <w:right w:val="single" w:sz="4" w:space="0" w:color="auto"/>
            </w:tcBorders>
          </w:tcPr>
          <w:p w:rsidR="002B3A7F" w:rsidRPr="00B32853" w:rsidRDefault="002B3A7F" w:rsidP="002B3A7F">
            <w:pPr>
              <w:jc w:val="both"/>
              <w:rPr>
                <w:color w:val="000000" w:themeColor="text1"/>
                <w:lang w:val="en-US" w:eastAsia="en-US"/>
              </w:rPr>
            </w:pPr>
            <w:r w:rsidRPr="00B32853">
              <w:rPr>
                <w:color w:val="000000" w:themeColor="text1"/>
                <w:lang w:val="en-US" w:eastAsia="en-US"/>
              </w:rPr>
              <w:t>2.2.</w:t>
            </w:r>
            <w:r w:rsidRPr="00B32853">
              <w:rPr>
                <w:color w:val="000000" w:themeColor="text1"/>
                <w:lang w:val="en-US" w:eastAsia="en-US"/>
              </w:rPr>
              <w:t>4</w:t>
            </w:r>
            <w:r w:rsidRPr="00B32853">
              <w:rPr>
                <w:color w:val="000000" w:themeColor="text1"/>
                <w:lang w:val="en-US" w:eastAsia="en-US"/>
              </w:rPr>
              <w:t>.  Decision adopted by issuer’s Board of Directors:</w:t>
            </w:r>
          </w:p>
          <w:p w:rsidR="00B32853" w:rsidRDefault="00B32853" w:rsidP="00B32853">
            <w:pPr>
              <w:jc w:val="both"/>
              <w:rPr>
                <w:lang w:val="en-US" w:eastAsia="en-US"/>
              </w:rPr>
            </w:pPr>
            <w:r w:rsidRPr="00B32853">
              <w:rPr>
                <w:color w:val="000000" w:themeColor="text1"/>
                <w:lang w:val="en-US" w:eastAsia="en-US"/>
              </w:rPr>
              <w:t xml:space="preserve">1. Take note of the </w:t>
            </w:r>
            <w:r w:rsidRPr="00B32853">
              <w:rPr>
                <w:lang w:val="en-US" w:eastAsia="en-US"/>
              </w:rPr>
              <w:t>report on the process of implementing the Company’s investment projects from the list of priority facilities of Kubanenergo PJSC for the 1</w:t>
            </w:r>
            <w:r w:rsidRPr="00B32853">
              <w:rPr>
                <w:vertAlign w:val="superscript"/>
                <w:lang w:val="en-US" w:eastAsia="en-US"/>
              </w:rPr>
              <w:t>st</w:t>
            </w:r>
            <w:r w:rsidRPr="00B32853">
              <w:rPr>
                <w:lang w:val="en-US" w:eastAsia="en-US"/>
              </w:rPr>
              <w:t xml:space="preserve"> quarter of 2018</w:t>
            </w:r>
            <w:r>
              <w:rPr>
                <w:lang w:val="en-US" w:eastAsia="en-US"/>
              </w:rPr>
              <w:t xml:space="preserve">, in accordance with annex </w:t>
            </w:r>
            <w:r>
              <w:rPr>
                <w:lang w:val="en-US" w:eastAsia="en-US"/>
              </w:rPr>
              <w:t>6</w:t>
            </w:r>
            <w:r>
              <w:rPr>
                <w:lang w:val="en-US" w:eastAsia="en-US"/>
              </w:rPr>
              <w:t xml:space="preserve"> to this resolution of the Company’s Board of Directors.</w:t>
            </w:r>
          </w:p>
          <w:p w:rsidR="002B3A7F" w:rsidRPr="00B32853" w:rsidRDefault="00B32853" w:rsidP="00F81F56">
            <w:pPr>
              <w:jc w:val="both"/>
              <w:rPr>
                <w:color w:val="000000" w:themeColor="text1"/>
                <w:lang w:val="en-US" w:eastAsia="en-US"/>
              </w:rPr>
            </w:pPr>
            <w:r>
              <w:rPr>
                <w:color w:val="000000" w:themeColor="text1"/>
                <w:lang w:val="en-US" w:eastAsia="en-US"/>
              </w:rPr>
              <w:t>2. Confidential</w:t>
            </w:r>
          </w:p>
        </w:tc>
      </w:tr>
      <w:tr w:rsidR="002B3A7F" w:rsidRPr="00CD4FCA" w:rsidTr="00F81F56">
        <w:tc>
          <w:tcPr>
            <w:tcW w:w="10490" w:type="dxa"/>
            <w:gridSpan w:val="2"/>
            <w:tcBorders>
              <w:top w:val="single" w:sz="4" w:space="0" w:color="auto"/>
              <w:left w:val="single" w:sz="4" w:space="0" w:color="auto"/>
              <w:bottom w:val="single" w:sz="4" w:space="0" w:color="auto"/>
              <w:right w:val="single" w:sz="4" w:space="0" w:color="auto"/>
            </w:tcBorders>
          </w:tcPr>
          <w:p w:rsidR="002B3A7F" w:rsidRPr="00850D4A" w:rsidRDefault="002B3A7F" w:rsidP="002B3A7F">
            <w:pPr>
              <w:jc w:val="center"/>
              <w:rPr>
                <w:b/>
                <w:color w:val="000000" w:themeColor="text1"/>
                <w:lang w:val="en-US" w:eastAsia="en-US"/>
              </w:rPr>
            </w:pPr>
            <w:r w:rsidRPr="00850D4A">
              <w:rPr>
                <w:b/>
                <w:color w:val="000000" w:themeColor="text1"/>
                <w:lang w:val="en-US" w:eastAsia="en-US"/>
              </w:rPr>
              <w:t xml:space="preserve">Disclosure of insider information </w:t>
            </w:r>
          </w:p>
          <w:p w:rsidR="002B3A7F" w:rsidRPr="00300B5A" w:rsidRDefault="002B3A7F" w:rsidP="002B3A7F">
            <w:pPr>
              <w:jc w:val="both"/>
              <w:rPr>
                <w:color w:val="000000" w:themeColor="text1"/>
                <w:lang w:val="en-US" w:eastAsia="en-US"/>
              </w:rPr>
            </w:pPr>
            <w:r w:rsidRPr="00850D4A">
              <w:rPr>
                <w:b/>
                <w:color w:val="000000" w:themeColor="text1"/>
                <w:lang w:val="en-US" w:eastAsia="en-US"/>
              </w:rPr>
              <w:t>Item No.</w:t>
            </w:r>
            <w:r>
              <w:rPr>
                <w:b/>
                <w:color w:val="000000" w:themeColor="text1"/>
                <w:lang w:val="en-US" w:eastAsia="en-US"/>
              </w:rPr>
              <w:t>5 “</w:t>
            </w:r>
            <w:r w:rsidRPr="003C1F5B">
              <w:rPr>
                <w:b/>
                <w:lang w:val="en-US" w:eastAsia="en-US"/>
              </w:rPr>
              <w:t>Approval of a report on the implementation of the Innovation Development Programme of Kubanenergo PJSC in 2017</w:t>
            </w:r>
            <w:r>
              <w:rPr>
                <w:b/>
                <w:color w:val="000000" w:themeColor="text1"/>
                <w:lang w:val="en-US" w:eastAsia="en-US"/>
              </w:rPr>
              <w:t>”</w:t>
            </w:r>
          </w:p>
        </w:tc>
      </w:tr>
      <w:tr w:rsidR="002B3A7F" w:rsidRPr="00CD4FCA" w:rsidTr="00F81F56">
        <w:tc>
          <w:tcPr>
            <w:tcW w:w="10490" w:type="dxa"/>
            <w:gridSpan w:val="2"/>
            <w:tcBorders>
              <w:top w:val="single" w:sz="4" w:space="0" w:color="auto"/>
              <w:left w:val="single" w:sz="4" w:space="0" w:color="auto"/>
              <w:bottom w:val="single" w:sz="4" w:space="0" w:color="auto"/>
              <w:right w:val="single" w:sz="4" w:space="0" w:color="auto"/>
            </w:tcBorders>
          </w:tcPr>
          <w:p w:rsidR="002B3A7F" w:rsidRPr="00B32853" w:rsidRDefault="002B3A7F" w:rsidP="002B3A7F">
            <w:pPr>
              <w:jc w:val="both"/>
              <w:rPr>
                <w:color w:val="000000" w:themeColor="text1"/>
                <w:lang w:val="en-US" w:eastAsia="en-US"/>
              </w:rPr>
            </w:pPr>
            <w:bookmarkStart w:id="0" w:name="_GoBack" w:colFirst="0" w:colLast="0"/>
            <w:r w:rsidRPr="00B32853">
              <w:rPr>
                <w:color w:val="000000" w:themeColor="text1"/>
                <w:lang w:val="en-US" w:eastAsia="en-US"/>
              </w:rPr>
              <w:t>2.2.</w:t>
            </w:r>
            <w:r w:rsidRPr="00B32853">
              <w:rPr>
                <w:color w:val="000000" w:themeColor="text1"/>
                <w:lang w:val="en-US" w:eastAsia="en-US"/>
              </w:rPr>
              <w:t>5</w:t>
            </w:r>
            <w:r w:rsidRPr="00B32853">
              <w:rPr>
                <w:color w:val="000000" w:themeColor="text1"/>
                <w:lang w:val="en-US" w:eastAsia="en-US"/>
              </w:rPr>
              <w:t>.  Decision adopted by issuer’s Board of Directors:</w:t>
            </w:r>
          </w:p>
          <w:p w:rsidR="002B3A7F" w:rsidRPr="00B32853" w:rsidRDefault="00B32853" w:rsidP="00B32853">
            <w:pPr>
              <w:jc w:val="both"/>
              <w:rPr>
                <w:color w:val="000000" w:themeColor="text1"/>
                <w:lang w:val="en-US" w:eastAsia="en-US"/>
              </w:rPr>
            </w:pPr>
            <w:r w:rsidRPr="00B32853">
              <w:rPr>
                <w:color w:val="000000" w:themeColor="text1"/>
                <w:lang w:val="en-US" w:eastAsia="en-US"/>
              </w:rPr>
              <w:t xml:space="preserve">Approve the </w:t>
            </w:r>
            <w:r w:rsidRPr="00B32853">
              <w:rPr>
                <w:lang w:val="en-US" w:eastAsia="en-US"/>
              </w:rPr>
              <w:t xml:space="preserve">report on the implementation of the Innovation Development Programme of Kubanenergo PJSC in 2017, in accordance with annex </w:t>
            </w:r>
            <w:r w:rsidRPr="00B32853">
              <w:rPr>
                <w:lang w:val="en-US" w:eastAsia="en-US"/>
              </w:rPr>
              <w:t>7</w:t>
            </w:r>
            <w:r w:rsidRPr="00B32853">
              <w:rPr>
                <w:lang w:val="en-US" w:eastAsia="en-US"/>
              </w:rPr>
              <w:t xml:space="preserve"> to this resolution of the Company’s Board of Directors.</w:t>
            </w:r>
          </w:p>
        </w:tc>
      </w:tr>
      <w:bookmarkEnd w:id="0"/>
      <w:tr w:rsidR="005B1DBD" w:rsidRPr="00CD4FCA" w:rsidTr="00F81F56">
        <w:trPr>
          <w:trHeight w:val="185"/>
        </w:trPr>
        <w:tc>
          <w:tcPr>
            <w:tcW w:w="10490" w:type="dxa"/>
            <w:gridSpan w:val="2"/>
            <w:tcBorders>
              <w:top w:val="single" w:sz="4" w:space="0" w:color="auto"/>
              <w:left w:val="single" w:sz="4" w:space="0" w:color="auto"/>
              <w:bottom w:val="single" w:sz="4" w:space="0" w:color="auto"/>
              <w:right w:val="single" w:sz="4" w:space="0" w:color="auto"/>
            </w:tcBorders>
            <w:hideMark/>
          </w:tcPr>
          <w:p w:rsidR="005B1DBD" w:rsidRDefault="005B1DBD" w:rsidP="00F81F56">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2.3. Date of holding the meeting of the Board of Directors which adopted the resolutions: </w:t>
            </w:r>
          </w:p>
          <w:p w:rsidR="005B1DBD" w:rsidRPr="009E6504" w:rsidRDefault="002B3A7F" w:rsidP="00F81F56">
            <w:pPr>
              <w:pStyle w:val="a5"/>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28</w:t>
            </w:r>
            <w:r w:rsidR="005B1DBD">
              <w:rPr>
                <w:rFonts w:ascii="Times New Roman" w:hAnsi="Times New Roman" w:cs="Times New Roman"/>
                <w:b/>
                <w:color w:val="000000" w:themeColor="text1"/>
                <w:sz w:val="24"/>
                <w:szCs w:val="24"/>
                <w:lang w:val="en-US"/>
              </w:rPr>
              <w:t xml:space="preserve"> June 2018</w:t>
            </w:r>
          </w:p>
          <w:p w:rsidR="005B1DBD" w:rsidRDefault="005B1DBD" w:rsidP="00C22C08">
            <w:pPr>
              <w:jc w:val="both"/>
              <w:rPr>
                <w:color w:val="000000" w:themeColor="text1"/>
                <w:lang w:val="en-US" w:eastAsia="en-US"/>
              </w:rPr>
            </w:pPr>
            <w:r>
              <w:rPr>
                <w:color w:val="000000" w:themeColor="text1"/>
                <w:lang w:val="en-US" w:eastAsia="en-US"/>
              </w:rPr>
              <w:t xml:space="preserve">2.4. Date of making and number of minutes of meeting which adopted the resolutions: </w:t>
            </w:r>
            <w:r w:rsidR="002B3A7F">
              <w:rPr>
                <w:b/>
                <w:color w:val="000000" w:themeColor="text1"/>
                <w:lang w:val="en-US" w:eastAsia="en-US"/>
              </w:rPr>
              <w:t>2</w:t>
            </w:r>
            <w:r>
              <w:rPr>
                <w:b/>
                <w:color w:val="000000" w:themeColor="text1"/>
                <w:lang w:val="en-US" w:eastAsia="en-US"/>
              </w:rPr>
              <w:t>8 June 2018, minutes of meeting No.31</w:t>
            </w:r>
            <w:r w:rsidR="002B3A7F">
              <w:rPr>
                <w:b/>
                <w:color w:val="000000" w:themeColor="text1"/>
                <w:lang w:val="en-US" w:eastAsia="en-US"/>
              </w:rPr>
              <w:t>4</w:t>
            </w:r>
            <w:r>
              <w:rPr>
                <w:b/>
                <w:color w:val="000000" w:themeColor="text1"/>
                <w:lang w:val="en-US" w:eastAsia="en-US"/>
              </w:rPr>
              <w:t>/2018.</w:t>
            </w:r>
          </w:p>
        </w:tc>
      </w:tr>
    </w:tbl>
    <w:tbl>
      <w:tblPr>
        <w:tblW w:w="105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2"/>
        <w:gridCol w:w="2259"/>
        <w:gridCol w:w="2783"/>
        <w:gridCol w:w="7"/>
      </w:tblGrid>
      <w:tr w:rsidR="005B1DBD" w:rsidRPr="00C262C3" w:rsidTr="00F81F56">
        <w:trPr>
          <w:cantSplit/>
        </w:trPr>
        <w:tc>
          <w:tcPr>
            <w:tcW w:w="10501"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B1DBD" w:rsidRDefault="005B1DBD" w:rsidP="00F81F56">
            <w:pPr>
              <w:spacing w:line="252" w:lineRule="auto"/>
              <w:jc w:val="center"/>
              <w:rPr>
                <w:lang w:val="en-US" w:eastAsia="en-US"/>
              </w:rPr>
            </w:pPr>
            <w:r>
              <w:rPr>
                <w:lang w:val="en-US" w:eastAsia="en-US"/>
              </w:rPr>
              <w:t>3. Signature</w:t>
            </w:r>
          </w:p>
        </w:tc>
      </w:tr>
      <w:tr w:rsidR="005B1DBD" w:rsidTr="00F81F56">
        <w:trPr>
          <w:gridAfter w:val="1"/>
          <w:wAfter w:w="7" w:type="dxa"/>
          <w:cantSplit/>
          <w:trHeight w:val="1187"/>
        </w:trPr>
        <w:tc>
          <w:tcPr>
            <w:tcW w:w="5642"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5B1DBD" w:rsidRDefault="005B1DBD" w:rsidP="00F81F56">
            <w:pPr>
              <w:pStyle w:val="Default"/>
              <w:spacing w:line="252" w:lineRule="auto"/>
              <w:rPr>
                <w:lang w:val="en-US"/>
              </w:rPr>
            </w:pPr>
            <w:r>
              <w:rPr>
                <w:lang w:val="en-US"/>
              </w:rPr>
              <w:lastRenderedPageBreak/>
              <w:t>3.Head of the Corporate Governance and Shareholder Relations Department (by power of attorney No.119/10-946 dated 22.02.2018)</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5B1DBD" w:rsidRPr="00300B5A" w:rsidRDefault="005B1DBD" w:rsidP="00F81F56">
            <w:pPr>
              <w:spacing w:line="252" w:lineRule="auto"/>
              <w:ind w:left="702"/>
              <w:rPr>
                <w:sz w:val="20"/>
                <w:lang w:val="en-US" w:eastAsia="en-US"/>
              </w:rPr>
            </w:pPr>
            <w:r w:rsidRPr="00300B5A">
              <w:rPr>
                <w:sz w:val="20"/>
                <w:lang w:val="en-US" w:eastAsia="en-US"/>
              </w:rPr>
              <w:t>_______________</w:t>
            </w:r>
          </w:p>
          <w:p w:rsidR="005B1DBD" w:rsidRPr="00300B5A" w:rsidRDefault="005B1DBD" w:rsidP="00F81F56">
            <w:pPr>
              <w:spacing w:line="252" w:lineRule="auto"/>
              <w:ind w:left="702"/>
              <w:rPr>
                <w:sz w:val="20"/>
                <w:lang w:val="en-US" w:eastAsia="en-US"/>
              </w:rPr>
            </w:pPr>
            <w:r w:rsidRPr="00300B5A">
              <w:rPr>
                <w:sz w:val="20"/>
                <w:lang w:val="en-US" w:eastAsia="en-US"/>
              </w:rPr>
              <w:t>(signature)</w:t>
            </w:r>
          </w:p>
        </w:tc>
        <w:tc>
          <w:tcPr>
            <w:tcW w:w="2868" w:type="dxa"/>
            <w:tcBorders>
              <w:top w:val="single" w:sz="4" w:space="0" w:color="auto"/>
              <w:left w:val="nil"/>
              <w:bottom w:val="nil"/>
              <w:right w:val="single" w:sz="4" w:space="0" w:color="auto"/>
            </w:tcBorders>
            <w:tcMar>
              <w:top w:w="0" w:type="dxa"/>
              <w:left w:w="28" w:type="dxa"/>
              <w:bottom w:w="0" w:type="dxa"/>
              <w:right w:w="28" w:type="dxa"/>
            </w:tcMar>
            <w:vAlign w:val="bottom"/>
          </w:tcPr>
          <w:p w:rsidR="005B1DBD" w:rsidRDefault="005B1DBD" w:rsidP="00F81F56">
            <w:pPr>
              <w:spacing w:line="252" w:lineRule="auto"/>
              <w:rPr>
                <w:lang w:val="en-US" w:eastAsia="en-US"/>
              </w:rPr>
            </w:pPr>
            <w:r>
              <w:rPr>
                <w:lang w:val="en-US" w:eastAsia="en-US"/>
              </w:rPr>
              <w:t>Didenko Ye.Ye.</w:t>
            </w:r>
          </w:p>
          <w:p w:rsidR="005B1DBD" w:rsidRDefault="005B1DBD" w:rsidP="00F81F56">
            <w:pPr>
              <w:spacing w:line="252" w:lineRule="auto"/>
              <w:rPr>
                <w:lang w:val="en-US" w:eastAsia="en-US"/>
              </w:rPr>
            </w:pPr>
          </w:p>
        </w:tc>
      </w:tr>
      <w:tr w:rsidR="005B1DBD" w:rsidTr="00F81F56">
        <w:trPr>
          <w:gridAfter w:val="1"/>
          <w:wAfter w:w="7" w:type="dxa"/>
          <w:cantSplit/>
          <w:trHeight w:val="645"/>
        </w:trPr>
        <w:tc>
          <w:tcPr>
            <w:tcW w:w="5642"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5B1DBD" w:rsidRDefault="005B1DBD" w:rsidP="00C22C08">
            <w:pPr>
              <w:spacing w:line="252" w:lineRule="auto"/>
              <w:rPr>
                <w:lang w:val="en-US" w:eastAsia="en-US"/>
              </w:rPr>
            </w:pPr>
            <w:r>
              <w:rPr>
                <w:lang w:val="en-US" w:eastAsia="en-US"/>
              </w:rPr>
              <w:t xml:space="preserve">3.2 Date: </w:t>
            </w:r>
            <w:r w:rsidR="00C22C08">
              <w:rPr>
                <w:lang w:val="en-US" w:eastAsia="en-US"/>
              </w:rPr>
              <w:t>2</w:t>
            </w:r>
            <w:r>
              <w:rPr>
                <w:lang w:val="en-US" w:eastAsia="en-US"/>
              </w:rPr>
              <w:t>9 June 2018</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5B1DBD" w:rsidRPr="00300B5A" w:rsidRDefault="005B1DBD" w:rsidP="00F81F56">
            <w:pPr>
              <w:spacing w:line="252" w:lineRule="auto"/>
              <w:rPr>
                <w:sz w:val="20"/>
                <w:lang w:val="en-US" w:eastAsia="en-US"/>
              </w:rPr>
            </w:pPr>
            <w:r w:rsidRPr="00300B5A">
              <w:rPr>
                <w:sz w:val="20"/>
                <w:lang w:val="en-US" w:eastAsia="en-US"/>
              </w:rPr>
              <w:t xml:space="preserve">seal </w:t>
            </w:r>
          </w:p>
        </w:tc>
        <w:tc>
          <w:tcPr>
            <w:tcW w:w="2868" w:type="dxa"/>
            <w:tcBorders>
              <w:top w:val="nil"/>
              <w:left w:val="nil"/>
              <w:bottom w:val="single" w:sz="4" w:space="0" w:color="auto"/>
              <w:right w:val="single" w:sz="4" w:space="0" w:color="auto"/>
            </w:tcBorders>
            <w:tcMar>
              <w:top w:w="0" w:type="dxa"/>
              <w:left w:w="28" w:type="dxa"/>
              <w:bottom w:w="0" w:type="dxa"/>
              <w:right w:w="28" w:type="dxa"/>
            </w:tcMar>
            <w:vAlign w:val="bottom"/>
          </w:tcPr>
          <w:p w:rsidR="005B1DBD" w:rsidRDefault="005B1DBD" w:rsidP="00F81F56">
            <w:pPr>
              <w:spacing w:line="252" w:lineRule="auto"/>
              <w:rPr>
                <w:lang w:val="en-US" w:eastAsia="en-US"/>
              </w:rPr>
            </w:pPr>
          </w:p>
        </w:tc>
      </w:tr>
    </w:tbl>
    <w:p w:rsidR="005B1DBD" w:rsidRDefault="005B1DBD" w:rsidP="005B1DBD"/>
    <w:p w:rsidR="0059029B" w:rsidRDefault="0059029B"/>
    <w:sectPr w:rsidR="0059029B" w:rsidSect="00850D4A">
      <w:pgSz w:w="11906" w:h="16838"/>
      <w:pgMar w:top="709"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FE104CD2"/>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DBD"/>
    <w:rsid w:val="00035657"/>
    <w:rsid w:val="001925A4"/>
    <w:rsid w:val="00226376"/>
    <w:rsid w:val="00252263"/>
    <w:rsid w:val="00255E01"/>
    <w:rsid w:val="002B3A7F"/>
    <w:rsid w:val="002F5A77"/>
    <w:rsid w:val="00384B10"/>
    <w:rsid w:val="00387539"/>
    <w:rsid w:val="00570A46"/>
    <w:rsid w:val="0059029B"/>
    <w:rsid w:val="005B1DBD"/>
    <w:rsid w:val="0062058F"/>
    <w:rsid w:val="00737524"/>
    <w:rsid w:val="00773150"/>
    <w:rsid w:val="00785900"/>
    <w:rsid w:val="008D1FA1"/>
    <w:rsid w:val="009E5657"/>
    <w:rsid w:val="00AA2A8A"/>
    <w:rsid w:val="00AF38B8"/>
    <w:rsid w:val="00B32853"/>
    <w:rsid w:val="00B57E11"/>
    <w:rsid w:val="00C22C08"/>
    <w:rsid w:val="00C56D9D"/>
    <w:rsid w:val="00C93470"/>
    <w:rsid w:val="00D956FD"/>
    <w:rsid w:val="00DC51B9"/>
    <w:rsid w:val="00E8417B"/>
    <w:rsid w:val="00F40FD3"/>
    <w:rsid w:val="00F86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B094"/>
  <w15:chartTrackingRefBased/>
  <w15:docId w15:val="{F0AC49C7-EE8E-4AE4-A634-2B555EE4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DBD"/>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1DBD"/>
    <w:rPr>
      <w:color w:val="0563C1" w:themeColor="hyperlink"/>
      <w:u w:val="single"/>
    </w:rPr>
  </w:style>
  <w:style w:type="character" w:customStyle="1" w:styleId="a4">
    <w:name w:val="Без интервала Знак"/>
    <w:link w:val="a5"/>
    <w:uiPriority w:val="1"/>
    <w:locked/>
    <w:rsid w:val="005B1DBD"/>
  </w:style>
  <w:style w:type="paragraph" w:styleId="a5">
    <w:name w:val="No Spacing"/>
    <w:link w:val="a4"/>
    <w:uiPriority w:val="1"/>
    <w:qFormat/>
    <w:rsid w:val="005B1DBD"/>
    <w:pPr>
      <w:spacing w:after="0" w:line="240" w:lineRule="auto"/>
    </w:pPr>
  </w:style>
  <w:style w:type="paragraph" w:customStyle="1" w:styleId="Default">
    <w:name w:val="Default"/>
    <w:rsid w:val="005B1DBD"/>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5B1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73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1437</Words>
  <Characters>8193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20</cp:revision>
  <dcterms:created xsi:type="dcterms:W3CDTF">2018-07-01T14:17:00Z</dcterms:created>
  <dcterms:modified xsi:type="dcterms:W3CDTF">2018-07-01T18:07:00Z</dcterms:modified>
</cp:coreProperties>
</file>