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761" w:rsidRDefault="002D5761" w:rsidP="002D5761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2D5761" w:rsidRDefault="002D5761" w:rsidP="002D5761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2D5761" w:rsidRDefault="002D5761" w:rsidP="002D5761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421"/>
        <w:gridCol w:w="1976"/>
        <w:gridCol w:w="2669"/>
      </w:tblGrid>
      <w:tr w:rsidR="002D5761" w:rsidTr="00EF6DC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2D5761" w:rsidRPr="00A80495" w:rsidTr="00EF6DCA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2D5761" w:rsidTr="00EF6DC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2D5761" w:rsidTr="00EF6DC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2D5761" w:rsidTr="00EF6DC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2D5761" w:rsidTr="00EF6DC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2D5761" w:rsidTr="00EF6DC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2D5761" w:rsidRPr="00A80495" w:rsidTr="00EF6DC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Default="002D5761" w:rsidP="00EF6DC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761" w:rsidRPr="00D12FAA" w:rsidRDefault="00101397" w:rsidP="00EF6DCA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2D5761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2D5761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2D5761" w:rsidRPr="00D12FAA" w:rsidRDefault="00101397" w:rsidP="00EF6DCA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2D576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2D5761" w:rsidTr="00EF6DC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5761" w:rsidRDefault="002D5761" w:rsidP="00EF6DC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2D5761" w:rsidRPr="00A80495" w:rsidTr="00EF6DCA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5761" w:rsidRDefault="002D5761" w:rsidP="002D5761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2D5761">
              <w:rPr>
                <w:b/>
                <w:sz w:val="24"/>
                <w:szCs w:val="24"/>
                <w:lang w:val="en-US" w:eastAsia="en-US"/>
              </w:rPr>
              <w:t>27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June 2018</w:t>
            </w:r>
          </w:p>
        </w:tc>
      </w:tr>
      <w:tr w:rsidR="002D5761" w:rsidRPr="00A80495" w:rsidTr="00EF6DC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5761" w:rsidRDefault="002D5761" w:rsidP="002D576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2D5761">
              <w:rPr>
                <w:b/>
                <w:sz w:val="24"/>
                <w:szCs w:val="24"/>
                <w:lang w:val="en-US" w:eastAsia="en-US"/>
              </w:rPr>
              <w:t>28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June 2018</w:t>
            </w:r>
          </w:p>
        </w:tc>
      </w:tr>
      <w:tr w:rsidR="002D5761" w:rsidRPr="00A80495" w:rsidTr="00EF6DCA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5761" w:rsidRDefault="002D5761" w:rsidP="00EF6DC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2D5761" w:rsidRDefault="002D5761" w:rsidP="002D576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2D5761">
              <w:rPr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sz w:val="24"/>
                <w:szCs w:val="24"/>
                <w:lang w:val="en-US" w:eastAsia="en-US"/>
              </w:rPr>
              <w:t>Approval of the Plan of Kubanenergo PJSC on reduction of overdue accounts receivable for electricity transmission services and settlement of disputes existing as of 01.04.2018.</w:t>
            </w:r>
          </w:p>
          <w:p w:rsidR="002D5761" w:rsidRDefault="002D5761" w:rsidP="002D576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Approval of contract of free of charge use of residential premises between Kubanenergo PJSC and employees of Kubanenergo PJSC.</w:t>
            </w:r>
          </w:p>
          <w:p w:rsidR="00225C23" w:rsidRDefault="002D5761" w:rsidP="002D5761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 </w:t>
            </w:r>
            <w:r w:rsidR="00225C23">
              <w:rPr>
                <w:sz w:val="24"/>
                <w:szCs w:val="24"/>
                <w:lang w:val="en-US" w:eastAsia="en-US"/>
              </w:rPr>
              <w:t>Expressing opinion of Kubanenergo on agenda items for the AGMs of the Company’s subsidiaries “Recreation Centre “Energetik” JSC and “Energoservis Kuban” JSC.</w:t>
            </w:r>
          </w:p>
          <w:p w:rsidR="00225C23" w:rsidRDefault="00225C23" w:rsidP="00A8049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</w:t>
            </w:r>
            <w:r w:rsidR="00A80495">
              <w:rPr>
                <w:sz w:val="24"/>
                <w:szCs w:val="24"/>
                <w:lang w:val="en-US" w:eastAsia="en-US"/>
              </w:rPr>
              <w:t xml:space="preserve">Discussion of a report on the process of implementing the Company’s investment projects from the list of </w:t>
            </w:r>
            <w:r w:rsidR="00101397">
              <w:rPr>
                <w:sz w:val="24"/>
                <w:szCs w:val="24"/>
                <w:lang w:val="en-US" w:eastAsia="en-US"/>
              </w:rPr>
              <w:t>priority facilities of Kubanenergo PJSC for the 1</w:t>
            </w:r>
            <w:r w:rsidR="00101397" w:rsidRPr="00101397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 w:rsidR="00101397">
              <w:rPr>
                <w:sz w:val="24"/>
                <w:szCs w:val="24"/>
                <w:lang w:val="en-US" w:eastAsia="en-US"/>
              </w:rPr>
              <w:t xml:space="preserve"> quarter of 2018.</w:t>
            </w:r>
          </w:p>
          <w:p w:rsidR="00101397" w:rsidRPr="00A80495" w:rsidRDefault="00101397" w:rsidP="00101397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5. Approval of a report on the implementation of the </w:t>
            </w:r>
            <w:r w:rsidRPr="00101397">
              <w:rPr>
                <w:sz w:val="24"/>
                <w:szCs w:val="24"/>
                <w:lang w:val="en-US" w:eastAsia="en-US"/>
              </w:rPr>
              <w:t xml:space="preserve">Innovation Development Programme 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of Kubanenergo PJSC in 2017. </w:t>
            </w:r>
          </w:p>
        </w:tc>
      </w:tr>
      <w:tr w:rsidR="002D5761" w:rsidRPr="00101397" w:rsidTr="00EF6DCA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D5761" w:rsidRDefault="002D5761" w:rsidP="00EF6DC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 Signature </w:t>
            </w:r>
          </w:p>
        </w:tc>
      </w:tr>
      <w:tr w:rsidR="002D5761" w:rsidTr="00EF6DCA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D5761" w:rsidRDefault="002D5761" w:rsidP="00EF6DC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No.119/10-946 </w:t>
            </w:r>
            <w:r>
              <w:rPr>
                <w:lang w:val="en-US"/>
              </w:rPr>
              <w:t>dated 22.02.2018)</w:t>
            </w:r>
          </w:p>
          <w:p w:rsidR="002D5761" w:rsidRDefault="002D5761" w:rsidP="00EF6DC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D5761" w:rsidRDefault="002D5761" w:rsidP="00EF6DC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2D5761" w:rsidRDefault="002D5761" w:rsidP="00EF6DC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D5761" w:rsidRDefault="002D5761" w:rsidP="00EF6DC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2D5761" w:rsidRDefault="002D5761" w:rsidP="00EF6DCA">
            <w:pPr>
              <w:spacing w:line="252" w:lineRule="auto"/>
              <w:rPr>
                <w:sz w:val="24"/>
                <w:lang w:val="en-US" w:eastAsia="en-US"/>
              </w:rPr>
            </w:pPr>
          </w:p>
          <w:p w:rsidR="002D5761" w:rsidRDefault="002D5761" w:rsidP="00EF6DCA">
            <w:pPr>
              <w:spacing w:line="252" w:lineRule="auto"/>
              <w:rPr>
                <w:sz w:val="24"/>
                <w:lang w:val="en-US" w:eastAsia="en-US"/>
              </w:rPr>
            </w:pPr>
          </w:p>
        </w:tc>
      </w:tr>
      <w:tr w:rsidR="002D5761" w:rsidTr="00EF6DCA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D5761" w:rsidRDefault="002D5761" w:rsidP="002D5761">
            <w:pPr>
              <w:spacing w:line="252" w:lineRule="auto"/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>
              <w:rPr>
                <w:sz w:val="24"/>
                <w:lang w:eastAsia="en-US"/>
              </w:rPr>
              <w:t>28</w:t>
            </w:r>
            <w:r>
              <w:rPr>
                <w:sz w:val="24"/>
                <w:lang w:val="en-US" w:eastAsia="en-US"/>
              </w:rPr>
              <w:t xml:space="preserve"> June 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D5761" w:rsidRDefault="002D5761" w:rsidP="00EF6DC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D5761" w:rsidRDefault="002D5761" w:rsidP="00EF6DC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2D5761" w:rsidRDefault="002D5761" w:rsidP="002D5761">
      <w:pPr>
        <w:rPr>
          <w:lang w:val="en-US"/>
        </w:rPr>
      </w:pPr>
    </w:p>
    <w:p w:rsidR="002D5761" w:rsidRDefault="002D5761" w:rsidP="002D5761"/>
    <w:p w:rsidR="002D5761" w:rsidRDefault="002D5761" w:rsidP="002D5761"/>
    <w:p w:rsidR="002D5761" w:rsidRDefault="002D5761" w:rsidP="002D5761"/>
    <w:p w:rsidR="002D5761" w:rsidRDefault="002D5761" w:rsidP="002D5761"/>
    <w:p w:rsidR="002D5761" w:rsidRDefault="002D5761" w:rsidP="002D5761"/>
    <w:p w:rsidR="002D5761" w:rsidRDefault="002D5761" w:rsidP="002D5761"/>
    <w:p w:rsidR="002D5761" w:rsidRDefault="002D5761" w:rsidP="002D5761"/>
    <w:p w:rsidR="002D5761" w:rsidRDefault="002D5761" w:rsidP="002D5761"/>
    <w:p w:rsidR="002D5761" w:rsidRDefault="002D5761" w:rsidP="002D5761"/>
    <w:p w:rsidR="002D5761" w:rsidRDefault="002D5761" w:rsidP="002D5761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61"/>
    <w:rsid w:val="00101397"/>
    <w:rsid w:val="00225C23"/>
    <w:rsid w:val="002D5761"/>
    <w:rsid w:val="0059029B"/>
    <w:rsid w:val="0062058F"/>
    <w:rsid w:val="00A80495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295F"/>
  <w15:chartTrackingRefBased/>
  <w15:docId w15:val="{16B7CAB4-2620-4855-BBD1-E6545A1B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7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761"/>
    <w:rPr>
      <w:color w:val="0000FF"/>
      <w:u w:val="single"/>
    </w:rPr>
  </w:style>
  <w:style w:type="paragraph" w:styleId="a4">
    <w:name w:val="No Spacing"/>
    <w:uiPriority w:val="1"/>
    <w:qFormat/>
    <w:rsid w:val="002D57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2D5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2D57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2018-06-29T07:03:00Z</dcterms:created>
  <dcterms:modified xsi:type="dcterms:W3CDTF">2018-07-01T14:17:00Z</dcterms:modified>
</cp:coreProperties>
</file>