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CDE" w:rsidRDefault="00207CDE" w:rsidP="00207CDE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207CDE" w:rsidRDefault="00207CDE" w:rsidP="00207CDE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207CDE" w:rsidRDefault="00207CDE" w:rsidP="00207CDE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p w:rsidR="00727480" w:rsidRDefault="00727480" w:rsidP="00207CDE">
      <w:pPr>
        <w:jc w:val="center"/>
        <w:rPr>
          <w:b/>
          <w:bCs/>
          <w:sz w:val="24"/>
          <w:szCs w:val="24"/>
          <w:lang w:val="en-US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421"/>
        <w:gridCol w:w="1976"/>
        <w:gridCol w:w="2415"/>
      </w:tblGrid>
      <w:tr w:rsidR="00207CDE" w:rsidTr="00727480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207CDE" w:rsidRPr="00840949" w:rsidTr="00727480">
        <w:trPr>
          <w:trHeight w:val="59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207CDE" w:rsidTr="0072748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207CDE" w:rsidTr="0072748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207CDE" w:rsidTr="0072748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207CDE" w:rsidTr="0072748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207CDE" w:rsidTr="0072748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207CDE" w:rsidRPr="00840949" w:rsidTr="0072748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Default="00207CDE" w:rsidP="007D0F59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DE" w:rsidRPr="007549BD" w:rsidRDefault="0006555E" w:rsidP="007D0F59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207CDE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207CDE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207CDE" w:rsidRPr="007549BD" w:rsidRDefault="0006555E" w:rsidP="007D0F59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207CD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207CDE" w:rsidTr="00727480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7CDE" w:rsidRDefault="00207CDE" w:rsidP="007D0F59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207CDE" w:rsidRPr="00840949" w:rsidTr="00727480">
        <w:trPr>
          <w:trHeight w:val="69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7CDE" w:rsidRDefault="00207CDE" w:rsidP="00840949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="00840949">
              <w:rPr>
                <w:b/>
                <w:sz w:val="24"/>
                <w:szCs w:val="24"/>
                <w:lang w:val="en-US" w:eastAsia="en-US"/>
              </w:rPr>
              <w:t>22</w:t>
            </w:r>
            <w:r w:rsidRPr="00B66554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May 2018</w:t>
            </w:r>
          </w:p>
        </w:tc>
      </w:tr>
      <w:tr w:rsidR="00207CDE" w:rsidRPr="00840949" w:rsidTr="00727480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7CDE" w:rsidRDefault="00207CDE" w:rsidP="0084094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2.2. Date of holding the meeting of issuer’s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BoD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840949">
              <w:rPr>
                <w:b/>
                <w:sz w:val="24"/>
                <w:szCs w:val="24"/>
                <w:lang w:val="en-US" w:eastAsia="en-US"/>
              </w:rPr>
              <w:t>24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May 2018</w:t>
            </w:r>
          </w:p>
        </w:tc>
      </w:tr>
      <w:tr w:rsidR="00207CDE" w:rsidRPr="00AE49D5" w:rsidTr="00727480">
        <w:trPr>
          <w:trHeight w:val="661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7CDE" w:rsidRDefault="00207CDE" w:rsidP="007D0F5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840949" w:rsidRPr="00AE49D5" w:rsidRDefault="0077444B" w:rsidP="00840949">
            <w:pPr>
              <w:numPr>
                <w:ilvl w:val="0"/>
                <w:numId w:val="2"/>
              </w:numPr>
              <w:tabs>
                <w:tab w:val="left" w:pos="426"/>
                <w:tab w:val="left" w:pos="99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Consideration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of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information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on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key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events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aimed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to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eliminate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violations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errors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avoiding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them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in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the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future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and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implementation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of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recommendations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given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by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Auditing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Commission</w:t>
            </w:r>
            <w:r w:rsidRPr="0077444B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of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Kubanenergo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PJSC by the results of </w:t>
            </w:r>
            <w:r w:rsidR="00AE49D5">
              <w:rPr>
                <w:bCs/>
                <w:color w:val="000000" w:themeColor="text1"/>
                <w:sz w:val="24"/>
                <w:szCs w:val="24"/>
                <w:lang w:val="en-US"/>
              </w:rPr>
              <w:t>the first stage of audit of financial and operating activities of the Company for 2017.</w:t>
            </w:r>
          </w:p>
          <w:p w:rsidR="00840949" w:rsidRPr="00840949" w:rsidRDefault="00AE49D5" w:rsidP="00840949">
            <w:pPr>
              <w:numPr>
                <w:ilvl w:val="0"/>
                <w:numId w:val="2"/>
              </w:numPr>
              <w:tabs>
                <w:tab w:val="left" w:pos="426"/>
                <w:tab w:val="left" w:pos="99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Consideration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of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the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reports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of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Committees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of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Company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>’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s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Board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of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Directors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on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performed works for 2017-2018 corporate year.</w:t>
            </w:r>
          </w:p>
          <w:p w:rsidR="00840949" w:rsidRPr="00AE49D5" w:rsidRDefault="00AE49D5" w:rsidP="00840949">
            <w:pPr>
              <w:numPr>
                <w:ilvl w:val="0"/>
                <w:numId w:val="2"/>
              </w:numPr>
              <w:tabs>
                <w:tab w:val="left" w:pos="426"/>
                <w:tab w:val="left" w:pos="99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Nomination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by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the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Company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of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candidates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for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auditing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companies in which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Kubanenergo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PJSC participates.</w:t>
            </w:r>
          </w:p>
          <w:p w:rsidR="00840949" w:rsidRPr="00AE49D5" w:rsidRDefault="00AE49D5" w:rsidP="00840949">
            <w:pPr>
              <w:numPr>
                <w:ilvl w:val="0"/>
                <w:numId w:val="2"/>
              </w:numPr>
              <w:tabs>
                <w:tab w:val="left" w:pos="426"/>
                <w:tab w:val="left" w:pos="993"/>
              </w:tabs>
              <w:autoSpaceDE/>
              <w:autoSpaceDN/>
              <w:contextualSpacing/>
              <w:jc w:val="both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Consideration of report of General Director of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Kubanenergo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PJSC on implementation of decisions adopted at the meetings of Company’s Board of Directors.</w:t>
            </w:r>
          </w:p>
          <w:p w:rsidR="00840949" w:rsidRPr="00AE49D5" w:rsidRDefault="00AE49D5" w:rsidP="00840949">
            <w:pPr>
              <w:numPr>
                <w:ilvl w:val="0"/>
                <w:numId w:val="2"/>
              </w:numPr>
              <w:tabs>
                <w:tab w:val="left" w:pos="426"/>
                <w:tab w:val="left" w:pos="993"/>
              </w:tabs>
              <w:autoSpaceDE/>
              <w:autoSpaceDN/>
              <w:contextualSpacing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Regulations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on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Central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Tender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Committee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of</w:t>
            </w:r>
            <w:r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Kubanenergo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PJSC.</w:t>
            </w:r>
          </w:p>
          <w:p w:rsidR="00727480" w:rsidRPr="00AE49D5" w:rsidRDefault="00AE49D5" w:rsidP="00AE49D5">
            <w:pPr>
              <w:numPr>
                <w:ilvl w:val="0"/>
                <w:numId w:val="2"/>
              </w:numPr>
              <w:tabs>
                <w:tab w:val="left" w:pos="426"/>
                <w:tab w:val="left" w:pos="993"/>
              </w:tabs>
              <w:autoSpaceDE/>
              <w:autoSpaceDN/>
              <w:contextualSpacing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Consideration of report on implementation of technological and pricing audit of investment projects of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Kubanenergo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PJSC</w:t>
            </w:r>
            <w:r w:rsidR="00840949" w:rsidRPr="00AE49D5">
              <w:rPr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207CDE" w:rsidRPr="00753311" w:rsidTr="00727480">
        <w:trPr>
          <w:cantSplit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7CDE" w:rsidRDefault="00207CDE" w:rsidP="007D0F59">
            <w:pPr>
              <w:tabs>
                <w:tab w:val="left" w:pos="142"/>
                <w:tab w:val="left" w:pos="9465"/>
              </w:tabs>
              <w:spacing w:line="254" w:lineRule="auto"/>
              <w:ind w:left="142" w:right="189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 Signature </w:t>
            </w:r>
          </w:p>
        </w:tc>
      </w:tr>
      <w:tr w:rsidR="00207CDE" w:rsidTr="00727480">
        <w:trPr>
          <w:cantSplit/>
          <w:trHeight w:val="1187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07CDE" w:rsidRDefault="00207CDE" w:rsidP="007D0F59">
            <w:pPr>
              <w:pStyle w:val="Default"/>
              <w:spacing w:line="254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Relations Department (by power of attorney No.119/10-946 </w:t>
            </w:r>
            <w:r>
              <w:rPr>
                <w:lang w:val="en-US"/>
              </w:rPr>
              <w:t>dated 22.02.2018)</w:t>
            </w:r>
          </w:p>
          <w:p w:rsidR="00207CDE" w:rsidRDefault="00207CDE" w:rsidP="007D0F59">
            <w:pPr>
              <w:spacing w:line="254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7CDE" w:rsidRDefault="00207CDE" w:rsidP="007D0F59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207CDE" w:rsidRDefault="00207CDE" w:rsidP="007D0F59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07CDE" w:rsidRDefault="00207CDE" w:rsidP="007D0F59">
            <w:pPr>
              <w:spacing w:line="254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207CDE" w:rsidRDefault="00207CDE" w:rsidP="007D0F59">
            <w:pPr>
              <w:spacing w:line="254" w:lineRule="auto"/>
              <w:rPr>
                <w:sz w:val="24"/>
                <w:lang w:val="en-US" w:eastAsia="en-US"/>
              </w:rPr>
            </w:pPr>
          </w:p>
          <w:p w:rsidR="00207CDE" w:rsidRDefault="00207CDE" w:rsidP="007D0F59">
            <w:pPr>
              <w:spacing w:line="254" w:lineRule="auto"/>
              <w:rPr>
                <w:sz w:val="24"/>
                <w:lang w:val="en-US" w:eastAsia="en-US"/>
              </w:rPr>
            </w:pPr>
          </w:p>
        </w:tc>
      </w:tr>
      <w:tr w:rsidR="00207CDE" w:rsidTr="00727480">
        <w:trPr>
          <w:cantSplit/>
          <w:trHeight w:val="645"/>
        </w:trPr>
        <w:tc>
          <w:tcPr>
            <w:tcW w:w="53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7CDE" w:rsidRDefault="00207CDE" w:rsidP="00840949">
            <w:pPr>
              <w:spacing w:line="254" w:lineRule="auto"/>
              <w:rPr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840949">
              <w:rPr>
                <w:sz w:val="24"/>
                <w:lang w:val="en-US" w:eastAsia="en-US"/>
              </w:rPr>
              <w:t>23</w:t>
            </w:r>
            <w:r>
              <w:rPr>
                <w:sz w:val="24"/>
                <w:lang w:val="en-US" w:eastAsia="en-US"/>
              </w:rPr>
              <w:t xml:space="preserve"> May 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7CDE" w:rsidRDefault="00207CDE" w:rsidP="007D0F59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07CDE" w:rsidRDefault="00207CDE" w:rsidP="007D0F59">
            <w:pPr>
              <w:spacing w:line="254" w:lineRule="auto"/>
              <w:rPr>
                <w:lang w:val="en-US" w:eastAsia="en-US"/>
              </w:rPr>
            </w:pPr>
          </w:p>
        </w:tc>
      </w:tr>
    </w:tbl>
    <w:p w:rsidR="00207CDE" w:rsidRDefault="00207CDE" w:rsidP="00207CDE">
      <w:pPr>
        <w:rPr>
          <w:lang w:val="en-US"/>
        </w:rPr>
      </w:pPr>
    </w:p>
    <w:p w:rsidR="00207CDE" w:rsidRDefault="00207CDE" w:rsidP="00207CDE"/>
    <w:p w:rsidR="00207CDE" w:rsidRDefault="00207CDE" w:rsidP="00207CDE"/>
    <w:p w:rsidR="00207CDE" w:rsidRDefault="00207CDE" w:rsidP="00207CDE"/>
    <w:p w:rsidR="00207CDE" w:rsidRDefault="00207CDE" w:rsidP="00207CDE">
      <w:bookmarkStart w:id="0" w:name="_GoBack"/>
      <w:bookmarkEnd w:id="0"/>
    </w:p>
    <w:p w:rsidR="00207CDE" w:rsidRDefault="00207CDE" w:rsidP="00207CDE"/>
    <w:p w:rsidR="00207CDE" w:rsidRDefault="00207CDE" w:rsidP="00207CDE"/>
    <w:p w:rsidR="00207CDE" w:rsidRDefault="00207CDE" w:rsidP="00207CDE"/>
    <w:p w:rsidR="00207CDE" w:rsidRDefault="00207CDE" w:rsidP="00207CDE"/>
    <w:p w:rsidR="00207CDE" w:rsidRDefault="00207CDE" w:rsidP="00207CDE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9B"/>
    <w:rsid w:val="000500B5"/>
    <w:rsid w:val="0006555E"/>
    <w:rsid w:val="001E3383"/>
    <w:rsid w:val="00207CDE"/>
    <w:rsid w:val="003E67C5"/>
    <w:rsid w:val="0059029B"/>
    <w:rsid w:val="005A394C"/>
    <w:rsid w:val="0062058F"/>
    <w:rsid w:val="00727480"/>
    <w:rsid w:val="0077444B"/>
    <w:rsid w:val="00816938"/>
    <w:rsid w:val="00840949"/>
    <w:rsid w:val="00AE49D5"/>
    <w:rsid w:val="00B9329B"/>
    <w:rsid w:val="00C83497"/>
    <w:rsid w:val="00D956FD"/>
    <w:rsid w:val="00E34AE0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D6455-BC7E-49C9-AFAE-7D2D1D32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C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CDE"/>
    <w:rPr>
      <w:color w:val="0000FF"/>
      <w:u w:val="single"/>
    </w:rPr>
  </w:style>
  <w:style w:type="paragraph" w:styleId="a4">
    <w:name w:val="No Spacing"/>
    <w:uiPriority w:val="1"/>
    <w:qFormat/>
    <w:rsid w:val="00207C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207C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07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Rustam</cp:lastModifiedBy>
  <cp:revision>5</cp:revision>
  <dcterms:created xsi:type="dcterms:W3CDTF">2018-05-23T23:00:00Z</dcterms:created>
  <dcterms:modified xsi:type="dcterms:W3CDTF">2018-05-23T23:17:00Z</dcterms:modified>
</cp:coreProperties>
</file>