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6A" w:rsidRDefault="005B516A" w:rsidP="005B516A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5B516A" w:rsidRDefault="005B516A" w:rsidP="005B516A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5B516A" w:rsidRDefault="005B516A" w:rsidP="005B516A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5B516A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5B516A" w:rsidRPr="005B516A" w:rsidTr="005B516A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5B516A" w:rsidTr="005B51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5B516A" w:rsidTr="005B51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5B516A" w:rsidTr="005B51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5B516A" w:rsidTr="005B516A">
        <w:trPr>
          <w:trHeight w:val="5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5B516A" w:rsidTr="005B51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5B516A" w:rsidRPr="005B516A" w:rsidTr="005B51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5B516A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5B516A" w:rsidTr="005B516A">
        <w:trPr>
          <w:trHeight w:val="14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6A" w:rsidRDefault="005B516A" w:rsidP="00545D6B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5B516A" w:rsidRDefault="005B516A" w:rsidP="00545D6B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5B516A" w:rsidRDefault="005B516A" w:rsidP="00545D6B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5B516A" w:rsidRDefault="005B516A" w:rsidP="00545D6B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Quorum necessary for holding the meeting of Kubanenergo PJSC </w:t>
            </w:r>
            <w:bookmarkStart w:id="0" w:name="_GoBack"/>
            <w:bookmarkEnd w:id="0"/>
            <w:r>
              <w:rPr>
                <w:color w:val="000000" w:themeColor="text1"/>
                <w:lang w:val="en-US" w:eastAsia="en-US"/>
              </w:rPr>
              <w:t>Board of Directors is present.</w:t>
            </w:r>
          </w:p>
          <w:p w:rsidR="005B516A" w:rsidRDefault="005B516A" w:rsidP="005B516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5B516A" w:rsidTr="00545D6B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516A" w:rsidRDefault="005B516A" w:rsidP="00545D6B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5B516A" w:rsidTr="00545D6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516A" w:rsidRDefault="005B516A" w:rsidP="00545D6B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5B516A" w:rsidTr="00545D6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16A" w:rsidRDefault="005B516A" w:rsidP="00545D6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B516A" w:rsidTr="00545D6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16A" w:rsidRDefault="005B516A" w:rsidP="00545D6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B516A" w:rsidRDefault="005B516A" w:rsidP="00545D6B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5B516A" w:rsidRPr="005B516A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5B516A" w:rsidRDefault="005B516A" w:rsidP="005B516A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5A050D">
              <w:rPr>
                <w:b/>
                <w:lang w:val="en-US" w:eastAsia="en-US"/>
              </w:rPr>
              <w:t>Discussion of the report on implementation of the Business of Kubanenergo PJSC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B516A" w:rsidRPr="005B516A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5B516A" w:rsidRDefault="005B516A" w:rsidP="00545D6B">
            <w:pPr>
              <w:autoSpaceDE/>
              <w:jc w:val="both"/>
              <w:rPr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1. Take note of </w:t>
            </w:r>
            <w:r w:rsidRPr="005B516A">
              <w:rPr>
                <w:lang w:val="en-US" w:eastAsia="en-US"/>
              </w:rPr>
              <w:t>the report on implementation of the Business of Kubanenergo PJSC 2017</w:t>
            </w:r>
            <w:r>
              <w:rPr>
                <w:lang w:val="en-US" w:eastAsia="en-US"/>
              </w:rPr>
              <w:t>, as specified in Annex 1 to the represent resolution of the Company’s BoD.</w:t>
            </w:r>
          </w:p>
          <w:p w:rsidR="005B516A" w:rsidRDefault="005B516A" w:rsidP="00545D6B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>2. Confidential</w:t>
            </w:r>
          </w:p>
        </w:tc>
      </w:tr>
      <w:tr w:rsidR="005B516A" w:rsidRPr="005B516A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6A" w:rsidRDefault="005B516A" w:rsidP="005B516A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5B516A" w:rsidRDefault="005B516A" w:rsidP="005B516A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5B516A">
              <w:rPr>
                <w:b/>
                <w:color w:val="000000" w:themeColor="text1"/>
                <w:lang w:val="en-US" w:eastAsia="en-US"/>
              </w:rPr>
              <w:t xml:space="preserve">2 </w:t>
            </w:r>
            <w:r>
              <w:rPr>
                <w:b/>
                <w:color w:val="000000" w:themeColor="text1"/>
                <w:lang w:val="en-US" w:eastAsia="en-US"/>
              </w:rPr>
              <w:t>“</w:t>
            </w:r>
            <w:r w:rsidRPr="005A050D">
              <w:rPr>
                <w:b/>
                <w:lang w:val="en-US" w:eastAsia="en-US"/>
              </w:rPr>
              <w:t>Approval of the report on implementation of the Investment Programme of Kubanenergo PJSC for the 4</w:t>
            </w:r>
            <w:r w:rsidRPr="005A050D">
              <w:rPr>
                <w:b/>
                <w:vertAlign w:val="superscript"/>
                <w:lang w:val="en-US" w:eastAsia="en-US"/>
              </w:rPr>
              <w:t>th</w:t>
            </w:r>
            <w:r w:rsidRPr="005A050D">
              <w:rPr>
                <w:b/>
                <w:lang w:val="en-US" w:eastAsia="en-US"/>
              </w:rPr>
              <w:t xml:space="preserve"> quarter and 12 months of 2017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5B516A" w:rsidRPr="005B516A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6A" w:rsidRPr="005B516A" w:rsidRDefault="005B516A" w:rsidP="005B516A">
            <w:pPr>
              <w:jc w:val="both"/>
              <w:rPr>
                <w:color w:val="000000" w:themeColor="text1"/>
                <w:lang w:val="en-US" w:eastAsia="en-US"/>
              </w:rPr>
            </w:pPr>
            <w:r w:rsidRPr="005B516A">
              <w:rPr>
                <w:color w:val="000000" w:themeColor="text1"/>
                <w:lang w:val="en-US" w:eastAsia="en-US"/>
              </w:rPr>
              <w:t>2.2.</w:t>
            </w:r>
            <w:r w:rsidRPr="005B516A">
              <w:rPr>
                <w:color w:val="000000" w:themeColor="text1"/>
                <w:lang w:val="en-US" w:eastAsia="en-US"/>
              </w:rPr>
              <w:t>2</w:t>
            </w:r>
            <w:r w:rsidRPr="005B516A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5B516A" w:rsidRDefault="005B516A" w:rsidP="005B516A">
            <w:pPr>
              <w:autoSpaceDE/>
              <w:jc w:val="both"/>
              <w:rPr>
                <w:lang w:val="en-US" w:eastAsia="en-US"/>
              </w:rPr>
            </w:pPr>
            <w:r w:rsidRPr="005B516A">
              <w:rPr>
                <w:color w:val="000000" w:themeColor="text1"/>
                <w:lang w:val="en-US" w:eastAsia="en-US"/>
              </w:rPr>
              <w:t xml:space="preserve">1. Approve </w:t>
            </w:r>
            <w:r w:rsidRPr="005B516A">
              <w:rPr>
                <w:lang w:val="en-US" w:eastAsia="en-US"/>
              </w:rPr>
              <w:t>the report on implementation of the Investment Programme of Kubanenergo PJSC for the 4</w:t>
            </w:r>
            <w:r w:rsidRPr="005B516A">
              <w:rPr>
                <w:vertAlign w:val="superscript"/>
                <w:lang w:val="en-US" w:eastAsia="en-US"/>
              </w:rPr>
              <w:t>th</w:t>
            </w:r>
            <w:r w:rsidRPr="005B516A">
              <w:rPr>
                <w:lang w:val="en-US" w:eastAsia="en-US"/>
              </w:rPr>
              <w:t xml:space="preserve"> quarter and 12 months of 2017</w:t>
            </w:r>
            <w:r>
              <w:rPr>
                <w:lang w:val="en-US" w:eastAsia="en-US"/>
              </w:rPr>
              <w:t xml:space="preserve">, as specified in Annex </w:t>
            </w:r>
            <w:r>
              <w:rPr>
                <w:lang w:val="en-US" w:eastAsia="en-US"/>
              </w:rPr>
              <w:t>3</w:t>
            </w:r>
            <w:r>
              <w:rPr>
                <w:lang w:val="en-US" w:eastAsia="en-US"/>
              </w:rPr>
              <w:t xml:space="preserve"> to the represent resolution of the Company’s BoD.</w:t>
            </w:r>
          </w:p>
          <w:p w:rsidR="005B516A" w:rsidRDefault="005B516A" w:rsidP="00545D6B">
            <w:pPr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>2. Confidential</w:t>
            </w:r>
          </w:p>
          <w:p w:rsidR="005B516A" w:rsidRPr="005B516A" w:rsidRDefault="005B516A" w:rsidP="005B516A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3. Instruct CEO of the Company to tighten control and ensure implementation of deadlines of the approved plan and catch up the schedule in the </w:t>
            </w:r>
            <w:r w:rsidRPr="005B516A">
              <w:rPr>
                <w:lang w:val="en-US"/>
              </w:rPr>
              <w:t>2</w:t>
            </w:r>
            <w:r w:rsidRPr="00073490">
              <w:rPr>
                <w:vertAlign w:val="superscript"/>
                <w:lang w:val="en-US"/>
              </w:rPr>
              <w:t>nd</w:t>
            </w:r>
            <w:r>
              <w:rPr>
                <w:color w:val="222222"/>
                <w:shd w:val="clear" w:color="auto" w:fill="FFFFFF"/>
                <w:lang w:val="en-US" w:eastAsia="en-US"/>
              </w:rPr>
              <w:t xml:space="preserve"> quarter of 2018.  </w:t>
            </w:r>
          </w:p>
        </w:tc>
      </w:tr>
      <w:tr w:rsidR="005B516A" w:rsidRPr="005B516A" w:rsidTr="005B516A">
        <w:trPr>
          <w:trHeight w:val="1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11 May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2018</w:t>
            </w:r>
          </w:p>
          <w:p w:rsidR="005B516A" w:rsidRDefault="005B516A" w:rsidP="005B516A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14 May</w:t>
            </w:r>
            <w:r>
              <w:rPr>
                <w:b/>
                <w:color w:val="000000" w:themeColor="text1"/>
                <w:lang w:val="en-US" w:eastAsia="en-US"/>
              </w:rPr>
              <w:t xml:space="preserve"> 2018, minutes of meeting No.30</w:t>
            </w:r>
            <w:r>
              <w:rPr>
                <w:b/>
                <w:color w:val="000000" w:themeColor="text1"/>
                <w:lang w:val="en-US" w:eastAsia="en-US"/>
              </w:rPr>
              <w:t>8</w:t>
            </w:r>
            <w:r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1"/>
        <w:gridCol w:w="2259"/>
        <w:gridCol w:w="2070"/>
      </w:tblGrid>
      <w:tr w:rsidR="005B516A" w:rsidTr="005B516A">
        <w:trPr>
          <w:cantSplit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B516A" w:rsidRDefault="005B516A" w:rsidP="005B516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5B516A" w:rsidTr="005B516A">
        <w:trPr>
          <w:cantSplit/>
          <w:trHeight w:val="1187"/>
        </w:trPr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B516A" w:rsidRDefault="005B516A" w:rsidP="005B516A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3.Head of the Corporate Governance and Shareholder Relations Department (by power of attorney No.119/10-946 dated 22.02.2018)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B516A" w:rsidRDefault="005B516A" w:rsidP="005B516A">
            <w:pPr>
              <w:ind w:left="702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_______________</w:t>
            </w:r>
          </w:p>
          <w:p w:rsidR="005B516A" w:rsidRDefault="005B516A" w:rsidP="005B516A">
            <w:pPr>
              <w:ind w:left="702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B516A" w:rsidRDefault="005B516A" w:rsidP="005B516A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5B516A" w:rsidRDefault="005B516A" w:rsidP="005B516A">
            <w:pPr>
              <w:rPr>
                <w:lang w:val="en-US" w:eastAsia="en-US"/>
              </w:rPr>
            </w:pPr>
          </w:p>
        </w:tc>
      </w:tr>
      <w:tr w:rsidR="005B516A" w:rsidTr="005B516A">
        <w:trPr>
          <w:cantSplit/>
          <w:trHeight w:val="645"/>
        </w:trPr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B516A" w:rsidRDefault="005B516A" w:rsidP="005B516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15 May</w:t>
            </w:r>
            <w:r>
              <w:rPr>
                <w:lang w:val="en-US" w:eastAsia="en-US"/>
              </w:rPr>
              <w:t xml:space="preserve"> 2018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B516A" w:rsidRDefault="005B516A" w:rsidP="005B516A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B516A" w:rsidRDefault="005B516A" w:rsidP="005B516A">
            <w:pPr>
              <w:rPr>
                <w:lang w:val="en-US" w:eastAsia="en-US"/>
              </w:rPr>
            </w:pPr>
          </w:p>
        </w:tc>
      </w:tr>
    </w:tbl>
    <w:p w:rsidR="0059029B" w:rsidRDefault="0059029B" w:rsidP="005B516A"/>
    <w:sectPr w:rsidR="0059029B" w:rsidSect="004471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6A"/>
    <w:rsid w:val="0059029B"/>
    <w:rsid w:val="005B516A"/>
    <w:rsid w:val="0062058F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43B6"/>
  <w15:chartTrackingRefBased/>
  <w15:docId w15:val="{39E4047D-7B56-41A8-A4DD-24FAA4CF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516A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5B516A"/>
  </w:style>
  <w:style w:type="paragraph" w:styleId="a5">
    <w:name w:val="No Spacing"/>
    <w:link w:val="a4"/>
    <w:uiPriority w:val="1"/>
    <w:qFormat/>
    <w:rsid w:val="005B516A"/>
    <w:pPr>
      <w:spacing w:after="0" w:line="240" w:lineRule="auto"/>
    </w:pPr>
  </w:style>
  <w:style w:type="paragraph" w:customStyle="1" w:styleId="Default">
    <w:name w:val="Default"/>
    <w:rsid w:val="005B5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5B51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2018-05-17T15:28:00Z</dcterms:created>
  <dcterms:modified xsi:type="dcterms:W3CDTF">2018-05-17T15:36:00Z</dcterms:modified>
</cp:coreProperties>
</file>