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7C" w:rsidRDefault="00DE657C" w:rsidP="00DE657C">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DE657C" w:rsidRDefault="00DE657C" w:rsidP="00DE657C">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DE657C" w:rsidRDefault="00DE657C" w:rsidP="00DE657C">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10490" w:type="dxa"/>
        <w:tblInd w:w="-5" w:type="dxa"/>
        <w:tblLook w:val="04A0" w:firstRow="1" w:lastRow="0" w:firstColumn="1" w:lastColumn="0" w:noHBand="0" w:noVBand="1"/>
      </w:tblPr>
      <w:tblGrid>
        <w:gridCol w:w="4253"/>
        <w:gridCol w:w="6237"/>
      </w:tblGrid>
      <w:tr w:rsidR="00DE657C" w:rsidTr="005B2690">
        <w:tc>
          <w:tcPr>
            <w:tcW w:w="10490" w:type="dxa"/>
            <w:gridSpan w:val="2"/>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DE657C" w:rsidRPr="00DE657C" w:rsidTr="005B2690">
        <w:trPr>
          <w:trHeight w:val="599"/>
        </w:trPr>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DE657C" w:rsidTr="005B2690">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DE657C" w:rsidTr="005B2690">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jc w:val="both"/>
              <w:rPr>
                <w:color w:val="000000" w:themeColor="text1"/>
                <w:lang w:val="en-US" w:eastAsia="en-US"/>
              </w:rPr>
            </w:pPr>
            <w:r w:rsidRPr="009E6504">
              <w:rPr>
                <w:color w:val="000000" w:themeColor="text1"/>
                <w:lang w:val="en-US" w:eastAsia="en-US"/>
              </w:rPr>
              <w:t>Krasnodar, Russian Federation</w:t>
            </w:r>
          </w:p>
        </w:tc>
      </w:tr>
      <w:tr w:rsidR="00DE657C" w:rsidTr="005B2690">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DE657C" w:rsidTr="005B2690">
        <w:trPr>
          <w:trHeight w:val="521"/>
        </w:trPr>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DE657C" w:rsidTr="005B2690">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237" w:type="dxa"/>
            <w:tcBorders>
              <w:top w:val="single" w:sz="4" w:space="0" w:color="auto"/>
              <w:left w:val="single" w:sz="4" w:space="0" w:color="auto"/>
              <w:bottom w:val="single" w:sz="4" w:space="0" w:color="auto"/>
              <w:right w:val="single" w:sz="4" w:space="0" w:color="auto"/>
            </w:tcBorders>
            <w:hideMark/>
          </w:tcPr>
          <w:p w:rsidR="00DE657C" w:rsidRPr="009E6504" w:rsidRDefault="00DE657C" w:rsidP="00E87D51">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DE657C" w:rsidRPr="00DE657C" w:rsidTr="005B2690">
        <w:tc>
          <w:tcPr>
            <w:tcW w:w="425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237"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both"/>
              <w:rPr>
                <w:rFonts w:ascii="Times New Roman" w:hAnsi="Times New Roman" w:cs="Times New Roman"/>
                <w:sz w:val="24"/>
                <w:szCs w:val="24"/>
                <w:lang w:val="en-US"/>
              </w:rPr>
            </w:pPr>
            <w:hyperlink r:id="rId8"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DE657C" w:rsidRDefault="00DE657C" w:rsidP="00E87D51">
            <w:pPr>
              <w:pStyle w:val="a5"/>
              <w:jc w:val="both"/>
              <w:rPr>
                <w:rFonts w:ascii="Times New Roman" w:hAnsi="Times New Roman" w:cs="Times New Roman"/>
                <w:color w:val="000000" w:themeColor="text1"/>
                <w:sz w:val="24"/>
                <w:szCs w:val="24"/>
                <w:lang w:val="en-US"/>
              </w:rPr>
            </w:pPr>
            <w:hyperlink r:id="rId9" w:history="1">
              <w:r>
                <w:rPr>
                  <w:rStyle w:val="a3"/>
                  <w:rFonts w:ascii="Times New Roman" w:hAnsi="Times New Roman" w:cs="Times New Roman"/>
                  <w:sz w:val="24"/>
                  <w:szCs w:val="24"/>
                  <w:lang w:val="en-US"/>
                </w:rPr>
                <w:t>http://www.e-disclosure.ru/portal/company.aspx?id=2827</w:t>
              </w:r>
            </w:hyperlink>
          </w:p>
        </w:tc>
      </w:tr>
      <w:tr w:rsidR="00DE657C" w:rsidTr="005B2690">
        <w:tc>
          <w:tcPr>
            <w:tcW w:w="10490" w:type="dxa"/>
            <w:gridSpan w:val="2"/>
            <w:tcBorders>
              <w:top w:val="single" w:sz="4" w:space="0" w:color="auto"/>
              <w:left w:val="single" w:sz="4" w:space="0" w:color="auto"/>
              <w:bottom w:val="single" w:sz="4" w:space="0" w:color="auto"/>
              <w:right w:val="single" w:sz="4" w:space="0" w:color="auto"/>
            </w:tcBorders>
            <w:hideMark/>
          </w:tcPr>
          <w:p w:rsidR="00DE657C" w:rsidRDefault="00DE657C" w:rsidP="00E87D51">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DE657C" w:rsidRPr="009E6504" w:rsidTr="005B2690">
        <w:trPr>
          <w:trHeight w:val="1425"/>
        </w:trPr>
        <w:tc>
          <w:tcPr>
            <w:tcW w:w="10490" w:type="dxa"/>
            <w:gridSpan w:val="2"/>
            <w:tcBorders>
              <w:top w:val="single" w:sz="4" w:space="0" w:color="auto"/>
              <w:left w:val="single" w:sz="4" w:space="0" w:color="auto"/>
              <w:bottom w:val="single" w:sz="4" w:space="0" w:color="auto"/>
              <w:right w:val="single" w:sz="4" w:space="0" w:color="auto"/>
            </w:tcBorders>
          </w:tcPr>
          <w:p w:rsidR="00DE657C" w:rsidRDefault="00DE657C" w:rsidP="00E87D51">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DE657C" w:rsidRDefault="00DE657C" w:rsidP="00E87D51">
            <w:pPr>
              <w:widowControl w:val="0"/>
              <w:jc w:val="both"/>
              <w:rPr>
                <w:color w:val="000000" w:themeColor="text1"/>
                <w:lang w:val="en-US" w:eastAsia="en-US"/>
              </w:rPr>
            </w:pPr>
            <w:r>
              <w:rPr>
                <w:color w:val="000000" w:themeColor="text1"/>
                <w:lang w:val="en-US" w:eastAsia="en-US"/>
              </w:rPr>
              <w:t>Number of the BoD members: 11 members</w:t>
            </w:r>
          </w:p>
          <w:p w:rsidR="00DE657C" w:rsidRDefault="00DE657C" w:rsidP="00E87D51">
            <w:pPr>
              <w:tabs>
                <w:tab w:val="left" w:pos="284"/>
              </w:tabs>
              <w:jc w:val="both"/>
              <w:rPr>
                <w:color w:val="000000" w:themeColor="text1"/>
                <w:lang w:val="en-US" w:eastAsia="en-US"/>
              </w:rPr>
            </w:pPr>
            <w:r>
              <w:rPr>
                <w:color w:val="000000" w:themeColor="text1"/>
                <w:lang w:val="en-US" w:eastAsia="en-US"/>
              </w:rPr>
              <w:t>Members participated in the meeting: 11 members</w:t>
            </w:r>
          </w:p>
          <w:p w:rsidR="00DE657C" w:rsidRDefault="00DE657C" w:rsidP="00E87D51">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DE657C" w:rsidRDefault="00DE657C" w:rsidP="00E87D5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DE657C" w:rsidRDefault="00DE657C" w:rsidP="00E87D51">
            <w:pPr>
              <w:pStyle w:val="a5"/>
              <w:jc w:val="both"/>
              <w:rPr>
                <w:rFonts w:ascii="Times New Roman" w:hAnsi="Times New Roman" w:cs="Times New Roman"/>
                <w:color w:val="000000" w:themeColor="text1"/>
                <w:sz w:val="24"/>
                <w:szCs w:val="24"/>
                <w:lang w:val="en-US"/>
              </w:rPr>
            </w:pPr>
          </w:p>
          <w:tbl>
            <w:tblPr>
              <w:tblStyle w:val="a6"/>
              <w:tblW w:w="0" w:type="auto"/>
              <w:jc w:val="center"/>
              <w:tblInd w:w="0" w:type="dxa"/>
              <w:tblLook w:val="04A0" w:firstRow="1" w:lastRow="0" w:firstColumn="1" w:lastColumn="0" w:noHBand="0" w:noVBand="1"/>
            </w:tblPr>
            <w:tblGrid>
              <w:gridCol w:w="1872"/>
              <w:gridCol w:w="2410"/>
              <w:gridCol w:w="1843"/>
              <w:gridCol w:w="2268"/>
            </w:tblGrid>
            <w:tr w:rsidR="00DE657C" w:rsidTr="00E87D51">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DE657C" w:rsidTr="00E87D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657C" w:rsidRDefault="00DE657C" w:rsidP="00E87D51">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DE657C" w:rsidTr="00E87D51">
              <w:trPr>
                <w:jc w:val="center"/>
              </w:trPr>
              <w:tc>
                <w:tcPr>
                  <w:tcW w:w="1872"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657C" w:rsidRDefault="00DE657C" w:rsidP="00E87D51">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jc w:val="center"/>
                    <w:rPr>
                      <w:rFonts w:ascii="Times New Roman" w:hAnsi="Times New Roman" w:cs="Times New Roman"/>
                      <w:b/>
                      <w:sz w:val="24"/>
                      <w:szCs w:val="24"/>
                    </w:rPr>
                  </w:pPr>
                </w:p>
              </w:tc>
            </w:tr>
            <w:tr w:rsidR="00DE657C" w:rsidTr="00E87D51">
              <w:trPr>
                <w:jc w:val="center"/>
              </w:trPr>
              <w:tc>
                <w:tcPr>
                  <w:tcW w:w="1872"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E657C" w:rsidRPr="00DE657C" w:rsidRDefault="00DE657C" w:rsidP="00E87D51">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E657C" w:rsidRDefault="00DE657C" w:rsidP="00E87D51">
                  <w:pPr>
                    <w:pStyle w:val="a5"/>
                    <w:jc w:val="center"/>
                    <w:rPr>
                      <w:rFonts w:ascii="Times New Roman" w:hAnsi="Times New Roman" w:cs="Times New Roman"/>
                      <w:b/>
                      <w:sz w:val="24"/>
                      <w:szCs w:val="24"/>
                    </w:rPr>
                  </w:pPr>
                </w:p>
              </w:tc>
            </w:tr>
          </w:tbl>
          <w:p w:rsidR="00DE657C" w:rsidRDefault="00DE657C" w:rsidP="00E87D51">
            <w:pPr>
              <w:autoSpaceDE/>
              <w:rPr>
                <w:rFonts w:eastAsiaTheme="minorHAnsi"/>
                <w:lang w:val="en-US" w:eastAsia="en-US"/>
              </w:rPr>
            </w:pPr>
          </w:p>
        </w:tc>
      </w:tr>
      <w:tr w:rsidR="00DE657C" w:rsidRPr="00DE657C" w:rsidTr="005B2690">
        <w:tc>
          <w:tcPr>
            <w:tcW w:w="10490" w:type="dxa"/>
            <w:gridSpan w:val="2"/>
            <w:tcBorders>
              <w:top w:val="single" w:sz="4" w:space="0" w:color="auto"/>
              <w:left w:val="single" w:sz="4" w:space="0" w:color="auto"/>
              <w:bottom w:val="single" w:sz="4" w:space="0" w:color="auto"/>
              <w:right w:val="single" w:sz="4" w:space="0" w:color="auto"/>
            </w:tcBorders>
            <w:hideMark/>
          </w:tcPr>
          <w:p w:rsidR="00DE657C" w:rsidRPr="006A7386" w:rsidRDefault="00DE657C" w:rsidP="00E87D51">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DE657C" w:rsidRDefault="00DE657C" w:rsidP="00E87D51">
            <w:pPr>
              <w:jc w:val="both"/>
              <w:rPr>
                <w:b/>
                <w:color w:val="000000"/>
                <w:lang w:val="en-US" w:eastAsia="en-US"/>
              </w:rPr>
            </w:pPr>
            <w:r>
              <w:rPr>
                <w:b/>
                <w:color w:val="000000" w:themeColor="text1"/>
                <w:lang w:val="en-US" w:eastAsia="en-US"/>
              </w:rPr>
              <w:t>Item No. 1 “</w:t>
            </w:r>
            <w:r w:rsidRPr="00DE657C">
              <w:rPr>
                <w:b/>
                <w:lang w:val="en-US" w:eastAsia="en-US"/>
              </w:rPr>
              <w:t>Discussion of suggestions from the shareholders on agenda items for the Annual General Meeting of the Company’s Shareholders and on nomination of candidates to the management and control bodies of the Company</w:t>
            </w:r>
            <w:r>
              <w:rPr>
                <w:b/>
                <w:color w:val="000000" w:themeColor="text1"/>
                <w:lang w:val="en-US" w:eastAsia="en-US"/>
              </w:rPr>
              <w:t>”</w:t>
            </w:r>
          </w:p>
        </w:tc>
      </w:tr>
      <w:tr w:rsidR="00DE657C" w:rsidRPr="00DE657C" w:rsidTr="005B2690">
        <w:tc>
          <w:tcPr>
            <w:tcW w:w="10490" w:type="dxa"/>
            <w:gridSpan w:val="2"/>
            <w:tcBorders>
              <w:top w:val="single" w:sz="4" w:space="0" w:color="auto"/>
              <w:left w:val="single" w:sz="4" w:space="0" w:color="auto"/>
              <w:bottom w:val="single" w:sz="4" w:space="0" w:color="auto"/>
              <w:right w:val="single" w:sz="4" w:space="0" w:color="auto"/>
            </w:tcBorders>
            <w:hideMark/>
          </w:tcPr>
          <w:p w:rsidR="00DE657C" w:rsidRDefault="00DE657C" w:rsidP="00E87D51">
            <w:pPr>
              <w:jc w:val="both"/>
              <w:rPr>
                <w:color w:val="000000" w:themeColor="text1"/>
                <w:lang w:val="en-US" w:eastAsia="en-US"/>
              </w:rPr>
            </w:pPr>
            <w:r>
              <w:rPr>
                <w:color w:val="000000" w:themeColor="text1"/>
                <w:lang w:val="en-US" w:eastAsia="en-US"/>
              </w:rPr>
              <w:t>2.2.1.  Decision adopted by issuer’s Board of Directors:</w:t>
            </w:r>
          </w:p>
          <w:p w:rsidR="00DE657C" w:rsidRDefault="00DE657C" w:rsidP="00E87D51">
            <w:pPr>
              <w:autoSpaceDE/>
              <w:autoSpaceDN/>
              <w:jc w:val="both"/>
              <w:rPr>
                <w:color w:val="222222"/>
                <w:shd w:val="clear" w:color="auto" w:fill="FFFFFF"/>
                <w:lang w:val="en-US"/>
              </w:rPr>
            </w:pPr>
            <w:r>
              <w:rPr>
                <w:color w:val="222222"/>
                <w:shd w:val="clear" w:color="auto" w:fill="FFFFFF"/>
                <w:lang w:val="en-US"/>
              </w:rPr>
              <w:t>1. To include the following items to the agenda of the Annual General Meeting of the Company’s Shareholders:</w:t>
            </w:r>
          </w:p>
          <w:tbl>
            <w:tblPr>
              <w:tblStyle w:val="a6"/>
              <w:tblW w:w="0" w:type="auto"/>
              <w:jc w:val="center"/>
              <w:tblInd w:w="0" w:type="dxa"/>
              <w:tblLook w:val="04A0" w:firstRow="1" w:lastRow="0" w:firstColumn="1" w:lastColumn="0" w:noHBand="0" w:noVBand="1"/>
            </w:tblPr>
            <w:tblGrid>
              <w:gridCol w:w="336"/>
              <w:gridCol w:w="2279"/>
              <w:gridCol w:w="1858"/>
              <w:gridCol w:w="3609"/>
              <w:gridCol w:w="2182"/>
            </w:tblGrid>
            <w:tr w:rsidR="00DE657C" w:rsidTr="00C7016F">
              <w:trPr>
                <w:jc w:val="center"/>
              </w:trPr>
              <w:tc>
                <w:tcPr>
                  <w:tcW w:w="0" w:type="auto"/>
                </w:tcPr>
                <w:p w:rsidR="00DE657C" w:rsidRPr="00DE657C" w:rsidRDefault="00DE657C" w:rsidP="00E87D51">
                  <w:pPr>
                    <w:autoSpaceDE/>
                    <w:autoSpaceDN/>
                    <w:jc w:val="both"/>
                    <w:rPr>
                      <w:b/>
                      <w:color w:val="222222"/>
                      <w:shd w:val="clear" w:color="auto" w:fill="FFFFFF"/>
                      <w:lang w:val="en-US"/>
                    </w:rPr>
                  </w:pPr>
                  <w:r w:rsidRPr="00DE657C">
                    <w:rPr>
                      <w:b/>
                      <w:color w:val="222222"/>
                      <w:shd w:val="clear" w:color="auto" w:fill="FFFFFF"/>
                      <w:lang w:val="en-US"/>
                    </w:rPr>
                    <w:t>#</w:t>
                  </w:r>
                </w:p>
              </w:tc>
              <w:tc>
                <w:tcPr>
                  <w:tcW w:w="0" w:type="auto"/>
                </w:tcPr>
                <w:p w:rsidR="00DE657C" w:rsidRPr="00DE657C" w:rsidRDefault="00DE657C" w:rsidP="00DE657C">
                  <w:pPr>
                    <w:autoSpaceDE/>
                    <w:autoSpaceDN/>
                    <w:jc w:val="center"/>
                    <w:rPr>
                      <w:b/>
                      <w:color w:val="222222"/>
                      <w:shd w:val="clear" w:color="auto" w:fill="FFFFFF"/>
                      <w:lang w:val="en-US"/>
                    </w:rPr>
                  </w:pPr>
                  <w:r w:rsidRPr="004F100B">
                    <w:rPr>
                      <w:b/>
                      <w:lang w:val="en-US"/>
                    </w:rPr>
                    <w:t>Agenda item</w:t>
                  </w:r>
                  <w:r>
                    <w:rPr>
                      <w:b/>
                      <w:lang w:val="en-US"/>
                    </w:rPr>
                    <w:t xml:space="preserve"> proposed by the shareholders</w:t>
                  </w:r>
                </w:p>
              </w:tc>
              <w:tc>
                <w:tcPr>
                  <w:tcW w:w="0" w:type="auto"/>
                </w:tcPr>
                <w:p w:rsidR="00DE657C" w:rsidRPr="00DE657C" w:rsidRDefault="00DE657C" w:rsidP="00DE657C">
                  <w:pPr>
                    <w:autoSpaceDE/>
                    <w:autoSpaceDN/>
                    <w:jc w:val="center"/>
                    <w:rPr>
                      <w:b/>
                      <w:color w:val="222222"/>
                      <w:shd w:val="clear" w:color="auto" w:fill="FFFFFF"/>
                      <w:lang w:val="en-US"/>
                    </w:rPr>
                  </w:pPr>
                  <w:r>
                    <w:rPr>
                      <w:b/>
                      <w:color w:val="222222"/>
                      <w:shd w:val="clear" w:color="auto" w:fill="FFFFFF"/>
                      <w:lang w:val="en-US"/>
                    </w:rPr>
                    <w:t xml:space="preserve">Resolution on the item </w:t>
                  </w:r>
                  <w:r>
                    <w:rPr>
                      <w:b/>
                      <w:lang w:val="en-US"/>
                    </w:rPr>
                    <w:t>proposed by the shareholders</w:t>
                  </w:r>
                </w:p>
              </w:tc>
              <w:tc>
                <w:tcPr>
                  <w:tcW w:w="0" w:type="auto"/>
                </w:tcPr>
                <w:p w:rsidR="00DE657C" w:rsidRPr="00DE657C" w:rsidRDefault="00DE657C" w:rsidP="00DE657C">
                  <w:pPr>
                    <w:autoSpaceDE/>
                    <w:autoSpaceDN/>
                    <w:jc w:val="center"/>
                    <w:rPr>
                      <w:b/>
                      <w:color w:val="222222"/>
                      <w:shd w:val="clear" w:color="auto" w:fill="FFFFFF"/>
                      <w:lang w:val="en-US"/>
                    </w:rPr>
                  </w:pPr>
                  <w:r w:rsidRPr="004F100B">
                    <w:rPr>
                      <w:b/>
                      <w:lang w:val="en-US"/>
                    </w:rPr>
                    <w:t>Proposed by</w:t>
                  </w:r>
                </w:p>
              </w:tc>
              <w:tc>
                <w:tcPr>
                  <w:tcW w:w="0" w:type="auto"/>
                </w:tcPr>
                <w:p w:rsidR="00DE657C" w:rsidRPr="00DE657C" w:rsidRDefault="00DE657C" w:rsidP="00DE657C">
                  <w:pPr>
                    <w:autoSpaceDE/>
                    <w:autoSpaceDN/>
                    <w:jc w:val="center"/>
                    <w:rPr>
                      <w:b/>
                      <w:color w:val="222222"/>
                      <w:shd w:val="clear" w:color="auto" w:fill="FFFFFF"/>
                      <w:lang w:val="en-US"/>
                    </w:rPr>
                  </w:pPr>
                  <w:r>
                    <w:rPr>
                      <w:b/>
                      <w:color w:val="222222"/>
                      <w:shd w:val="clear" w:color="auto" w:fill="FFFFFF"/>
                      <w:lang w:val="en-US"/>
                    </w:rPr>
                    <w:t>Amount of the Company’s voting shares held by the shareholder(s) (in%)</w:t>
                  </w:r>
                  <w:r>
                    <w:rPr>
                      <w:rStyle w:val="a9"/>
                      <w:b/>
                      <w:color w:val="222222"/>
                      <w:shd w:val="clear" w:color="auto" w:fill="FFFFFF"/>
                      <w:lang w:val="en-US"/>
                    </w:rPr>
                    <w:footnoteReference w:id="1"/>
                  </w:r>
                </w:p>
              </w:tc>
            </w:tr>
            <w:tr w:rsidR="00DE657C" w:rsidTr="00C7016F">
              <w:trPr>
                <w:jc w:val="center"/>
              </w:trPr>
              <w:tc>
                <w:tcPr>
                  <w:tcW w:w="0" w:type="auto"/>
                </w:tcPr>
                <w:p w:rsidR="00DE657C" w:rsidRDefault="00DE657C" w:rsidP="00E87D51">
                  <w:pPr>
                    <w:autoSpaceDE/>
                    <w:autoSpaceDN/>
                    <w:jc w:val="both"/>
                    <w:rPr>
                      <w:color w:val="222222"/>
                      <w:shd w:val="clear" w:color="auto" w:fill="FFFFFF"/>
                      <w:lang w:val="en-US"/>
                    </w:rPr>
                  </w:pPr>
                  <w:r>
                    <w:rPr>
                      <w:color w:val="222222"/>
                      <w:shd w:val="clear" w:color="auto" w:fill="FFFFFF"/>
                      <w:lang w:val="en-US"/>
                    </w:rPr>
                    <w:t>1</w:t>
                  </w:r>
                </w:p>
              </w:tc>
              <w:tc>
                <w:tcPr>
                  <w:tcW w:w="0" w:type="auto"/>
                </w:tcPr>
                <w:p w:rsidR="00DE657C" w:rsidRDefault="003155A1" w:rsidP="00DE657C">
                  <w:pPr>
                    <w:autoSpaceDE/>
                    <w:autoSpaceDN/>
                    <w:jc w:val="center"/>
                    <w:rPr>
                      <w:color w:val="222222"/>
                      <w:shd w:val="clear" w:color="auto" w:fill="FFFFFF"/>
                      <w:lang w:val="en-US"/>
                    </w:rPr>
                  </w:pPr>
                  <w:r>
                    <w:rPr>
                      <w:color w:val="222222"/>
                      <w:shd w:val="clear" w:color="auto" w:fill="FFFFFF"/>
                      <w:lang w:val="en-US"/>
                    </w:rPr>
                    <w:t>Approval of the Company’s annual report</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Default="00DE657C" w:rsidP="00DE657C">
                  <w:pPr>
                    <w:autoSpaceDE/>
                    <w:autoSpaceDN/>
                    <w:jc w:val="center"/>
                    <w:rPr>
                      <w:color w:val="222222"/>
                      <w:shd w:val="clear" w:color="auto" w:fill="FFFFFF"/>
                      <w:lang w:val="en-US"/>
                    </w:rPr>
                  </w:pPr>
                  <w:r w:rsidRPr="00E87D51">
                    <w:rPr>
                      <w:lang w:val="en-US"/>
                    </w:rPr>
                    <w:t xml:space="preserve">Russian Federation represented by Local office of Federal Agency for State Property Management in </w:t>
                  </w:r>
                  <w:r>
                    <w:rPr>
                      <w:lang w:val="en-US"/>
                    </w:rPr>
                    <w:t xml:space="preserve">the </w:t>
                  </w:r>
                  <w:r w:rsidRPr="00E87D51">
                    <w:rPr>
                      <w:lang w:val="en-US"/>
                    </w:rPr>
                    <w:t>Krasnodar region</w:t>
                  </w:r>
                  <w:r>
                    <w:rPr>
                      <w:lang w:val="en-US"/>
                    </w:rPr>
                    <w:t xml:space="preserve"> and the Republic of Adygea (Local Office of </w:t>
                  </w:r>
                  <w:r w:rsidRPr="00DE657C">
                    <w:rPr>
                      <w:lang w:val="en-US"/>
                    </w:rPr>
                    <w:t xml:space="preserve">Rosimushchestvo </w:t>
                  </w:r>
                  <w:r>
                    <w:rPr>
                      <w:lang w:val="en-US"/>
                    </w:rPr>
                    <w:t xml:space="preserve">in </w:t>
                  </w:r>
                  <w:r>
                    <w:rPr>
                      <w:lang w:val="en-US"/>
                    </w:rPr>
                    <w:t xml:space="preserve">the </w:t>
                  </w:r>
                  <w:r w:rsidRPr="00E87D51">
                    <w:rPr>
                      <w:lang w:val="en-US"/>
                    </w:rPr>
                    <w:t>Krasnodar region</w:t>
                  </w:r>
                  <w:r>
                    <w:rPr>
                      <w:lang w:val="en-US"/>
                    </w:rPr>
                    <w:t xml:space="preserve"> and the Republic of Adygea</w:t>
                  </w:r>
                  <w:r>
                    <w:rPr>
                      <w:lang w:val="en-US"/>
                    </w:rPr>
                    <w:t>)</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t>2</w:t>
                  </w:r>
                </w:p>
              </w:tc>
              <w:tc>
                <w:tcPr>
                  <w:tcW w:w="0" w:type="auto"/>
                </w:tcPr>
                <w:p w:rsidR="00DE657C" w:rsidRDefault="003155A1" w:rsidP="00DE657C">
                  <w:pPr>
                    <w:autoSpaceDE/>
                    <w:autoSpaceDN/>
                    <w:jc w:val="center"/>
                    <w:rPr>
                      <w:color w:val="222222"/>
                      <w:shd w:val="clear" w:color="auto" w:fill="FFFFFF"/>
                      <w:lang w:val="en-US"/>
                    </w:rPr>
                  </w:pPr>
                  <w:r>
                    <w:rPr>
                      <w:lang w:val="en-US"/>
                    </w:rPr>
                    <w:t>A</w:t>
                  </w:r>
                  <w:r w:rsidRPr="00E87D51">
                    <w:rPr>
                      <w:lang w:val="en-US"/>
                    </w:rPr>
                    <w:t xml:space="preserve">pproval </w:t>
                  </w:r>
                  <w:r>
                    <w:rPr>
                      <w:lang w:val="en-US"/>
                    </w:rPr>
                    <w:t>of the</w:t>
                  </w:r>
                  <w:r>
                    <w:rPr>
                      <w:lang w:val="en-US"/>
                    </w:rPr>
                    <w:t xml:space="preserve"> Company’s </w:t>
                  </w:r>
                  <w:r>
                    <w:rPr>
                      <w:lang w:val="en-US"/>
                    </w:rPr>
                    <w:t xml:space="preserve"> </w:t>
                  </w:r>
                  <w:r w:rsidRPr="00E87D51">
                    <w:rPr>
                      <w:lang w:val="en-US"/>
                    </w:rPr>
                    <w:t xml:space="preserve">annual </w:t>
                  </w:r>
                  <w:r w:rsidRPr="00E87D51">
                    <w:rPr>
                      <w:lang w:val="en-US"/>
                    </w:rPr>
                    <w:lastRenderedPageBreak/>
                    <w:t>financial report, including the profit and loss statement (income statement)</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lastRenderedPageBreak/>
                    <w:t>Not provided</w:t>
                  </w:r>
                </w:p>
              </w:tc>
              <w:tc>
                <w:tcPr>
                  <w:tcW w:w="0" w:type="auto"/>
                </w:tcPr>
                <w:p w:rsidR="00DE657C" w:rsidRPr="00DE657C" w:rsidRDefault="00DE657C" w:rsidP="00DE657C">
                  <w:pPr>
                    <w:jc w:val="center"/>
                    <w:rPr>
                      <w:lang w:val="en-US"/>
                    </w:rPr>
                  </w:pPr>
                  <w:r w:rsidRPr="00AD51D7">
                    <w:rPr>
                      <w:lang w:val="en-US"/>
                    </w:rPr>
                    <w:t xml:space="preserve">Federation represented by Local office of Federal Agency for State </w:t>
                  </w:r>
                  <w:r w:rsidRPr="00AD51D7">
                    <w:rPr>
                      <w:lang w:val="en-US"/>
                    </w:rPr>
                    <w:lastRenderedPageBreak/>
                    <w:t>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lastRenderedPageBreak/>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lastRenderedPageBreak/>
                    <w:t>3</w:t>
                  </w:r>
                </w:p>
              </w:tc>
              <w:tc>
                <w:tcPr>
                  <w:tcW w:w="0" w:type="auto"/>
                </w:tcPr>
                <w:p w:rsidR="00DE657C" w:rsidRDefault="003155A1" w:rsidP="00DE657C">
                  <w:pPr>
                    <w:autoSpaceDE/>
                    <w:autoSpaceDN/>
                    <w:jc w:val="center"/>
                    <w:rPr>
                      <w:color w:val="222222"/>
                      <w:shd w:val="clear" w:color="auto" w:fill="FFFFFF"/>
                      <w:lang w:val="en-US"/>
                    </w:rPr>
                  </w:pPr>
                  <w:r>
                    <w:rPr>
                      <w:lang w:val="en-US"/>
                    </w:rPr>
                    <w:t>A</w:t>
                  </w:r>
                  <w:r w:rsidRPr="00E87D51">
                    <w:rPr>
                      <w:lang w:val="en-US"/>
                    </w:rPr>
                    <w:t>pproval of distribution of profit of the Company by the results of</w:t>
                  </w:r>
                  <w:r>
                    <w:rPr>
                      <w:lang w:val="en-US"/>
                    </w:rPr>
                    <w:t xml:space="preserve"> 2017</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Pr="00DE657C" w:rsidRDefault="00DE657C" w:rsidP="00DE657C">
                  <w:pPr>
                    <w:jc w:val="center"/>
                    <w:rPr>
                      <w:lang w:val="en-US"/>
                    </w:rPr>
                  </w:pPr>
                  <w:r w:rsidRPr="00AD51D7">
                    <w:rPr>
                      <w:lang w:val="en-US"/>
                    </w:rPr>
                    <w:t>Federation represented by Local office of Federal Agency for State 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t>4</w:t>
                  </w:r>
                </w:p>
              </w:tc>
              <w:tc>
                <w:tcPr>
                  <w:tcW w:w="0" w:type="auto"/>
                </w:tcPr>
                <w:p w:rsidR="00DE657C" w:rsidRDefault="00C7016F" w:rsidP="00C7016F">
                  <w:pPr>
                    <w:autoSpaceDE/>
                    <w:autoSpaceDN/>
                    <w:jc w:val="center"/>
                    <w:rPr>
                      <w:color w:val="222222"/>
                      <w:shd w:val="clear" w:color="auto" w:fill="FFFFFF"/>
                      <w:lang w:val="en-US"/>
                    </w:rPr>
                  </w:pPr>
                  <w:r w:rsidRPr="00E87D51">
                    <w:rPr>
                      <w:lang w:val="en-US"/>
                    </w:rPr>
                    <w:t xml:space="preserve">On the amount, terms and form of paying the </w:t>
                  </w:r>
                  <w:r>
                    <w:rPr>
                      <w:lang w:val="en-US"/>
                    </w:rPr>
                    <w:t>interest</w:t>
                  </w:r>
                  <w:r w:rsidRPr="00E87D51">
                    <w:rPr>
                      <w:lang w:val="en-US"/>
                    </w:rPr>
                    <w:t xml:space="preserve"> by the results of</w:t>
                  </w:r>
                  <w:r>
                    <w:rPr>
                      <w:lang w:val="en-US"/>
                    </w:rPr>
                    <w:t xml:space="preserve"> 2017</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Pr="00DE657C" w:rsidRDefault="00DE657C" w:rsidP="00DE657C">
                  <w:pPr>
                    <w:jc w:val="center"/>
                    <w:rPr>
                      <w:lang w:val="en-US"/>
                    </w:rPr>
                  </w:pPr>
                  <w:r w:rsidRPr="00AD51D7">
                    <w:rPr>
                      <w:lang w:val="en-US"/>
                    </w:rPr>
                    <w:t>Federation represented by Local office of Federal Agency for State 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t>5</w:t>
                  </w:r>
                </w:p>
              </w:tc>
              <w:tc>
                <w:tcPr>
                  <w:tcW w:w="0" w:type="auto"/>
                </w:tcPr>
                <w:p w:rsidR="00DE657C" w:rsidRDefault="00C7016F" w:rsidP="00DE657C">
                  <w:pPr>
                    <w:autoSpaceDE/>
                    <w:autoSpaceDN/>
                    <w:jc w:val="center"/>
                    <w:rPr>
                      <w:color w:val="222222"/>
                      <w:shd w:val="clear" w:color="auto" w:fill="FFFFFF"/>
                      <w:lang w:val="en-US"/>
                    </w:rPr>
                  </w:pPr>
                  <w:r>
                    <w:rPr>
                      <w:lang w:val="en-US"/>
                    </w:rPr>
                    <w:t>E</w:t>
                  </w:r>
                  <w:r w:rsidRPr="00E87D51">
                    <w:rPr>
                      <w:lang w:val="en-US"/>
                    </w:rPr>
                    <w:t xml:space="preserve">lection of </w:t>
                  </w:r>
                  <w:r w:rsidRPr="00E87D51">
                    <w:rPr>
                      <w:bCs/>
                      <w:lang w:val="en-US"/>
                    </w:rPr>
                    <w:t xml:space="preserve">the </w:t>
                  </w:r>
                  <w:r w:rsidRPr="00E87D51">
                    <w:rPr>
                      <w:lang w:val="en-US"/>
                    </w:rPr>
                    <w:t>Company’s Board of Directors (supervisory board) members</w:t>
                  </w:r>
                  <w:r w:rsidRPr="00E87D51">
                    <w:rPr>
                      <w:bCs/>
                      <w:lang w:val="en-US"/>
                    </w:rPr>
                    <w:t>.</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Pr="00DE657C" w:rsidRDefault="00DE657C" w:rsidP="00DE657C">
                  <w:pPr>
                    <w:jc w:val="center"/>
                    <w:rPr>
                      <w:lang w:val="en-US"/>
                    </w:rPr>
                  </w:pPr>
                  <w:r w:rsidRPr="00AD51D7">
                    <w:rPr>
                      <w:lang w:val="en-US"/>
                    </w:rPr>
                    <w:t>Federation represented by Local office of Federal Agency for State 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t>6</w:t>
                  </w:r>
                </w:p>
              </w:tc>
              <w:tc>
                <w:tcPr>
                  <w:tcW w:w="0" w:type="auto"/>
                </w:tcPr>
                <w:p w:rsidR="00C7016F" w:rsidRPr="00E87D51" w:rsidRDefault="00C7016F" w:rsidP="00C7016F">
                  <w:pPr>
                    <w:jc w:val="center"/>
                    <w:rPr>
                      <w:bCs/>
                      <w:lang w:val="en-US"/>
                    </w:rPr>
                  </w:pPr>
                  <w:r>
                    <w:rPr>
                      <w:lang w:val="en-US"/>
                    </w:rPr>
                    <w:t>E</w:t>
                  </w:r>
                  <w:r w:rsidRPr="00E87D51">
                    <w:rPr>
                      <w:lang w:val="en-US"/>
                    </w:rPr>
                    <w:t xml:space="preserve">lection of </w:t>
                  </w:r>
                  <w:r w:rsidRPr="00E87D51">
                    <w:rPr>
                      <w:bCs/>
                      <w:lang w:val="en-US"/>
                    </w:rPr>
                    <w:t xml:space="preserve">the </w:t>
                  </w:r>
                  <w:r w:rsidRPr="00E87D51">
                    <w:rPr>
                      <w:lang w:val="en-US"/>
                    </w:rPr>
                    <w:t>Company’s Auditing commission (controllers) members</w:t>
                  </w:r>
                  <w:r w:rsidRPr="00E87D51">
                    <w:rPr>
                      <w:bCs/>
                      <w:lang w:val="en-US"/>
                    </w:rPr>
                    <w:t>.</w:t>
                  </w:r>
                </w:p>
                <w:p w:rsidR="00DE657C" w:rsidRDefault="00DE657C" w:rsidP="00DE657C">
                  <w:pPr>
                    <w:autoSpaceDE/>
                    <w:autoSpaceDN/>
                    <w:jc w:val="center"/>
                    <w:rPr>
                      <w:color w:val="222222"/>
                      <w:shd w:val="clear" w:color="auto" w:fill="FFFFFF"/>
                      <w:lang w:val="en-US"/>
                    </w:rPr>
                  </w:pP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Pr="00DE657C" w:rsidRDefault="00DE657C" w:rsidP="00DE657C">
                  <w:pPr>
                    <w:jc w:val="center"/>
                    <w:rPr>
                      <w:lang w:val="en-US"/>
                    </w:rPr>
                  </w:pPr>
                  <w:r w:rsidRPr="00AD51D7">
                    <w:rPr>
                      <w:lang w:val="en-US"/>
                    </w:rPr>
                    <w:t>Federation represented by Local office of Federal Agency for State 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t>6.86%</w:t>
                  </w:r>
                </w:p>
              </w:tc>
            </w:tr>
            <w:tr w:rsidR="00DE657C" w:rsidTr="00C7016F">
              <w:trPr>
                <w:jc w:val="center"/>
              </w:trPr>
              <w:tc>
                <w:tcPr>
                  <w:tcW w:w="0" w:type="auto"/>
                </w:tcPr>
                <w:p w:rsidR="00DE657C" w:rsidRDefault="00DE657C" w:rsidP="00DE657C">
                  <w:pPr>
                    <w:autoSpaceDE/>
                    <w:autoSpaceDN/>
                    <w:jc w:val="both"/>
                    <w:rPr>
                      <w:color w:val="222222"/>
                      <w:shd w:val="clear" w:color="auto" w:fill="FFFFFF"/>
                      <w:lang w:val="en-US"/>
                    </w:rPr>
                  </w:pPr>
                  <w:r>
                    <w:rPr>
                      <w:color w:val="222222"/>
                      <w:shd w:val="clear" w:color="auto" w:fill="FFFFFF"/>
                      <w:lang w:val="en-US"/>
                    </w:rPr>
                    <w:t>7</w:t>
                  </w:r>
                </w:p>
              </w:tc>
              <w:tc>
                <w:tcPr>
                  <w:tcW w:w="0" w:type="auto"/>
                </w:tcPr>
                <w:p w:rsidR="00DE657C" w:rsidRDefault="00C7016F" w:rsidP="00DE657C">
                  <w:pPr>
                    <w:autoSpaceDE/>
                    <w:autoSpaceDN/>
                    <w:jc w:val="center"/>
                    <w:rPr>
                      <w:color w:val="222222"/>
                      <w:shd w:val="clear" w:color="auto" w:fill="FFFFFF"/>
                      <w:lang w:val="en-US"/>
                    </w:rPr>
                  </w:pPr>
                  <w:r>
                    <w:rPr>
                      <w:lang w:val="en-US"/>
                    </w:rPr>
                    <w:t>A</w:t>
                  </w:r>
                  <w:r w:rsidRPr="00E87D51">
                    <w:rPr>
                      <w:lang w:val="en-US"/>
                    </w:rPr>
                    <w:t xml:space="preserve">pproval of </w:t>
                  </w:r>
                  <w:r w:rsidRPr="00E87D51">
                    <w:rPr>
                      <w:bCs/>
                      <w:lang w:val="en-US"/>
                    </w:rPr>
                    <w:t xml:space="preserve">the </w:t>
                  </w:r>
                  <w:r w:rsidRPr="00E87D51">
                    <w:rPr>
                      <w:lang w:val="en-US"/>
                    </w:rPr>
                    <w:t>Company’s Auditor</w:t>
                  </w:r>
                  <w:r w:rsidRPr="00E87D51">
                    <w:rPr>
                      <w:bCs/>
                      <w:lang w:val="en-US"/>
                    </w:rPr>
                    <w:t>.</w:t>
                  </w:r>
                </w:p>
              </w:tc>
              <w:tc>
                <w:tcPr>
                  <w:tcW w:w="0" w:type="auto"/>
                </w:tcPr>
                <w:p w:rsidR="00DE657C" w:rsidRDefault="00DE657C" w:rsidP="00DE657C">
                  <w:pPr>
                    <w:autoSpaceDE/>
                    <w:autoSpaceDN/>
                    <w:jc w:val="center"/>
                    <w:rPr>
                      <w:color w:val="222222"/>
                      <w:shd w:val="clear" w:color="auto" w:fill="FFFFFF"/>
                      <w:lang w:val="en-US"/>
                    </w:rPr>
                  </w:pPr>
                  <w:r>
                    <w:rPr>
                      <w:color w:val="222222"/>
                      <w:shd w:val="clear" w:color="auto" w:fill="FFFFFF"/>
                      <w:lang w:val="en-US"/>
                    </w:rPr>
                    <w:t>Not provided</w:t>
                  </w:r>
                </w:p>
              </w:tc>
              <w:tc>
                <w:tcPr>
                  <w:tcW w:w="0" w:type="auto"/>
                </w:tcPr>
                <w:p w:rsidR="00DE657C" w:rsidRPr="00DE657C" w:rsidRDefault="00DE657C" w:rsidP="00DE657C">
                  <w:pPr>
                    <w:jc w:val="center"/>
                    <w:rPr>
                      <w:lang w:val="en-US"/>
                    </w:rPr>
                  </w:pPr>
                  <w:r w:rsidRPr="00AD51D7">
                    <w:rPr>
                      <w:lang w:val="en-US"/>
                    </w:rPr>
                    <w:t>Federation represented by Local office of Federal Agency for State Property Management in the Krasnodar region and the Republic of Adygea (Local Office of Rosimushchestvo in the Krasnodar region and the Republic of Adygea)</w:t>
                  </w:r>
                </w:p>
              </w:tc>
              <w:tc>
                <w:tcPr>
                  <w:tcW w:w="0" w:type="auto"/>
                </w:tcPr>
                <w:p w:rsidR="00DE657C" w:rsidRDefault="00DE657C" w:rsidP="00DE657C">
                  <w:pPr>
                    <w:jc w:val="center"/>
                  </w:pPr>
                  <w:r w:rsidRPr="00A14B43">
                    <w:rPr>
                      <w:color w:val="222222"/>
                      <w:shd w:val="clear" w:color="auto" w:fill="FFFFFF"/>
                      <w:lang w:val="en-US"/>
                    </w:rPr>
                    <w:t>6.86%</w:t>
                  </w:r>
                </w:p>
              </w:tc>
            </w:tr>
          </w:tbl>
          <w:p w:rsidR="00DE657C" w:rsidRDefault="00DE657C" w:rsidP="00E87D51">
            <w:pPr>
              <w:autoSpaceDE/>
              <w:autoSpaceDN/>
              <w:jc w:val="both"/>
              <w:rPr>
                <w:color w:val="222222"/>
                <w:shd w:val="clear" w:color="auto" w:fill="FFFFFF"/>
                <w:lang w:val="en-US"/>
              </w:rPr>
            </w:pPr>
          </w:p>
          <w:p w:rsidR="00DE657C" w:rsidRDefault="00C7016F" w:rsidP="00E87D51">
            <w:pPr>
              <w:autoSpaceDE/>
              <w:autoSpaceDN/>
              <w:jc w:val="both"/>
              <w:rPr>
                <w:lang w:val="en-US"/>
              </w:rPr>
            </w:pPr>
            <w:r>
              <w:rPr>
                <w:color w:val="222222"/>
                <w:shd w:val="clear" w:color="auto" w:fill="FFFFFF"/>
                <w:lang w:val="en-US"/>
              </w:rPr>
              <w:t xml:space="preserve">2.  To include the following persons to the list of candidates to the </w:t>
            </w:r>
            <w:r w:rsidRPr="00E87D51">
              <w:rPr>
                <w:lang w:val="en-US"/>
              </w:rPr>
              <w:t>Company’s Board of Directors</w:t>
            </w:r>
            <w:r>
              <w:rPr>
                <w:lang w:val="en-US"/>
              </w:rPr>
              <w:t>:</w:t>
            </w:r>
          </w:p>
          <w:p w:rsidR="00C7016F" w:rsidRDefault="00C7016F" w:rsidP="00E87D51">
            <w:pPr>
              <w:autoSpaceDE/>
              <w:autoSpaceDN/>
              <w:jc w:val="both"/>
              <w:rPr>
                <w:lang w:val="en-US"/>
              </w:rPr>
            </w:pPr>
          </w:p>
          <w:tbl>
            <w:tblPr>
              <w:tblStyle w:val="a6"/>
              <w:tblW w:w="0" w:type="auto"/>
              <w:tblInd w:w="0" w:type="dxa"/>
              <w:tblLook w:val="04A0" w:firstRow="1" w:lastRow="0" w:firstColumn="1" w:lastColumn="0" w:noHBand="0" w:noVBand="1"/>
            </w:tblPr>
            <w:tblGrid>
              <w:gridCol w:w="460"/>
              <w:gridCol w:w="1828"/>
              <w:gridCol w:w="2992"/>
              <w:gridCol w:w="2661"/>
              <w:gridCol w:w="1756"/>
            </w:tblGrid>
            <w:tr w:rsidR="00AC3D2A" w:rsidTr="00AC3D2A">
              <w:trPr>
                <w:trHeight w:val="1818"/>
              </w:trPr>
              <w:tc>
                <w:tcPr>
                  <w:tcW w:w="460" w:type="dxa"/>
                </w:tcPr>
                <w:p w:rsidR="00457A5F" w:rsidRPr="00AC3D2A" w:rsidRDefault="00457A5F" w:rsidP="00AC3D2A">
                  <w:pPr>
                    <w:autoSpaceDE/>
                    <w:autoSpaceDN/>
                    <w:jc w:val="center"/>
                    <w:rPr>
                      <w:b/>
                      <w:lang w:val="en-US"/>
                    </w:rPr>
                  </w:pPr>
                  <w:r w:rsidRPr="00AC3D2A">
                    <w:rPr>
                      <w:b/>
                      <w:lang w:val="en-US"/>
                    </w:rPr>
                    <w:lastRenderedPageBreak/>
                    <w:t>#</w:t>
                  </w:r>
                </w:p>
              </w:tc>
              <w:tc>
                <w:tcPr>
                  <w:tcW w:w="1828" w:type="dxa"/>
                </w:tcPr>
                <w:p w:rsidR="00457A5F" w:rsidRPr="00AC3D2A" w:rsidRDefault="00457A5F" w:rsidP="00AC3D2A">
                  <w:pPr>
                    <w:jc w:val="center"/>
                    <w:rPr>
                      <w:b/>
                      <w:lang w:val="en-US"/>
                    </w:rPr>
                  </w:pPr>
                  <w:r w:rsidRPr="00AC3D2A">
                    <w:rPr>
                      <w:b/>
                      <w:lang w:val="en-US"/>
                    </w:rPr>
                    <w:t>Candidate proposed by shareholder(s) for inclusion in the voting list</w:t>
                  </w:r>
                </w:p>
              </w:tc>
              <w:tc>
                <w:tcPr>
                  <w:tcW w:w="2992" w:type="dxa"/>
                </w:tcPr>
                <w:p w:rsidR="00457A5F" w:rsidRPr="00AC3D2A" w:rsidRDefault="00457A5F" w:rsidP="00AC3D2A">
                  <w:pPr>
                    <w:jc w:val="center"/>
                    <w:rPr>
                      <w:b/>
                      <w:lang w:val="en-US"/>
                    </w:rPr>
                  </w:pPr>
                  <w:r w:rsidRPr="00AC3D2A">
                    <w:rPr>
                      <w:b/>
                      <w:lang w:val="en-US"/>
                    </w:rPr>
                    <w:t>Position, place of work of candidate proposed by shareholder</w:t>
                  </w:r>
                </w:p>
              </w:tc>
              <w:tc>
                <w:tcPr>
                  <w:tcW w:w="2661" w:type="dxa"/>
                </w:tcPr>
                <w:p w:rsidR="00457A5F" w:rsidRPr="00AC3D2A" w:rsidRDefault="00457A5F" w:rsidP="00AC3D2A">
                  <w:pPr>
                    <w:jc w:val="center"/>
                    <w:rPr>
                      <w:b/>
                      <w:lang w:val="en-US"/>
                    </w:rPr>
                  </w:pPr>
                  <w:r w:rsidRPr="00AC3D2A">
                    <w:rPr>
                      <w:b/>
                      <w:lang w:val="en-US"/>
                    </w:rPr>
                    <w:t xml:space="preserve">Name of shareholder(s) that proposed </w:t>
                  </w:r>
                  <w:r w:rsidRPr="00AC3D2A">
                    <w:rPr>
                      <w:b/>
                      <w:lang w:val="en-US"/>
                    </w:rPr>
                    <w:t xml:space="preserve">a </w:t>
                  </w:r>
                  <w:r w:rsidRPr="00AC3D2A">
                    <w:rPr>
                      <w:b/>
                      <w:lang w:val="en-US"/>
                    </w:rPr>
                    <w:t>candidate</w:t>
                  </w:r>
                </w:p>
              </w:tc>
              <w:tc>
                <w:tcPr>
                  <w:tcW w:w="1756" w:type="dxa"/>
                </w:tcPr>
                <w:p w:rsidR="00457A5F" w:rsidRPr="00AC3D2A" w:rsidRDefault="00457A5F" w:rsidP="00AC3D2A">
                  <w:pPr>
                    <w:jc w:val="center"/>
                    <w:rPr>
                      <w:b/>
                      <w:lang w:val="en-US"/>
                    </w:rPr>
                  </w:pPr>
                  <w:r w:rsidRPr="00AC3D2A">
                    <w:rPr>
                      <w:b/>
                      <w:lang w:val="en-US"/>
                    </w:rPr>
                    <w:t>Amount of voting shares owned by shareholder(s), in %</w:t>
                  </w:r>
                </w:p>
              </w:tc>
            </w:tr>
            <w:tr w:rsidR="00AC3D2A" w:rsidTr="00AC3D2A">
              <w:tc>
                <w:tcPr>
                  <w:tcW w:w="460" w:type="dxa"/>
                </w:tcPr>
                <w:p w:rsidR="00C7016F" w:rsidRPr="00AC3D2A" w:rsidRDefault="00C7016F" w:rsidP="00AC3D2A">
                  <w:pPr>
                    <w:pStyle w:val="aa"/>
                    <w:numPr>
                      <w:ilvl w:val="0"/>
                      <w:numId w:val="3"/>
                    </w:numPr>
                    <w:autoSpaceDE/>
                    <w:autoSpaceDN/>
                    <w:ind w:left="0" w:firstLine="0"/>
                    <w:jc w:val="center"/>
                    <w:rPr>
                      <w:lang w:val="en-US"/>
                    </w:rPr>
                  </w:pPr>
                </w:p>
              </w:tc>
              <w:tc>
                <w:tcPr>
                  <w:tcW w:w="1828" w:type="dxa"/>
                </w:tcPr>
                <w:p w:rsidR="00C7016F" w:rsidRPr="00AC3D2A" w:rsidRDefault="00263A41" w:rsidP="00AC3D2A">
                  <w:pPr>
                    <w:jc w:val="center"/>
                  </w:pPr>
                  <w:r w:rsidRPr="00AC3D2A">
                    <w:t>Varvarin Ale</w:t>
                  </w:r>
                  <w:r w:rsidR="00AC3D2A">
                    <w:rPr>
                      <w:lang w:val="en-US"/>
                    </w:rPr>
                    <w:t>x</w:t>
                  </w:r>
                  <w:r w:rsidRPr="00AC3D2A">
                    <w:t>and</w:t>
                  </w:r>
                  <w:r w:rsidR="00AC3D2A">
                    <w:rPr>
                      <w:lang w:val="en-US"/>
                    </w:rPr>
                    <w:t>e</w:t>
                  </w:r>
                  <w:r w:rsidRPr="00AC3D2A">
                    <w:t>r Viktorovich</w:t>
                  </w:r>
                </w:p>
              </w:tc>
              <w:tc>
                <w:tcPr>
                  <w:tcW w:w="2992" w:type="dxa"/>
                </w:tcPr>
                <w:p w:rsidR="00C7016F" w:rsidRPr="00AC3D2A" w:rsidRDefault="00263A41" w:rsidP="00AC3D2A">
                  <w:pPr>
                    <w:jc w:val="center"/>
                    <w:rPr>
                      <w:lang w:val="en-US"/>
                    </w:rPr>
                  </w:pPr>
                  <w:r w:rsidRPr="00AC3D2A">
                    <w:rPr>
                      <w:lang w:val="en-US"/>
                    </w:rPr>
                    <w:t>Vice-president - Managing Director in charge of Corporate Relations and Legal Support, Russian Union of Industrialists and Entrepreneurs</w:t>
                  </w:r>
                </w:p>
              </w:tc>
              <w:tc>
                <w:tcPr>
                  <w:tcW w:w="2661" w:type="dxa"/>
                </w:tcPr>
                <w:p w:rsidR="00C7016F" w:rsidRPr="00AC3D2A" w:rsidRDefault="00263A41" w:rsidP="00AC3D2A">
                  <w:pPr>
                    <w:autoSpaceDE/>
                    <w:autoSpaceDN/>
                    <w:jc w:val="center"/>
                    <w:rPr>
                      <w:lang w:val="en-US"/>
                    </w:rPr>
                  </w:pPr>
                  <w:r w:rsidRPr="00AC3D2A">
                    <w:rPr>
                      <w:lang w:val="en-US"/>
                    </w:rPr>
                    <w:t>Public Joint Stock Company Rosseti</w:t>
                  </w:r>
                </w:p>
              </w:tc>
              <w:tc>
                <w:tcPr>
                  <w:tcW w:w="1756" w:type="dxa"/>
                </w:tcPr>
                <w:p w:rsidR="00C7016F"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Gavrilov Ale</w:t>
                  </w:r>
                  <w:r w:rsidR="00AC3D2A">
                    <w:rPr>
                      <w:lang w:val="en-US"/>
                    </w:rPr>
                    <w:t>x</w:t>
                  </w:r>
                  <w:r w:rsidRPr="00AC3D2A">
                    <w:t>and</w:t>
                  </w:r>
                  <w:r w:rsidR="00AC3D2A">
                    <w:rPr>
                      <w:lang w:val="en-US"/>
                    </w:rPr>
                    <w:t>e</w:t>
                  </w:r>
                  <w:r w:rsidRPr="00AC3D2A">
                    <w:t>r Ilyich</w:t>
                  </w:r>
                </w:p>
              </w:tc>
              <w:tc>
                <w:tcPr>
                  <w:tcW w:w="2992" w:type="dxa"/>
                </w:tcPr>
                <w:p w:rsidR="00263A41" w:rsidRPr="00AC3D2A" w:rsidRDefault="00704022" w:rsidP="00AC3D2A">
                  <w:pPr>
                    <w:jc w:val="center"/>
                  </w:pPr>
                  <w:r w:rsidRPr="00AC3D2A">
                    <w:t>Director General of Kubanenergo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Gritsenko Vladimir Fyodorovich</w:t>
                  </w:r>
                </w:p>
              </w:tc>
              <w:tc>
                <w:tcPr>
                  <w:tcW w:w="2992" w:type="dxa"/>
                </w:tcPr>
                <w:p w:rsidR="00263A41" w:rsidRPr="00AC3D2A" w:rsidRDefault="00704022" w:rsidP="00AC3D2A">
                  <w:pPr>
                    <w:jc w:val="center"/>
                  </w:pPr>
                  <w:r w:rsidRPr="00AC3D2A">
                    <w:t>Presidium Member of Non-profit Partnership OPORA RUSSIA</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Medvedev Mikhail Vladimirovich</w:t>
                  </w:r>
                </w:p>
              </w:tc>
              <w:tc>
                <w:tcPr>
                  <w:tcW w:w="2992" w:type="dxa"/>
                </w:tcPr>
                <w:p w:rsidR="00263A41" w:rsidRPr="00AC3D2A" w:rsidRDefault="00704022" w:rsidP="00AC3D2A">
                  <w:pPr>
                    <w:jc w:val="center"/>
                  </w:pPr>
                  <w:r w:rsidRPr="00AC3D2A">
                    <w:t>Deputy Director General, Holding Intra Tool LLC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Osipova Yelena Nikolayevna</w:t>
                  </w:r>
                </w:p>
              </w:tc>
              <w:tc>
                <w:tcPr>
                  <w:tcW w:w="2992" w:type="dxa"/>
                </w:tcPr>
                <w:p w:rsidR="00263A41" w:rsidRPr="00AC3D2A" w:rsidRDefault="00704022" w:rsidP="00AC3D2A">
                  <w:pPr>
                    <w:jc w:val="center"/>
                  </w:pPr>
                  <w:r w:rsidRPr="00AC3D2A">
                    <w:t>Head of Financial Analysis and Liquidity Management Sector of the Treasury Department,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Selivanoova Lyudmila Vasilievna</w:t>
                  </w:r>
                </w:p>
              </w:tc>
              <w:tc>
                <w:tcPr>
                  <w:tcW w:w="2992" w:type="dxa"/>
                </w:tcPr>
                <w:p w:rsidR="00263A41" w:rsidRPr="00AC3D2A" w:rsidRDefault="00704022" w:rsidP="00AC3D2A">
                  <w:pPr>
                    <w:jc w:val="center"/>
                  </w:pPr>
                  <w:r w:rsidRPr="00AC3D2A">
                    <w:t>Chief Advisor,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Sergeyeva Olga Andreyevna</w:t>
                  </w:r>
                </w:p>
              </w:tc>
              <w:tc>
                <w:tcPr>
                  <w:tcW w:w="2992" w:type="dxa"/>
                </w:tcPr>
                <w:p w:rsidR="00263A41" w:rsidRPr="00AC3D2A" w:rsidRDefault="00704022" w:rsidP="00AC3D2A">
                  <w:pPr>
                    <w:jc w:val="center"/>
                  </w:pPr>
                  <w:r w:rsidRPr="00AC3D2A">
                    <w:t>Member of the Management Board, Deputy Director General – Chief of Staff,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704022" w:rsidP="00AC3D2A">
                  <w:pPr>
                    <w:jc w:val="center"/>
                  </w:pPr>
                  <w:r w:rsidRPr="00AC3D2A">
                    <w:t>Tyukanko Alexey Sergeyevich</w:t>
                  </w:r>
                </w:p>
              </w:tc>
              <w:tc>
                <w:tcPr>
                  <w:tcW w:w="2992" w:type="dxa"/>
                </w:tcPr>
                <w:p w:rsidR="00263A41" w:rsidRPr="00AC3D2A" w:rsidRDefault="00257CFA" w:rsidP="00AC3D2A">
                  <w:pPr>
                    <w:jc w:val="center"/>
                  </w:pPr>
                  <w:r w:rsidRPr="00AC3D2A">
                    <w:t>Head of Expert Department of Situation and Analysis Centre</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257CFA" w:rsidP="00AC3D2A">
                  <w:pPr>
                    <w:jc w:val="center"/>
                  </w:pPr>
                  <w:r w:rsidRPr="00AC3D2A">
                    <w:t>Tyurkin Konstantin Vladimirovich</w:t>
                  </w:r>
                </w:p>
              </w:tc>
              <w:tc>
                <w:tcPr>
                  <w:tcW w:w="2992" w:type="dxa"/>
                </w:tcPr>
                <w:p w:rsidR="00263A41" w:rsidRPr="00AC3D2A" w:rsidRDefault="00257CFA" w:rsidP="00AC3D2A">
                  <w:pPr>
                    <w:jc w:val="center"/>
                  </w:pPr>
                  <w:r w:rsidRPr="00AC3D2A">
                    <w:t>Deputy Head of Communications and Public Relations Sector of the Information Policy and Public Relations Department,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257CFA" w:rsidP="00AC3D2A">
                  <w:pPr>
                    <w:jc w:val="center"/>
                  </w:pPr>
                  <w:r w:rsidRPr="00AC3D2A">
                    <w:t>Khokholkova Kseniya Valerievna</w:t>
                  </w:r>
                </w:p>
              </w:tc>
              <w:tc>
                <w:tcPr>
                  <w:tcW w:w="2992" w:type="dxa"/>
                </w:tcPr>
                <w:p w:rsidR="00263A41" w:rsidRPr="00AC3D2A" w:rsidRDefault="00257CFA" w:rsidP="00AC3D2A">
                  <w:pPr>
                    <w:jc w:val="center"/>
                  </w:pPr>
                  <w:r w:rsidRPr="00AC3D2A">
                    <w:t>Deputy Head of Directorate of Share Capital Issues and Information Disclosure,  Department  of Corporate Governance and Shareholder Relations,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63A41" w:rsidTr="00AC3D2A">
              <w:tc>
                <w:tcPr>
                  <w:tcW w:w="460" w:type="dxa"/>
                </w:tcPr>
                <w:p w:rsidR="00263A41" w:rsidRPr="00AC3D2A" w:rsidRDefault="00263A41" w:rsidP="00AC3D2A">
                  <w:pPr>
                    <w:jc w:val="center"/>
                  </w:pPr>
                </w:p>
              </w:tc>
              <w:tc>
                <w:tcPr>
                  <w:tcW w:w="1828" w:type="dxa"/>
                </w:tcPr>
                <w:p w:rsidR="00263A41" w:rsidRPr="00AC3D2A" w:rsidRDefault="00257CFA" w:rsidP="00AC3D2A">
                  <w:pPr>
                    <w:jc w:val="center"/>
                  </w:pPr>
                  <w:r w:rsidRPr="00AC3D2A">
                    <w:t>Shagina Irina Alexandrovna</w:t>
                  </w:r>
                </w:p>
              </w:tc>
              <w:tc>
                <w:tcPr>
                  <w:tcW w:w="2992" w:type="dxa"/>
                </w:tcPr>
                <w:p w:rsidR="00263A41" w:rsidRPr="00AC3D2A" w:rsidRDefault="00257CFA" w:rsidP="00AC3D2A">
                  <w:pPr>
                    <w:jc w:val="center"/>
                  </w:pPr>
                  <w:r w:rsidRPr="00AC3D2A">
                    <w:t>Head of Tariff Policy Sector of Tariff Policy Department, Rosseti PJSC</w:t>
                  </w:r>
                </w:p>
              </w:tc>
              <w:tc>
                <w:tcPr>
                  <w:tcW w:w="2661" w:type="dxa"/>
                </w:tcPr>
                <w:p w:rsidR="00263A41" w:rsidRPr="00AC3D2A" w:rsidRDefault="00263A41" w:rsidP="00AC3D2A">
                  <w:pPr>
                    <w:autoSpaceDE/>
                    <w:autoSpaceDN/>
                    <w:jc w:val="center"/>
                    <w:rPr>
                      <w:lang w:val="en-US"/>
                    </w:rPr>
                  </w:pPr>
                  <w:r w:rsidRPr="00AC3D2A">
                    <w:rPr>
                      <w:lang w:val="en-US"/>
                    </w:rPr>
                    <w:t>Public Joint Stock Company Rosseti</w:t>
                  </w:r>
                </w:p>
              </w:tc>
              <w:tc>
                <w:tcPr>
                  <w:tcW w:w="1756" w:type="dxa"/>
                </w:tcPr>
                <w:p w:rsidR="00263A41" w:rsidRPr="00AC3D2A" w:rsidRDefault="00263A41" w:rsidP="00AC3D2A">
                  <w:pPr>
                    <w:autoSpaceDE/>
                    <w:autoSpaceDN/>
                    <w:jc w:val="center"/>
                    <w:rPr>
                      <w:lang w:val="en-US"/>
                    </w:rPr>
                  </w:pPr>
                  <w:r w:rsidRPr="00AC3D2A">
                    <w:rPr>
                      <w:lang w:val="en-US"/>
                    </w:rPr>
                    <w:t>92.78%</w:t>
                  </w:r>
                </w:p>
              </w:tc>
            </w:tr>
            <w:tr w:rsidR="00257CFA" w:rsidTr="00AC3D2A">
              <w:tc>
                <w:tcPr>
                  <w:tcW w:w="460" w:type="dxa"/>
                </w:tcPr>
                <w:p w:rsidR="00257CFA" w:rsidRPr="00AC3D2A" w:rsidRDefault="00257CFA" w:rsidP="00AC3D2A">
                  <w:pPr>
                    <w:jc w:val="center"/>
                  </w:pPr>
                </w:p>
              </w:tc>
              <w:tc>
                <w:tcPr>
                  <w:tcW w:w="1828" w:type="dxa"/>
                </w:tcPr>
                <w:p w:rsidR="00257CFA" w:rsidRPr="00AC3D2A" w:rsidRDefault="00257CFA" w:rsidP="00AC3D2A">
                  <w:pPr>
                    <w:jc w:val="center"/>
                  </w:pPr>
                  <w:r w:rsidRPr="00AC3D2A">
                    <w:t>Ziborova Tatiana Valentinovna</w:t>
                  </w:r>
                </w:p>
              </w:tc>
              <w:tc>
                <w:tcPr>
                  <w:tcW w:w="2992" w:type="dxa"/>
                </w:tcPr>
                <w:p w:rsidR="00257CFA" w:rsidRPr="00AC3D2A" w:rsidRDefault="00257CFA" w:rsidP="00AC3D2A">
                  <w:pPr>
                    <w:jc w:val="center"/>
                  </w:pPr>
                  <w:r w:rsidRPr="00AC3D2A">
                    <w:t>Deputy Head of Local Office of the Federal Agency for State Property Management in the Krasnodar region and the Republic of Adygea</w:t>
                  </w:r>
                </w:p>
              </w:tc>
              <w:tc>
                <w:tcPr>
                  <w:tcW w:w="2661" w:type="dxa"/>
                </w:tcPr>
                <w:p w:rsidR="00257CFA" w:rsidRPr="00AC3D2A" w:rsidRDefault="00257CFA" w:rsidP="00AC3D2A">
                  <w:pPr>
                    <w:autoSpaceDE/>
                    <w:autoSpaceDN/>
                    <w:jc w:val="center"/>
                    <w:rPr>
                      <w:color w:val="222222"/>
                      <w:shd w:val="clear" w:color="auto" w:fill="FFFFFF"/>
                      <w:lang w:val="en-US"/>
                    </w:rPr>
                  </w:pPr>
                  <w:r w:rsidRPr="00AC3D2A">
                    <w:rPr>
                      <w:lang w:val="en-US"/>
                    </w:rPr>
                    <w:t>Russian Federation represented by Local office of Federal Agency for State Property Management in the Krasnodar region and the Republic of Adygea (Local Office of Rosimushchestvo in the Krasnodar region and the Republic of Adygea)</w:t>
                  </w:r>
                </w:p>
              </w:tc>
              <w:tc>
                <w:tcPr>
                  <w:tcW w:w="1756" w:type="dxa"/>
                </w:tcPr>
                <w:p w:rsidR="00257CFA" w:rsidRPr="00AC3D2A" w:rsidRDefault="00257CFA" w:rsidP="00AC3D2A">
                  <w:pPr>
                    <w:autoSpaceDE/>
                    <w:autoSpaceDN/>
                    <w:jc w:val="center"/>
                    <w:rPr>
                      <w:color w:val="222222"/>
                      <w:shd w:val="clear" w:color="auto" w:fill="FFFFFF"/>
                      <w:lang w:val="en-US"/>
                    </w:rPr>
                  </w:pPr>
                  <w:r w:rsidRPr="00AC3D2A">
                    <w:rPr>
                      <w:color w:val="222222"/>
                      <w:shd w:val="clear" w:color="auto" w:fill="FFFFFF"/>
                      <w:lang w:val="en-US"/>
                    </w:rPr>
                    <w:t>6.86%</w:t>
                  </w:r>
                </w:p>
              </w:tc>
            </w:tr>
            <w:tr w:rsidR="00257CFA" w:rsidTr="00AC3D2A">
              <w:tc>
                <w:tcPr>
                  <w:tcW w:w="460" w:type="dxa"/>
                </w:tcPr>
                <w:p w:rsidR="00257CFA" w:rsidRPr="00AC3D2A" w:rsidRDefault="00257CFA" w:rsidP="00AC3D2A">
                  <w:pPr>
                    <w:jc w:val="center"/>
                  </w:pPr>
                </w:p>
              </w:tc>
              <w:tc>
                <w:tcPr>
                  <w:tcW w:w="1828" w:type="dxa"/>
                </w:tcPr>
                <w:p w:rsidR="00257CFA" w:rsidRPr="00AC3D2A" w:rsidRDefault="00257CFA" w:rsidP="00AC3D2A">
                  <w:pPr>
                    <w:jc w:val="center"/>
                  </w:pPr>
                  <w:r w:rsidRPr="00AC3D2A">
                    <w:t>Grib Yuliya Alexandrovna</w:t>
                  </w:r>
                </w:p>
              </w:tc>
              <w:tc>
                <w:tcPr>
                  <w:tcW w:w="2992" w:type="dxa"/>
                </w:tcPr>
                <w:p w:rsidR="00257CFA" w:rsidRPr="00AC3D2A" w:rsidRDefault="00257CFA" w:rsidP="00AC3D2A">
                  <w:pPr>
                    <w:jc w:val="center"/>
                  </w:pPr>
                  <w:r w:rsidRPr="00AC3D2A">
                    <w:t>Head of Sector in Local Office of the Federal Agency for State Property Management in the Krasnodar region and the Republic of Adygea</w:t>
                  </w:r>
                </w:p>
              </w:tc>
              <w:tc>
                <w:tcPr>
                  <w:tcW w:w="2661" w:type="dxa"/>
                </w:tcPr>
                <w:p w:rsidR="00257CFA" w:rsidRPr="00AC3D2A" w:rsidRDefault="00257CFA" w:rsidP="00AC3D2A">
                  <w:pPr>
                    <w:autoSpaceDE/>
                    <w:autoSpaceDN/>
                    <w:jc w:val="center"/>
                    <w:rPr>
                      <w:color w:val="222222"/>
                      <w:shd w:val="clear" w:color="auto" w:fill="FFFFFF"/>
                      <w:lang w:val="en-US"/>
                    </w:rPr>
                  </w:pPr>
                  <w:r w:rsidRPr="00AC3D2A">
                    <w:rPr>
                      <w:lang w:val="en-US"/>
                    </w:rPr>
                    <w:t>Russian Federation represented by Local office of Federal Agency for State Property Management in the Krasnodar region and the Republic of Adygea (Local Office of Rosimushchestvo in the Krasnodar region and the Republic of Adygea)</w:t>
                  </w:r>
                </w:p>
              </w:tc>
              <w:tc>
                <w:tcPr>
                  <w:tcW w:w="1756" w:type="dxa"/>
                </w:tcPr>
                <w:p w:rsidR="00257CFA" w:rsidRPr="00AC3D2A" w:rsidRDefault="00257CFA" w:rsidP="00AC3D2A">
                  <w:pPr>
                    <w:autoSpaceDE/>
                    <w:autoSpaceDN/>
                    <w:jc w:val="center"/>
                    <w:rPr>
                      <w:color w:val="222222"/>
                      <w:shd w:val="clear" w:color="auto" w:fill="FFFFFF"/>
                      <w:lang w:val="en-US"/>
                    </w:rPr>
                  </w:pPr>
                  <w:r w:rsidRPr="00AC3D2A">
                    <w:rPr>
                      <w:color w:val="222222"/>
                      <w:shd w:val="clear" w:color="auto" w:fill="FFFFFF"/>
                      <w:lang w:val="en-US"/>
                    </w:rPr>
                    <w:t>6.86%</w:t>
                  </w:r>
                </w:p>
              </w:tc>
            </w:tr>
            <w:tr w:rsidR="00E24559" w:rsidTr="00AC3D2A">
              <w:tc>
                <w:tcPr>
                  <w:tcW w:w="460" w:type="dxa"/>
                </w:tcPr>
                <w:p w:rsidR="00E24559" w:rsidRPr="00AC3D2A" w:rsidRDefault="00E24559" w:rsidP="00AC3D2A">
                  <w:pPr>
                    <w:jc w:val="center"/>
                  </w:pPr>
                </w:p>
              </w:tc>
              <w:tc>
                <w:tcPr>
                  <w:tcW w:w="1828" w:type="dxa"/>
                </w:tcPr>
                <w:p w:rsidR="00E24559" w:rsidRPr="00AC3D2A" w:rsidRDefault="00E24559" w:rsidP="00AC3D2A">
                  <w:pPr>
                    <w:jc w:val="center"/>
                  </w:pPr>
                  <w:r w:rsidRPr="00AC3D2A">
                    <w:t>Repina Yanina Alexandrovna</w:t>
                  </w:r>
                </w:p>
              </w:tc>
              <w:tc>
                <w:tcPr>
                  <w:tcW w:w="2992" w:type="dxa"/>
                </w:tcPr>
                <w:p w:rsidR="00E24559" w:rsidRPr="00AC3D2A" w:rsidRDefault="00E24559" w:rsidP="00AC3D2A">
                  <w:pPr>
                    <w:jc w:val="center"/>
                  </w:pPr>
                  <w:r w:rsidRPr="00AC3D2A">
                    <w:t>Chief Specialist-Expert of Sector in Local Office of the Federal Agency for State Property Management in the Krasnodar region and the Republic of Adygea</w:t>
                  </w:r>
                </w:p>
              </w:tc>
              <w:tc>
                <w:tcPr>
                  <w:tcW w:w="2661" w:type="dxa"/>
                </w:tcPr>
                <w:p w:rsidR="00E24559" w:rsidRPr="00AC3D2A" w:rsidRDefault="00E24559" w:rsidP="00AC3D2A">
                  <w:pPr>
                    <w:autoSpaceDE/>
                    <w:autoSpaceDN/>
                    <w:jc w:val="center"/>
                    <w:rPr>
                      <w:color w:val="222222"/>
                      <w:shd w:val="clear" w:color="auto" w:fill="FFFFFF"/>
                      <w:lang w:val="en-US"/>
                    </w:rPr>
                  </w:pPr>
                  <w:r w:rsidRPr="00AC3D2A">
                    <w:rPr>
                      <w:lang w:val="en-US"/>
                    </w:rPr>
                    <w:t>Russian Federation represented by Local office of Federal Agency for State Property Management in the Krasnodar region and the Republic of Adygea (Local Office of Rosimushchestvo in the Krasnodar region and the Republic of Adygea)</w:t>
                  </w:r>
                </w:p>
              </w:tc>
              <w:tc>
                <w:tcPr>
                  <w:tcW w:w="1756" w:type="dxa"/>
                </w:tcPr>
                <w:p w:rsidR="00E24559" w:rsidRPr="00AC3D2A" w:rsidRDefault="00E24559" w:rsidP="00AC3D2A">
                  <w:pPr>
                    <w:autoSpaceDE/>
                    <w:autoSpaceDN/>
                    <w:jc w:val="center"/>
                    <w:rPr>
                      <w:color w:val="222222"/>
                      <w:shd w:val="clear" w:color="auto" w:fill="FFFFFF"/>
                      <w:lang w:val="en-US"/>
                    </w:rPr>
                  </w:pPr>
                  <w:r w:rsidRPr="00AC3D2A">
                    <w:rPr>
                      <w:color w:val="222222"/>
                      <w:shd w:val="clear" w:color="auto" w:fill="FFFFFF"/>
                      <w:lang w:val="en-US"/>
                    </w:rPr>
                    <w:t>6.86%</w:t>
                  </w:r>
                </w:p>
              </w:tc>
            </w:tr>
            <w:tr w:rsidR="00AC3D2A" w:rsidTr="00AC3D2A">
              <w:tc>
                <w:tcPr>
                  <w:tcW w:w="460" w:type="dxa"/>
                </w:tcPr>
                <w:p w:rsidR="00AC3D2A" w:rsidRPr="00AC3D2A" w:rsidRDefault="00AC3D2A" w:rsidP="00AC3D2A">
                  <w:pPr>
                    <w:pStyle w:val="aa"/>
                    <w:numPr>
                      <w:ilvl w:val="0"/>
                      <w:numId w:val="3"/>
                    </w:numPr>
                    <w:autoSpaceDE/>
                    <w:autoSpaceDN/>
                    <w:ind w:left="0" w:firstLine="0"/>
                    <w:jc w:val="center"/>
                    <w:rPr>
                      <w:lang w:val="en-US"/>
                    </w:rPr>
                  </w:pPr>
                </w:p>
              </w:tc>
              <w:tc>
                <w:tcPr>
                  <w:tcW w:w="1828" w:type="dxa"/>
                </w:tcPr>
                <w:p w:rsidR="00AC3D2A" w:rsidRPr="00AC3D2A" w:rsidRDefault="00AC3D2A" w:rsidP="00AC3D2A">
                  <w:pPr>
                    <w:jc w:val="center"/>
                    <w:rPr>
                      <w:lang w:val="en-US"/>
                    </w:rPr>
                  </w:pPr>
                  <w:r w:rsidRPr="00AC3D2A">
                    <w:rPr>
                      <w:lang w:val="en-US"/>
                    </w:rPr>
                    <w:t>Khakonova Zarina Muratovna</w:t>
                  </w:r>
                </w:p>
              </w:tc>
              <w:tc>
                <w:tcPr>
                  <w:tcW w:w="2992" w:type="dxa"/>
                </w:tcPr>
                <w:p w:rsidR="00AC3D2A" w:rsidRPr="00AC3D2A" w:rsidRDefault="00AC3D2A" w:rsidP="00AC3D2A">
                  <w:pPr>
                    <w:jc w:val="center"/>
                    <w:rPr>
                      <w:lang w:val="en-US"/>
                    </w:rPr>
                  </w:pPr>
                  <w:r w:rsidRPr="00AC3D2A">
                    <w:rPr>
                      <w:lang w:val="en-US"/>
                    </w:rPr>
                    <w:t>Leading Specialist-Expert of Sector in Local Office of the Federal Agency for State Property Management in the Krasnodar region and the Republic of Adygea</w:t>
                  </w:r>
                </w:p>
              </w:tc>
              <w:tc>
                <w:tcPr>
                  <w:tcW w:w="2661" w:type="dxa"/>
                </w:tcPr>
                <w:p w:rsidR="00AC3D2A" w:rsidRPr="00AC3D2A" w:rsidRDefault="00AC3D2A" w:rsidP="00AC3D2A">
                  <w:pPr>
                    <w:autoSpaceDE/>
                    <w:autoSpaceDN/>
                    <w:jc w:val="center"/>
                    <w:rPr>
                      <w:color w:val="222222"/>
                      <w:shd w:val="clear" w:color="auto" w:fill="FFFFFF"/>
                      <w:lang w:val="en-US"/>
                    </w:rPr>
                  </w:pPr>
                  <w:r w:rsidRPr="00AC3D2A">
                    <w:rPr>
                      <w:lang w:val="en-US"/>
                    </w:rPr>
                    <w:t>Russian Federation represented by Local office of Federal Agency for State Property Management in the Krasnodar region and the Republic of Adygea (Local Office of Rosimushchestvo in the Krasnodar region and the Republic of Adygea)</w:t>
                  </w:r>
                </w:p>
              </w:tc>
              <w:tc>
                <w:tcPr>
                  <w:tcW w:w="1756" w:type="dxa"/>
                </w:tcPr>
                <w:p w:rsidR="00AC3D2A" w:rsidRPr="00AC3D2A" w:rsidRDefault="00AC3D2A" w:rsidP="00AC3D2A">
                  <w:pPr>
                    <w:autoSpaceDE/>
                    <w:autoSpaceDN/>
                    <w:jc w:val="center"/>
                    <w:rPr>
                      <w:color w:val="222222"/>
                      <w:shd w:val="clear" w:color="auto" w:fill="FFFFFF"/>
                      <w:lang w:val="en-US"/>
                    </w:rPr>
                  </w:pPr>
                  <w:r w:rsidRPr="00AC3D2A">
                    <w:rPr>
                      <w:color w:val="222222"/>
                      <w:shd w:val="clear" w:color="auto" w:fill="FFFFFF"/>
                      <w:lang w:val="en-US"/>
                    </w:rPr>
                    <w:t>6.86%</w:t>
                  </w:r>
                </w:p>
              </w:tc>
            </w:tr>
            <w:tr w:rsidR="00AC3D2A" w:rsidTr="00AC3D2A">
              <w:tc>
                <w:tcPr>
                  <w:tcW w:w="460" w:type="dxa"/>
                </w:tcPr>
                <w:p w:rsidR="00AC3D2A" w:rsidRPr="00AC3D2A" w:rsidRDefault="00AC3D2A" w:rsidP="00AC3D2A">
                  <w:pPr>
                    <w:pStyle w:val="aa"/>
                    <w:numPr>
                      <w:ilvl w:val="0"/>
                      <w:numId w:val="3"/>
                    </w:numPr>
                    <w:autoSpaceDE/>
                    <w:autoSpaceDN/>
                    <w:ind w:left="0" w:firstLine="0"/>
                    <w:jc w:val="center"/>
                    <w:rPr>
                      <w:lang w:val="en-US"/>
                    </w:rPr>
                  </w:pPr>
                </w:p>
              </w:tc>
              <w:tc>
                <w:tcPr>
                  <w:tcW w:w="1828" w:type="dxa"/>
                </w:tcPr>
                <w:p w:rsidR="00AC3D2A" w:rsidRPr="00AC3D2A" w:rsidRDefault="00AC3D2A" w:rsidP="00AC3D2A">
                  <w:pPr>
                    <w:jc w:val="center"/>
                    <w:rPr>
                      <w:lang w:val="en-US"/>
                    </w:rPr>
                  </w:pPr>
                  <w:r w:rsidRPr="00AC3D2A">
                    <w:rPr>
                      <w:lang w:val="en-US"/>
                    </w:rPr>
                    <w:t>Puzanov Gennadiy Gennadiyevich</w:t>
                  </w:r>
                </w:p>
              </w:tc>
              <w:tc>
                <w:tcPr>
                  <w:tcW w:w="2992" w:type="dxa"/>
                </w:tcPr>
                <w:p w:rsidR="00AC3D2A" w:rsidRPr="00AC3D2A" w:rsidRDefault="00AC3D2A" w:rsidP="00AC3D2A">
                  <w:pPr>
                    <w:jc w:val="center"/>
                    <w:rPr>
                      <w:lang w:val="en-US"/>
                    </w:rPr>
                  </w:pPr>
                  <w:r w:rsidRPr="00AC3D2A">
                    <w:rPr>
                      <w:lang w:val="en-US"/>
                    </w:rPr>
                    <w:t>1</w:t>
                  </w:r>
                  <w:r w:rsidRPr="00AC3D2A">
                    <w:rPr>
                      <w:vertAlign w:val="superscript"/>
                      <w:lang w:val="en-US"/>
                    </w:rPr>
                    <w:t>st</w:t>
                  </w:r>
                  <w:r w:rsidRPr="00AC3D2A">
                    <w:rPr>
                      <w:lang w:val="en-US"/>
                    </w:rPr>
                    <w:t xml:space="preserve"> </w:t>
                  </w:r>
                  <w:r w:rsidRPr="00AC3D2A">
                    <w:rPr>
                      <w:lang w:val="en-US"/>
                    </w:rPr>
                    <w:t>category specialist of Sector in Local Office of the Federal Agency for State Property Management in the Krasnodar region and the Republic of Adygea</w:t>
                  </w:r>
                </w:p>
              </w:tc>
              <w:tc>
                <w:tcPr>
                  <w:tcW w:w="2661" w:type="dxa"/>
                </w:tcPr>
                <w:p w:rsidR="00AC3D2A" w:rsidRPr="00AC3D2A" w:rsidRDefault="00AC3D2A" w:rsidP="00AC3D2A">
                  <w:pPr>
                    <w:autoSpaceDE/>
                    <w:autoSpaceDN/>
                    <w:jc w:val="center"/>
                    <w:rPr>
                      <w:color w:val="222222"/>
                      <w:shd w:val="clear" w:color="auto" w:fill="FFFFFF"/>
                      <w:lang w:val="en-US"/>
                    </w:rPr>
                  </w:pPr>
                  <w:r w:rsidRPr="00AC3D2A">
                    <w:rPr>
                      <w:lang w:val="en-US"/>
                    </w:rPr>
                    <w:t xml:space="preserve">Russian Federation represented by Local office of Federal Agency for State Property Management in the Krasnodar region and the Republic of Adygea (Local Office of </w:t>
                  </w:r>
                  <w:r w:rsidRPr="00AC3D2A">
                    <w:rPr>
                      <w:lang w:val="en-US"/>
                    </w:rPr>
                    <w:lastRenderedPageBreak/>
                    <w:t>Rosimushchestvo in the Krasnodar region and the Republic of Adygea)</w:t>
                  </w:r>
                </w:p>
              </w:tc>
              <w:tc>
                <w:tcPr>
                  <w:tcW w:w="1756" w:type="dxa"/>
                </w:tcPr>
                <w:p w:rsidR="00AC3D2A" w:rsidRPr="00AC3D2A" w:rsidRDefault="00AC3D2A" w:rsidP="00AC3D2A">
                  <w:pPr>
                    <w:autoSpaceDE/>
                    <w:autoSpaceDN/>
                    <w:jc w:val="center"/>
                    <w:rPr>
                      <w:color w:val="222222"/>
                      <w:shd w:val="clear" w:color="auto" w:fill="FFFFFF"/>
                      <w:lang w:val="en-US"/>
                    </w:rPr>
                  </w:pPr>
                  <w:r w:rsidRPr="00AC3D2A">
                    <w:rPr>
                      <w:color w:val="222222"/>
                      <w:shd w:val="clear" w:color="auto" w:fill="FFFFFF"/>
                      <w:lang w:val="en-US"/>
                    </w:rPr>
                    <w:lastRenderedPageBreak/>
                    <w:t>6.86%</w:t>
                  </w:r>
                </w:p>
              </w:tc>
            </w:tr>
          </w:tbl>
          <w:p w:rsidR="00AC3D2A" w:rsidRDefault="00AC3D2A" w:rsidP="00AC3D2A">
            <w:pPr>
              <w:autoSpaceDE/>
              <w:autoSpaceDN/>
              <w:jc w:val="both"/>
              <w:rPr>
                <w:lang w:val="en-US"/>
              </w:rPr>
            </w:pPr>
            <w:r>
              <w:rPr>
                <w:color w:val="222222"/>
                <w:shd w:val="clear" w:color="auto" w:fill="FFFFFF"/>
                <w:lang w:val="en-US"/>
              </w:rPr>
              <w:lastRenderedPageBreak/>
              <w:t>3</w:t>
            </w:r>
            <w:r>
              <w:rPr>
                <w:color w:val="222222"/>
                <w:shd w:val="clear" w:color="auto" w:fill="FFFFFF"/>
                <w:lang w:val="en-US"/>
              </w:rPr>
              <w:t xml:space="preserve">.  To include the following persons to the list of candidates to the </w:t>
            </w:r>
            <w:r w:rsidRPr="00E87D51">
              <w:rPr>
                <w:lang w:val="en-US"/>
              </w:rPr>
              <w:t xml:space="preserve">Company’s </w:t>
            </w:r>
            <w:r>
              <w:rPr>
                <w:lang w:val="en-US"/>
              </w:rPr>
              <w:t>Auditing Commission</w:t>
            </w:r>
            <w:r>
              <w:rPr>
                <w:lang w:val="en-US"/>
              </w:rPr>
              <w:t>:</w:t>
            </w:r>
          </w:p>
          <w:p w:rsidR="00AC3D2A" w:rsidRDefault="00AC3D2A" w:rsidP="00AC3D2A">
            <w:pPr>
              <w:autoSpaceDE/>
              <w:autoSpaceDN/>
              <w:jc w:val="both"/>
              <w:rPr>
                <w:lang w:val="en-US"/>
              </w:rPr>
            </w:pPr>
          </w:p>
          <w:tbl>
            <w:tblPr>
              <w:tblStyle w:val="a6"/>
              <w:tblW w:w="0" w:type="auto"/>
              <w:tblInd w:w="0" w:type="dxa"/>
              <w:tblLook w:val="04A0" w:firstRow="1" w:lastRow="0" w:firstColumn="1" w:lastColumn="0" w:noHBand="0" w:noVBand="1"/>
            </w:tblPr>
            <w:tblGrid>
              <w:gridCol w:w="460"/>
              <w:gridCol w:w="2283"/>
              <w:gridCol w:w="2992"/>
              <w:gridCol w:w="2661"/>
              <w:gridCol w:w="1756"/>
            </w:tblGrid>
            <w:tr w:rsidR="00AC3D2A" w:rsidTr="00756295">
              <w:trPr>
                <w:trHeight w:val="1818"/>
              </w:trPr>
              <w:tc>
                <w:tcPr>
                  <w:tcW w:w="451" w:type="dxa"/>
                </w:tcPr>
                <w:p w:rsidR="00AC3D2A" w:rsidRPr="00AC3D2A" w:rsidRDefault="00AC3D2A" w:rsidP="00AC3D2A">
                  <w:pPr>
                    <w:autoSpaceDE/>
                    <w:autoSpaceDN/>
                    <w:jc w:val="center"/>
                    <w:rPr>
                      <w:b/>
                      <w:lang w:val="en-US"/>
                    </w:rPr>
                  </w:pPr>
                  <w:r w:rsidRPr="00AC3D2A">
                    <w:rPr>
                      <w:b/>
                      <w:lang w:val="en-US"/>
                    </w:rPr>
                    <w:t>#</w:t>
                  </w:r>
                </w:p>
              </w:tc>
              <w:tc>
                <w:tcPr>
                  <w:tcW w:w="2283" w:type="dxa"/>
                </w:tcPr>
                <w:p w:rsidR="00AC3D2A" w:rsidRPr="00AC3D2A" w:rsidRDefault="00AC3D2A" w:rsidP="00AC3D2A">
                  <w:pPr>
                    <w:jc w:val="center"/>
                    <w:rPr>
                      <w:b/>
                      <w:lang w:val="en-US"/>
                    </w:rPr>
                  </w:pPr>
                  <w:r w:rsidRPr="00AC3D2A">
                    <w:rPr>
                      <w:b/>
                      <w:lang w:val="en-US"/>
                    </w:rPr>
                    <w:t>Candidate proposed by shareholder(s) for inclusion in the voting list</w:t>
                  </w:r>
                </w:p>
              </w:tc>
              <w:tc>
                <w:tcPr>
                  <w:tcW w:w="2883" w:type="dxa"/>
                </w:tcPr>
                <w:p w:rsidR="00AC3D2A" w:rsidRPr="00AC3D2A" w:rsidRDefault="00AC3D2A" w:rsidP="00AC3D2A">
                  <w:pPr>
                    <w:jc w:val="center"/>
                    <w:rPr>
                      <w:b/>
                      <w:lang w:val="en-US"/>
                    </w:rPr>
                  </w:pPr>
                  <w:r w:rsidRPr="00AC3D2A">
                    <w:rPr>
                      <w:b/>
                      <w:lang w:val="en-US"/>
                    </w:rPr>
                    <w:t>Position, place of work of candidate proposed by shareholder</w:t>
                  </w:r>
                </w:p>
              </w:tc>
              <w:tc>
                <w:tcPr>
                  <w:tcW w:w="2607" w:type="dxa"/>
                </w:tcPr>
                <w:p w:rsidR="00AC3D2A" w:rsidRPr="00AC3D2A" w:rsidRDefault="00AC3D2A" w:rsidP="00AC3D2A">
                  <w:pPr>
                    <w:jc w:val="center"/>
                    <w:rPr>
                      <w:b/>
                      <w:lang w:val="en-US"/>
                    </w:rPr>
                  </w:pPr>
                  <w:r w:rsidRPr="00AC3D2A">
                    <w:rPr>
                      <w:b/>
                      <w:lang w:val="en-US"/>
                    </w:rPr>
                    <w:t>Name of shareholder(s) that proposed a candidate</w:t>
                  </w:r>
                </w:p>
              </w:tc>
              <w:tc>
                <w:tcPr>
                  <w:tcW w:w="1756" w:type="dxa"/>
                </w:tcPr>
                <w:p w:rsidR="00AC3D2A" w:rsidRPr="00AC3D2A" w:rsidRDefault="00AC3D2A" w:rsidP="00AC3D2A">
                  <w:pPr>
                    <w:jc w:val="center"/>
                    <w:rPr>
                      <w:b/>
                      <w:lang w:val="en-US"/>
                    </w:rPr>
                  </w:pPr>
                  <w:r w:rsidRPr="00AC3D2A">
                    <w:rPr>
                      <w:b/>
                      <w:lang w:val="en-US"/>
                    </w:rPr>
                    <w:t>Amount of voting shares owned by shareholder(s), in %</w:t>
                  </w:r>
                </w:p>
              </w:tc>
            </w:tr>
            <w:tr w:rsidR="00AC3D2A" w:rsidTr="00756295">
              <w:trPr>
                <w:trHeight w:val="147"/>
              </w:trPr>
              <w:tc>
                <w:tcPr>
                  <w:tcW w:w="451" w:type="dxa"/>
                </w:tcPr>
                <w:p w:rsidR="00AC3D2A" w:rsidRPr="00AC3D2A" w:rsidRDefault="00AC3D2A" w:rsidP="00AC3D2A">
                  <w:pPr>
                    <w:autoSpaceDE/>
                    <w:autoSpaceDN/>
                    <w:jc w:val="center"/>
                    <w:rPr>
                      <w:lang w:val="en-US"/>
                    </w:rPr>
                  </w:pPr>
                  <w:r w:rsidRPr="00AC3D2A">
                    <w:rPr>
                      <w:lang w:val="en-US"/>
                    </w:rPr>
                    <w:t>1</w:t>
                  </w:r>
                </w:p>
              </w:tc>
              <w:tc>
                <w:tcPr>
                  <w:tcW w:w="2283" w:type="dxa"/>
                </w:tcPr>
                <w:p w:rsidR="00AC3D2A" w:rsidRPr="00756295" w:rsidRDefault="00756295" w:rsidP="00AC3D2A">
                  <w:pPr>
                    <w:jc w:val="center"/>
                    <w:rPr>
                      <w:lang w:val="en-US"/>
                    </w:rPr>
                  </w:pPr>
                  <w:r w:rsidRPr="00756295">
                    <w:rPr>
                      <w:lang w:val="en-US"/>
                    </w:rPr>
                    <w:t>Kim Svetlana Anatolievna</w:t>
                  </w:r>
                </w:p>
              </w:tc>
              <w:tc>
                <w:tcPr>
                  <w:tcW w:w="2882" w:type="dxa"/>
                </w:tcPr>
                <w:p w:rsidR="00AC3D2A" w:rsidRPr="00756295" w:rsidRDefault="00756295" w:rsidP="00AC3D2A">
                  <w:pPr>
                    <w:jc w:val="center"/>
                    <w:rPr>
                      <w:lang w:val="en-US"/>
                    </w:rPr>
                  </w:pPr>
                  <w:r w:rsidRPr="00756295">
                    <w:rPr>
                      <w:lang w:val="en-US"/>
                    </w:rPr>
                    <w:t xml:space="preserve">Head of </w:t>
                  </w:r>
                  <w:r w:rsidRPr="00756295">
                    <w:rPr>
                      <w:lang w:val="en-US"/>
                    </w:rPr>
                    <w:t xml:space="preserve">Directorate </w:t>
                  </w:r>
                  <w:r w:rsidRPr="00756295">
                    <w:rPr>
                      <w:lang w:val="en-US"/>
                    </w:rPr>
                    <w:t xml:space="preserve">for </w:t>
                  </w:r>
                  <w:r w:rsidRPr="00756295">
                    <w:rPr>
                      <w:lang w:val="en-US"/>
                    </w:rPr>
                    <w:t>Inspection Activi</w:t>
                  </w:r>
                  <w:r w:rsidRPr="00756295">
                    <w:rPr>
                      <w:lang w:val="en-US"/>
                    </w:rPr>
                    <w:t xml:space="preserve">ty at Department for </w:t>
                  </w:r>
                  <w:r w:rsidRPr="00756295">
                    <w:rPr>
                      <w:lang w:val="en-US"/>
                    </w:rPr>
                    <w:t xml:space="preserve">Control </w:t>
                  </w:r>
                  <w:r w:rsidRPr="00756295">
                    <w:rPr>
                      <w:lang w:val="en-US"/>
                    </w:rPr>
                    <w:t xml:space="preserve">and </w:t>
                  </w:r>
                  <w:r w:rsidRPr="00756295">
                    <w:rPr>
                      <w:lang w:val="en-US"/>
                    </w:rPr>
                    <w:t>Inspection Activity</w:t>
                  </w:r>
                  <w:r w:rsidRPr="00756295">
                    <w:rPr>
                      <w:lang w:val="en-US"/>
                    </w:rPr>
                    <w:t>, Rosseti PJSC</w:t>
                  </w:r>
                </w:p>
              </w:tc>
              <w:tc>
                <w:tcPr>
                  <w:tcW w:w="2608" w:type="dxa"/>
                </w:tcPr>
                <w:p w:rsidR="00AC3D2A" w:rsidRPr="00AC3D2A" w:rsidRDefault="00AC3D2A" w:rsidP="00AC3D2A">
                  <w:pPr>
                    <w:autoSpaceDE/>
                    <w:autoSpaceDN/>
                    <w:jc w:val="center"/>
                    <w:rPr>
                      <w:lang w:val="en-US"/>
                    </w:rPr>
                  </w:pPr>
                  <w:r w:rsidRPr="00AC3D2A">
                    <w:rPr>
                      <w:lang w:val="en-US"/>
                    </w:rPr>
                    <w:t>Public Joint Stock Company Rosseti</w:t>
                  </w:r>
                </w:p>
              </w:tc>
              <w:tc>
                <w:tcPr>
                  <w:tcW w:w="1756" w:type="dxa"/>
                </w:tcPr>
                <w:p w:rsidR="00AC3D2A" w:rsidRPr="00AC3D2A" w:rsidRDefault="00AC3D2A" w:rsidP="00AC3D2A">
                  <w:pPr>
                    <w:autoSpaceDE/>
                    <w:autoSpaceDN/>
                    <w:jc w:val="center"/>
                    <w:rPr>
                      <w:lang w:val="en-US"/>
                    </w:rPr>
                  </w:pPr>
                  <w:r w:rsidRPr="00AC3D2A">
                    <w:rPr>
                      <w:lang w:val="en-US"/>
                    </w:rPr>
                    <w:t>92.78%</w:t>
                  </w:r>
                </w:p>
              </w:tc>
            </w:tr>
            <w:tr w:rsidR="00756295" w:rsidTr="00AC3D2A">
              <w:trPr>
                <w:trHeight w:val="147"/>
              </w:trPr>
              <w:tc>
                <w:tcPr>
                  <w:tcW w:w="460" w:type="dxa"/>
                </w:tcPr>
                <w:p w:rsidR="00756295" w:rsidRPr="00AC3D2A" w:rsidRDefault="00756295" w:rsidP="00756295">
                  <w:pPr>
                    <w:autoSpaceDE/>
                    <w:autoSpaceDN/>
                    <w:jc w:val="center"/>
                    <w:rPr>
                      <w:lang w:val="en-US"/>
                    </w:rPr>
                  </w:pPr>
                  <w:r w:rsidRPr="00AC3D2A">
                    <w:rPr>
                      <w:lang w:val="en-US"/>
                    </w:rPr>
                    <w:t>2</w:t>
                  </w:r>
                </w:p>
              </w:tc>
              <w:tc>
                <w:tcPr>
                  <w:tcW w:w="1828" w:type="dxa"/>
                </w:tcPr>
                <w:p w:rsidR="00756295" w:rsidRPr="00AB6A8C" w:rsidRDefault="00756295" w:rsidP="00756295">
                  <w:pPr>
                    <w:jc w:val="center"/>
                    <w:rPr>
                      <w:lang w:val="en-US"/>
                    </w:rPr>
                  </w:pPr>
                  <w:r w:rsidRPr="00AB6A8C">
                    <w:t>Kabizskina Yelena Alexandrovna</w:t>
                  </w:r>
                </w:p>
              </w:tc>
              <w:tc>
                <w:tcPr>
                  <w:tcW w:w="2992" w:type="dxa"/>
                </w:tcPr>
                <w:p w:rsidR="00756295" w:rsidRPr="00AB6A8C" w:rsidRDefault="00756295" w:rsidP="00756295">
                  <w:pPr>
                    <w:jc w:val="center"/>
                    <w:rPr>
                      <w:lang w:val="en-US"/>
                    </w:rPr>
                  </w:pPr>
                  <w:r w:rsidRPr="00AB6A8C">
                    <w:rPr>
                      <w:lang w:val="en-US"/>
                    </w:rPr>
                    <w:t xml:space="preserve">Deputy </w:t>
                  </w:r>
                  <w:r w:rsidRPr="00756295">
                    <w:rPr>
                      <w:lang w:val="en-US"/>
                    </w:rPr>
                    <w:t>Head of Directorate for Inspection Activity at Department for Control and Inspection Activity, Rosseti PJSC</w:t>
                  </w:r>
                </w:p>
              </w:tc>
              <w:tc>
                <w:tcPr>
                  <w:tcW w:w="2661" w:type="dxa"/>
                </w:tcPr>
                <w:p w:rsidR="00756295" w:rsidRPr="00AC3D2A" w:rsidRDefault="00756295" w:rsidP="00756295">
                  <w:pPr>
                    <w:autoSpaceDE/>
                    <w:autoSpaceDN/>
                    <w:jc w:val="center"/>
                    <w:rPr>
                      <w:lang w:val="en-US"/>
                    </w:rPr>
                  </w:pPr>
                  <w:r w:rsidRPr="00AC3D2A">
                    <w:rPr>
                      <w:lang w:val="en-US"/>
                    </w:rPr>
                    <w:t>Public Joint Stock Company Rosseti</w:t>
                  </w:r>
                </w:p>
              </w:tc>
              <w:tc>
                <w:tcPr>
                  <w:tcW w:w="1756" w:type="dxa"/>
                </w:tcPr>
                <w:p w:rsidR="00756295" w:rsidRPr="00AC3D2A" w:rsidRDefault="00756295" w:rsidP="00756295">
                  <w:pPr>
                    <w:autoSpaceDE/>
                    <w:autoSpaceDN/>
                    <w:jc w:val="center"/>
                    <w:rPr>
                      <w:lang w:val="en-US"/>
                    </w:rPr>
                  </w:pPr>
                  <w:r w:rsidRPr="00AC3D2A">
                    <w:rPr>
                      <w:lang w:val="en-US"/>
                    </w:rPr>
                    <w:t>92.78%</w:t>
                  </w:r>
                </w:p>
              </w:tc>
            </w:tr>
            <w:tr w:rsidR="00AC3D2A" w:rsidTr="00AC3D2A">
              <w:trPr>
                <w:trHeight w:val="147"/>
              </w:trPr>
              <w:tc>
                <w:tcPr>
                  <w:tcW w:w="460" w:type="dxa"/>
                </w:tcPr>
                <w:p w:rsidR="00AC3D2A" w:rsidRPr="00AC3D2A" w:rsidRDefault="00AC3D2A" w:rsidP="00AC3D2A">
                  <w:pPr>
                    <w:autoSpaceDE/>
                    <w:autoSpaceDN/>
                    <w:jc w:val="center"/>
                    <w:rPr>
                      <w:lang w:val="en-US"/>
                    </w:rPr>
                  </w:pPr>
                  <w:r w:rsidRPr="00AC3D2A">
                    <w:rPr>
                      <w:lang w:val="en-US"/>
                    </w:rPr>
                    <w:t>3</w:t>
                  </w:r>
                </w:p>
              </w:tc>
              <w:tc>
                <w:tcPr>
                  <w:tcW w:w="1828" w:type="dxa"/>
                </w:tcPr>
                <w:p w:rsidR="00AC3D2A" w:rsidRPr="00756295" w:rsidRDefault="00756295" w:rsidP="00756295">
                  <w:pPr>
                    <w:jc w:val="center"/>
                    <w:rPr>
                      <w:lang w:val="en-US"/>
                    </w:rPr>
                  </w:pPr>
                  <w:r w:rsidRPr="00756295">
                    <w:rPr>
                      <w:lang w:val="en-US"/>
                    </w:rPr>
                    <w:t xml:space="preserve">Yerandina Yelena Stanislavovna </w:t>
                  </w:r>
                </w:p>
              </w:tc>
              <w:tc>
                <w:tcPr>
                  <w:tcW w:w="2992" w:type="dxa"/>
                </w:tcPr>
                <w:p w:rsidR="00AC3D2A" w:rsidRPr="00756295" w:rsidRDefault="00756295" w:rsidP="00AC3D2A">
                  <w:pPr>
                    <w:jc w:val="center"/>
                    <w:rPr>
                      <w:lang w:val="en-US"/>
                    </w:rPr>
                  </w:pPr>
                  <w:r w:rsidRPr="00756295">
                    <w:rPr>
                      <w:lang w:val="en-US"/>
                    </w:rPr>
                    <w:t>Chief Expert</w:t>
                  </w:r>
                  <w:r>
                    <w:rPr>
                      <w:lang w:val="en-US"/>
                    </w:rPr>
                    <w:t xml:space="preserve"> at Control and </w:t>
                  </w:r>
                  <w:r w:rsidRPr="00756295">
                    <w:rPr>
                      <w:lang w:val="en-US"/>
                    </w:rPr>
                    <w:t>Inspection</w:t>
                  </w:r>
                  <w:r>
                    <w:rPr>
                      <w:lang w:val="en-US"/>
                    </w:rPr>
                    <w:t xml:space="preserve"> Directorate  </w:t>
                  </w:r>
                  <w:r w:rsidRPr="00756295">
                    <w:rPr>
                      <w:lang w:val="en-US"/>
                    </w:rPr>
                    <w:t>Department for Control and Inspection Activity, Rosseti PJSC</w:t>
                  </w:r>
                </w:p>
              </w:tc>
              <w:tc>
                <w:tcPr>
                  <w:tcW w:w="2661" w:type="dxa"/>
                </w:tcPr>
                <w:p w:rsidR="00AC3D2A" w:rsidRPr="00AC3D2A" w:rsidRDefault="00AC3D2A" w:rsidP="00AC3D2A">
                  <w:pPr>
                    <w:autoSpaceDE/>
                    <w:autoSpaceDN/>
                    <w:jc w:val="center"/>
                    <w:rPr>
                      <w:lang w:val="en-US"/>
                    </w:rPr>
                  </w:pPr>
                  <w:r w:rsidRPr="00AC3D2A">
                    <w:rPr>
                      <w:lang w:val="en-US"/>
                    </w:rPr>
                    <w:t>Public Joint Stock Company Rosseti</w:t>
                  </w:r>
                </w:p>
              </w:tc>
              <w:tc>
                <w:tcPr>
                  <w:tcW w:w="1756" w:type="dxa"/>
                </w:tcPr>
                <w:p w:rsidR="00AC3D2A" w:rsidRPr="00AC3D2A" w:rsidRDefault="00AC3D2A" w:rsidP="00AC3D2A">
                  <w:pPr>
                    <w:autoSpaceDE/>
                    <w:autoSpaceDN/>
                    <w:jc w:val="center"/>
                    <w:rPr>
                      <w:lang w:val="en-US"/>
                    </w:rPr>
                  </w:pPr>
                  <w:r w:rsidRPr="00AC3D2A">
                    <w:rPr>
                      <w:lang w:val="en-US"/>
                    </w:rPr>
                    <w:t>92.78%</w:t>
                  </w:r>
                </w:p>
              </w:tc>
            </w:tr>
            <w:tr w:rsidR="00756295" w:rsidTr="00AC3D2A">
              <w:trPr>
                <w:trHeight w:val="147"/>
              </w:trPr>
              <w:tc>
                <w:tcPr>
                  <w:tcW w:w="460" w:type="dxa"/>
                </w:tcPr>
                <w:p w:rsidR="00756295" w:rsidRPr="00AC3D2A" w:rsidRDefault="00756295" w:rsidP="00756295">
                  <w:pPr>
                    <w:autoSpaceDE/>
                    <w:autoSpaceDN/>
                    <w:jc w:val="center"/>
                    <w:rPr>
                      <w:lang w:val="en-US"/>
                    </w:rPr>
                  </w:pPr>
                  <w:r w:rsidRPr="00AC3D2A">
                    <w:rPr>
                      <w:lang w:val="en-US"/>
                    </w:rPr>
                    <w:t>4</w:t>
                  </w:r>
                </w:p>
              </w:tc>
              <w:tc>
                <w:tcPr>
                  <w:tcW w:w="1828" w:type="dxa"/>
                </w:tcPr>
                <w:p w:rsidR="00756295" w:rsidRPr="00AB6A8C" w:rsidRDefault="00756295" w:rsidP="00756295">
                  <w:pPr>
                    <w:jc w:val="center"/>
                    <w:rPr>
                      <w:lang w:val="en-US"/>
                    </w:rPr>
                  </w:pPr>
                  <w:r w:rsidRPr="00AB6A8C">
                    <w:t>Malyshev SergeyVladimirovich</w:t>
                  </w:r>
                </w:p>
              </w:tc>
              <w:tc>
                <w:tcPr>
                  <w:tcW w:w="2992" w:type="dxa"/>
                </w:tcPr>
                <w:p w:rsidR="00756295" w:rsidRPr="00AB6A8C" w:rsidRDefault="00756295" w:rsidP="00756295">
                  <w:pPr>
                    <w:jc w:val="center"/>
                    <w:rPr>
                      <w:lang w:val="en-US"/>
                    </w:rPr>
                  </w:pPr>
                  <w:r w:rsidRPr="00AB6A8C">
                    <w:rPr>
                      <w:lang w:val="en-US"/>
                    </w:rPr>
                    <w:t xml:space="preserve">Leading </w:t>
                  </w:r>
                  <w:r w:rsidRPr="00AB6A8C">
                    <w:rPr>
                      <w:lang w:val="en-US"/>
                    </w:rPr>
                    <w:t xml:space="preserve">Expert </w:t>
                  </w:r>
                  <w:r w:rsidRPr="00756295">
                    <w:rPr>
                      <w:lang w:val="en-US"/>
                    </w:rPr>
                    <w:t>of Directorate for Inspection Activity at Department for Control and Inspection Activity, Rosseti PJSC</w:t>
                  </w:r>
                </w:p>
              </w:tc>
              <w:tc>
                <w:tcPr>
                  <w:tcW w:w="2661" w:type="dxa"/>
                </w:tcPr>
                <w:p w:rsidR="00756295" w:rsidRPr="00AC3D2A" w:rsidRDefault="00756295" w:rsidP="00756295">
                  <w:pPr>
                    <w:autoSpaceDE/>
                    <w:autoSpaceDN/>
                    <w:jc w:val="center"/>
                    <w:rPr>
                      <w:lang w:val="en-US"/>
                    </w:rPr>
                  </w:pPr>
                  <w:r w:rsidRPr="00AC3D2A">
                    <w:rPr>
                      <w:lang w:val="en-US"/>
                    </w:rPr>
                    <w:t>Public Joint Stock Company Rosseti</w:t>
                  </w:r>
                </w:p>
              </w:tc>
              <w:tc>
                <w:tcPr>
                  <w:tcW w:w="1756" w:type="dxa"/>
                </w:tcPr>
                <w:p w:rsidR="00756295" w:rsidRPr="00AC3D2A" w:rsidRDefault="00756295" w:rsidP="00756295">
                  <w:pPr>
                    <w:autoSpaceDE/>
                    <w:autoSpaceDN/>
                    <w:jc w:val="center"/>
                    <w:rPr>
                      <w:lang w:val="en-US"/>
                    </w:rPr>
                  </w:pPr>
                  <w:r w:rsidRPr="00AC3D2A">
                    <w:rPr>
                      <w:lang w:val="en-US"/>
                    </w:rPr>
                    <w:t>92.78%</w:t>
                  </w:r>
                </w:p>
              </w:tc>
            </w:tr>
            <w:tr w:rsidR="00756295" w:rsidTr="00AC3D2A">
              <w:trPr>
                <w:trHeight w:val="147"/>
              </w:trPr>
              <w:tc>
                <w:tcPr>
                  <w:tcW w:w="460" w:type="dxa"/>
                </w:tcPr>
                <w:p w:rsidR="00756295" w:rsidRPr="00AC3D2A" w:rsidRDefault="00756295" w:rsidP="00756295">
                  <w:pPr>
                    <w:autoSpaceDE/>
                    <w:autoSpaceDN/>
                    <w:jc w:val="center"/>
                    <w:rPr>
                      <w:lang w:val="en-US"/>
                    </w:rPr>
                  </w:pPr>
                  <w:r w:rsidRPr="00AC3D2A">
                    <w:rPr>
                      <w:lang w:val="en-US"/>
                    </w:rPr>
                    <w:t>5</w:t>
                  </w:r>
                </w:p>
              </w:tc>
              <w:tc>
                <w:tcPr>
                  <w:tcW w:w="1828" w:type="dxa"/>
                </w:tcPr>
                <w:p w:rsidR="00756295" w:rsidRPr="00AB6A8C" w:rsidRDefault="00756295" w:rsidP="00756295">
                  <w:pPr>
                    <w:jc w:val="center"/>
                    <w:rPr>
                      <w:lang w:val="en-US"/>
                    </w:rPr>
                  </w:pPr>
                  <w:r w:rsidRPr="00AB6A8C">
                    <w:rPr>
                      <w:lang w:val="en-US"/>
                    </w:rPr>
                    <w:t>Slesareva Yelena Yurievna</w:t>
                  </w:r>
                </w:p>
              </w:tc>
              <w:tc>
                <w:tcPr>
                  <w:tcW w:w="2992" w:type="dxa"/>
                </w:tcPr>
                <w:p w:rsidR="00756295" w:rsidRPr="00AB6A8C" w:rsidRDefault="00756295" w:rsidP="00756295">
                  <w:pPr>
                    <w:jc w:val="center"/>
                    <w:rPr>
                      <w:lang w:val="en-US"/>
                    </w:rPr>
                  </w:pPr>
                  <w:r w:rsidRPr="00AB6A8C">
                    <w:rPr>
                      <w:lang w:val="en-US"/>
                    </w:rPr>
                    <w:t xml:space="preserve">Chief expert of Directorate for </w:t>
                  </w:r>
                  <w:r w:rsidRPr="00AB6A8C">
                    <w:rPr>
                      <w:lang w:val="en-US"/>
                    </w:rPr>
                    <w:t>Internal Audi</w:t>
                  </w:r>
                  <w:r w:rsidRPr="00AB6A8C">
                    <w:rPr>
                      <w:lang w:val="en-US"/>
                    </w:rPr>
                    <w:t>t, Rosseti PJSC</w:t>
                  </w:r>
                </w:p>
              </w:tc>
              <w:tc>
                <w:tcPr>
                  <w:tcW w:w="2661" w:type="dxa"/>
                </w:tcPr>
                <w:p w:rsidR="00756295" w:rsidRPr="00AC3D2A" w:rsidRDefault="00756295" w:rsidP="00756295">
                  <w:pPr>
                    <w:autoSpaceDE/>
                    <w:autoSpaceDN/>
                    <w:jc w:val="center"/>
                    <w:rPr>
                      <w:lang w:val="en-US"/>
                    </w:rPr>
                  </w:pPr>
                  <w:r w:rsidRPr="00AC3D2A">
                    <w:rPr>
                      <w:lang w:val="en-US"/>
                    </w:rPr>
                    <w:t>Public Joint Stock Company Rosseti</w:t>
                  </w:r>
                </w:p>
              </w:tc>
              <w:tc>
                <w:tcPr>
                  <w:tcW w:w="1756" w:type="dxa"/>
                </w:tcPr>
                <w:p w:rsidR="00756295" w:rsidRPr="00AC3D2A" w:rsidRDefault="00756295" w:rsidP="00756295">
                  <w:pPr>
                    <w:autoSpaceDE/>
                    <w:autoSpaceDN/>
                    <w:jc w:val="center"/>
                    <w:rPr>
                      <w:lang w:val="en-US"/>
                    </w:rPr>
                  </w:pPr>
                  <w:r w:rsidRPr="00AC3D2A">
                    <w:rPr>
                      <w:lang w:val="en-US"/>
                    </w:rPr>
                    <w:t>92.78%</w:t>
                  </w:r>
                </w:p>
              </w:tc>
            </w:tr>
            <w:tr w:rsidR="00756295" w:rsidTr="00756295">
              <w:trPr>
                <w:trHeight w:val="147"/>
              </w:trPr>
              <w:tc>
                <w:tcPr>
                  <w:tcW w:w="451" w:type="dxa"/>
                </w:tcPr>
                <w:p w:rsidR="00756295" w:rsidRPr="00AC3D2A" w:rsidRDefault="00756295" w:rsidP="00756295">
                  <w:pPr>
                    <w:autoSpaceDE/>
                    <w:autoSpaceDN/>
                    <w:jc w:val="center"/>
                    <w:rPr>
                      <w:lang w:val="en-US"/>
                    </w:rPr>
                  </w:pPr>
                  <w:r w:rsidRPr="00AC3D2A">
                    <w:rPr>
                      <w:lang w:val="en-US"/>
                    </w:rPr>
                    <w:t>6</w:t>
                  </w:r>
                </w:p>
              </w:tc>
              <w:tc>
                <w:tcPr>
                  <w:tcW w:w="2283" w:type="dxa"/>
                </w:tcPr>
                <w:p w:rsidR="00756295" w:rsidRPr="00AB6A8C" w:rsidRDefault="00756295" w:rsidP="00756295">
                  <w:pPr>
                    <w:jc w:val="center"/>
                    <w:rPr>
                      <w:lang w:val="en-US"/>
                    </w:rPr>
                  </w:pPr>
                  <w:r w:rsidRPr="00AB6A8C">
                    <w:rPr>
                      <w:lang w:val="en-US"/>
                    </w:rPr>
                    <w:t>Schegrinets Roman Vladimirovich</w:t>
                  </w:r>
                </w:p>
              </w:tc>
              <w:tc>
                <w:tcPr>
                  <w:tcW w:w="2882" w:type="dxa"/>
                </w:tcPr>
                <w:p w:rsidR="00756295" w:rsidRPr="00AB6A8C" w:rsidRDefault="00756295" w:rsidP="00756295">
                  <w:pPr>
                    <w:jc w:val="center"/>
                    <w:rPr>
                      <w:lang w:val="en-US"/>
                    </w:rPr>
                  </w:pPr>
                  <w:r w:rsidRPr="00AB6A8C">
                    <w:rPr>
                      <w:lang w:val="en-US"/>
                    </w:rPr>
                    <w:t xml:space="preserve">Leading </w:t>
                  </w:r>
                  <w:r w:rsidRPr="00AB6A8C">
                    <w:rPr>
                      <w:lang w:val="en-US"/>
                    </w:rPr>
                    <w:t xml:space="preserve">Specialist-Expert </w:t>
                  </w:r>
                  <w:r w:rsidRPr="00AB6A8C">
                    <w:rPr>
                      <w:lang w:val="en-US"/>
                    </w:rPr>
                    <w:t xml:space="preserve">of </w:t>
                  </w:r>
                  <w:r w:rsidRPr="00AB6A8C">
                    <w:rPr>
                      <w:lang w:val="en-US"/>
                    </w:rPr>
                    <w:t xml:space="preserve">Sector </w:t>
                  </w:r>
                  <w:r w:rsidRPr="00AB6A8C">
                    <w:rPr>
                      <w:lang w:val="en-US"/>
                    </w:rPr>
                    <w:t xml:space="preserve">in </w:t>
                  </w:r>
                  <w:r w:rsidRPr="00AC3D2A">
                    <w:rPr>
                      <w:lang w:val="en-US"/>
                    </w:rPr>
                    <w:t>Local Office of the Federal Agency for State Property Management in the Krasnodar region and the Republic of Adygea</w:t>
                  </w:r>
                </w:p>
              </w:tc>
              <w:tc>
                <w:tcPr>
                  <w:tcW w:w="2608" w:type="dxa"/>
                </w:tcPr>
                <w:p w:rsidR="00756295" w:rsidRPr="00AC3D2A" w:rsidRDefault="00756295" w:rsidP="00756295">
                  <w:pPr>
                    <w:autoSpaceDE/>
                    <w:autoSpaceDN/>
                    <w:jc w:val="center"/>
                    <w:rPr>
                      <w:color w:val="222222"/>
                      <w:shd w:val="clear" w:color="auto" w:fill="FFFFFF"/>
                      <w:lang w:val="en-US"/>
                    </w:rPr>
                  </w:pPr>
                  <w:r w:rsidRPr="00AC3D2A">
                    <w:rPr>
                      <w:lang w:val="en-US"/>
                    </w:rPr>
                    <w:t>Russian Federation represented by Local office of Federal Agency for State Property Management in the Krasnodar region and the Republic of Adygea (Local Office of Rosimushchestvo in the Krasnodar region and the Republic of Adygea)</w:t>
                  </w:r>
                </w:p>
              </w:tc>
              <w:tc>
                <w:tcPr>
                  <w:tcW w:w="1756" w:type="dxa"/>
                </w:tcPr>
                <w:p w:rsidR="00756295" w:rsidRPr="00AC3D2A" w:rsidRDefault="00756295" w:rsidP="00756295">
                  <w:pPr>
                    <w:autoSpaceDE/>
                    <w:autoSpaceDN/>
                    <w:jc w:val="center"/>
                    <w:rPr>
                      <w:color w:val="222222"/>
                      <w:shd w:val="clear" w:color="auto" w:fill="FFFFFF"/>
                      <w:lang w:val="en-US"/>
                    </w:rPr>
                  </w:pPr>
                  <w:r w:rsidRPr="00AC3D2A">
                    <w:rPr>
                      <w:color w:val="222222"/>
                      <w:shd w:val="clear" w:color="auto" w:fill="FFFFFF"/>
                      <w:lang w:val="en-US"/>
                    </w:rPr>
                    <w:t>6.86%</w:t>
                  </w:r>
                </w:p>
              </w:tc>
            </w:tr>
            <w:tr w:rsidR="00756295" w:rsidTr="00756295">
              <w:trPr>
                <w:trHeight w:val="147"/>
              </w:trPr>
              <w:tc>
                <w:tcPr>
                  <w:tcW w:w="451" w:type="dxa"/>
                </w:tcPr>
                <w:p w:rsidR="00756295" w:rsidRPr="00AC3D2A" w:rsidRDefault="00756295" w:rsidP="00756295">
                  <w:pPr>
                    <w:autoSpaceDE/>
                    <w:autoSpaceDN/>
                    <w:jc w:val="center"/>
                    <w:rPr>
                      <w:lang w:val="en-US"/>
                    </w:rPr>
                  </w:pPr>
                  <w:r w:rsidRPr="00AC3D2A">
                    <w:rPr>
                      <w:lang w:val="en-US"/>
                    </w:rPr>
                    <w:t>7</w:t>
                  </w:r>
                </w:p>
              </w:tc>
              <w:tc>
                <w:tcPr>
                  <w:tcW w:w="2283" w:type="dxa"/>
                </w:tcPr>
                <w:p w:rsidR="00756295" w:rsidRPr="00756295" w:rsidRDefault="00756295" w:rsidP="00756295">
                  <w:pPr>
                    <w:jc w:val="center"/>
                    <w:rPr>
                      <w:lang w:val="en-US"/>
                    </w:rPr>
                  </w:pPr>
                  <w:r w:rsidRPr="00756295">
                    <w:rPr>
                      <w:lang w:val="en-US"/>
                    </w:rPr>
                    <w:t>Repnikov</w:t>
                  </w:r>
                  <w:r>
                    <w:rPr>
                      <w:lang w:val="en-US"/>
                    </w:rPr>
                    <w:t>a</w:t>
                  </w:r>
                  <w:r w:rsidRPr="00756295">
                    <w:rPr>
                      <w:lang w:val="en-US"/>
                    </w:rPr>
                    <w:t xml:space="preserve"> Natalia Alexeyevna</w:t>
                  </w:r>
                </w:p>
              </w:tc>
              <w:tc>
                <w:tcPr>
                  <w:tcW w:w="2882" w:type="dxa"/>
                </w:tcPr>
                <w:p w:rsidR="00756295" w:rsidRPr="00AB6A8C" w:rsidRDefault="00756295" w:rsidP="00756295">
                  <w:pPr>
                    <w:jc w:val="center"/>
                    <w:rPr>
                      <w:lang w:val="en-US"/>
                    </w:rPr>
                  </w:pPr>
                  <w:r w:rsidRPr="00AB6A8C">
                    <w:rPr>
                      <w:lang w:val="en-US"/>
                    </w:rPr>
                    <w:t xml:space="preserve">Leading Specialist-Expert of Sector in </w:t>
                  </w:r>
                  <w:r w:rsidRPr="00AC3D2A">
                    <w:rPr>
                      <w:lang w:val="en-US"/>
                    </w:rPr>
                    <w:t>Local Office of the Federal Agency for State Property Management in the Krasnodar region and the Republic of Adygea</w:t>
                  </w:r>
                </w:p>
              </w:tc>
              <w:tc>
                <w:tcPr>
                  <w:tcW w:w="2608" w:type="dxa"/>
                </w:tcPr>
                <w:p w:rsidR="00756295" w:rsidRPr="00AC3D2A" w:rsidRDefault="00756295" w:rsidP="00756295">
                  <w:pPr>
                    <w:autoSpaceDE/>
                    <w:autoSpaceDN/>
                    <w:jc w:val="center"/>
                    <w:rPr>
                      <w:color w:val="222222"/>
                      <w:shd w:val="clear" w:color="auto" w:fill="FFFFFF"/>
                      <w:lang w:val="en-US"/>
                    </w:rPr>
                  </w:pPr>
                  <w:r w:rsidRPr="00AC3D2A">
                    <w:rPr>
                      <w:lang w:val="en-US"/>
                    </w:rPr>
                    <w:t xml:space="preserve">Russian Federation represented by Local office of Federal Agency for State Property Management in the Krasnodar region and the </w:t>
                  </w:r>
                  <w:r w:rsidRPr="00AC3D2A">
                    <w:rPr>
                      <w:lang w:val="en-US"/>
                    </w:rPr>
                    <w:lastRenderedPageBreak/>
                    <w:t>Republic of Adygea (Local Office of Rosimushchestvo in the Krasnodar region and the Republic of Adygea)</w:t>
                  </w:r>
                </w:p>
              </w:tc>
              <w:tc>
                <w:tcPr>
                  <w:tcW w:w="1756" w:type="dxa"/>
                </w:tcPr>
                <w:p w:rsidR="00756295" w:rsidRPr="00AC3D2A" w:rsidRDefault="00756295" w:rsidP="00756295">
                  <w:pPr>
                    <w:autoSpaceDE/>
                    <w:autoSpaceDN/>
                    <w:jc w:val="center"/>
                    <w:rPr>
                      <w:color w:val="222222"/>
                      <w:shd w:val="clear" w:color="auto" w:fill="FFFFFF"/>
                      <w:lang w:val="en-US"/>
                    </w:rPr>
                  </w:pPr>
                  <w:r w:rsidRPr="00AC3D2A">
                    <w:rPr>
                      <w:color w:val="222222"/>
                      <w:shd w:val="clear" w:color="auto" w:fill="FFFFFF"/>
                      <w:lang w:val="en-US"/>
                    </w:rPr>
                    <w:lastRenderedPageBreak/>
                    <w:t>6.86%</w:t>
                  </w:r>
                </w:p>
              </w:tc>
            </w:tr>
          </w:tbl>
          <w:p w:rsidR="00C7016F" w:rsidRDefault="00C7016F" w:rsidP="00E87D51">
            <w:pPr>
              <w:autoSpaceDE/>
              <w:autoSpaceDN/>
              <w:jc w:val="both"/>
              <w:rPr>
                <w:lang w:val="en-US"/>
              </w:rPr>
            </w:pPr>
          </w:p>
          <w:p w:rsidR="00DE657C" w:rsidRPr="006A7386" w:rsidRDefault="00DE657C" w:rsidP="00E87D51">
            <w:pPr>
              <w:autoSpaceDE/>
              <w:autoSpaceDN/>
              <w:jc w:val="both"/>
              <w:rPr>
                <w:color w:val="222222"/>
                <w:shd w:val="clear" w:color="auto" w:fill="FFFFFF"/>
                <w:lang w:val="en-US"/>
              </w:rPr>
            </w:pPr>
          </w:p>
        </w:tc>
      </w:tr>
      <w:tr w:rsidR="00DE657C" w:rsidRPr="00DE657C" w:rsidTr="005B2690">
        <w:tc>
          <w:tcPr>
            <w:tcW w:w="10490" w:type="dxa"/>
            <w:gridSpan w:val="2"/>
            <w:tcBorders>
              <w:top w:val="single" w:sz="4" w:space="0" w:color="auto"/>
              <w:left w:val="single" w:sz="4" w:space="0" w:color="auto"/>
              <w:bottom w:val="single" w:sz="4" w:space="0" w:color="auto"/>
              <w:right w:val="single" w:sz="4" w:space="0" w:color="auto"/>
            </w:tcBorders>
          </w:tcPr>
          <w:p w:rsidR="00DE657C" w:rsidRPr="006A7386" w:rsidRDefault="00DE657C" w:rsidP="00DE657C">
            <w:pPr>
              <w:jc w:val="center"/>
              <w:rPr>
                <w:b/>
                <w:color w:val="000000" w:themeColor="text1"/>
                <w:lang w:val="en-US" w:eastAsia="en-US"/>
              </w:rPr>
            </w:pPr>
            <w:r>
              <w:rPr>
                <w:b/>
                <w:color w:val="000000" w:themeColor="text1"/>
                <w:lang w:val="en-US" w:eastAsia="en-US"/>
              </w:rPr>
              <w:lastRenderedPageBreak/>
              <w:t>Disclosure of insider information</w:t>
            </w:r>
            <w:r w:rsidRPr="006A7386">
              <w:rPr>
                <w:b/>
                <w:color w:val="000000" w:themeColor="text1"/>
                <w:lang w:val="en-US" w:eastAsia="en-US"/>
              </w:rPr>
              <w:t xml:space="preserve"> </w:t>
            </w:r>
          </w:p>
          <w:p w:rsidR="00DE657C" w:rsidRPr="00DE657C" w:rsidRDefault="00DE657C" w:rsidP="00DE657C">
            <w:pPr>
              <w:jc w:val="both"/>
              <w:rPr>
                <w:color w:val="000000" w:themeColor="text1"/>
                <w:lang w:val="en-US" w:eastAsia="en-US"/>
              </w:rPr>
            </w:pPr>
            <w:r>
              <w:rPr>
                <w:b/>
                <w:color w:val="000000" w:themeColor="text1"/>
                <w:lang w:val="en-US" w:eastAsia="en-US"/>
              </w:rPr>
              <w:t>Item No.</w:t>
            </w:r>
            <w:r>
              <w:rPr>
                <w:b/>
                <w:color w:val="000000" w:themeColor="text1"/>
                <w:lang w:val="en-US" w:eastAsia="en-US"/>
              </w:rPr>
              <w:t xml:space="preserve"> “</w:t>
            </w:r>
            <w:r w:rsidRPr="00F26D61">
              <w:rPr>
                <w:b/>
                <w:lang w:val="en-US" w:eastAsia="en-US"/>
              </w:rPr>
              <w:t>On setting the date of the meeting of the Board of Directors for discussion of issues related to preparation to the AGM</w:t>
            </w:r>
            <w:r>
              <w:rPr>
                <w:b/>
                <w:color w:val="000000" w:themeColor="text1"/>
                <w:lang w:val="en-US" w:eastAsia="en-US"/>
              </w:rPr>
              <w:t>”</w:t>
            </w:r>
          </w:p>
        </w:tc>
      </w:tr>
      <w:tr w:rsidR="00DE657C" w:rsidRPr="00DE657C" w:rsidTr="005B2690">
        <w:tc>
          <w:tcPr>
            <w:tcW w:w="10490" w:type="dxa"/>
            <w:gridSpan w:val="2"/>
            <w:tcBorders>
              <w:top w:val="single" w:sz="4" w:space="0" w:color="auto"/>
              <w:left w:val="single" w:sz="4" w:space="0" w:color="auto"/>
              <w:bottom w:val="single" w:sz="4" w:space="0" w:color="auto"/>
              <w:right w:val="single" w:sz="4" w:space="0" w:color="auto"/>
            </w:tcBorders>
          </w:tcPr>
          <w:p w:rsidR="00756295" w:rsidRDefault="00756295" w:rsidP="00756295">
            <w:pPr>
              <w:jc w:val="both"/>
              <w:rPr>
                <w:color w:val="000000" w:themeColor="text1"/>
                <w:lang w:val="en-US" w:eastAsia="en-US"/>
              </w:rPr>
            </w:pPr>
            <w:r>
              <w:rPr>
                <w:color w:val="000000" w:themeColor="text1"/>
                <w:lang w:val="en-US" w:eastAsia="en-US"/>
              </w:rPr>
              <w:t>2.2.1.  Decision adopted by issuer’s Board of Directors:</w:t>
            </w:r>
          </w:p>
          <w:p w:rsidR="00DE657C" w:rsidRDefault="005B2690" w:rsidP="005B2690">
            <w:pPr>
              <w:jc w:val="both"/>
              <w:rPr>
                <w:color w:val="000000" w:themeColor="text1"/>
                <w:lang w:val="en-US" w:eastAsia="en-US"/>
              </w:rPr>
            </w:pPr>
            <w:r>
              <w:rPr>
                <w:color w:val="000000" w:themeColor="text1"/>
                <w:lang w:val="en-US" w:eastAsia="en-US"/>
              </w:rPr>
              <w:t>To d</w:t>
            </w:r>
            <w:r w:rsidRPr="005B2690">
              <w:rPr>
                <w:color w:val="000000" w:themeColor="text1"/>
                <w:lang w:val="en-US" w:eastAsia="en-US"/>
              </w:rPr>
              <w:t xml:space="preserve">etermine the date of meeting of the </w:t>
            </w:r>
            <w:r>
              <w:rPr>
                <w:color w:val="000000" w:themeColor="text1"/>
                <w:lang w:val="en-US" w:eastAsia="en-US"/>
              </w:rPr>
              <w:t xml:space="preserve">Company’s </w:t>
            </w:r>
            <w:r w:rsidRPr="005B2690">
              <w:rPr>
                <w:color w:val="000000" w:themeColor="text1"/>
                <w:lang w:val="en-US" w:eastAsia="en-US"/>
              </w:rPr>
              <w:t xml:space="preserve">Board of Directors to </w:t>
            </w:r>
            <w:r>
              <w:rPr>
                <w:color w:val="000000" w:themeColor="text1"/>
                <w:lang w:val="en-US" w:eastAsia="en-US"/>
              </w:rPr>
              <w:t>discuss the</w:t>
            </w:r>
            <w:r w:rsidRPr="005B2690">
              <w:rPr>
                <w:color w:val="000000" w:themeColor="text1"/>
                <w:lang w:val="en-US" w:eastAsia="en-US"/>
              </w:rPr>
              <w:t xml:space="preserve"> issues related to preparation for the </w:t>
            </w:r>
            <w:r>
              <w:rPr>
                <w:color w:val="000000" w:themeColor="text1"/>
                <w:lang w:val="en-US" w:eastAsia="en-US"/>
              </w:rPr>
              <w:t>AGM</w:t>
            </w:r>
            <w:r w:rsidRPr="005B2690">
              <w:rPr>
                <w:color w:val="000000" w:themeColor="text1"/>
                <w:lang w:val="en-US" w:eastAsia="en-US"/>
              </w:rPr>
              <w:t xml:space="preserve"> (including the issues of determining the date, place and time of the </w:t>
            </w:r>
            <w:r>
              <w:rPr>
                <w:color w:val="000000" w:themeColor="text1"/>
                <w:lang w:val="en-US" w:eastAsia="en-US"/>
              </w:rPr>
              <w:t>AGM</w:t>
            </w:r>
            <w:r w:rsidRPr="005B2690">
              <w:rPr>
                <w:color w:val="000000" w:themeColor="text1"/>
                <w:lang w:val="en-US" w:eastAsia="en-US"/>
              </w:rPr>
              <w:t xml:space="preserve">, the beginning of registration of persons participating in the </w:t>
            </w:r>
            <w:r>
              <w:rPr>
                <w:color w:val="000000" w:themeColor="text1"/>
                <w:lang w:val="en-US" w:eastAsia="en-US"/>
              </w:rPr>
              <w:t>AGM</w:t>
            </w:r>
            <w:r w:rsidRPr="005B2690">
              <w:rPr>
                <w:color w:val="000000" w:themeColor="text1"/>
                <w:lang w:val="en-US" w:eastAsia="en-US"/>
              </w:rPr>
              <w:t xml:space="preserve">, approving the agenda of the </w:t>
            </w:r>
            <w:r>
              <w:rPr>
                <w:color w:val="000000" w:themeColor="text1"/>
                <w:lang w:val="en-US" w:eastAsia="en-US"/>
              </w:rPr>
              <w:t>AGM</w:t>
            </w:r>
            <w:r w:rsidRPr="005B2690">
              <w:rPr>
                <w:color w:val="000000" w:themeColor="text1"/>
                <w:lang w:val="en-US" w:eastAsia="en-US"/>
              </w:rPr>
              <w:t>, ap</w:t>
            </w:r>
            <w:bookmarkStart w:id="0" w:name="_GoBack"/>
            <w:bookmarkEnd w:id="0"/>
            <w:r w:rsidRPr="005B2690">
              <w:rPr>
                <w:color w:val="000000" w:themeColor="text1"/>
                <w:lang w:val="en-US" w:eastAsia="en-US"/>
              </w:rPr>
              <w:t xml:space="preserve">proving the date of determining persons entitled to participate in the </w:t>
            </w:r>
            <w:r>
              <w:rPr>
                <w:color w:val="000000" w:themeColor="text1"/>
                <w:lang w:val="en-US" w:eastAsia="en-US"/>
              </w:rPr>
              <w:t>A</w:t>
            </w:r>
            <w:r w:rsidRPr="005B2690">
              <w:rPr>
                <w:color w:val="000000" w:themeColor="text1"/>
                <w:lang w:val="en-US" w:eastAsia="en-US"/>
              </w:rPr>
              <w:t xml:space="preserve">nnual General Meeting of Shareholders, </w:t>
            </w:r>
            <w:r w:rsidRPr="005B2690">
              <w:rPr>
                <w:color w:val="000000" w:themeColor="text1"/>
                <w:lang w:val="en-US" w:eastAsia="en-US"/>
              </w:rPr>
              <w:t>approving</w:t>
            </w:r>
            <w:r w:rsidRPr="005B2690">
              <w:rPr>
                <w:color w:val="000000" w:themeColor="text1"/>
                <w:lang w:val="en-US" w:eastAsia="en-US"/>
              </w:rPr>
              <w:t xml:space="preserve"> the form and text of ballots for voting at the</w:t>
            </w:r>
            <w:r>
              <w:rPr>
                <w:color w:val="000000" w:themeColor="text1"/>
                <w:lang w:val="en-US" w:eastAsia="en-US"/>
              </w:rPr>
              <w:t xml:space="preserve"> AGM</w:t>
            </w:r>
            <w:r w:rsidRPr="005B2690">
              <w:rPr>
                <w:color w:val="000000" w:themeColor="text1"/>
                <w:lang w:val="en-US" w:eastAsia="en-US"/>
              </w:rPr>
              <w:t>, etc.)</w:t>
            </w:r>
            <w:r>
              <w:rPr>
                <w:color w:val="000000" w:themeColor="text1"/>
                <w:lang w:val="en-US" w:eastAsia="en-US"/>
              </w:rPr>
              <w:t>:</w:t>
            </w:r>
            <w:r w:rsidRPr="005B2690">
              <w:rPr>
                <w:color w:val="000000" w:themeColor="text1"/>
                <w:lang w:val="en-US" w:eastAsia="en-US"/>
              </w:rPr>
              <w:t xml:space="preserve">  not later than 19 April 2018.</w:t>
            </w:r>
          </w:p>
        </w:tc>
      </w:tr>
      <w:tr w:rsidR="00DE657C" w:rsidRPr="00DE657C" w:rsidTr="005B2690">
        <w:trPr>
          <w:trHeight w:val="185"/>
        </w:trPr>
        <w:tc>
          <w:tcPr>
            <w:tcW w:w="10490" w:type="dxa"/>
            <w:gridSpan w:val="2"/>
            <w:tcBorders>
              <w:top w:val="single" w:sz="4" w:space="0" w:color="auto"/>
              <w:left w:val="single" w:sz="4" w:space="0" w:color="auto"/>
              <w:bottom w:val="single" w:sz="4" w:space="0" w:color="auto"/>
              <w:right w:val="single" w:sz="4" w:space="0" w:color="auto"/>
            </w:tcBorders>
            <w:hideMark/>
          </w:tcPr>
          <w:p w:rsidR="00DE657C" w:rsidRDefault="00DE657C" w:rsidP="00E87D5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DE657C" w:rsidRPr="009E6504" w:rsidRDefault="00756295" w:rsidP="00E87D51">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 March</w:t>
            </w:r>
            <w:r w:rsidR="00DE657C">
              <w:rPr>
                <w:rFonts w:ascii="Times New Roman" w:hAnsi="Times New Roman" w:cs="Times New Roman"/>
                <w:b/>
                <w:color w:val="000000" w:themeColor="text1"/>
                <w:sz w:val="24"/>
                <w:szCs w:val="24"/>
                <w:lang w:val="en-US"/>
              </w:rPr>
              <w:t xml:space="preserve"> 2018</w:t>
            </w:r>
          </w:p>
          <w:p w:rsidR="00DE657C" w:rsidRDefault="00DE657C" w:rsidP="005B2690">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sidR="005B2690">
              <w:rPr>
                <w:b/>
                <w:color w:val="000000" w:themeColor="text1"/>
                <w:lang w:val="en-US" w:eastAsia="en-US"/>
              </w:rPr>
              <w:t>7 March</w:t>
            </w:r>
            <w:r>
              <w:rPr>
                <w:b/>
                <w:color w:val="000000" w:themeColor="text1"/>
                <w:lang w:val="en-US" w:eastAsia="en-US"/>
              </w:rPr>
              <w:t xml:space="preserve"> 2018, minutes of meeting No.</w:t>
            </w:r>
            <w:r w:rsidR="005B2690">
              <w:rPr>
                <w:b/>
                <w:color w:val="000000" w:themeColor="text1"/>
                <w:lang w:val="en-US" w:eastAsia="en-US"/>
              </w:rPr>
              <w:t>304</w:t>
            </w:r>
            <w:r>
              <w:rPr>
                <w:b/>
                <w:color w:val="000000" w:themeColor="text1"/>
                <w:lang w:val="en-US" w:eastAsia="en-US"/>
              </w:rPr>
              <w:t>/2018.</w:t>
            </w:r>
          </w:p>
        </w:tc>
      </w:tr>
    </w:tbl>
    <w:tbl>
      <w:tblPr>
        <w:tblW w:w="10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984"/>
        <w:gridCol w:w="2868"/>
      </w:tblGrid>
      <w:tr w:rsidR="00DE657C" w:rsidRPr="00C262C3" w:rsidTr="005B2690">
        <w:trPr>
          <w:cantSplit/>
        </w:trPr>
        <w:tc>
          <w:tcPr>
            <w:tcW w:w="10494"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657C" w:rsidRDefault="00DE657C" w:rsidP="00E87D51">
            <w:pPr>
              <w:spacing w:line="252" w:lineRule="auto"/>
              <w:jc w:val="center"/>
              <w:rPr>
                <w:lang w:val="en-US" w:eastAsia="en-US"/>
              </w:rPr>
            </w:pPr>
            <w:r>
              <w:rPr>
                <w:lang w:val="en-US" w:eastAsia="en-US"/>
              </w:rPr>
              <w:t>3. Signature</w:t>
            </w:r>
          </w:p>
        </w:tc>
      </w:tr>
      <w:tr w:rsidR="00DE657C" w:rsidTr="005B2690">
        <w:trPr>
          <w:cantSplit/>
          <w:trHeight w:val="1187"/>
        </w:trPr>
        <w:tc>
          <w:tcPr>
            <w:tcW w:w="5642"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DE657C" w:rsidRDefault="00DE657C" w:rsidP="00DE657C">
            <w:pPr>
              <w:pStyle w:val="Default"/>
              <w:spacing w:line="252" w:lineRule="auto"/>
              <w:rPr>
                <w:lang w:val="en-US"/>
              </w:rPr>
            </w:pPr>
            <w:r>
              <w:rPr>
                <w:lang w:val="en-US"/>
              </w:rPr>
              <w:t>3.</w:t>
            </w:r>
            <w:r>
              <w:rPr>
                <w:lang w:val="en-US"/>
              </w:rPr>
              <w:t>Head of</w:t>
            </w:r>
            <w:r>
              <w:rPr>
                <w:lang w:val="en-US"/>
              </w:rPr>
              <w:t xml:space="preserve"> </w:t>
            </w:r>
            <w:r>
              <w:rPr>
                <w:lang w:val="en-US"/>
              </w:rPr>
              <w:t xml:space="preserve">the </w:t>
            </w:r>
            <w:r>
              <w:rPr>
                <w:lang w:val="en-US"/>
              </w:rPr>
              <w:t>Corporate Governance</w:t>
            </w:r>
            <w:r>
              <w:rPr>
                <w:lang w:val="en-US"/>
              </w:rPr>
              <w:t xml:space="preserve"> and </w:t>
            </w:r>
            <w:r w:rsidR="005B2690">
              <w:rPr>
                <w:lang w:val="en-US"/>
              </w:rPr>
              <w:t>Shareholder</w:t>
            </w:r>
            <w:r>
              <w:rPr>
                <w:lang w:val="en-US"/>
              </w:rPr>
              <w:t xml:space="preserve"> Relations Department</w:t>
            </w:r>
            <w:r>
              <w:rPr>
                <w:lang w:val="en-US"/>
              </w:rPr>
              <w:t xml:space="preserve"> (by power of attorney No.</w:t>
            </w:r>
            <w:r>
              <w:rPr>
                <w:lang w:val="en-US"/>
              </w:rPr>
              <w:t>119/10-946</w:t>
            </w:r>
            <w:r>
              <w:rPr>
                <w:lang w:val="en-US"/>
              </w:rPr>
              <w:t xml:space="preserve"> dated </w:t>
            </w:r>
            <w:r>
              <w:rPr>
                <w:lang w:val="en-US"/>
              </w:rPr>
              <w:t>22.02.2018</w:t>
            </w:r>
            <w:r>
              <w:rPr>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DE657C" w:rsidRDefault="00DE657C" w:rsidP="00E87D51">
            <w:pPr>
              <w:spacing w:line="252" w:lineRule="auto"/>
              <w:rPr>
                <w:lang w:val="en-US" w:eastAsia="en-US"/>
              </w:rPr>
            </w:pPr>
            <w:r>
              <w:rPr>
                <w:lang w:val="en-US" w:eastAsia="en-US"/>
              </w:rPr>
              <w:t>_______________</w:t>
            </w:r>
          </w:p>
          <w:p w:rsidR="00DE657C" w:rsidRDefault="00DE657C" w:rsidP="00E87D51">
            <w:pPr>
              <w:spacing w:line="252" w:lineRule="auto"/>
              <w:rPr>
                <w:lang w:val="en-US" w:eastAsia="en-US"/>
              </w:rPr>
            </w:pPr>
            <w:r>
              <w:rPr>
                <w:lang w:val="en-US" w:eastAsia="en-US"/>
              </w:rPr>
              <w:t>(signature)</w:t>
            </w:r>
          </w:p>
        </w:tc>
        <w:tc>
          <w:tcPr>
            <w:tcW w:w="2868" w:type="dxa"/>
            <w:tcBorders>
              <w:top w:val="single" w:sz="4" w:space="0" w:color="auto"/>
              <w:left w:val="nil"/>
              <w:bottom w:val="nil"/>
              <w:right w:val="single" w:sz="4" w:space="0" w:color="auto"/>
            </w:tcBorders>
            <w:tcMar>
              <w:top w:w="0" w:type="dxa"/>
              <w:left w:w="28" w:type="dxa"/>
              <w:bottom w:w="0" w:type="dxa"/>
              <w:right w:w="28" w:type="dxa"/>
            </w:tcMar>
            <w:vAlign w:val="bottom"/>
          </w:tcPr>
          <w:p w:rsidR="00DE657C" w:rsidRDefault="00DE657C" w:rsidP="00E87D51">
            <w:pPr>
              <w:spacing w:line="252" w:lineRule="auto"/>
              <w:rPr>
                <w:lang w:val="en-US" w:eastAsia="en-US"/>
              </w:rPr>
            </w:pPr>
            <w:r>
              <w:rPr>
                <w:lang w:val="en-US" w:eastAsia="en-US"/>
              </w:rPr>
              <w:t>Didenko Ye.Ye</w:t>
            </w:r>
            <w:r>
              <w:rPr>
                <w:lang w:val="en-US" w:eastAsia="en-US"/>
              </w:rPr>
              <w:t>.</w:t>
            </w:r>
          </w:p>
          <w:p w:rsidR="00DE657C" w:rsidRDefault="00DE657C" w:rsidP="00E87D51">
            <w:pPr>
              <w:spacing w:line="252" w:lineRule="auto"/>
              <w:rPr>
                <w:lang w:val="en-US" w:eastAsia="en-US"/>
              </w:rPr>
            </w:pPr>
          </w:p>
        </w:tc>
      </w:tr>
      <w:tr w:rsidR="00DE657C" w:rsidTr="005B2690">
        <w:trPr>
          <w:cantSplit/>
          <w:trHeight w:val="645"/>
        </w:trPr>
        <w:tc>
          <w:tcPr>
            <w:tcW w:w="564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E657C" w:rsidRDefault="00DE657C" w:rsidP="00DE657C">
            <w:pPr>
              <w:spacing w:line="252" w:lineRule="auto"/>
              <w:rPr>
                <w:lang w:val="en-US" w:eastAsia="en-US"/>
              </w:rPr>
            </w:pPr>
            <w:r>
              <w:rPr>
                <w:lang w:val="en-US" w:eastAsia="en-US"/>
              </w:rPr>
              <w:t xml:space="preserve">3.2 Date: </w:t>
            </w:r>
            <w:r>
              <w:rPr>
                <w:lang w:val="en-US" w:eastAsia="en-US"/>
              </w:rPr>
              <w:t>7 March</w:t>
            </w:r>
            <w:r>
              <w:rPr>
                <w:lang w:val="en-US" w:eastAsia="en-US"/>
              </w:rPr>
              <w:t xml:space="preserve">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DE657C" w:rsidRDefault="00DE657C" w:rsidP="00E87D51">
            <w:pPr>
              <w:spacing w:line="252" w:lineRule="auto"/>
              <w:rPr>
                <w:lang w:val="en-US" w:eastAsia="en-US"/>
              </w:rPr>
            </w:pPr>
            <w:r>
              <w:rPr>
                <w:lang w:val="en-US" w:eastAsia="en-US"/>
              </w:rPr>
              <w:t xml:space="preserve">seal </w:t>
            </w:r>
          </w:p>
        </w:tc>
        <w:tc>
          <w:tcPr>
            <w:tcW w:w="2868" w:type="dxa"/>
            <w:tcBorders>
              <w:top w:val="nil"/>
              <w:left w:val="nil"/>
              <w:bottom w:val="single" w:sz="4" w:space="0" w:color="auto"/>
              <w:right w:val="single" w:sz="4" w:space="0" w:color="auto"/>
            </w:tcBorders>
            <w:tcMar>
              <w:top w:w="0" w:type="dxa"/>
              <w:left w:w="28" w:type="dxa"/>
              <w:bottom w:w="0" w:type="dxa"/>
              <w:right w:w="28" w:type="dxa"/>
            </w:tcMar>
            <w:vAlign w:val="bottom"/>
          </w:tcPr>
          <w:p w:rsidR="00DE657C" w:rsidRDefault="00DE657C" w:rsidP="00E87D51">
            <w:pPr>
              <w:spacing w:line="252" w:lineRule="auto"/>
              <w:rPr>
                <w:lang w:val="en-US" w:eastAsia="en-US"/>
              </w:rPr>
            </w:pPr>
          </w:p>
        </w:tc>
      </w:tr>
    </w:tbl>
    <w:p w:rsidR="00DE657C" w:rsidRDefault="00DE657C" w:rsidP="00DE657C"/>
    <w:p w:rsidR="0059029B" w:rsidRDefault="0059029B"/>
    <w:sectPr w:rsidR="0059029B" w:rsidSect="00AC3D2A">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92" w:rsidRDefault="00C10892" w:rsidP="00DE657C">
      <w:r>
        <w:separator/>
      </w:r>
    </w:p>
  </w:endnote>
  <w:endnote w:type="continuationSeparator" w:id="0">
    <w:p w:rsidR="00C10892" w:rsidRDefault="00C10892" w:rsidP="00D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92" w:rsidRDefault="00C10892" w:rsidP="00DE657C">
      <w:r>
        <w:separator/>
      </w:r>
    </w:p>
  </w:footnote>
  <w:footnote w:type="continuationSeparator" w:id="0">
    <w:p w:rsidR="00C10892" w:rsidRDefault="00C10892" w:rsidP="00DE657C">
      <w:r>
        <w:continuationSeparator/>
      </w:r>
    </w:p>
  </w:footnote>
  <w:footnote w:id="1">
    <w:p w:rsidR="00DE657C" w:rsidRPr="00DE657C" w:rsidRDefault="00DE657C">
      <w:pPr>
        <w:pStyle w:val="a7"/>
        <w:rPr>
          <w:lang w:val="en-US"/>
        </w:rPr>
      </w:pPr>
      <w:r>
        <w:rPr>
          <w:rStyle w:val="a9"/>
        </w:rPr>
        <w:footnoteRef/>
      </w:r>
      <w:r w:rsidRPr="00DE657C">
        <w:rPr>
          <w:lang w:val="en-US"/>
        </w:rPr>
        <w:t xml:space="preserve"> </w:t>
      </w:r>
      <w:r>
        <w:rPr>
          <w:lang w:val="en-US"/>
        </w:rPr>
        <w:t>As of the date of making the proposals on agenda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202B3D2C"/>
    <w:multiLevelType w:val="hybridMultilevel"/>
    <w:tmpl w:val="292E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7C"/>
    <w:rsid w:val="00257CFA"/>
    <w:rsid w:val="00263A41"/>
    <w:rsid w:val="003155A1"/>
    <w:rsid w:val="00457A5F"/>
    <w:rsid w:val="0059029B"/>
    <w:rsid w:val="005B2690"/>
    <w:rsid w:val="0062058F"/>
    <w:rsid w:val="00704022"/>
    <w:rsid w:val="00756295"/>
    <w:rsid w:val="00AC3D2A"/>
    <w:rsid w:val="00C10892"/>
    <w:rsid w:val="00C7016F"/>
    <w:rsid w:val="00D956FD"/>
    <w:rsid w:val="00DE657C"/>
    <w:rsid w:val="00E24559"/>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D48F"/>
  <w15:chartTrackingRefBased/>
  <w15:docId w15:val="{AA753A4A-E5A4-4012-A281-E60FC925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5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657C"/>
    <w:rPr>
      <w:color w:val="0563C1" w:themeColor="hyperlink"/>
      <w:u w:val="single"/>
    </w:rPr>
  </w:style>
  <w:style w:type="character" w:customStyle="1" w:styleId="a4">
    <w:name w:val="Без интервала Знак"/>
    <w:link w:val="a5"/>
    <w:uiPriority w:val="1"/>
    <w:locked/>
    <w:rsid w:val="00DE657C"/>
  </w:style>
  <w:style w:type="paragraph" w:styleId="a5">
    <w:name w:val="No Spacing"/>
    <w:link w:val="a4"/>
    <w:uiPriority w:val="1"/>
    <w:qFormat/>
    <w:rsid w:val="00DE657C"/>
    <w:pPr>
      <w:spacing w:after="0" w:line="240" w:lineRule="auto"/>
    </w:pPr>
  </w:style>
  <w:style w:type="paragraph" w:customStyle="1" w:styleId="Default">
    <w:name w:val="Default"/>
    <w:rsid w:val="00DE657C"/>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DE65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DE657C"/>
    <w:rPr>
      <w:sz w:val="20"/>
      <w:szCs w:val="20"/>
    </w:rPr>
  </w:style>
  <w:style w:type="character" w:customStyle="1" w:styleId="a8">
    <w:name w:val="Текст сноски Знак"/>
    <w:basedOn w:val="a0"/>
    <w:link w:val="a7"/>
    <w:uiPriority w:val="99"/>
    <w:semiHidden/>
    <w:rsid w:val="00DE657C"/>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DE657C"/>
    <w:rPr>
      <w:vertAlign w:val="superscript"/>
    </w:rPr>
  </w:style>
  <w:style w:type="paragraph" w:styleId="aa">
    <w:name w:val="List Paragraph"/>
    <w:basedOn w:val="a"/>
    <w:uiPriority w:val="34"/>
    <w:qFormat/>
    <w:rsid w:val="00C7016F"/>
    <w:pPr>
      <w:ind w:left="720"/>
      <w:contextualSpacing/>
    </w:pPr>
  </w:style>
  <w:style w:type="character" w:styleId="ab">
    <w:name w:val="Strong"/>
    <w:basedOn w:val="a0"/>
    <w:uiPriority w:val="22"/>
    <w:qFormat/>
    <w:rsid w:val="00263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B7AA-AC1B-4E88-9A68-EB700324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8</cp:revision>
  <dcterms:created xsi:type="dcterms:W3CDTF">2018-03-10T18:09:00Z</dcterms:created>
  <dcterms:modified xsi:type="dcterms:W3CDTF">2018-03-10T20:18:00Z</dcterms:modified>
</cp:coreProperties>
</file>