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BD" w:rsidRDefault="003504BD" w:rsidP="003504BD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Statement of material fact</w:t>
      </w:r>
    </w:p>
    <w:p w:rsidR="003504BD" w:rsidRDefault="003504BD" w:rsidP="003504BD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3504BD" w:rsidRDefault="003504BD" w:rsidP="003504BD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421"/>
        <w:gridCol w:w="1976"/>
        <w:gridCol w:w="2669"/>
      </w:tblGrid>
      <w:tr w:rsidR="003504BD" w:rsidTr="00EF0C29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BD" w:rsidRDefault="003504BD" w:rsidP="00EF0C29">
            <w:pPr>
              <w:pStyle w:val="a4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3504BD" w:rsidRPr="003504BD" w:rsidTr="00EF0C29">
        <w:trPr>
          <w:trHeight w:val="5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BD" w:rsidRDefault="003504BD" w:rsidP="00EF0C29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1.1  Full business name of the issuer (if a non-profit company – name)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BD" w:rsidRDefault="003504BD" w:rsidP="00EF0C29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3504BD" w:rsidTr="00EF0C2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BD" w:rsidRDefault="003504BD" w:rsidP="00EF0C29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BD" w:rsidRDefault="003504BD" w:rsidP="00EF0C29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“Kubanenergo” PJSC</w:t>
            </w:r>
          </w:p>
        </w:tc>
      </w:tr>
      <w:tr w:rsidR="003504BD" w:rsidTr="00EF0C2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BD" w:rsidRDefault="003504BD" w:rsidP="00EF0C29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BD" w:rsidRDefault="003504BD" w:rsidP="00EF0C29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Krasnodar, Russian Federation</w:t>
            </w:r>
          </w:p>
        </w:tc>
      </w:tr>
      <w:tr w:rsidR="003504BD" w:rsidTr="00EF0C2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BD" w:rsidRDefault="003504BD" w:rsidP="00EF0C29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BD" w:rsidRDefault="003504BD" w:rsidP="00EF0C29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1022301427268</w:t>
            </w:r>
          </w:p>
        </w:tc>
      </w:tr>
      <w:tr w:rsidR="003504BD" w:rsidTr="00EF0C2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BD" w:rsidRDefault="003504BD" w:rsidP="00EF0C29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BD" w:rsidRDefault="003504BD" w:rsidP="00EF0C29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2309001660</w:t>
            </w:r>
          </w:p>
        </w:tc>
      </w:tr>
      <w:tr w:rsidR="003504BD" w:rsidTr="00EF0C2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BD" w:rsidRDefault="003504BD" w:rsidP="00EF0C29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BD" w:rsidRDefault="003504BD" w:rsidP="00EF0C29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</w:tr>
      <w:tr w:rsidR="003504BD" w:rsidRPr="003504BD" w:rsidTr="00EF0C2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BD" w:rsidRDefault="003504BD" w:rsidP="00EF0C29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BD" w:rsidRPr="00DC1A8A" w:rsidRDefault="003504BD" w:rsidP="00EF0C29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3504BD" w:rsidRPr="00DC1A8A" w:rsidRDefault="003504BD" w:rsidP="00EF0C29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3504BD" w:rsidTr="00EF0C29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04BD" w:rsidRDefault="003504BD" w:rsidP="00EF0C29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3504BD" w:rsidRPr="003504BD" w:rsidTr="00EF0C29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04BD" w:rsidRDefault="003504BD" w:rsidP="00352F78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when the chairperson of the BoD adopted a decision to convene a meeting of the board of directors of the issuer: </w:t>
            </w:r>
            <w:r w:rsidR="00352F78" w:rsidRPr="00352F78">
              <w:rPr>
                <w:b/>
                <w:sz w:val="24"/>
                <w:szCs w:val="24"/>
                <w:lang w:val="en-US" w:eastAsia="en-US"/>
              </w:rPr>
              <w:t>19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December 2017</w:t>
            </w:r>
          </w:p>
        </w:tc>
      </w:tr>
      <w:tr w:rsidR="003504BD" w:rsidRPr="003504BD" w:rsidTr="00EF0C29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04BD" w:rsidRDefault="003504BD" w:rsidP="00352F78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352F78">
              <w:rPr>
                <w:b/>
                <w:sz w:val="24"/>
                <w:szCs w:val="24"/>
                <w:lang w:val="en-US" w:eastAsia="en-US"/>
              </w:rPr>
              <w:t>27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December 2017</w:t>
            </w:r>
          </w:p>
        </w:tc>
      </w:tr>
      <w:tr w:rsidR="003504BD" w:rsidRPr="003504BD" w:rsidTr="00EF0C29">
        <w:trPr>
          <w:trHeight w:val="66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04BD" w:rsidRDefault="003504BD" w:rsidP="00EF0C29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the meeting of the issuer’s Board of Directors:</w:t>
            </w:r>
          </w:p>
          <w:p w:rsidR="003504BD" w:rsidRDefault="00352F78" w:rsidP="00EF0C29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1. Approval of the business plan of Kubanenergo PJSC for 2018 and estimates for 2019-2022.</w:t>
            </w:r>
          </w:p>
          <w:p w:rsidR="00352F78" w:rsidRDefault="00352F78" w:rsidP="00EF0C29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 Discussion of the report on the results of implementation of the </w:t>
            </w:r>
            <w:r>
              <w:rPr>
                <w:sz w:val="24"/>
                <w:szCs w:val="24"/>
                <w:lang w:val="en-US" w:eastAsia="en-US"/>
              </w:rPr>
              <w:t>business plan of Kubanenergo PJSC</w:t>
            </w:r>
            <w:r>
              <w:rPr>
                <w:sz w:val="24"/>
                <w:szCs w:val="24"/>
                <w:lang w:val="en-US" w:eastAsia="en-US"/>
              </w:rPr>
              <w:t xml:space="preserve"> for 9 months of 2017.</w:t>
            </w:r>
          </w:p>
          <w:p w:rsidR="00352F78" w:rsidRDefault="00352F78" w:rsidP="00352F78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 Approval of the report on the </w:t>
            </w:r>
            <w:r>
              <w:rPr>
                <w:sz w:val="24"/>
                <w:szCs w:val="24"/>
                <w:lang w:val="en-US" w:eastAsia="en-US"/>
              </w:rPr>
              <w:t>results of implementation of the</w:t>
            </w:r>
            <w:r>
              <w:rPr>
                <w:sz w:val="24"/>
                <w:szCs w:val="24"/>
                <w:lang w:val="en-US" w:eastAsia="en-US"/>
              </w:rPr>
              <w:t xml:space="preserve"> investment programme </w:t>
            </w:r>
            <w:r>
              <w:rPr>
                <w:sz w:val="24"/>
                <w:szCs w:val="24"/>
                <w:lang w:val="en-US" w:eastAsia="en-US"/>
              </w:rPr>
              <w:t>of Kubanenergo PJSC</w:t>
            </w:r>
            <w:r>
              <w:rPr>
                <w:sz w:val="24"/>
                <w:szCs w:val="24"/>
                <w:lang w:val="en-US" w:eastAsia="en-US"/>
              </w:rPr>
              <w:t xml:space="preserve"> for the 3</w:t>
            </w:r>
            <w:r w:rsidRPr="00352F78">
              <w:rPr>
                <w:sz w:val="24"/>
                <w:szCs w:val="24"/>
                <w:vertAlign w:val="superscript"/>
                <w:lang w:val="en-US" w:eastAsia="en-US"/>
              </w:rPr>
              <w:t>rd</w:t>
            </w:r>
            <w:r>
              <w:rPr>
                <w:sz w:val="24"/>
                <w:szCs w:val="24"/>
                <w:lang w:val="en-US" w:eastAsia="en-US"/>
              </w:rPr>
              <w:t xml:space="preserve"> quarter and 9 months of 2017.</w:t>
            </w:r>
          </w:p>
          <w:p w:rsidR="00352F78" w:rsidRPr="00DC1A8A" w:rsidRDefault="00352F78" w:rsidP="00352F78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4. On the Company’s readiness to autumn-winter season 2017-2018.</w:t>
            </w:r>
            <w:bookmarkStart w:id="0" w:name="_GoBack"/>
            <w:bookmarkEnd w:id="0"/>
          </w:p>
        </w:tc>
      </w:tr>
      <w:tr w:rsidR="00352F78" w:rsidRPr="00352F78" w:rsidTr="00EF0C29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2F78" w:rsidRPr="00352F78" w:rsidRDefault="00352F78" w:rsidP="00EF0C29">
            <w:pPr>
              <w:tabs>
                <w:tab w:val="left" w:pos="142"/>
                <w:tab w:val="left" w:pos="9465"/>
              </w:tabs>
              <w:spacing w:line="256" w:lineRule="auto"/>
              <w:ind w:left="142" w:right="189"/>
              <w:jc w:val="center"/>
              <w:rPr>
                <w:sz w:val="24"/>
                <w:lang w:val="en-US" w:eastAsia="en-US"/>
              </w:rPr>
            </w:pPr>
            <w:r w:rsidRPr="00352F78">
              <w:rPr>
                <w:sz w:val="24"/>
                <w:lang w:val="en-US" w:eastAsia="en-US"/>
              </w:rPr>
              <w:t xml:space="preserve">3. Signature </w:t>
            </w:r>
          </w:p>
        </w:tc>
      </w:tr>
      <w:tr w:rsidR="00352F78" w:rsidTr="00EF0C29">
        <w:trPr>
          <w:cantSplit/>
          <w:trHeight w:val="1187"/>
        </w:trPr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52F78" w:rsidRDefault="00352F78" w:rsidP="00352F78">
            <w:pPr>
              <w:pStyle w:val="Default"/>
              <w:spacing w:line="256" w:lineRule="auto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3.1 Head of Corporate Governance and Shareholder Relation Department (by power of attorney No.119/10-337 </w:t>
            </w:r>
            <w:r>
              <w:rPr>
                <w:lang w:val="en-US"/>
              </w:rPr>
              <w:t>dated 17.01.2017)</w:t>
            </w:r>
          </w:p>
          <w:p w:rsidR="00352F78" w:rsidRDefault="00352F78" w:rsidP="00EF0C29">
            <w:pPr>
              <w:spacing w:line="256" w:lineRule="auto"/>
              <w:ind w:left="57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52F78" w:rsidRDefault="00352F78" w:rsidP="00EF0C29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________________</w:t>
            </w:r>
          </w:p>
          <w:p w:rsidR="00352F78" w:rsidRDefault="00352F78" w:rsidP="00EF0C29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(signature)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52F78" w:rsidRPr="00352F78" w:rsidRDefault="00352F78" w:rsidP="00EF0C29">
            <w:pPr>
              <w:spacing w:line="256" w:lineRule="auto"/>
              <w:rPr>
                <w:sz w:val="24"/>
                <w:lang w:val="en-US" w:eastAsia="en-US"/>
              </w:rPr>
            </w:pPr>
            <w:proofErr w:type="spellStart"/>
            <w:r w:rsidRPr="00352F78">
              <w:rPr>
                <w:sz w:val="24"/>
                <w:lang w:val="en-US" w:eastAsia="en-US"/>
              </w:rPr>
              <w:t>Didenko</w:t>
            </w:r>
            <w:proofErr w:type="spellEnd"/>
            <w:r w:rsidRPr="00352F78">
              <w:rPr>
                <w:sz w:val="24"/>
                <w:lang w:val="en-US" w:eastAsia="en-US"/>
              </w:rPr>
              <w:t xml:space="preserve"> </w:t>
            </w:r>
            <w:proofErr w:type="spellStart"/>
            <w:r w:rsidRPr="00352F78">
              <w:rPr>
                <w:sz w:val="24"/>
                <w:lang w:val="en-US" w:eastAsia="en-US"/>
              </w:rPr>
              <w:t>Ye.Ye</w:t>
            </w:r>
            <w:proofErr w:type="spellEnd"/>
            <w:r w:rsidRPr="00352F78">
              <w:rPr>
                <w:sz w:val="24"/>
                <w:lang w:val="en-US" w:eastAsia="en-US"/>
              </w:rPr>
              <w:t>.</w:t>
            </w:r>
          </w:p>
          <w:p w:rsidR="00352F78" w:rsidRPr="00352F78" w:rsidRDefault="00352F78" w:rsidP="00EF0C29">
            <w:pPr>
              <w:spacing w:line="256" w:lineRule="auto"/>
              <w:rPr>
                <w:sz w:val="24"/>
                <w:lang w:val="en-US" w:eastAsia="en-US"/>
              </w:rPr>
            </w:pPr>
          </w:p>
          <w:p w:rsidR="00352F78" w:rsidRPr="00352F78" w:rsidRDefault="00352F78" w:rsidP="00EF0C29">
            <w:pPr>
              <w:spacing w:line="256" w:lineRule="auto"/>
              <w:rPr>
                <w:sz w:val="24"/>
                <w:lang w:val="en-US" w:eastAsia="en-US"/>
              </w:rPr>
            </w:pPr>
          </w:p>
        </w:tc>
      </w:tr>
      <w:tr w:rsidR="00352F78" w:rsidTr="00EF0C29">
        <w:trPr>
          <w:cantSplit/>
          <w:trHeight w:val="645"/>
        </w:trPr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52F78" w:rsidRDefault="00352F78" w:rsidP="00352F78">
            <w:pPr>
              <w:spacing w:line="256" w:lineRule="auto"/>
              <w:rPr>
                <w:lang w:val="en-US" w:eastAsia="en-US"/>
              </w:rPr>
            </w:pPr>
            <w:r w:rsidRPr="00352F78">
              <w:rPr>
                <w:sz w:val="24"/>
                <w:lang w:val="en-US" w:eastAsia="en-US"/>
              </w:rPr>
              <w:t xml:space="preserve">3.2 Date: </w:t>
            </w:r>
            <w:r>
              <w:rPr>
                <w:sz w:val="24"/>
                <w:lang w:val="en-US" w:eastAsia="en-US"/>
              </w:rPr>
              <w:t>20</w:t>
            </w:r>
            <w:r w:rsidRPr="00352F78">
              <w:rPr>
                <w:sz w:val="24"/>
                <w:lang w:val="en-US" w:eastAsia="en-US"/>
              </w:rPr>
              <w:t xml:space="preserve"> December 2017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52F78" w:rsidRDefault="00352F78" w:rsidP="00EF0C29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stamp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52F78" w:rsidRDefault="00352F78" w:rsidP="00EF0C29">
            <w:pPr>
              <w:spacing w:line="256" w:lineRule="auto"/>
              <w:rPr>
                <w:lang w:val="en-US" w:eastAsia="en-US"/>
              </w:rPr>
            </w:pPr>
          </w:p>
        </w:tc>
      </w:tr>
    </w:tbl>
    <w:p w:rsidR="00352F78" w:rsidRDefault="00352F78" w:rsidP="00352F78">
      <w:pPr>
        <w:rPr>
          <w:lang w:val="en-US"/>
        </w:rPr>
      </w:pPr>
    </w:p>
    <w:p w:rsidR="00352F78" w:rsidRDefault="00352F78" w:rsidP="00352F78"/>
    <w:p w:rsidR="00352F78" w:rsidRDefault="00352F78" w:rsidP="00352F78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BD"/>
    <w:rsid w:val="003504BD"/>
    <w:rsid w:val="00352F78"/>
    <w:rsid w:val="0059029B"/>
    <w:rsid w:val="0062058F"/>
    <w:rsid w:val="00D956FD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434E"/>
  <w15:chartTrackingRefBased/>
  <w15:docId w15:val="{6BECBC86-8944-4A3C-9172-C6EAFC04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4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04BD"/>
    <w:rPr>
      <w:color w:val="0000FF"/>
      <w:u w:val="single"/>
    </w:rPr>
  </w:style>
  <w:style w:type="paragraph" w:styleId="a4">
    <w:name w:val="No Spacing"/>
    <w:uiPriority w:val="1"/>
    <w:qFormat/>
    <w:rsid w:val="003504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3504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504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2017-12-20T16:39:00Z</dcterms:created>
  <dcterms:modified xsi:type="dcterms:W3CDTF">2017-12-20T16:59:00Z</dcterms:modified>
</cp:coreProperties>
</file>