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DD" w:rsidRDefault="00624FDD" w:rsidP="00624FDD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624FDD" w:rsidRDefault="00624FDD" w:rsidP="00624FDD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624FDD" w:rsidRDefault="00624FDD" w:rsidP="00624FDD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7"/>
        <w:tblW w:w="9923" w:type="dxa"/>
        <w:tblInd w:w="-572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624FDD" w:rsidTr="00BD37B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624FDD" w:rsidRPr="00624FDD" w:rsidTr="00BD37BD">
        <w:trPr>
          <w:trHeight w:val="59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624FDD" w:rsidTr="00BD37B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 Abbreviated name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624FDD" w:rsidTr="00BD37B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1.3. Location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624FDD" w:rsidTr="00BD37B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624FDD" w:rsidTr="00BD37BD">
        <w:trPr>
          <w:trHeight w:val="5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624FDD" w:rsidTr="00BD37B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624FDD" w:rsidRPr="00624FDD" w:rsidTr="00BD37B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of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624FDD" w:rsidTr="00BD37B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624FDD" w:rsidTr="00BD37BD">
        <w:trPr>
          <w:trHeight w:val="142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DD" w:rsidRDefault="00624FDD" w:rsidP="00BD37BD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624FDD" w:rsidRDefault="00624FDD" w:rsidP="00BD37BD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624FDD" w:rsidRDefault="00624FDD" w:rsidP="00BD37BD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Members participated in the meeting: </w:t>
            </w:r>
            <w:r w:rsidRPr="00D9287D">
              <w:rPr>
                <w:color w:val="000000" w:themeColor="text1"/>
                <w:lang w:val="en-US" w:eastAsia="en-US"/>
              </w:rPr>
              <w:t>1</w:t>
            </w:r>
            <w:r w:rsidRPr="00624FDD">
              <w:rPr>
                <w:color w:val="000000" w:themeColor="text1"/>
                <w:lang w:val="en-US" w:eastAsia="en-US"/>
              </w:rPr>
              <w:t>1</w:t>
            </w:r>
            <w:r>
              <w:rPr>
                <w:color w:val="000000" w:themeColor="text1"/>
                <w:lang w:val="en-US" w:eastAsia="en-US"/>
              </w:rPr>
              <w:t xml:space="preserve"> members</w:t>
            </w:r>
          </w:p>
          <w:p w:rsidR="00624FDD" w:rsidRDefault="00624FDD" w:rsidP="00BD37BD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624FDD" w:rsidTr="00BD37BD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FDD" w:rsidRDefault="00624FDD" w:rsidP="00BD37BD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FDD" w:rsidRDefault="00624FDD" w:rsidP="00BD37BD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624FDD" w:rsidTr="00BD37BD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4FDD" w:rsidRDefault="00624FDD" w:rsidP="00BD37BD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FDD" w:rsidRDefault="00624FDD" w:rsidP="00BD37B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FDD" w:rsidRDefault="00624FDD" w:rsidP="00BD37BD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FDD" w:rsidRDefault="00624FDD" w:rsidP="00BD37BD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624FDD" w:rsidTr="00BD37BD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FDD" w:rsidRDefault="00624FDD" w:rsidP="00BD37BD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24FDD" w:rsidRPr="00D9287D" w:rsidRDefault="00624FDD" w:rsidP="00624FD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FDD" w:rsidRDefault="00624FDD" w:rsidP="00BD37B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FDD" w:rsidRDefault="00624FDD" w:rsidP="00BD37B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24FDD" w:rsidTr="00BD37BD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FDD" w:rsidRDefault="00624FDD" w:rsidP="00BD37BD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24FDD" w:rsidRDefault="00624FDD" w:rsidP="00BD37BD">
                  <w:pPr>
                    <w:jc w:val="center"/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FDD" w:rsidRDefault="00624FDD" w:rsidP="00BD37B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FDD" w:rsidRDefault="00624FDD" w:rsidP="00BD37B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24FDD" w:rsidTr="00BD37BD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FDD" w:rsidRDefault="00624FDD" w:rsidP="00BD37BD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624FDD" w:rsidRDefault="00624FDD" w:rsidP="00BD37BD">
                  <w:pPr>
                    <w:jc w:val="center"/>
                  </w:pPr>
                  <w:r>
                    <w:rPr>
                      <w:b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FDD" w:rsidRDefault="00624FDD" w:rsidP="00BD37B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FDD" w:rsidRDefault="00624FDD" w:rsidP="00BD37BD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24FDD" w:rsidRDefault="00624FDD" w:rsidP="00BD37BD">
            <w:pPr>
              <w:autoSpaceDE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24FDD" w:rsidRPr="00624FDD" w:rsidTr="00BD37B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624FDD" w:rsidRDefault="00624FDD" w:rsidP="00624FDD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092E11">
              <w:rPr>
                <w:b/>
                <w:lang w:val="en-US" w:eastAsia="en-US"/>
              </w:rPr>
              <w:t>Discussion of a report on the results of implementation of the Business plan of Kubanenergo PJSC in the 1</w:t>
            </w:r>
            <w:r w:rsidRPr="00092E11">
              <w:rPr>
                <w:b/>
                <w:vertAlign w:val="superscript"/>
                <w:lang w:val="en-US" w:eastAsia="en-US"/>
              </w:rPr>
              <w:t>st</w:t>
            </w:r>
            <w:r w:rsidRPr="00092E11">
              <w:rPr>
                <w:b/>
                <w:lang w:val="en-US" w:eastAsia="en-US"/>
              </w:rPr>
              <w:t xml:space="preserve"> half of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624FDD" w:rsidRPr="00624FDD" w:rsidTr="00BD37B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624FDD" w:rsidRDefault="00624FDD" w:rsidP="00BD37BD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1. To take into consideration the </w:t>
            </w:r>
            <w:r w:rsidRPr="00624FDD">
              <w:rPr>
                <w:lang w:val="en-US" w:eastAsia="en-US"/>
              </w:rPr>
              <w:t>report on the results of implementation of the Business plan of Kubanenergo PJSC in the 1</w:t>
            </w:r>
            <w:r w:rsidRPr="00624FDD">
              <w:rPr>
                <w:vertAlign w:val="superscript"/>
                <w:lang w:val="en-US" w:eastAsia="en-US"/>
              </w:rPr>
              <w:t>st</w:t>
            </w:r>
            <w:r w:rsidRPr="00624FDD">
              <w:rPr>
                <w:lang w:val="en-US" w:eastAsia="en-US"/>
              </w:rPr>
              <w:t xml:space="preserve"> half of 2017</w:t>
            </w:r>
            <w:r>
              <w:rPr>
                <w:lang w:val="en-US" w:eastAsia="en-US"/>
              </w:rPr>
              <w:t>, in accordance with Appendix No.1 to this decision of the Board of Directors of the Company.</w:t>
            </w:r>
          </w:p>
          <w:p w:rsidR="00624FDD" w:rsidRDefault="00624FDD" w:rsidP="00624FDD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 To pay attention to the evaluation of the key operational risks by the results of the </w:t>
            </w:r>
            <w:r w:rsidRPr="00624FDD">
              <w:rPr>
                <w:lang w:val="en-US" w:eastAsia="en-US"/>
              </w:rPr>
              <w:t>1</w:t>
            </w:r>
            <w:r w:rsidRPr="00624FDD">
              <w:rPr>
                <w:vertAlign w:val="superscript"/>
                <w:lang w:val="en-US" w:eastAsia="en-US"/>
              </w:rPr>
              <w:t>st</w:t>
            </w:r>
            <w:r w:rsidRPr="00624FDD">
              <w:rPr>
                <w:lang w:val="en-US" w:eastAsia="en-US"/>
              </w:rPr>
              <w:t xml:space="preserve"> half of 2017</w:t>
            </w:r>
            <w:r>
              <w:rPr>
                <w:lang w:val="en-US" w:eastAsia="en-US"/>
              </w:rPr>
              <w:t xml:space="preserve"> that are specified in Appendix 2 </w:t>
            </w:r>
            <w:r>
              <w:rPr>
                <w:lang w:val="en-US" w:eastAsia="en-US"/>
              </w:rPr>
              <w:t>to this decision of the Board of Directors of the Company.</w:t>
            </w:r>
          </w:p>
          <w:p w:rsidR="00624FDD" w:rsidRDefault="00624FDD" w:rsidP="00624FDD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3. To instruct Director General to:</w:t>
            </w:r>
          </w:p>
          <w:p w:rsidR="00624FDD" w:rsidRDefault="00624FDD" w:rsidP="00624FDD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3.1. enhance risk management KOR-10 “Risk of non-fulfillment of the key parameters of the investment programme”</w:t>
            </w:r>
          </w:p>
          <w:p w:rsidR="00624FDD" w:rsidRDefault="00624FDD" w:rsidP="009C61CE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3.2. eliminate the possibility of occurrence of risks </w:t>
            </w:r>
            <w:r w:rsidR="009C61CE">
              <w:rPr>
                <w:color w:val="000000" w:themeColor="text1"/>
                <w:lang w:val="en-US" w:eastAsia="en-US"/>
              </w:rPr>
              <w:t xml:space="preserve">with high </w:t>
            </w:r>
            <w:r w:rsidR="009C61CE" w:rsidRPr="009C61CE">
              <w:rPr>
                <w:color w:val="000000" w:themeColor="text1"/>
                <w:lang w:val="en-US" w:eastAsia="en-US"/>
              </w:rPr>
              <w:t>materiality level</w:t>
            </w:r>
            <w:r w:rsidR="009C61CE">
              <w:rPr>
                <w:color w:val="000000" w:themeColor="text1"/>
                <w:lang w:val="en-US" w:eastAsia="en-US"/>
              </w:rPr>
              <w:t xml:space="preserve"> in 2017</w:t>
            </w:r>
          </w:p>
          <w:p w:rsidR="009C61CE" w:rsidRDefault="009C61CE" w:rsidP="009C61CE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3.3. ensure that the business plan of Kubanenergo PJSC for 2018-2022 and quarterly reports on its fulfillment contain </w:t>
            </w:r>
            <w:r>
              <w:rPr>
                <w:color w:val="000000" w:themeColor="text1"/>
                <w:lang w:val="en-US" w:eastAsia="en-US"/>
              </w:rPr>
              <w:t>in full volume</w:t>
            </w:r>
            <w:r>
              <w:rPr>
                <w:color w:val="000000" w:themeColor="text1"/>
                <w:lang w:val="en-US" w:eastAsia="en-US"/>
              </w:rPr>
              <w:t xml:space="preserve"> expenses on technical maintenance and repair of the Company, including expenses on business trips, </w:t>
            </w:r>
            <w:r w:rsidRPr="009C61CE">
              <w:rPr>
                <w:color w:val="000000" w:themeColor="text1"/>
                <w:lang w:val="en-US" w:eastAsia="en-US"/>
              </w:rPr>
              <w:t>fuel products</w:t>
            </w:r>
            <w:r>
              <w:rPr>
                <w:color w:val="000000" w:themeColor="text1"/>
                <w:lang w:val="en-US" w:eastAsia="en-US"/>
              </w:rPr>
              <w:t xml:space="preserve"> and other expenses. </w:t>
            </w:r>
          </w:p>
        </w:tc>
      </w:tr>
      <w:tr w:rsidR="00624FDD" w:rsidRPr="00624FDD" w:rsidTr="00BD37B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624FDD" w:rsidRDefault="00624FDD" w:rsidP="00624FDD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2 “</w:t>
            </w:r>
            <w:r w:rsidRPr="00092E11">
              <w:rPr>
                <w:b/>
                <w:lang w:val="en-US" w:eastAsia="en-US"/>
              </w:rPr>
              <w:t>Approval of a report on the results of implementation of the Investment programme of Kubanenergo PJSC in the 2</w:t>
            </w:r>
            <w:r w:rsidRPr="00092E11">
              <w:rPr>
                <w:b/>
                <w:vertAlign w:val="superscript"/>
                <w:lang w:val="en-US" w:eastAsia="en-US"/>
              </w:rPr>
              <w:t>nd</w:t>
            </w:r>
            <w:r w:rsidRPr="00092E11">
              <w:rPr>
                <w:b/>
                <w:lang w:val="en-US" w:eastAsia="en-US"/>
              </w:rPr>
              <w:t xml:space="preserve"> quarter and the 1</w:t>
            </w:r>
            <w:r w:rsidRPr="00092E11">
              <w:rPr>
                <w:b/>
                <w:vertAlign w:val="superscript"/>
                <w:lang w:val="en-US" w:eastAsia="en-US"/>
              </w:rPr>
              <w:t>st</w:t>
            </w:r>
            <w:r w:rsidRPr="00092E11">
              <w:rPr>
                <w:b/>
                <w:lang w:val="en-US" w:eastAsia="en-US"/>
              </w:rPr>
              <w:t xml:space="preserve"> half of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624FDD" w:rsidRPr="00624FDD" w:rsidTr="00BD37B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994307" w:rsidRDefault="00994307" w:rsidP="00994307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1. To approve the </w:t>
            </w:r>
            <w:r w:rsidRPr="00994307">
              <w:rPr>
                <w:lang w:val="en-US" w:eastAsia="en-US"/>
              </w:rPr>
              <w:t>report on the results of implementation of the Investment programme of Kubanenergo PJSC in the 2</w:t>
            </w:r>
            <w:r w:rsidRPr="00994307">
              <w:rPr>
                <w:vertAlign w:val="superscript"/>
                <w:lang w:val="en-US" w:eastAsia="en-US"/>
              </w:rPr>
              <w:t>nd</w:t>
            </w:r>
            <w:r w:rsidRPr="00994307">
              <w:rPr>
                <w:lang w:val="en-US" w:eastAsia="en-US"/>
              </w:rPr>
              <w:t xml:space="preserve"> quarter and the 1</w:t>
            </w:r>
            <w:r w:rsidRPr="00994307">
              <w:rPr>
                <w:vertAlign w:val="superscript"/>
                <w:lang w:val="en-US" w:eastAsia="en-US"/>
              </w:rPr>
              <w:t>st</w:t>
            </w:r>
            <w:r w:rsidRPr="00994307">
              <w:rPr>
                <w:lang w:val="en-US" w:eastAsia="en-US"/>
              </w:rPr>
              <w:t xml:space="preserve"> half of 2017</w:t>
            </w:r>
            <w:r>
              <w:rPr>
                <w:lang w:val="en-US" w:eastAsia="en-US"/>
              </w:rPr>
              <w:t>, in accordance with Appendix No.</w:t>
            </w:r>
            <w:r>
              <w:rPr>
                <w:lang w:val="en-US" w:eastAsia="en-US"/>
              </w:rPr>
              <w:t>3</w:t>
            </w:r>
            <w:r>
              <w:rPr>
                <w:lang w:val="en-US" w:eastAsia="en-US"/>
              </w:rPr>
              <w:t xml:space="preserve"> to this decision of the Board of Directors of the Company.</w:t>
            </w:r>
          </w:p>
          <w:p w:rsidR="00624FDD" w:rsidRDefault="00994307" w:rsidP="00994307">
            <w:pPr>
              <w:tabs>
                <w:tab w:val="left" w:pos="311"/>
                <w:tab w:val="left" w:pos="491"/>
              </w:tabs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 xml:space="preserve">2. </w:t>
            </w:r>
            <w:r>
              <w:rPr>
                <w:lang w:val="en-US" w:eastAsia="en-US"/>
              </w:rPr>
              <w:t>To pay attention to the</w:t>
            </w:r>
            <w:r>
              <w:rPr>
                <w:lang w:val="en-US" w:eastAsia="en-US"/>
              </w:rPr>
              <w:t xml:space="preserve"> information on the </w:t>
            </w:r>
            <w:r w:rsidRPr="00994307">
              <w:rPr>
                <w:lang w:val="en-US" w:eastAsia="en-US"/>
              </w:rPr>
              <w:t>results of implementation of the Investment programme of Kubanenergo PJSC in the 2</w:t>
            </w:r>
            <w:r w:rsidRPr="00994307">
              <w:rPr>
                <w:vertAlign w:val="superscript"/>
                <w:lang w:val="en-US" w:eastAsia="en-US"/>
              </w:rPr>
              <w:t>nd</w:t>
            </w:r>
            <w:r w:rsidRPr="00994307">
              <w:rPr>
                <w:lang w:val="en-US" w:eastAsia="en-US"/>
              </w:rPr>
              <w:t xml:space="preserve"> quarter and the 1</w:t>
            </w:r>
            <w:r w:rsidRPr="00994307">
              <w:rPr>
                <w:vertAlign w:val="superscript"/>
                <w:lang w:val="en-US" w:eastAsia="en-US"/>
              </w:rPr>
              <w:t>st</w:t>
            </w:r>
            <w:r w:rsidRPr="00994307">
              <w:rPr>
                <w:lang w:val="en-US" w:eastAsia="en-US"/>
              </w:rPr>
              <w:t xml:space="preserve"> half of 2017</w:t>
            </w:r>
            <w:r>
              <w:rPr>
                <w:lang w:val="en-US" w:eastAsia="en-US"/>
              </w:rPr>
              <w:t>, in accordance with Appendix No.</w:t>
            </w:r>
            <w:r>
              <w:rPr>
                <w:lang w:val="en-US" w:eastAsia="en-US"/>
              </w:rPr>
              <w:t>4</w:t>
            </w:r>
            <w:r>
              <w:rPr>
                <w:lang w:val="en-US" w:eastAsia="en-US"/>
              </w:rPr>
              <w:t xml:space="preserve"> to this decision of the Board of Directors of the Company</w:t>
            </w:r>
            <w:r>
              <w:rPr>
                <w:lang w:val="en-US" w:eastAsia="en-US"/>
              </w:rPr>
              <w:t>.</w:t>
            </w:r>
          </w:p>
          <w:p w:rsidR="00994307" w:rsidRDefault="00994307" w:rsidP="00994307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3. To instruct Director General to:</w:t>
            </w:r>
          </w:p>
          <w:p w:rsidR="00994307" w:rsidRDefault="00994307" w:rsidP="00994307">
            <w:pPr>
              <w:tabs>
                <w:tab w:val="left" w:pos="311"/>
                <w:tab w:val="left" w:pos="491"/>
              </w:tabs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3.1 propose for discussion to the BoD the report on the causes of deviation of the actual parameters on the investment programme of Kubanenergo PJSC for the 1</w:t>
            </w:r>
            <w:r w:rsidRPr="00994307">
              <w:rPr>
                <w:vertAlign w:val="superscript"/>
                <w:lang w:val="en-US" w:eastAsia="en-US"/>
              </w:rPr>
              <w:t>st</w:t>
            </w:r>
            <w:r>
              <w:rPr>
                <w:lang w:val="en-US" w:eastAsia="en-US"/>
              </w:rPr>
              <w:t xml:space="preserve"> half of 2017, specified in the Appendix 4 </w:t>
            </w:r>
            <w:r>
              <w:rPr>
                <w:lang w:val="en-US" w:eastAsia="en-US"/>
              </w:rPr>
              <w:t>to this decision of the Board of Directors of the Company</w:t>
            </w:r>
            <w:r>
              <w:rPr>
                <w:lang w:val="en-US" w:eastAsia="en-US"/>
              </w:rPr>
              <w:t>, from the planned parameters.</w:t>
            </w:r>
          </w:p>
          <w:p w:rsidR="00994307" w:rsidRDefault="00994307" w:rsidP="00994307">
            <w:pPr>
              <w:tabs>
                <w:tab w:val="left" w:pos="311"/>
                <w:tab w:val="left" w:pos="491"/>
              </w:tabs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Deadline: 30.10.2017</w:t>
            </w:r>
          </w:p>
          <w:p w:rsidR="00CC3203" w:rsidRDefault="00994307" w:rsidP="00CC3203">
            <w:pPr>
              <w:tabs>
                <w:tab w:val="left" w:pos="311"/>
                <w:tab w:val="left" w:pos="491"/>
              </w:tabs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3.2. analyse </w:t>
            </w:r>
            <w:r w:rsidR="00CC3203">
              <w:rPr>
                <w:lang w:val="en-US" w:eastAsia="en-US"/>
              </w:rPr>
              <w:t xml:space="preserve">why the Company did not fulfill </w:t>
            </w:r>
            <w:r w:rsidR="00CC3203" w:rsidRPr="00CC3203">
              <w:rPr>
                <w:lang w:val="en-US" w:eastAsia="en-US"/>
              </w:rPr>
              <w:t xml:space="preserve">to the fullest extent </w:t>
            </w:r>
            <w:r w:rsidR="00CC3203">
              <w:rPr>
                <w:lang w:val="en-US" w:eastAsia="en-US"/>
              </w:rPr>
              <w:t xml:space="preserve">the plan of </w:t>
            </w:r>
            <w:r>
              <w:rPr>
                <w:lang w:val="en-US" w:eastAsia="en-US"/>
              </w:rPr>
              <w:t xml:space="preserve">technical re-equipment </w:t>
            </w:r>
            <w:r w:rsidR="00CC3203">
              <w:rPr>
                <w:lang w:val="en-US" w:eastAsia="en-US"/>
              </w:rPr>
              <w:t>and modernization under the Investment programme 2017, specifically the modernization of transformers and substations that contribute to successful autumn-winter season 2017/2018; the analysis shall be included in the explanatory note to the report and then discussed at the meeting of the BoD</w:t>
            </w:r>
          </w:p>
          <w:p w:rsidR="00CC3203" w:rsidRDefault="00CC3203" w:rsidP="00CC3203">
            <w:pPr>
              <w:tabs>
                <w:tab w:val="left" w:pos="311"/>
                <w:tab w:val="left" w:pos="491"/>
              </w:tabs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Deadline: 30.10.2017</w:t>
            </w:r>
          </w:p>
          <w:p w:rsidR="00CC3203" w:rsidRPr="00CC3203" w:rsidRDefault="00CC3203" w:rsidP="00CC3203">
            <w:pPr>
              <w:tabs>
                <w:tab w:val="left" w:pos="311"/>
                <w:tab w:val="left" w:pos="491"/>
              </w:tabs>
              <w:jc w:val="both"/>
              <w:rPr>
                <w:lang w:val="en-US" w:eastAsia="en-US"/>
              </w:rPr>
            </w:pPr>
            <w:r w:rsidRPr="00CC3203">
              <w:rPr>
                <w:lang w:val="en-US" w:eastAsia="en-US"/>
              </w:rPr>
              <w:t xml:space="preserve">3.3. </w:t>
            </w:r>
            <w:r>
              <w:rPr>
                <w:lang w:val="en-US" w:eastAsia="en-US"/>
              </w:rPr>
              <w:t>t</w:t>
            </w:r>
            <w:r w:rsidRPr="00CC3203">
              <w:rPr>
                <w:lang w:val="en-US" w:eastAsia="en-US"/>
              </w:rPr>
              <w:t>ake measures to implement the Company</w:t>
            </w:r>
            <w:r>
              <w:rPr>
                <w:lang w:val="en-US" w:eastAsia="en-US"/>
              </w:rPr>
              <w:t>’</w:t>
            </w:r>
            <w:r w:rsidRPr="00CC3203">
              <w:rPr>
                <w:lang w:val="en-US" w:eastAsia="en-US"/>
              </w:rPr>
              <w:t xml:space="preserve">s </w:t>
            </w:r>
            <w:r>
              <w:rPr>
                <w:lang w:val="en-US" w:eastAsia="en-US"/>
              </w:rPr>
              <w:t>I</w:t>
            </w:r>
            <w:r w:rsidRPr="00CC3203">
              <w:rPr>
                <w:lang w:val="en-US" w:eastAsia="en-US"/>
              </w:rPr>
              <w:t>nvestment program</w:t>
            </w:r>
            <w:r>
              <w:rPr>
                <w:lang w:val="en-US" w:eastAsia="en-US"/>
              </w:rPr>
              <w:t>me</w:t>
            </w:r>
            <w:r w:rsidRPr="00CC3203">
              <w:rPr>
                <w:lang w:val="en-US" w:eastAsia="en-US"/>
              </w:rPr>
              <w:t xml:space="preserve"> within the planned volumes.</w:t>
            </w:r>
          </w:p>
          <w:p w:rsidR="00994307" w:rsidRDefault="00CC3203" w:rsidP="00CC3203">
            <w:pPr>
              <w:tabs>
                <w:tab w:val="left" w:pos="311"/>
                <w:tab w:val="left" w:pos="491"/>
              </w:tabs>
              <w:jc w:val="both"/>
              <w:rPr>
                <w:lang w:val="en-US" w:eastAsia="en-US"/>
              </w:rPr>
            </w:pPr>
            <w:r w:rsidRPr="00CC3203">
              <w:rPr>
                <w:lang w:val="en-US" w:eastAsia="en-US"/>
              </w:rPr>
              <w:t xml:space="preserve">3.4. </w:t>
            </w:r>
            <w:r>
              <w:rPr>
                <w:lang w:val="en-US" w:eastAsia="en-US"/>
              </w:rPr>
              <w:t>t</w:t>
            </w:r>
            <w:r w:rsidRPr="00CC3203">
              <w:rPr>
                <w:lang w:val="en-US" w:eastAsia="en-US"/>
              </w:rPr>
              <w:t xml:space="preserve">ake measures to ensure the implementation of the approved consolidated network schedules </w:t>
            </w:r>
            <w:r>
              <w:rPr>
                <w:lang w:val="en-US" w:eastAsia="en-US"/>
              </w:rPr>
              <w:t>of</w:t>
            </w:r>
            <w:r w:rsidRPr="00CC3203">
              <w:rPr>
                <w:lang w:val="en-US" w:eastAsia="en-US"/>
              </w:rPr>
              <w:t xml:space="preserve"> the implementation of priority facilities within the established </w:t>
            </w:r>
            <w:r>
              <w:rPr>
                <w:lang w:val="en-US" w:eastAsia="en-US"/>
              </w:rPr>
              <w:t>deadline.</w:t>
            </w:r>
          </w:p>
        </w:tc>
      </w:tr>
      <w:tr w:rsidR="00624FDD" w:rsidRPr="00624FDD" w:rsidTr="00BD37B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lastRenderedPageBreak/>
              <w:t>Disclosure of insider information</w:t>
            </w:r>
          </w:p>
          <w:p w:rsidR="00624FDD" w:rsidRDefault="00624FDD" w:rsidP="00624FDD">
            <w:pPr>
              <w:jc w:val="both"/>
              <w:rPr>
                <w:b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No.3 </w:t>
            </w:r>
            <w:r w:rsidRPr="00BF26DB">
              <w:rPr>
                <w:b/>
                <w:color w:val="000000" w:themeColor="text1"/>
                <w:lang w:val="en-US" w:eastAsia="en-US"/>
              </w:rPr>
              <w:t>“</w:t>
            </w:r>
            <w:r w:rsidRPr="00092E11">
              <w:rPr>
                <w:b/>
                <w:lang w:val="en-US" w:eastAsia="en-US"/>
              </w:rPr>
              <w:t>Approval of the Plan of Kubanenergo PJSC on reduction of overdue accounts receivable for electricity transmission services and settlement of disputes that existed as of 01.07.2017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624FDD" w:rsidRPr="00624FDD" w:rsidTr="00BD37B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2.2.3.  Decision adopted by issuer’s Board of Directors:</w:t>
            </w:r>
          </w:p>
          <w:p w:rsidR="00565CD7" w:rsidRDefault="00CC3203" w:rsidP="00565CD7">
            <w:pPr>
              <w:tabs>
                <w:tab w:val="left" w:pos="311"/>
                <w:tab w:val="left" w:pos="491"/>
              </w:tabs>
              <w:jc w:val="both"/>
              <w:rPr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1. To approve </w:t>
            </w:r>
            <w:r w:rsidRPr="00CC3203">
              <w:rPr>
                <w:lang w:val="en-US" w:eastAsia="en-US"/>
              </w:rPr>
              <w:t>the Plan of Kubanenergo PJSC on reduction of overdue accounts receivable for electricity transmission services and settlement of disputes that existed as of 01.07.2017</w:t>
            </w:r>
            <w:r w:rsidR="00565CD7">
              <w:rPr>
                <w:lang w:val="en-US" w:eastAsia="en-US"/>
              </w:rPr>
              <w:t>, in accordance with Appendix No.</w:t>
            </w:r>
            <w:r w:rsidR="00565CD7">
              <w:rPr>
                <w:lang w:val="en-US" w:eastAsia="en-US"/>
              </w:rPr>
              <w:t>5</w:t>
            </w:r>
            <w:r w:rsidR="00565CD7">
              <w:rPr>
                <w:lang w:val="en-US" w:eastAsia="en-US"/>
              </w:rPr>
              <w:t xml:space="preserve"> to this decision of the Board of Directors of the Company.</w:t>
            </w:r>
          </w:p>
          <w:p w:rsidR="00565CD7" w:rsidRDefault="00CC3203" w:rsidP="00565CD7">
            <w:pPr>
              <w:tabs>
                <w:tab w:val="left" w:pos="311"/>
                <w:tab w:val="left" w:pos="491"/>
              </w:tabs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 </w:t>
            </w:r>
            <w:r w:rsidR="00565CD7">
              <w:rPr>
                <w:lang w:val="en-US" w:eastAsia="en-US"/>
              </w:rPr>
              <w:t xml:space="preserve">To take into consideration the report on implementation by Kubanenergo PJSC of </w:t>
            </w:r>
            <w:r w:rsidR="00565CD7" w:rsidRPr="00CC3203">
              <w:rPr>
                <w:lang w:val="en-US" w:eastAsia="en-US"/>
              </w:rPr>
              <w:t>the Plan of Kubanenergo PJSC</w:t>
            </w:r>
            <w:r w:rsidR="00565CD7">
              <w:rPr>
                <w:lang w:val="en-US" w:eastAsia="en-US"/>
              </w:rPr>
              <w:t xml:space="preserve"> to reduce the overdue accounts receivable </w:t>
            </w:r>
            <w:r w:rsidR="00565CD7" w:rsidRPr="00CC3203">
              <w:rPr>
                <w:lang w:val="en-US" w:eastAsia="en-US"/>
              </w:rPr>
              <w:t>for electricity transmission services and settlement of disputes that existed as of 01.0</w:t>
            </w:r>
            <w:r w:rsidR="00565CD7">
              <w:rPr>
                <w:lang w:val="en-US" w:eastAsia="en-US"/>
              </w:rPr>
              <w:t>4</w:t>
            </w:r>
            <w:r w:rsidR="00565CD7" w:rsidRPr="00CC3203">
              <w:rPr>
                <w:lang w:val="en-US" w:eastAsia="en-US"/>
              </w:rPr>
              <w:t>.2017</w:t>
            </w:r>
            <w:r w:rsidR="00565CD7">
              <w:rPr>
                <w:lang w:val="en-US" w:eastAsia="en-US"/>
              </w:rPr>
              <w:t>, in accordance with Appendix No.</w:t>
            </w:r>
            <w:r w:rsidR="00565CD7">
              <w:rPr>
                <w:lang w:val="en-US" w:eastAsia="en-US"/>
              </w:rPr>
              <w:t>6</w:t>
            </w:r>
            <w:r w:rsidR="00565CD7">
              <w:rPr>
                <w:lang w:val="en-US" w:eastAsia="en-US"/>
              </w:rPr>
              <w:t xml:space="preserve"> to this decision of the Board of Directors of the Company.</w:t>
            </w:r>
          </w:p>
          <w:p w:rsidR="00565CD7" w:rsidRDefault="00565CD7" w:rsidP="00565CD7">
            <w:pPr>
              <w:tabs>
                <w:tab w:val="left" w:pos="311"/>
                <w:tab w:val="left" w:pos="491"/>
              </w:tabs>
              <w:jc w:val="both"/>
              <w:rPr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3. </w:t>
            </w:r>
            <w:r>
              <w:rPr>
                <w:lang w:val="en-US" w:eastAsia="en-US"/>
              </w:rPr>
              <w:t>To take into consideration the report</w:t>
            </w:r>
            <w:r>
              <w:rPr>
                <w:lang w:val="en-US" w:eastAsia="en-US"/>
              </w:rPr>
              <w:t xml:space="preserve"> of Kubanenergo on steps taken in the 2</w:t>
            </w:r>
            <w:r w:rsidRPr="00565CD7">
              <w:rPr>
                <w:vertAlign w:val="superscript"/>
                <w:lang w:val="en-US" w:eastAsia="en-US"/>
              </w:rPr>
              <w:t>nd</w:t>
            </w:r>
            <w:r>
              <w:rPr>
                <w:lang w:val="en-US" w:eastAsia="en-US"/>
              </w:rPr>
              <w:t xml:space="preserve"> quarter of 2017 to deal with the newly occurred overdue accounts receivable </w:t>
            </w:r>
            <w:r w:rsidRPr="00CC3203">
              <w:rPr>
                <w:lang w:val="en-US" w:eastAsia="en-US"/>
              </w:rPr>
              <w:t>for electricity transmission services</w:t>
            </w:r>
            <w:r>
              <w:rPr>
                <w:lang w:val="en-US" w:eastAsia="en-US"/>
              </w:rPr>
              <w:t>, in accordance with Appendix No.</w:t>
            </w:r>
            <w:r>
              <w:rPr>
                <w:lang w:val="en-US" w:eastAsia="en-US"/>
              </w:rPr>
              <w:t>7</w:t>
            </w:r>
            <w:r>
              <w:rPr>
                <w:lang w:val="en-US" w:eastAsia="en-US"/>
              </w:rPr>
              <w:t xml:space="preserve"> to this decision of the Board of Directors of the Company.</w:t>
            </w:r>
          </w:p>
          <w:p w:rsidR="00CC3203" w:rsidRPr="00565CD7" w:rsidRDefault="00565CD7" w:rsidP="00565CD7">
            <w:pPr>
              <w:tabs>
                <w:tab w:val="left" w:pos="311"/>
                <w:tab w:val="left" w:pos="491"/>
              </w:tabs>
              <w:jc w:val="both"/>
              <w:rPr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4. </w:t>
            </w:r>
            <w:r>
              <w:rPr>
                <w:lang w:val="en-US" w:eastAsia="en-US"/>
              </w:rPr>
              <w:t>To take into consideration the report</w:t>
            </w:r>
            <w:r>
              <w:rPr>
                <w:lang w:val="en-US" w:eastAsia="en-US"/>
              </w:rPr>
              <w:t xml:space="preserve"> on implementation of the instruction given by the BoD on 31.03.2017 (minutes No.269/2017), </w:t>
            </w:r>
            <w:r>
              <w:rPr>
                <w:lang w:val="en-US" w:eastAsia="en-US"/>
              </w:rPr>
              <w:t>in accordance with Appendix No.</w:t>
            </w:r>
            <w:r>
              <w:rPr>
                <w:lang w:val="en-US" w:eastAsia="en-US"/>
              </w:rPr>
              <w:t>8</w:t>
            </w:r>
            <w:r>
              <w:rPr>
                <w:lang w:val="en-US" w:eastAsia="en-US"/>
              </w:rPr>
              <w:t xml:space="preserve"> to this decision of the Board of Directors of the Company</w:t>
            </w:r>
            <w:r>
              <w:rPr>
                <w:lang w:val="en-US" w:eastAsia="en-US"/>
              </w:rPr>
              <w:t>.</w:t>
            </w:r>
            <w:bookmarkStart w:id="0" w:name="_GoBack"/>
            <w:bookmarkEnd w:id="0"/>
          </w:p>
        </w:tc>
      </w:tr>
      <w:tr w:rsidR="00624FDD" w:rsidRPr="00624FDD" w:rsidTr="00BD37BD">
        <w:trPr>
          <w:trHeight w:val="18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624FDD" w:rsidRDefault="00624FDD" w:rsidP="00BD37BD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24F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October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2017</w:t>
            </w:r>
          </w:p>
          <w:p w:rsidR="00624FDD" w:rsidRDefault="00624FDD" w:rsidP="00624FDD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>3 October</w:t>
            </w:r>
            <w:r>
              <w:rPr>
                <w:b/>
                <w:color w:val="000000" w:themeColor="text1"/>
                <w:lang w:val="en-US" w:eastAsia="en-US"/>
              </w:rPr>
              <w:t xml:space="preserve"> 2017 minutes of meeting No.28</w:t>
            </w:r>
            <w:r>
              <w:rPr>
                <w:b/>
                <w:color w:val="000000" w:themeColor="text1"/>
                <w:lang w:val="en-US" w:eastAsia="en-US"/>
              </w:rPr>
              <w:t>7</w:t>
            </w:r>
            <w:r>
              <w:rPr>
                <w:b/>
                <w:color w:val="000000" w:themeColor="text1"/>
                <w:lang w:val="en-US" w:eastAsia="en-US"/>
              </w:rPr>
              <w:t>/2017.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9"/>
        <w:gridCol w:w="1984"/>
        <w:gridCol w:w="1730"/>
      </w:tblGrid>
      <w:tr w:rsidR="00624FDD" w:rsidTr="00BD37BD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24FDD" w:rsidRDefault="00624FDD" w:rsidP="00BD37BD">
            <w:pPr>
              <w:spacing w:line="252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624FDD" w:rsidTr="00BD37BD">
        <w:trPr>
          <w:cantSplit/>
          <w:trHeight w:val="1187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24FDD" w:rsidRDefault="00624FDD" w:rsidP="00BD37BD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24FDD" w:rsidRDefault="00624FDD" w:rsidP="00BD37BD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624FDD" w:rsidRDefault="00624FDD" w:rsidP="00BD37BD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24FDD" w:rsidRDefault="00624FDD" w:rsidP="00BD37BD">
            <w:pPr>
              <w:spacing w:line="252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Ivanova</w:t>
            </w:r>
            <w:proofErr w:type="spellEnd"/>
            <w:r>
              <w:rPr>
                <w:lang w:val="en-US" w:eastAsia="en-US"/>
              </w:rPr>
              <w:t xml:space="preserve"> I.V.</w:t>
            </w:r>
          </w:p>
          <w:p w:rsidR="00624FDD" w:rsidRDefault="00624FDD" w:rsidP="00BD37BD">
            <w:pPr>
              <w:spacing w:line="252" w:lineRule="auto"/>
              <w:rPr>
                <w:lang w:val="en-US" w:eastAsia="en-US"/>
              </w:rPr>
            </w:pPr>
          </w:p>
        </w:tc>
      </w:tr>
      <w:tr w:rsidR="00624FDD" w:rsidTr="00BD37BD">
        <w:trPr>
          <w:cantSplit/>
          <w:trHeight w:val="645"/>
        </w:trPr>
        <w:tc>
          <w:tcPr>
            <w:tcW w:w="62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24FDD" w:rsidRDefault="00624FDD" w:rsidP="00624FDD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9 October</w:t>
            </w:r>
            <w:r>
              <w:rPr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624FDD" w:rsidRDefault="00624FDD" w:rsidP="00BD37BD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seal</w:t>
            </w:r>
            <w:r>
              <w:rPr>
                <w:lang w:val="en-US" w:eastAsia="en-US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24FDD" w:rsidRDefault="00624FDD" w:rsidP="00BD37BD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624FDD" w:rsidRDefault="00624FDD" w:rsidP="00624FDD"/>
    <w:p w:rsidR="00624FDD" w:rsidRDefault="00624FDD" w:rsidP="00624FDD"/>
    <w:p w:rsidR="00624FDD" w:rsidRDefault="00624FDD" w:rsidP="00624FDD"/>
    <w:p w:rsidR="00624FDD" w:rsidRDefault="00624FDD" w:rsidP="00624FDD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DD"/>
    <w:rsid w:val="00565CD7"/>
    <w:rsid w:val="0059029B"/>
    <w:rsid w:val="0062058F"/>
    <w:rsid w:val="00624FDD"/>
    <w:rsid w:val="00994307"/>
    <w:rsid w:val="009C61CE"/>
    <w:rsid w:val="00CC3203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3334"/>
  <w15:chartTrackingRefBased/>
  <w15:docId w15:val="{3562B76A-05AF-4C54-9C97-DCA1078B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F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FD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624FDD"/>
  </w:style>
  <w:style w:type="paragraph" w:styleId="a5">
    <w:name w:val="No Spacing"/>
    <w:link w:val="a4"/>
    <w:uiPriority w:val="1"/>
    <w:qFormat/>
    <w:rsid w:val="00624FD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24FDD"/>
    <w:pPr>
      <w:ind w:left="720"/>
      <w:contextualSpacing/>
    </w:pPr>
  </w:style>
  <w:style w:type="paragraph" w:customStyle="1" w:styleId="Default">
    <w:name w:val="Default"/>
    <w:rsid w:val="00624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624F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2017-10-10T00:18:00Z</dcterms:created>
  <dcterms:modified xsi:type="dcterms:W3CDTF">2017-10-10T00:57:00Z</dcterms:modified>
</cp:coreProperties>
</file>