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19" w:rsidRDefault="006E0C19" w:rsidP="006E0C19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556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tatement of material fact</w:t>
      </w:r>
    </w:p>
    <w:p w:rsidR="006E0C19" w:rsidRDefault="006E0C19" w:rsidP="006E0C1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6E0C19" w:rsidRDefault="006E0C19" w:rsidP="006E0C1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6E0C19" w:rsidTr="00B8414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19" w:rsidRDefault="006E0C19" w:rsidP="00B8414B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6E0C19" w:rsidRPr="006E0C19" w:rsidTr="00B8414B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19" w:rsidRDefault="006E0C19" w:rsidP="00B8414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(if a non-profit company – name)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19" w:rsidRDefault="006E0C19" w:rsidP="00B8414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6E0C19" w:rsidTr="00B8414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19" w:rsidRDefault="006E0C19" w:rsidP="00B8414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19" w:rsidRDefault="006E0C19" w:rsidP="00B8414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6E0C19" w:rsidTr="00B8414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19" w:rsidRDefault="006E0C19" w:rsidP="00B8414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19" w:rsidRDefault="006E0C19" w:rsidP="00B8414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6E0C19" w:rsidTr="00B8414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19" w:rsidRDefault="006E0C19" w:rsidP="00B8414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19" w:rsidRDefault="006E0C19" w:rsidP="00B8414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6E0C19" w:rsidTr="00B8414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19" w:rsidRDefault="006E0C19" w:rsidP="00B8414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19" w:rsidRDefault="006E0C19" w:rsidP="00B8414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6E0C19" w:rsidTr="00B8414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19" w:rsidRDefault="006E0C19" w:rsidP="00B8414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19" w:rsidRDefault="006E0C19" w:rsidP="00B8414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6E0C19" w:rsidRPr="006E0C19" w:rsidTr="00B8414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19" w:rsidRDefault="006E0C19" w:rsidP="00B8414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19" w:rsidRPr="00D21B1C" w:rsidRDefault="006E0C19" w:rsidP="00B8414B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6E0C19" w:rsidRPr="00D21B1C" w:rsidRDefault="006E0C19" w:rsidP="00B8414B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6E0C19" w:rsidTr="00B8414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0C19" w:rsidRDefault="006E0C19" w:rsidP="00B8414B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6E0C19" w:rsidRPr="006E0C19" w:rsidTr="00B8414B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0C19" w:rsidRDefault="006E0C19" w:rsidP="006E0C19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6E0C19">
              <w:rPr>
                <w:b/>
                <w:sz w:val="24"/>
                <w:szCs w:val="24"/>
                <w:lang w:val="en-US" w:eastAsia="en-US"/>
              </w:rPr>
              <w:t xml:space="preserve">22 </w:t>
            </w:r>
            <w:r>
              <w:rPr>
                <w:b/>
                <w:sz w:val="24"/>
                <w:szCs w:val="24"/>
                <w:lang w:val="en-US" w:eastAsia="en-US"/>
              </w:rPr>
              <w:t>September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6E0C19" w:rsidRPr="006E0C19" w:rsidTr="00B8414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0C19" w:rsidRDefault="006E0C19" w:rsidP="006E0C1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3 October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6E0C19" w:rsidRPr="006E0C19" w:rsidTr="00B8414B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0C19" w:rsidRDefault="006E0C19" w:rsidP="00B8414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6E0C19" w:rsidRDefault="006E0C19" w:rsidP="00B8414B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Discussion of a report on the results of implementation of the Business plan of Kubanenergo PJSC in the 1</w:t>
            </w:r>
            <w:r w:rsidRPr="006E0C19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half of 2017.</w:t>
            </w:r>
          </w:p>
          <w:p w:rsidR="006E0C19" w:rsidRDefault="006E0C19" w:rsidP="006E0C19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Approval of a report on the </w:t>
            </w:r>
            <w:r>
              <w:rPr>
                <w:sz w:val="24"/>
                <w:szCs w:val="24"/>
                <w:lang w:val="en-US" w:eastAsia="en-US"/>
              </w:rPr>
              <w:t xml:space="preserve">results of implementation of the </w:t>
            </w:r>
            <w:r>
              <w:rPr>
                <w:sz w:val="24"/>
                <w:szCs w:val="24"/>
                <w:lang w:val="en-US" w:eastAsia="en-US"/>
              </w:rPr>
              <w:t>Investment programme</w:t>
            </w:r>
            <w:r>
              <w:rPr>
                <w:sz w:val="24"/>
                <w:szCs w:val="24"/>
                <w:lang w:val="en-US" w:eastAsia="en-US"/>
              </w:rPr>
              <w:t xml:space="preserve"> of Kubanenergo PJSC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 xml:space="preserve">in the </w:t>
            </w:r>
            <w:r>
              <w:rPr>
                <w:sz w:val="24"/>
                <w:szCs w:val="24"/>
                <w:lang w:val="en-US" w:eastAsia="en-US"/>
              </w:rPr>
              <w:t>2</w:t>
            </w:r>
            <w:r w:rsidRPr="006E0C19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quarter and the </w:t>
            </w:r>
            <w:r>
              <w:rPr>
                <w:sz w:val="24"/>
                <w:szCs w:val="24"/>
                <w:lang w:val="en-US" w:eastAsia="en-US"/>
              </w:rPr>
              <w:t>1</w:t>
            </w:r>
            <w:r w:rsidRPr="006E0C19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half of 2017.</w:t>
            </w:r>
          </w:p>
          <w:p w:rsidR="006E0C19" w:rsidRDefault="006E0C19" w:rsidP="006E0C19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3.Approval of the Plan of Kubanenergo PJSC on reduction of overdue accounts receivable for electricity transmission services and settlement of disputes that existed as of 01.07.2017.</w:t>
            </w:r>
          </w:p>
          <w:p w:rsidR="006E0C19" w:rsidRDefault="006E0C19" w:rsidP="006E0C19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</w:tr>
      <w:tr w:rsidR="006E0C19" w:rsidRPr="0063556A" w:rsidTr="00B8414B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0C19" w:rsidRDefault="006E0C19" w:rsidP="00B8414B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6E0C19" w:rsidTr="00B8414B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E0C19" w:rsidRDefault="006E0C19" w:rsidP="006E0C19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 xml:space="preserve">3.1 </w:t>
            </w:r>
            <w:r>
              <w:rPr>
                <w:lang w:val="en-US"/>
              </w:rPr>
              <w:t>Head</w:t>
            </w:r>
            <w:r>
              <w:rPr>
                <w:lang w:val="en-US"/>
              </w:rPr>
              <w:t xml:space="preserve"> of Corporate Governance</w:t>
            </w:r>
            <w:r>
              <w:rPr>
                <w:lang w:val="en-US"/>
              </w:rPr>
              <w:t xml:space="preserve"> and Shareholders Relations Department</w:t>
            </w:r>
            <w:r>
              <w:rPr>
                <w:lang w:val="en-US"/>
              </w:rPr>
              <w:t xml:space="preserve"> (by power of attorney No.</w:t>
            </w:r>
            <w:r>
              <w:rPr>
                <w:lang w:val="en-US"/>
              </w:rPr>
              <w:t>119/10-337</w:t>
            </w:r>
            <w:r>
              <w:rPr>
                <w:lang w:val="en-US"/>
              </w:rPr>
              <w:t xml:space="preserve"> dated </w:t>
            </w:r>
            <w:r>
              <w:rPr>
                <w:lang w:val="en-US"/>
              </w:rPr>
              <w:t>17.01.2017</w:t>
            </w:r>
            <w:r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E0C19" w:rsidRDefault="006E0C19" w:rsidP="00B8414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6E0C19" w:rsidRDefault="006E0C19" w:rsidP="00B8414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E0C19" w:rsidRDefault="006E0C19" w:rsidP="00B8414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Ye.Ye.</w:t>
            </w:r>
            <w:bookmarkStart w:id="0" w:name="_GoBack"/>
            <w:bookmarkEnd w:id="0"/>
          </w:p>
          <w:p w:rsidR="006E0C19" w:rsidRDefault="006E0C19" w:rsidP="00B8414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6E0C19" w:rsidTr="00B8414B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E0C19" w:rsidRDefault="006E0C19" w:rsidP="006E0C1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25 September</w:t>
            </w:r>
            <w:r>
              <w:rPr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E0C19" w:rsidRDefault="006E0C19" w:rsidP="00B8414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E0C19" w:rsidRDefault="006E0C19" w:rsidP="00B8414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6E0C19" w:rsidRDefault="006E0C19" w:rsidP="006E0C19"/>
    <w:p w:rsidR="006E0C19" w:rsidRDefault="006E0C19" w:rsidP="006E0C19"/>
    <w:p w:rsidR="006E0C19" w:rsidRDefault="006E0C19" w:rsidP="006E0C19"/>
    <w:p w:rsidR="006E0C19" w:rsidRDefault="006E0C19" w:rsidP="006E0C19"/>
    <w:p w:rsidR="006E0C19" w:rsidRDefault="006E0C19" w:rsidP="006E0C19"/>
    <w:p w:rsidR="006E0C19" w:rsidRDefault="006E0C19" w:rsidP="006E0C19"/>
    <w:p w:rsidR="006E0C19" w:rsidRDefault="006E0C19" w:rsidP="006E0C19"/>
    <w:p w:rsidR="006E0C19" w:rsidRDefault="006E0C19" w:rsidP="006E0C19"/>
    <w:p w:rsidR="006E0C19" w:rsidRDefault="006E0C19" w:rsidP="006E0C19"/>
    <w:p w:rsidR="006E0C19" w:rsidRDefault="006E0C19" w:rsidP="006E0C19"/>
    <w:p w:rsidR="006E0C19" w:rsidRDefault="006E0C19" w:rsidP="006E0C19"/>
    <w:p w:rsidR="006E0C19" w:rsidRDefault="006E0C19" w:rsidP="006E0C19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19"/>
    <w:rsid w:val="0059029B"/>
    <w:rsid w:val="0062058F"/>
    <w:rsid w:val="006E0C19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902E"/>
  <w15:chartTrackingRefBased/>
  <w15:docId w15:val="{004C1787-880F-49F2-80D2-ABD77523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C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C19"/>
    <w:rPr>
      <w:color w:val="0000FF"/>
      <w:u w:val="single"/>
    </w:rPr>
  </w:style>
  <w:style w:type="paragraph" w:styleId="a4">
    <w:name w:val="No Spacing"/>
    <w:uiPriority w:val="1"/>
    <w:qFormat/>
    <w:rsid w:val="006E0C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6E0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E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Company>Home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2017-09-25T20:56:00Z</dcterms:created>
  <dcterms:modified xsi:type="dcterms:W3CDTF">2017-09-25T20:59:00Z</dcterms:modified>
</cp:coreProperties>
</file>