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1C" w:rsidRDefault="00D21B1C" w:rsidP="00D21B1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D21B1C" w:rsidRDefault="00D21B1C" w:rsidP="00D21B1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21B1C" w:rsidRDefault="00D21B1C" w:rsidP="00D21B1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D21B1C" w:rsidTr="00D21B1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 w:rsidP="008E60A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21B1C" w:rsidRPr="00D21B1C" w:rsidTr="00D21B1C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D21B1C" w:rsidRPr="00D21B1C" w:rsidTr="00D21B1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Default="00D21B1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1C" w:rsidRPr="00D21B1C" w:rsidRDefault="00D21B1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21B1C" w:rsidRPr="00D21B1C" w:rsidRDefault="00D21B1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21B1C" w:rsidTr="00D21B1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1B1C" w:rsidRDefault="00D21B1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21B1C" w:rsidRPr="00D21B1C" w:rsidTr="00D21B1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1B1C" w:rsidRDefault="00D21B1C" w:rsidP="00D21B1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D21B1C">
              <w:rPr>
                <w:b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July </w:t>
            </w:r>
            <w:r>
              <w:rPr>
                <w:b/>
                <w:sz w:val="24"/>
                <w:szCs w:val="24"/>
                <w:lang w:val="en-US" w:eastAsia="en-US"/>
              </w:rPr>
              <w:t>2017</w:t>
            </w:r>
          </w:p>
        </w:tc>
      </w:tr>
      <w:tr w:rsidR="00D21B1C" w:rsidRPr="00D21B1C" w:rsidTr="00D21B1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1B1C" w:rsidRDefault="00D21B1C" w:rsidP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19 July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D21B1C" w:rsidRPr="00D21B1C" w:rsidTr="00D21B1C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1. On approval of Standard and </w:t>
            </w:r>
            <w:r w:rsidR="002A6167" w:rsidRPr="00D21B1C">
              <w:rPr>
                <w:sz w:val="24"/>
                <w:szCs w:val="24"/>
                <w:lang w:val="en-US" w:eastAsia="en-US"/>
              </w:rPr>
              <w:t xml:space="preserve">Regulations </w:t>
            </w:r>
            <w:r w:rsidR="002A6167">
              <w:rPr>
                <w:sz w:val="24"/>
                <w:szCs w:val="24"/>
                <w:lang w:val="en-US" w:eastAsia="en-US"/>
              </w:rPr>
              <w:t xml:space="preserve">for </w:t>
            </w:r>
            <w:r w:rsidRPr="00D21B1C">
              <w:rPr>
                <w:sz w:val="24"/>
                <w:szCs w:val="24"/>
                <w:lang w:val="en-US" w:eastAsia="en-US"/>
              </w:rPr>
              <w:t>Business Planning of Kubanenergo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in a new version.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2. On consideration of the report of the General Director of </w:t>
            </w:r>
            <w:r w:rsidR="002A6167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on implementation in </w:t>
            </w:r>
            <w:r w:rsidR="002A6167">
              <w:rPr>
                <w:sz w:val="24"/>
                <w:szCs w:val="24"/>
                <w:lang w:val="en-US" w:eastAsia="en-US"/>
              </w:rPr>
              <w:t>the 1</w:t>
            </w:r>
            <w:r w:rsidR="002A6167" w:rsidRPr="002A6167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quarter of </w:t>
            </w:r>
            <w:r w:rsidR="002A6167" w:rsidRPr="00D21B1C">
              <w:rPr>
                <w:sz w:val="24"/>
                <w:szCs w:val="24"/>
                <w:lang w:val="en-US" w:eastAsia="en-US"/>
              </w:rPr>
              <w:t>2017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decisions taken at the meetings of the Board of Directors of the Company.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3. On consideration of the report of the Audit Committee of the Board of Directors of </w:t>
            </w:r>
            <w:r w:rsidR="002A6167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PJSC</w:t>
            </w:r>
            <w:r w:rsidR="002A6167"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on </w:t>
            </w:r>
            <w:r w:rsidR="002A6167">
              <w:rPr>
                <w:sz w:val="24"/>
                <w:szCs w:val="24"/>
                <w:lang w:val="en-US" w:eastAsia="en-US"/>
              </w:rPr>
              <w:t>its activity in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2016-2017 corporate year.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4. On approval of contracts for free use of </w:t>
            </w:r>
            <w:r w:rsidR="002A6167">
              <w:rPr>
                <w:sz w:val="24"/>
                <w:szCs w:val="24"/>
                <w:lang w:val="en-US" w:eastAsia="en-US"/>
              </w:rPr>
              <w:t>residential premises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between </w:t>
            </w:r>
            <w:r w:rsidR="002A6167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and employees of </w:t>
            </w:r>
            <w:r w:rsidR="002A6167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2A6167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>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>5. On consideration of program</w:t>
            </w:r>
            <w:r w:rsidR="00BD4F2A">
              <w:rPr>
                <w:sz w:val="24"/>
                <w:szCs w:val="24"/>
                <w:lang w:val="en-US" w:eastAsia="en-US"/>
              </w:rPr>
              <w:t>me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measures to reduce losses of electric energy in the network</w:t>
            </w:r>
            <w:r w:rsidR="00BD4F2A">
              <w:rPr>
                <w:sz w:val="24"/>
                <w:szCs w:val="24"/>
                <w:lang w:val="en-US" w:eastAsia="en-US"/>
              </w:rPr>
              <w:t>s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>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6. On consideration of the report of the General Director of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="00BD4F2A"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on the credit policy of the Company </w:t>
            </w:r>
            <w:r w:rsidR="00BD4F2A">
              <w:rPr>
                <w:sz w:val="24"/>
                <w:szCs w:val="24"/>
                <w:lang w:val="en-US" w:eastAsia="en-US"/>
              </w:rPr>
              <w:t>in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the 1</w:t>
            </w:r>
            <w:r w:rsidRPr="00BD4F2A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</w:t>
            </w:r>
            <w:r w:rsidRPr="00D21B1C">
              <w:rPr>
                <w:sz w:val="24"/>
                <w:szCs w:val="24"/>
                <w:lang w:val="en-US" w:eastAsia="en-US"/>
              </w:rPr>
              <w:t>quarter of 2017.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7. On </w:t>
            </w:r>
            <w:r w:rsidR="00BD4F2A">
              <w:rPr>
                <w:sz w:val="24"/>
                <w:szCs w:val="24"/>
                <w:lang w:val="en-US" w:eastAsia="en-US"/>
              </w:rPr>
              <w:t>update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the status and the basic grounds for setting target values ​​for the priority areas of the Company</w:t>
            </w:r>
            <w:r w:rsidR="00BD4F2A">
              <w:rPr>
                <w:sz w:val="24"/>
                <w:szCs w:val="24"/>
                <w:lang w:val="en-US" w:eastAsia="en-US"/>
              </w:rPr>
              <w:t>’</w:t>
            </w:r>
            <w:r w:rsidRPr="00D21B1C">
              <w:rPr>
                <w:sz w:val="24"/>
                <w:szCs w:val="24"/>
                <w:lang w:val="en-US" w:eastAsia="en-US"/>
              </w:rPr>
              <w:t>s activities for 2017.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8. On approval of the results of implementation of the target values ​​of key performance indicators of the General Director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="00BD4F2A"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="00BD4F2A">
              <w:rPr>
                <w:sz w:val="24"/>
                <w:szCs w:val="24"/>
                <w:lang w:val="en-US" w:eastAsia="en-US"/>
              </w:rPr>
              <w:t>in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>9. On approval of the Innovative Development Program</w:t>
            </w:r>
            <w:r w:rsidR="00BD4F2A">
              <w:rPr>
                <w:sz w:val="24"/>
                <w:szCs w:val="24"/>
                <w:lang w:val="en-US" w:eastAsia="en-US"/>
              </w:rPr>
              <w:t>me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="00BD4F2A"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="00BD4F2A">
              <w:rPr>
                <w:sz w:val="24"/>
                <w:szCs w:val="24"/>
                <w:lang w:val="en-US" w:eastAsia="en-US"/>
              </w:rPr>
              <w:t>for the period 2016-2020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="00BD4F2A">
              <w:rPr>
                <w:sz w:val="24"/>
                <w:szCs w:val="24"/>
                <w:lang w:val="en-US" w:eastAsia="en-US"/>
              </w:rPr>
              <w:t>w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ith </w:t>
            </w:r>
            <w:r w:rsidR="00BD4F2A">
              <w:rPr>
                <w:sz w:val="24"/>
                <w:szCs w:val="24"/>
                <w:lang w:val="en-US" w:eastAsia="en-US"/>
              </w:rPr>
              <w:t xml:space="preserve">estimates </w:t>
            </w:r>
            <w:r w:rsidRPr="00D21B1C">
              <w:rPr>
                <w:sz w:val="24"/>
                <w:szCs w:val="24"/>
                <w:lang w:val="en-US" w:eastAsia="en-US"/>
              </w:rPr>
              <w:t>up to 2025.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>10. On consideration of the Report on implementation of the Innovative Development Program</w:t>
            </w:r>
            <w:r w:rsidR="00BD4F2A">
              <w:rPr>
                <w:sz w:val="24"/>
                <w:szCs w:val="24"/>
                <w:lang w:val="en-US" w:eastAsia="en-US"/>
              </w:rPr>
              <w:t>me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of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="00BD4F2A" w:rsidRPr="00D21B1C">
              <w:rPr>
                <w:sz w:val="24"/>
                <w:szCs w:val="24"/>
                <w:lang w:val="en-US" w:eastAsia="en-US"/>
              </w:rPr>
              <w:t xml:space="preserve"> </w:t>
            </w:r>
            <w:r w:rsidR="00BD4F2A">
              <w:rPr>
                <w:sz w:val="24"/>
                <w:szCs w:val="24"/>
                <w:lang w:val="en-US" w:eastAsia="en-US"/>
              </w:rPr>
              <w:t xml:space="preserve">in </w:t>
            </w:r>
            <w:r w:rsidRPr="00D21B1C">
              <w:rPr>
                <w:sz w:val="24"/>
                <w:szCs w:val="24"/>
                <w:lang w:val="en-US" w:eastAsia="en-US"/>
              </w:rPr>
              <w:t>2016.</w:t>
            </w:r>
          </w:p>
          <w:p w:rsidR="00D21B1C" w:rsidRPr="00D21B1C" w:rsidRDefault="00D21B1C" w:rsidP="00D21B1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11. On committees of the Board of Directors of </w:t>
            </w:r>
            <w:r w:rsidR="00BD4F2A" w:rsidRPr="00D21B1C">
              <w:rPr>
                <w:sz w:val="24"/>
                <w:szCs w:val="24"/>
                <w:lang w:val="en-US" w:eastAsia="en-US"/>
              </w:rPr>
              <w:t>Kubanenergo</w:t>
            </w:r>
            <w:r w:rsidR="00BD4F2A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D21B1C">
              <w:rPr>
                <w:sz w:val="24"/>
                <w:szCs w:val="24"/>
                <w:lang w:val="en-US" w:eastAsia="en-US"/>
              </w:rPr>
              <w:t>.</w:t>
            </w:r>
          </w:p>
          <w:p w:rsidR="00D21B1C" w:rsidRDefault="00D21B1C" w:rsidP="00BD4F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12. On introducing amendments to the </w:t>
            </w:r>
            <w:r w:rsidR="00BD4F2A">
              <w:rPr>
                <w:sz w:val="24"/>
                <w:szCs w:val="24"/>
                <w:lang w:val="en-US" w:eastAsia="en-US"/>
              </w:rPr>
              <w:t>Regulations</w:t>
            </w:r>
            <w:r w:rsidRPr="00D21B1C">
              <w:rPr>
                <w:sz w:val="24"/>
                <w:szCs w:val="24"/>
                <w:lang w:val="en-US" w:eastAsia="en-US"/>
              </w:rPr>
              <w:t xml:space="preserve"> on material incentives for the Director General of the Company.</w:t>
            </w:r>
          </w:p>
        </w:tc>
      </w:tr>
      <w:tr w:rsidR="00D21B1C" w:rsidTr="00D21B1C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1B1C" w:rsidRDefault="00D21B1C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D21B1C" w:rsidTr="00D21B1C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21B1C" w:rsidRDefault="00D21B1C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21B1C" w:rsidTr="00D21B1C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21B1C" w:rsidRDefault="00D21B1C" w:rsidP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5 July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21B1C" w:rsidRDefault="00D21B1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D21B1C" w:rsidRDefault="00D21B1C" w:rsidP="00D21B1C">
      <w:bookmarkStart w:id="0" w:name="_GoBack"/>
      <w:bookmarkEnd w:id="0"/>
    </w:p>
    <w:p w:rsidR="00D21B1C" w:rsidRDefault="00D21B1C" w:rsidP="00D21B1C"/>
    <w:p w:rsidR="00D21B1C" w:rsidRDefault="00D21B1C" w:rsidP="00D21B1C">
      <w:r>
        <w:t xml:space="preserve"> </w:t>
      </w:r>
    </w:p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D21B1C" w:rsidRDefault="00D21B1C" w:rsidP="00D21B1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1C"/>
    <w:rsid w:val="002A6167"/>
    <w:rsid w:val="0059029B"/>
    <w:rsid w:val="0062058F"/>
    <w:rsid w:val="00BD4F2A"/>
    <w:rsid w:val="00D21B1C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199A"/>
  <w15:chartTrackingRefBased/>
  <w15:docId w15:val="{B50BDC7F-772D-4C5C-9F4C-42A00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B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B1C"/>
    <w:rPr>
      <w:color w:val="0000FF"/>
      <w:u w:val="single"/>
    </w:rPr>
  </w:style>
  <w:style w:type="paragraph" w:styleId="a4">
    <w:name w:val="No Spacing"/>
    <w:uiPriority w:val="1"/>
    <w:qFormat/>
    <w:rsid w:val="00D21B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21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1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2017-07-08T20:34:00Z</dcterms:created>
  <dcterms:modified xsi:type="dcterms:W3CDTF">2017-07-08T22:29:00Z</dcterms:modified>
</cp:coreProperties>
</file>