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F7F" w:rsidRDefault="00977F7F" w:rsidP="00EE0CF1">
      <w:pPr>
        <w:pStyle w:val="a5"/>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Corporate action statement</w:t>
      </w:r>
    </w:p>
    <w:p w:rsidR="00977F7F" w:rsidRDefault="00977F7F" w:rsidP="00EE0CF1">
      <w:pPr>
        <w:pStyle w:val="a5"/>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“On decisions adopted by the Issuer’s Board of Directors”</w:t>
      </w:r>
    </w:p>
    <w:p w:rsidR="00977F7F" w:rsidRDefault="00977F7F" w:rsidP="00EE0CF1">
      <w:pPr>
        <w:pStyle w:val="a5"/>
        <w:jc w:val="center"/>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t>(disclosure of inside information)</w:t>
      </w:r>
    </w:p>
    <w:tbl>
      <w:tblPr>
        <w:tblStyle w:val="a7"/>
        <w:tblW w:w="9923" w:type="dxa"/>
        <w:tblInd w:w="-572" w:type="dxa"/>
        <w:tblLook w:val="04A0" w:firstRow="1" w:lastRow="0" w:firstColumn="1" w:lastColumn="0" w:noHBand="0" w:noVBand="1"/>
      </w:tblPr>
      <w:tblGrid>
        <w:gridCol w:w="2688"/>
        <w:gridCol w:w="7235"/>
      </w:tblGrid>
      <w:tr w:rsidR="00977F7F" w:rsidTr="00EE0CF1">
        <w:tc>
          <w:tcPr>
            <w:tcW w:w="9923" w:type="dxa"/>
            <w:gridSpan w:val="2"/>
            <w:tcBorders>
              <w:top w:val="single" w:sz="4" w:space="0" w:color="auto"/>
              <w:left w:val="single" w:sz="4" w:space="0" w:color="auto"/>
              <w:bottom w:val="single" w:sz="4" w:space="0" w:color="auto"/>
              <w:right w:val="single" w:sz="4" w:space="0" w:color="auto"/>
            </w:tcBorders>
            <w:hideMark/>
          </w:tcPr>
          <w:p w:rsidR="00977F7F" w:rsidRDefault="00977F7F" w:rsidP="00EE0CF1">
            <w:pPr>
              <w:pStyle w:val="a5"/>
              <w:numPr>
                <w:ilvl w:val="0"/>
                <w:numId w:val="1"/>
              </w:numPr>
              <w:ind w:left="0" w:firstLine="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General data</w:t>
            </w:r>
          </w:p>
        </w:tc>
      </w:tr>
      <w:tr w:rsidR="00977F7F" w:rsidRPr="00A76DFF" w:rsidTr="00EE0CF1">
        <w:trPr>
          <w:trHeight w:val="599"/>
        </w:trPr>
        <w:tc>
          <w:tcPr>
            <w:tcW w:w="2688" w:type="dxa"/>
            <w:tcBorders>
              <w:top w:val="single" w:sz="4" w:space="0" w:color="auto"/>
              <w:left w:val="single" w:sz="4" w:space="0" w:color="auto"/>
              <w:bottom w:val="single" w:sz="4" w:space="0" w:color="auto"/>
              <w:right w:val="single" w:sz="4" w:space="0" w:color="auto"/>
            </w:tcBorders>
            <w:hideMark/>
          </w:tcPr>
          <w:p w:rsidR="00977F7F" w:rsidRDefault="00977F7F" w:rsidP="00EE0CF1">
            <w:pPr>
              <w:pStyle w:val="a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Pr>
                <w:rFonts w:ascii="Times New Roman" w:hAnsi="Times New Roman" w:cs="Times New Roman"/>
                <w:color w:val="000000" w:themeColor="text1"/>
                <w:sz w:val="24"/>
                <w:szCs w:val="24"/>
                <w:lang w:val="en-US"/>
              </w:rPr>
              <w:t>Issuer</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s full name</w:t>
            </w:r>
          </w:p>
        </w:tc>
        <w:tc>
          <w:tcPr>
            <w:tcW w:w="7235" w:type="dxa"/>
            <w:tcBorders>
              <w:top w:val="single" w:sz="4" w:space="0" w:color="auto"/>
              <w:left w:val="single" w:sz="4" w:space="0" w:color="auto"/>
              <w:bottom w:val="single" w:sz="4" w:space="0" w:color="auto"/>
              <w:right w:val="single" w:sz="4" w:space="0" w:color="auto"/>
            </w:tcBorders>
            <w:hideMark/>
          </w:tcPr>
          <w:p w:rsidR="00977F7F" w:rsidRDefault="00977F7F" w:rsidP="00EE0CF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Public joint-stock company of Power Industry and Electrification of Kuban</w:t>
            </w:r>
          </w:p>
        </w:tc>
      </w:tr>
      <w:tr w:rsidR="00977F7F" w:rsidTr="00EE0CF1">
        <w:tc>
          <w:tcPr>
            <w:tcW w:w="2688" w:type="dxa"/>
            <w:tcBorders>
              <w:top w:val="single" w:sz="4" w:space="0" w:color="auto"/>
              <w:left w:val="single" w:sz="4" w:space="0" w:color="auto"/>
              <w:bottom w:val="single" w:sz="4" w:space="0" w:color="auto"/>
              <w:right w:val="single" w:sz="4" w:space="0" w:color="auto"/>
            </w:tcBorders>
            <w:hideMark/>
          </w:tcPr>
          <w:p w:rsidR="00977F7F" w:rsidRDefault="00977F7F" w:rsidP="00EE0CF1">
            <w:pPr>
              <w:pStyle w:val="a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Pr>
                <w:rFonts w:ascii="Times New Roman" w:hAnsi="Times New Roman" w:cs="Times New Roman"/>
                <w:color w:val="000000" w:themeColor="text1"/>
                <w:sz w:val="24"/>
                <w:szCs w:val="24"/>
                <w:lang w:val="en-US"/>
              </w:rPr>
              <w:t>Issuer</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s abbreviated name</w:t>
            </w:r>
          </w:p>
        </w:tc>
        <w:tc>
          <w:tcPr>
            <w:tcW w:w="7235" w:type="dxa"/>
            <w:tcBorders>
              <w:top w:val="single" w:sz="4" w:space="0" w:color="auto"/>
              <w:left w:val="single" w:sz="4" w:space="0" w:color="auto"/>
              <w:bottom w:val="single" w:sz="4" w:space="0" w:color="auto"/>
              <w:right w:val="single" w:sz="4" w:space="0" w:color="auto"/>
            </w:tcBorders>
            <w:hideMark/>
          </w:tcPr>
          <w:p w:rsidR="00977F7F" w:rsidRDefault="00977F7F" w:rsidP="00EE0CF1">
            <w:pPr>
              <w:pStyle w:val="a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“Kubanenergo” PJSC</w:t>
            </w:r>
          </w:p>
        </w:tc>
      </w:tr>
      <w:tr w:rsidR="00977F7F" w:rsidTr="00EE0CF1">
        <w:tc>
          <w:tcPr>
            <w:tcW w:w="2688" w:type="dxa"/>
            <w:tcBorders>
              <w:top w:val="single" w:sz="4" w:space="0" w:color="auto"/>
              <w:left w:val="single" w:sz="4" w:space="0" w:color="auto"/>
              <w:bottom w:val="single" w:sz="4" w:space="0" w:color="auto"/>
              <w:right w:val="single" w:sz="4" w:space="0" w:color="auto"/>
            </w:tcBorders>
            <w:hideMark/>
          </w:tcPr>
          <w:p w:rsidR="00977F7F" w:rsidRDefault="00977F7F" w:rsidP="00EE0CF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1.3. </w:t>
            </w:r>
            <w:r>
              <w:rPr>
                <w:rFonts w:ascii="Times New Roman" w:hAnsi="Times New Roman" w:cs="Times New Roman"/>
                <w:color w:val="000000" w:themeColor="text1"/>
                <w:sz w:val="24"/>
                <w:szCs w:val="24"/>
                <w:lang w:val="en-US"/>
              </w:rPr>
              <w:t>Issuer’s location</w:t>
            </w:r>
          </w:p>
        </w:tc>
        <w:tc>
          <w:tcPr>
            <w:tcW w:w="7235" w:type="dxa"/>
            <w:tcBorders>
              <w:top w:val="single" w:sz="4" w:space="0" w:color="auto"/>
              <w:left w:val="single" w:sz="4" w:space="0" w:color="auto"/>
              <w:bottom w:val="single" w:sz="4" w:space="0" w:color="auto"/>
              <w:right w:val="single" w:sz="4" w:space="0" w:color="auto"/>
            </w:tcBorders>
            <w:hideMark/>
          </w:tcPr>
          <w:p w:rsidR="00977F7F" w:rsidRDefault="00977F7F" w:rsidP="00EE0CF1">
            <w:pPr>
              <w:jc w:val="both"/>
              <w:rPr>
                <w:color w:val="000000" w:themeColor="text1"/>
                <w:lang w:val="en-US" w:eastAsia="en-US"/>
              </w:rPr>
            </w:pPr>
            <w:r>
              <w:rPr>
                <w:color w:val="000000" w:themeColor="text1"/>
                <w:lang w:val="en-US" w:eastAsia="en-US"/>
              </w:rPr>
              <w:t>Krasnodar, Russian Federation</w:t>
            </w:r>
          </w:p>
        </w:tc>
      </w:tr>
      <w:tr w:rsidR="00977F7F" w:rsidTr="00EE0CF1">
        <w:tc>
          <w:tcPr>
            <w:tcW w:w="2688" w:type="dxa"/>
            <w:tcBorders>
              <w:top w:val="single" w:sz="4" w:space="0" w:color="auto"/>
              <w:left w:val="single" w:sz="4" w:space="0" w:color="auto"/>
              <w:bottom w:val="single" w:sz="4" w:space="0" w:color="auto"/>
              <w:right w:val="single" w:sz="4" w:space="0" w:color="auto"/>
            </w:tcBorders>
            <w:hideMark/>
          </w:tcPr>
          <w:p w:rsidR="00977F7F" w:rsidRDefault="00977F7F" w:rsidP="00EE0CF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1.4. </w:t>
            </w:r>
            <w:r>
              <w:rPr>
                <w:rFonts w:ascii="Times New Roman" w:hAnsi="Times New Roman" w:cs="Times New Roman"/>
                <w:color w:val="000000" w:themeColor="text1"/>
                <w:sz w:val="24"/>
                <w:szCs w:val="24"/>
                <w:lang w:val="en-US"/>
              </w:rPr>
              <w:t>Issuer’s PSRN</w:t>
            </w:r>
          </w:p>
        </w:tc>
        <w:tc>
          <w:tcPr>
            <w:tcW w:w="7235" w:type="dxa"/>
            <w:tcBorders>
              <w:top w:val="single" w:sz="4" w:space="0" w:color="auto"/>
              <w:left w:val="single" w:sz="4" w:space="0" w:color="auto"/>
              <w:bottom w:val="single" w:sz="4" w:space="0" w:color="auto"/>
              <w:right w:val="single" w:sz="4" w:space="0" w:color="auto"/>
            </w:tcBorders>
            <w:hideMark/>
          </w:tcPr>
          <w:p w:rsidR="00977F7F" w:rsidRDefault="00977F7F" w:rsidP="00EE0CF1">
            <w:pPr>
              <w:pStyle w:val="a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1022301427268</w:t>
            </w:r>
          </w:p>
        </w:tc>
      </w:tr>
      <w:tr w:rsidR="00977F7F" w:rsidTr="00EE0CF1">
        <w:trPr>
          <w:trHeight w:val="521"/>
        </w:trPr>
        <w:tc>
          <w:tcPr>
            <w:tcW w:w="2688" w:type="dxa"/>
            <w:tcBorders>
              <w:top w:val="single" w:sz="4" w:space="0" w:color="auto"/>
              <w:left w:val="single" w:sz="4" w:space="0" w:color="auto"/>
              <w:bottom w:val="single" w:sz="4" w:space="0" w:color="auto"/>
              <w:right w:val="single" w:sz="4" w:space="0" w:color="auto"/>
            </w:tcBorders>
            <w:hideMark/>
          </w:tcPr>
          <w:p w:rsidR="00977F7F" w:rsidRDefault="00977F7F" w:rsidP="00EE0CF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xml:space="preserve">1.5. </w:t>
            </w:r>
            <w:r>
              <w:rPr>
                <w:rFonts w:ascii="Times New Roman" w:hAnsi="Times New Roman" w:cs="Times New Roman"/>
                <w:color w:val="000000" w:themeColor="text1"/>
                <w:sz w:val="24"/>
                <w:szCs w:val="24"/>
                <w:lang w:val="en-US"/>
              </w:rPr>
              <w:t>Issuer’s TIN</w:t>
            </w:r>
          </w:p>
        </w:tc>
        <w:tc>
          <w:tcPr>
            <w:tcW w:w="7235" w:type="dxa"/>
            <w:tcBorders>
              <w:top w:val="single" w:sz="4" w:space="0" w:color="auto"/>
              <w:left w:val="single" w:sz="4" w:space="0" w:color="auto"/>
              <w:bottom w:val="single" w:sz="4" w:space="0" w:color="auto"/>
              <w:right w:val="single" w:sz="4" w:space="0" w:color="auto"/>
            </w:tcBorders>
            <w:hideMark/>
          </w:tcPr>
          <w:p w:rsidR="00977F7F" w:rsidRDefault="00977F7F" w:rsidP="00EE0CF1">
            <w:pPr>
              <w:pStyle w:val="a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2309001660</w:t>
            </w:r>
          </w:p>
        </w:tc>
      </w:tr>
      <w:tr w:rsidR="00977F7F" w:rsidTr="00EE0CF1">
        <w:tc>
          <w:tcPr>
            <w:tcW w:w="2688" w:type="dxa"/>
            <w:tcBorders>
              <w:top w:val="single" w:sz="4" w:space="0" w:color="auto"/>
              <w:left w:val="single" w:sz="4" w:space="0" w:color="auto"/>
              <w:bottom w:val="single" w:sz="4" w:space="0" w:color="auto"/>
              <w:right w:val="single" w:sz="4" w:space="0" w:color="auto"/>
            </w:tcBorders>
            <w:hideMark/>
          </w:tcPr>
          <w:p w:rsidR="00977F7F" w:rsidRDefault="00977F7F" w:rsidP="00EE0CF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1.6. Issuer’s unique code given by registering authority</w:t>
            </w:r>
          </w:p>
        </w:tc>
        <w:tc>
          <w:tcPr>
            <w:tcW w:w="7235" w:type="dxa"/>
            <w:tcBorders>
              <w:top w:val="single" w:sz="4" w:space="0" w:color="auto"/>
              <w:left w:val="single" w:sz="4" w:space="0" w:color="auto"/>
              <w:bottom w:val="single" w:sz="4" w:space="0" w:color="auto"/>
              <w:right w:val="single" w:sz="4" w:space="0" w:color="auto"/>
            </w:tcBorders>
            <w:hideMark/>
          </w:tcPr>
          <w:p w:rsidR="00977F7F" w:rsidRDefault="00977F7F" w:rsidP="00EE0CF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00063-</w:t>
            </w:r>
            <w:r>
              <w:rPr>
                <w:rFonts w:ascii="Times New Roman" w:hAnsi="Times New Roman" w:cs="Times New Roman"/>
                <w:color w:val="000000" w:themeColor="text1"/>
                <w:sz w:val="24"/>
                <w:szCs w:val="24"/>
                <w:lang w:val="en-US"/>
              </w:rPr>
              <w:t>A</w:t>
            </w:r>
          </w:p>
        </w:tc>
      </w:tr>
      <w:tr w:rsidR="00977F7F" w:rsidRPr="00A76DFF" w:rsidTr="00EE0CF1">
        <w:tc>
          <w:tcPr>
            <w:tcW w:w="2688" w:type="dxa"/>
            <w:tcBorders>
              <w:top w:val="single" w:sz="4" w:space="0" w:color="auto"/>
              <w:left w:val="single" w:sz="4" w:space="0" w:color="auto"/>
              <w:bottom w:val="single" w:sz="4" w:space="0" w:color="auto"/>
              <w:right w:val="single" w:sz="4" w:space="0" w:color="auto"/>
            </w:tcBorders>
            <w:hideMark/>
          </w:tcPr>
          <w:p w:rsidR="00977F7F" w:rsidRDefault="00977F7F" w:rsidP="00EE0CF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1.7. Web-page for disclosure </w:t>
            </w:r>
            <w:r>
              <w:rPr>
                <w:rFonts w:ascii="Times New Roman" w:hAnsi="Times New Roman" w:cs="Times New Roman"/>
                <w:color w:val="000000" w:themeColor="text1"/>
                <w:sz w:val="24"/>
                <w:szCs w:val="24"/>
              </w:rPr>
              <w:t>ща</w:t>
            </w:r>
            <w:r>
              <w:rPr>
                <w:rFonts w:ascii="Times New Roman" w:hAnsi="Times New Roman" w:cs="Times New Roman"/>
                <w:color w:val="000000" w:themeColor="text1"/>
                <w:sz w:val="24"/>
                <w:szCs w:val="24"/>
                <w:lang w:val="en-US"/>
              </w:rPr>
              <w:t xml:space="preserve"> information </w:t>
            </w:r>
          </w:p>
        </w:tc>
        <w:tc>
          <w:tcPr>
            <w:tcW w:w="7235" w:type="dxa"/>
            <w:tcBorders>
              <w:top w:val="single" w:sz="4" w:space="0" w:color="auto"/>
              <w:left w:val="single" w:sz="4" w:space="0" w:color="auto"/>
              <w:bottom w:val="single" w:sz="4" w:space="0" w:color="auto"/>
              <w:right w:val="single" w:sz="4" w:space="0" w:color="auto"/>
            </w:tcBorders>
            <w:hideMark/>
          </w:tcPr>
          <w:p w:rsidR="00977F7F" w:rsidRDefault="00EE0CF1" w:rsidP="00EE0CF1">
            <w:pPr>
              <w:pStyle w:val="a5"/>
              <w:jc w:val="both"/>
              <w:rPr>
                <w:rFonts w:ascii="Times New Roman" w:hAnsi="Times New Roman" w:cs="Times New Roman"/>
                <w:sz w:val="24"/>
                <w:szCs w:val="24"/>
                <w:lang w:val="en-US"/>
              </w:rPr>
            </w:pPr>
            <w:hyperlink r:id="rId5" w:history="1">
              <w:r w:rsidR="00977F7F">
                <w:rPr>
                  <w:rStyle w:val="a3"/>
                  <w:rFonts w:ascii="Times New Roman" w:hAnsi="Times New Roman" w:cs="Times New Roman"/>
                  <w:sz w:val="24"/>
                  <w:szCs w:val="24"/>
                  <w:lang w:val="en-US"/>
                </w:rPr>
                <w:t>www.kubanenergo.ru</w:t>
              </w:r>
            </w:hyperlink>
            <w:r w:rsidR="00977F7F">
              <w:rPr>
                <w:rFonts w:ascii="Times New Roman" w:hAnsi="Times New Roman" w:cs="Times New Roman"/>
                <w:sz w:val="24"/>
                <w:szCs w:val="24"/>
                <w:lang w:val="en-US"/>
              </w:rPr>
              <w:t xml:space="preserve"> </w:t>
            </w:r>
          </w:p>
          <w:p w:rsidR="00977F7F" w:rsidRDefault="00EE0CF1" w:rsidP="00EE0CF1">
            <w:pPr>
              <w:pStyle w:val="a5"/>
              <w:jc w:val="both"/>
              <w:rPr>
                <w:rFonts w:ascii="Times New Roman" w:hAnsi="Times New Roman" w:cs="Times New Roman"/>
                <w:color w:val="000000" w:themeColor="text1"/>
                <w:sz w:val="24"/>
                <w:szCs w:val="24"/>
                <w:lang w:val="en-US"/>
              </w:rPr>
            </w:pPr>
            <w:hyperlink r:id="rId6" w:history="1">
              <w:r w:rsidR="00977F7F" w:rsidRPr="00DF1521">
                <w:rPr>
                  <w:rStyle w:val="a3"/>
                  <w:rFonts w:ascii="Times New Roman" w:hAnsi="Times New Roman" w:cs="Times New Roman"/>
                  <w:sz w:val="24"/>
                  <w:szCs w:val="24"/>
                  <w:lang w:val="en-US"/>
                </w:rPr>
                <w:t>http://www.e-disclosure.ru/portal/company.aspx?id=2827</w:t>
              </w:r>
            </w:hyperlink>
          </w:p>
        </w:tc>
      </w:tr>
      <w:tr w:rsidR="00977F7F" w:rsidTr="00EE0CF1">
        <w:tc>
          <w:tcPr>
            <w:tcW w:w="9923" w:type="dxa"/>
            <w:gridSpan w:val="2"/>
            <w:tcBorders>
              <w:top w:val="single" w:sz="4" w:space="0" w:color="auto"/>
              <w:left w:val="single" w:sz="4" w:space="0" w:color="auto"/>
              <w:bottom w:val="single" w:sz="4" w:space="0" w:color="auto"/>
              <w:right w:val="single" w:sz="4" w:space="0" w:color="auto"/>
            </w:tcBorders>
            <w:hideMark/>
          </w:tcPr>
          <w:p w:rsidR="00977F7F" w:rsidRDefault="00977F7F" w:rsidP="00EE0CF1">
            <w:pPr>
              <w:widowControl w:val="0"/>
              <w:shd w:val="clear" w:color="auto" w:fill="FFFFFF"/>
              <w:tabs>
                <w:tab w:val="left" w:pos="432"/>
              </w:tabs>
              <w:adjustRightInd w:val="0"/>
              <w:jc w:val="both"/>
              <w:rPr>
                <w:b/>
                <w:bCs/>
                <w:color w:val="000000" w:themeColor="text1"/>
                <w:lang w:val="en-US" w:eastAsia="en-US"/>
              </w:rPr>
            </w:pPr>
            <w:r>
              <w:rPr>
                <w:color w:val="000000" w:themeColor="text1"/>
                <w:lang w:val="en-US" w:eastAsia="en-US"/>
              </w:rPr>
              <w:t>2. Statement content</w:t>
            </w:r>
          </w:p>
        </w:tc>
      </w:tr>
      <w:tr w:rsidR="00977F7F" w:rsidTr="00EE0CF1">
        <w:trPr>
          <w:trHeight w:val="1425"/>
        </w:trPr>
        <w:tc>
          <w:tcPr>
            <w:tcW w:w="9923" w:type="dxa"/>
            <w:gridSpan w:val="2"/>
            <w:tcBorders>
              <w:top w:val="single" w:sz="4" w:space="0" w:color="auto"/>
              <w:left w:val="single" w:sz="4" w:space="0" w:color="auto"/>
              <w:bottom w:val="single" w:sz="4" w:space="0" w:color="auto"/>
              <w:right w:val="single" w:sz="4" w:space="0" w:color="auto"/>
            </w:tcBorders>
          </w:tcPr>
          <w:p w:rsidR="00977F7F" w:rsidRDefault="00977F7F" w:rsidP="00EE0CF1">
            <w:pPr>
              <w:tabs>
                <w:tab w:val="left" w:pos="284"/>
              </w:tabs>
              <w:jc w:val="both"/>
              <w:rPr>
                <w:b/>
                <w:color w:val="000000" w:themeColor="text1"/>
                <w:lang w:val="en-US" w:eastAsia="en-US"/>
              </w:rPr>
            </w:pPr>
            <w:r>
              <w:rPr>
                <w:b/>
                <w:color w:val="000000" w:themeColor="text1"/>
                <w:lang w:val="en-US" w:eastAsia="en-US"/>
              </w:rPr>
              <w:t>2.1 Quorum of meeting of the issuer’s BoD and results of voting on the adopted decisions:</w:t>
            </w:r>
          </w:p>
          <w:p w:rsidR="00977F7F" w:rsidRDefault="00977F7F" w:rsidP="00EE0CF1">
            <w:pPr>
              <w:widowControl w:val="0"/>
              <w:jc w:val="both"/>
              <w:rPr>
                <w:color w:val="000000" w:themeColor="text1"/>
                <w:lang w:val="en-US" w:eastAsia="en-US"/>
              </w:rPr>
            </w:pPr>
            <w:r>
              <w:rPr>
                <w:color w:val="000000" w:themeColor="text1"/>
                <w:lang w:val="en-US" w:eastAsia="en-US"/>
              </w:rPr>
              <w:t>Number of the BoD members: 11 members</w:t>
            </w:r>
          </w:p>
          <w:p w:rsidR="00977F7F" w:rsidRDefault="00977F7F" w:rsidP="00EE0CF1">
            <w:pPr>
              <w:tabs>
                <w:tab w:val="left" w:pos="284"/>
              </w:tabs>
              <w:jc w:val="both"/>
              <w:rPr>
                <w:color w:val="000000" w:themeColor="text1"/>
                <w:lang w:val="en-US" w:eastAsia="en-US"/>
              </w:rPr>
            </w:pPr>
            <w:r>
              <w:rPr>
                <w:color w:val="000000" w:themeColor="text1"/>
                <w:lang w:val="en-US" w:eastAsia="en-US"/>
              </w:rPr>
              <w:t>Members participated in the meeting: 1</w:t>
            </w:r>
            <w:r w:rsidRPr="00977F7F">
              <w:rPr>
                <w:color w:val="000000" w:themeColor="text1"/>
                <w:lang w:val="en-US" w:eastAsia="en-US"/>
              </w:rPr>
              <w:t>1</w:t>
            </w:r>
            <w:r>
              <w:rPr>
                <w:color w:val="000000" w:themeColor="text1"/>
                <w:lang w:val="en-US" w:eastAsia="en-US"/>
              </w:rPr>
              <w:t xml:space="preserve"> members</w:t>
            </w:r>
          </w:p>
          <w:p w:rsidR="00977F7F" w:rsidRDefault="00977F7F" w:rsidP="00EE0CF1">
            <w:pPr>
              <w:tabs>
                <w:tab w:val="left" w:pos="284"/>
              </w:tabs>
              <w:jc w:val="both"/>
              <w:rPr>
                <w:color w:val="000000" w:themeColor="text1"/>
                <w:lang w:val="en-US" w:eastAsia="en-US"/>
              </w:rPr>
            </w:pPr>
            <w:r>
              <w:rPr>
                <w:color w:val="000000" w:themeColor="text1"/>
                <w:lang w:val="en-US" w:eastAsia="en-US"/>
              </w:rPr>
              <w:t>Quorum necessary for holding the meeting of Kubanenergo PJSC Board of Directors is present.</w:t>
            </w:r>
          </w:p>
          <w:p w:rsidR="00977F7F" w:rsidRDefault="00977F7F" w:rsidP="00EE0CF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Voting results: </w:t>
            </w:r>
          </w:p>
          <w:p w:rsidR="00977F7F" w:rsidRDefault="00977F7F" w:rsidP="00EE0CF1">
            <w:pPr>
              <w:pStyle w:val="a5"/>
              <w:jc w:val="both"/>
              <w:rPr>
                <w:rFonts w:ascii="Times New Roman" w:hAnsi="Times New Roman" w:cs="Times New Roman"/>
                <w:color w:val="000000" w:themeColor="text1"/>
                <w:sz w:val="24"/>
                <w:szCs w:val="24"/>
                <w:lang w:val="en-US"/>
              </w:rPr>
            </w:pPr>
          </w:p>
          <w:tbl>
            <w:tblPr>
              <w:tblStyle w:val="a7"/>
              <w:tblW w:w="0" w:type="auto"/>
              <w:jc w:val="center"/>
              <w:tblInd w:w="0" w:type="dxa"/>
              <w:tblLook w:val="04A0" w:firstRow="1" w:lastRow="0" w:firstColumn="1" w:lastColumn="0" w:noHBand="0" w:noVBand="1"/>
            </w:tblPr>
            <w:tblGrid>
              <w:gridCol w:w="1872"/>
              <w:gridCol w:w="2410"/>
              <w:gridCol w:w="1843"/>
              <w:gridCol w:w="2268"/>
            </w:tblGrid>
            <w:tr w:rsidR="00977F7F" w:rsidTr="002A1E7F">
              <w:trPr>
                <w:jc w:val="center"/>
              </w:trPr>
              <w:tc>
                <w:tcPr>
                  <w:tcW w:w="1872" w:type="dxa"/>
                  <w:vMerge w:val="restart"/>
                  <w:tcBorders>
                    <w:top w:val="single" w:sz="4" w:space="0" w:color="auto"/>
                    <w:left w:val="single" w:sz="4" w:space="0" w:color="auto"/>
                    <w:bottom w:val="single" w:sz="4" w:space="0" w:color="auto"/>
                    <w:right w:val="single" w:sz="4" w:space="0" w:color="auto"/>
                  </w:tcBorders>
                  <w:hideMark/>
                </w:tcPr>
                <w:p w:rsidR="00977F7F" w:rsidRDefault="00977F7F" w:rsidP="00EE0CF1">
                  <w:pPr>
                    <w:pStyle w:val="a5"/>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No.</w:t>
                  </w:r>
                </w:p>
              </w:tc>
              <w:tc>
                <w:tcPr>
                  <w:tcW w:w="6521" w:type="dxa"/>
                  <w:gridSpan w:val="3"/>
                  <w:tcBorders>
                    <w:top w:val="single" w:sz="4" w:space="0" w:color="auto"/>
                    <w:left w:val="single" w:sz="4" w:space="0" w:color="auto"/>
                    <w:bottom w:val="single" w:sz="4" w:space="0" w:color="auto"/>
                    <w:right w:val="single" w:sz="4" w:space="0" w:color="auto"/>
                  </w:tcBorders>
                  <w:hideMark/>
                </w:tcPr>
                <w:p w:rsidR="00977F7F" w:rsidRDefault="00977F7F" w:rsidP="00EE0CF1">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Votes</w:t>
                  </w:r>
                </w:p>
              </w:tc>
            </w:tr>
            <w:tr w:rsidR="00977F7F" w:rsidTr="002A1E7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7F7F" w:rsidRDefault="00977F7F" w:rsidP="00EE0CF1">
                  <w:pPr>
                    <w:autoSpaceDE/>
                    <w:autoSpaceDN/>
                    <w:rPr>
                      <w:rFonts w:eastAsiaTheme="minorHAnsi"/>
                      <w:color w:val="000000" w:themeColor="text1"/>
                      <w:lang w:val="en-US" w:eastAsia="en-US"/>
                    </w:rPr>
                  </w:pPr>
                </w:p>
              </w:tc>
              <w:tc>
                <w:tcPr>
                  <w:tcW w:w="2410" w:type="dxa"/>
                  <w:tcBorders>
                    <w:top w:val="single" w:sz="4" w:space="0" w:color="auto"/>
                    <w:left w:val="single" w:sz="4" w:space="0" w:color="auto"/>
                    <w:bottom w:val="single" w:sz="4" w:space="0" w:color="auto"/>
                    <w:right w:val="single" w:sz="4" w:space="0" w:color="auto"/>
                  </w:tcBorders>
                  <w:hideMark/>
                </w:tcPr>
                <w:p w:rsidR="00977F7F" w:rsidRDefault="00977F7F" w:rsidP="00EE0CF1">
                  <w:pPr>
                    <w:pStyle w:val="a5"/>
                    <w:jc w:val="center"/>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FOR</w:t>
                  </w:r>
                </w:p>
              </w:tc>
              <w:tc>
                <w:tcPr>
                  <w:tcW w:w="1843" w:type="dxa"/>
                  <w:tcBorders>
                    <w:top w:val="single" w:sz="4" w:space="0" w:color="auto"/>
                    <w:left w:val="single" w:sz="4" w:space="0" w:color="auto"/>
                    <w:bottom w:val="single" w:sz="4" w:space="0" w:color="auto"/>
                    <w:right w:val="single" w:sz="4" w:space="0" w:color="auto"/>
                  </w:tcBorders>
                  <w:hideMark/>
                </w:tcPr>
                <w:p w:rsidR="00977F7F" w:rsidRDefault="00977F7F" w:rsidP="00EE0CF1">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AGAINST</w:t>
                  </w:r>
                </w:p>
              </w:tc>
              <w:tc>
                <w:tcPr>
                  <w:tcW w:w="2268" w:type="dxa"/>
                  <w:tcBorders>
                    <w:top w:val="single" w:sz="4" w:space="0" w:color="auto"/>
                    <w:left w:val="single" w:sz="4" w:space="0" w:color="auto"/>
                    <w:bottom w:val="single" w:sz="4" w:space="0" w:color="auto"/>
                    <w:right w:val="single" w:sz="4" w:space="0" w:color="auto"/>
                  </w:tcBorders>
                  <w:hideMark/>
                </w:tcPr>
                <w:p w:rsidR="00977F7F" w:rsidRDefault="00977F7F" w:rsidP="00EE0CF1">
                  <w:pPr>
                    <w:pStyle w:val="a5"/>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ABSTAINED</w:t>
                  </w:r>
                </w:p>
              </w:tc>
            </w:tr>
            <w:tr w:rsidR="00977F7F" w:rsidTr="002A1E7F">
              <w:trPr>
                <w:jc w:val="center"/>
              </w:trPr>
              <w:tc>
                <w:tcPr>
                  <w:tcW w:w="1872" w:type="dxa"/>
                  <w:tcBorders>
                    <w:top w:val="single" w:sz="4" w:space="0" w:color="auto"/>
                    <w:left w:val="single" w:sz="4" w:space="0" w:color="auto"/>
                    <w:bottom w:val="single" w:sz="4" w:space="0" w:color="auto"/>
                    <w:right w:val="single" w:sz="4" w:space="0" w:color="auto"/>
                  </w:tcBorders>
                </w:tcPr>
                <w:p w:rsidR="00977F7F" w:rsidRDefault="00977F7F" w:rsidP="00EE0CF1">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77F7F" w:rsidRDefault="00977F7F" w:rsidP="00EE0CF1">
                  <w:pPr>
                    <w:pStyle w:val="a5"/>
                    <w:jc w:val="center"/>
                    <w:rPr>
                      <w:rFonts w:ascii="Times New Roman" w:hAnsi="Times New Roman" w:cs="Times New Roman"/>
                      <w:b/>
                      <w:sz w:val="24"/>
                      <w:szCs w:val="24"/>
                    </w:rPr>
                  </w:pPr>
                  <w:r>
                    <w:rPr>
                      <w:rFonts w:ascii="Times New Roman" w:hAnsi="Times New Roman" w:cs="Times New Roman"/>
                      <w:b/>
                      <w:sz w:val="24"/>
                      <w:szCs w:val="24"/>
                    </w:rPr>
                    <w:t>11</w:t>
                  </w:r>
                </w:p>
              </w:tc>
              <w:tc>
                <w:tcPr>
                  <w:tcW w:w="1843" w:type="dxa"/>
                  <w:tcBorders>
                    <w:top w:val="single" w:sz="4" w:space="0" w:color="auto"/>
                    <w:left w:val="single" w:sz="4" w:space="0" w:color="auto"/>
                    <w:bottom w:val="single" w:sz="4" w:space="0" w:color="auto"/>
                    <w:right w:val="single" w:sz="4" w:space="0" w:color="auto"/>
                  </w:tcBorders>
                </w:tcPr>
                <w:p w:rsidR="00977F7F" w:rsidRDefault="00977F7F" w:rsidP="00EE0CF1">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977F7F" w:rsidRDefault="00977F7F" w:rsidP="00EE0CF1">
                  <w:pPr>
                    <w:pStyle w:val="a5"/>
                    <w:jc w:val="center"/>
                    <w:rPr>
                      <w:rFonts w:ascii="Times New Roman" w:hAnsi="Times New Roman" w:cs="Times New Roman"/>
                      <w:b/>
                      <w:sz w:val="24"/>
                      <w:szCs w:val="24"/>
                    </w:rPr>
                  </w:pPr>
                </w:p>
              </w:tc>
            </w:tr>
            <w:tr w:rsidR="00977F7F" w:rsidTr="002A1E7F">
              <w:trPr>
                <w:jc w:val="center"/>
              </w:trPr>
              <w:tc>
                <w:tcPr>
                  <w:tcW w:w="1872" w:type="dxa"/>
                  <w:tcBorders>
                    <w:top w:val="single" w:sz="4" w:space="0" w:color="auto"/>
                    <w:left w:val="single" w:sz="4" w:space="0" w:color="auto"/>
                    <w:bottom w:val="single" w:sz="4" w:space="0" w:color="auto"/>
                    <w:right w:val="single" w:sz="4" w:space="0" w:color="auto"/>
                  </w:tcBorders>
                </w:tcPr>
                <w:p w:rsidR="00977F7F" w:rsidRDefault="00977F7F" w:rsidP="00EE0CF1">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77F7F" w:rsidRDefault="00977F7F" w:rsidP="00EE0CF1">
                  <w:pPr>
                    <w:jc w:val="center"/>
                  </w:pPr>
                  <w:r w:rsidRPr="003E0AC5">
                    <w:rPr>
                      <w:b/>
                    </w:rPr>
                    <w:t>11</w:t>
                  </w:r>
                </w:p>
              </w:tc>
              <w:tc>
                <w:tcPr>
                  <w:tcW w:w="1843" w:type="dxa"/>
                  <w:tcBorders>
                    <w:top w:val="single" w:sz="4" w:space="0" w:color="auto"/>
                    <w:left w:val="single" w:sz="4" w:space="0" w:color="auto"/>
                    <w:bottom w:val="single" w:sz="4" w:space="0" w:color="auto"/>
                    <w:right w:val="single" w:sz="4" w:space="0" w:color="auto"/>
                  </w:tcBorders>
                </w:tcPr>
                <w:p w:rsidR="00977F7F" w:rsidRDefault="00977F7F" w:rsidP="00EE0CF1">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977F7F" w:rsidRDefault="00977F7F" w:rsidP="00EE0CF1">
                  <w:pPr>
                    <w:pStyle w:val="a5"/>
                    <w:jc w:val="center"/>
                    <w:rPr>
                      <w:rFonts w:ascii="Times New Roman" w:hAnsi="Times New Roman" w:cs="Times New Roman"/>
                      <w:b/>
                      <w:sz w:val="24"/>
                      <w:szCs w:val="24"/>
                    </w:rPr>
                  </w:pPr>
                </w:p>
              </w:tc>
            </w:tr>
            <w:tr w:rsidR="00977F7F" w:rsidTr="002A1E7F">
              <w:trPr>
                <w:jc w:val="center"/>
              </w:trPr>
              <w:tc>
                <w:tcPr>
                  <w:tcW w:w="1872" w:type="dxa"/>
                  <w:tcBorders>
                    <w:top w:val="single" w:sz="4" w:space="0" w:color="auto"/>
                    <w:left w:val="single" w:sz="4" w:space="0" w:color="auto"/>
                    <w:bottom w:val="single" w:sz="4" w:space="0" w:color="auto"/>
                    <w:right w:val="single" w:sz="4" w:space="0" w:color="auto"/>
                  </w:tcBorders>
                </w:tcPr>
                <w:p w:rsidR="00977F7F" w:rsidRDefault="00977F7F" w:rsidP="00EE0CF1">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77F7F" w:rsidRDefault="00977F7F" w:rsidP="00EE0CF1">
                  <w:pPr>
                    <w:jc w:val="center"/>
                  </w:pPr>
                  <w:r w:rsidRPr="003E0AC5">
                    <w:rPr>
                      <w:b/>
                    </w:rPr>
                    <w:t>11</w:t>
                  </w:r>
                </w:p>
              </w:tc>
              <w:tc>
                <w:tcPr>
                  <w:tcW w:w="1843" w:type="dxa"/>
                  <w:tcBorders>
                    <w:top w:val="single" w:sz="4" w:space="0" w:color="auto"/>
                    <w:left w:val="single" w:sz="4" w:space="0" w:color="auto"/>
                    <w:bottom w:val="single" w:sz="4" w:space="0" w:color="auto"/>
                    <w:right w:val="single" w:sz="4" w:space="0" w:color="auto"/>
                  </w:tcBorders>
                </w:tcPr>
                <w:p w:rsidR="00977F7F" w:rsidRDefault="00977F7F" w:rsidP="00EE0CF1">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977F7F" w:rsidRDefault="00977F7F" w:rsidP="00EE0CF1">
                  <w:pPr>
                    <w:pStyle w:val="a5"/>
                    <w:jc w:val="center"/>
                    <w:rPr>
                      <w:rFonts w:ascii="Times New Roman" w:hAnsi="Times New Roman" w:cs="Times New Roman"/>
                      <w:b/>
                      <w:sz w:val="24"/>
                      <w:szCs w:val="24"/>
                    </w:rPr>
                  </w:pPr>
                </w:p>
              </w:tc>
            </w:tr>
            <w:tr w:rsidR="00977F7F" w:rsidTr="002A1E7F">
              <w:trPr>
                <w:jc w:val="center"/>
              </w:trPr>
              <w:tc>
                <w:tcPr>
                  <w:tcW w:w="1872" w:type="dxa"/>
                  <w:tcBorders>
                    <w:top w:val="single" w:sz="4" w:space="0" w:color="auto"/>
                    <w:left w:val="single" w:sz="4" w:space="0" w:color="auto"/>
                    <w:bottom w:val="single" w:sz="4" w:space="0" w:color="auto"/>
                    <w:right w:val="single" w:sz="4" w:space="0" w:color="auto"/>
                  </w:tcBorders>
                </w:tcPr>
                <w:p w:rsidR="00977F7F" w:rsidRDefault="00977F7F" w:rsidP="00EE0CF1">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77F7F" w:rsidRDefault="00977F7F" w:rsidP="00EE0CF1">
                  <w:pPr>
                    <w:jc w:val="center"/>
                  </w:pPr>
                  <w:r w:rsidRPr="003E0AC5">
                    <w:rPr>
                      <w:b/>
                    </w:rPr>
                    <w:t>11</w:t>
                  </w:r>
                </w:p>
              </w:tc>
              <w:tc>
                <w:tcPr>
                  <w:tcW w:w="1843" w:type="dxa"/>
                  <w:tcBorders>
                    <w:top w:val="single" w:sz="4" w:space="0" w:color="auto"/>
                    <w:left w:val="single" w:sz="4" w:space="0" w:color="auto"/>
                    <w:bottom w:val="single" w:sz="4" w:space="0" w:color="auto"/>
                    <w:right w:val="single" w:sz="4" w:space="0" w:color="auto"/>
                  </w:tcBorders>
                </w:tcPr>
                <w:p w:rsidR="00977F7F" w:rsidRDefault="00977F7F" w:rsidP="00EE0CF1">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977F7F" w:rsidRDefault="00977F7F" w:rsidP="00EE0CF1">
                  <w:pPr>
                    <w:pStyle w:val="a5"/>
                    <w:jc w:val="center"/>
                    <w:rPr>
                      <w:rFonts w:ascii="Times New Roman" w:hAnsi="Times New Roman" w:cs="Times New Roman"/>
                      <w:b/>
                      <w:sz w:val="24"/>
                      <w:szCs w:val="24"/>
                    </w:rPr>
                  </w:pPr>
                </w:p>
              </w:tc>
            </w:tr>
            <w:tr w:rsidR="00977F7F" w:rsidTr="002A1E7F">
              <w:trPr>
                <w:jc w:val="center"/>
              </w:trPr>
              <w:tc>
                <w:tcPr>
                  <w:tcW w:w="1872" w:type="dxa"/>
                  <w:tcBorders>
                    <w:top w:val="single" w:sz="4" w:space="0" w:color="auto"/>
                    <w:left w:val="single" w:sz="4" w:space="0" w:color="auto"/>
                    <w:bottom w:val="single" w:sz="4" w:space="0" w:color="auto"/>
                    <w:right w:val="single" w:sz="4" w:space="0" w:color="auto"/>
                  </w:tcBorders>
                </w:tcPr>
                <w:p w:rsidR="00977F7F" w:rsidRDefault="00977F7F" w:rsidP="00EE0CF1">
                  <w:pPr>
                    <w:pStyle w:val="a5"/>
                    <w:numPr>
                      <w:ilvl w:val="0"/>
                      <w:numId w:val="2"/>
                    </w:numPr>
                    <w:ind w:left="0" w:firstLine="0"/>
                    <w:jc w:val="center"/>
                    <w:rPr>
                      <w:rFonts w:ascii="Times New Roman" w:hAnsi="Times New Roman" w:cs="Times New Roman"/>
                      <w:b/>
                      <w:color w:val="000000" w:themeColor="text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77F7F" w:rsidRDefault="00977F7F" w:rsidP="00EE0CF1">
                  <w:pPr>
                    <w:jc w:val="center"/>
                  </w:pPr>
                  <w:r w:rsidRPr="003E0AC5">
                    <w:rPr>
                      <w:b/>
                    </w:rPr>
                    <w:t>11</w:t>
                  </w:r>
                </w:p>
              </w:tc>
              <w:tc>
                <w:tcPr>
                  <w:tcW w:w="1843" w:type="dxa"/>
                  <w:tcBorders>
                    <w:top w:val="single" w:sz="4" w:space="0" w:color="auto"/>
                    <w:left w:val="single" w:sz="4" w:space="0" w:color="auto"/>
                    <w:bottom w:val="single" w:sz="4" w:space="0" w:color="auto"/>
                    <w:right w:val="single" w:sz="4" w:space="0" w:color="auto"/>
                  </w:tcBorders>
                </w:tcPr>
                <w:p w:rsidR="00977F7F" w:rsidRDefault="00977F7F" w:rsidP="00EE0CF1">
                  <w:pPr>
                    <w:pStyle w:val="a5"/>
                    <w:jc w:val="center"/>
                    <w:rPr>
                      <w:rFonts w:ascii="Times New Roman"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rsidR="00977F7F" w:rsidRDefault="00977F7F" w:rsidP="00EE0CF1">
                  <w:pPr>
                    <w:pStyle w:val="a5"/>
                    <w:jc w:val="center"/>
                    <w:rPr>
                      <w:rFonts w:ascii="Times New Roman" w:hAnsi="Times New Roman" w:cs="Times New Roman"/>
                      <w:b/>
                      <w:sz w:val="24"/>
                      <w:szCs w:val="24"/>
                      <w:lang w:val="en-US"/>
                    </w:rPr>
                  </w:pPr>
                </w:p>
              </w:tc>
            </w:tr>
          </w:tbl>
          <w:p w:rsidR="00977F7F" w:rsidRDefault="00977F7F" w:rsidP="00EE0CF1">
            <w:pPr>
              <w:autoSpaceDE/>
              <w:autoSpaceDN/>
              <w:jc w:val="center"/>
              <w:rPr>
                <w:rFonts w:asciiTheme="minorHAnsi" w:eastAsiaTheme="minorHAnsi" w:hAnsiTheme="minorHAnsi" w:cstheme="minorBidi"/>
                <w:sz w:val="22"/>
                <w:szCs w:val="22"/>
                <w:lang w:eastAsia="en-US"/>
              </w:rPr>
            </w:pPr>
          </w:p>
        </w:tc>
      </w:tr>
      <w:tr w:rsidR="00977F7F" w:rsidRPr="00A76DFF" w:rsidTr="00EE0CF1">
        <w:tc>
          <w:tcPr>
            <w:tcW w:w="9923" w:type="dxa"/>
            <w:gridSpan w:val="2"/>
            <w:tcBorders>
              <w:top w:val="single" w:sz="4" w:space="0" w:color="auto"/>
              <w:left w:val="single" w:sz="4" w:space="0" w:color="auto"/>
              <w:bottom w:val="single" w:sz="4" w:space="0" w:color="auto"/>
              <w:right w:val="single" w:sz="4" w:space="0" w:color="auto"/>
            </w:tcBorders>
            <w:hideMark/>
          </w:tcPr>
          <w:p w:rsidR="00977F7F" w:rsidRDefault="00977F7F" w:rsidP="00EE0CF1">
            <w:pPr>
              <w:jc w:val="center"/>
              <w:rPr>
                <w:b/>
                <w:color w:val="000000" w:themeColor="text1"/>
                <w:lang w:val="en-US" w:eastAsia="en-US"/>
              </w:rPr>
            </w:pPr>
            <w:r>
              <w:rPr>
                <w:b/>
                <w:color w:val="000000" w:themeColor="text1"/>
                <w:lang w:val="en-US" w:eastAsia="en-US"/>
              </w:rPr>
              <w:t>Disclosure of insider information</w:t>
            </w:r>
          </w:p>
          <w:p w:rsidR="00977F7F" w:rsidRDefault="00977F7F" w:rsidP="00EE0CF1">
            <w:pPr>
              <w:jc w:val="both"/>
              <w:rPr>
                <w:b/>
                <w:color w:val="000000"/>
                <w:lang w:val="en-US" w:eastAsia="en-US"/>
              </w:rPr>
            </w:pPr>
            <w:r>
              <w:rPr>
                <w:b/>
                <w:color w:val="000000" w:themeColor="text1"/>
                <w:lang w:val="en-US" w:eastAsia="en-US"/>
              </w:rPr>
              <w:t>Item No. 1 “</w:t>
            </w:r>
            <w:r w:rsidRPr="00AA2DF4">
              <w:rPr>
                <w:b/>
                <w:lang w:val="en-US" w:eastAsia="en-US"/>
              </w:rPr>
              <w:t>On expressing opinion of Kubanenergo PJSC on the agendas of the annual general shareholders' meetings of affiliated companies of Kubanenergo: “Recreation Centre “Energetik” JSC, “Energoservis Kuban” JSC</w:t>
            </w:r>
            <w:r>
              <w:rPr>
                <w:b/>
                <w:color w:val="000000" w:themeColor="text1"/>
                <w:lang w:val="en-US" w:eastAsia="en-US"/>
              </w:rPr>
              <w:t>”</w:t>
            </w:r>
          </w:p>
        </w:tc>
      </w:tr>
      <w:tr w:rsidR="00977F7F" w:rsidRPr="002A6B9C" w:rsidTr="00EE0CF1">
        <w:tc>
          <w:tcPr>
            <w:tcW w:w="9923" w:type="dxa"/>
            <w:gridSpan w:val="2"/>
            <w:tcBorders>
              <w:top w:val="single" w:sz="4" w:space="0" w:color="auto"/>
              <w:left w:val="single" w:sz="4" w:space="0" w:color="auto"/>
              <w:bottom w:val="single" w:sz="4" w:space="0" w:color="auto"/>
              <w:right w:val="single" w:sz="4" w:space="0" w:color="auto"/>
            </w:tcBorders>
            <w:hideMark/>
          </w:tcPr>
          <w:p w:rsidR="00977F7F" w:rsidRDefault="00977F7F" w:rsidP="00EE0CF1">
            <w:pPr>
              <w:jc w:val="both"/>
              <w:rPr>
                <w:color w:val="000000" w:themeColor="text1"/>
                <w:lang w:val="en-US" w:eastAsia="en-US"/>
              </w:rPr>
            </w:pPr>
            <w:r>
              <w:rPr>
                <w:color w:val="000000" w:themeColor="text1"/>
                <w:lang w:val="en-US" w:eastAsia="en-US"/>
              </w:rPr>
              <w:t>2.2.1.  Decision adopted by issuer’s Board of Directors:</w:t>
            </w:r>
          </w:p>
          <w:p w:rsidR="00977F7F" w:rsidRDefault="00A76DFF" w:rsidP="00EE0CF1">
            <w:pPr>
              <w:pStyle w:val="a6"/>
              <w:tabs>
                <w:tab w:val="left" w:pos="311"/>
                <w:tab w:val="left" w:pos="491"/>
              </w:tabs>
              <w:ind w:left="0"/>
              <w:jc w:val="both"/>
              <w:rPr>
                <w:lang w:val="en-US" w:eastAsia="en-US"/>
              </w:rPr>
            </w:pPr>
            <w:r w:rsidRPr="00A76DFF">
              <w:rPr>
                <w:color w:val="000000" w:themeColor="text1"/>
                <w:lang w:val="en-US" w:eastAsia="en-US"/>
              </w:rPr>
              <w:t>1</w:t>
            </w:r>
            <w:r>
              <w:rPr>
                <w:color w:val="000000" w:themeColor="text1"/>
                <w:lang w:val="en-US" w:eastAsia="en-US"/>
              </w:rPr>
              <w:t xml:space="preserve">. To instruct representatives of Kubanenergo PJSC at the AGM of </w:t>
            </w:r>
            <w:r w:rsidRPr="00A76DFF">
              <w:rPr>
                <w:lang w:val="en-US" w:eastAsia="en-US"/>
              </w:rPr>
              <w:t>“Recreation Centre “Energetik” JSC</w:t>
            </w:r>
            <w:r>
              <w:rPr>
                <w:lang w:val="en-US" w:eastAsia="en-US"/>
              </w:rPr>
              <w:t>:</w:t>
            </w:r>
          </w:p>
          <w:p w:rsidR="00A76DFF" w:rsidRDefault="00A76DFF" w:rsidP="00EE0CF1">
            <w:pPr>
              <w:pStyle w:val="a6"/>
              <w:tabs>
                <w:tab w:val="left" w:pos="311"/>
                <w:tab w:val="left" w:pos="491"/>
              </w:tabs>
              <w:ind w:left="0"/>
              <w:jc w:val="both"/>
              <w:rPr>
                <w:lang w:val="en-US" w:eastAsia="en-US"/>
              </w:rPr>
            </w:pPr>
            <w:r>
              <w:rPr>
                <w:lang w:val="en-US" w:eastAsia="en-US"/>
              </w:rPr>
              <w:t>1.1. to choose “FOR” when voting on the following resolution on agenda item “Election of the Company’s Board of Directors members”:</w:t>
            </w:r>
          </w:p>
          <w:p w:rsidR="00A76DFF" w:rsidRDefault="00A76DFF" w:rsidP="00EE0CF1">
            <w:pPr>
              <w:pStyle w:val="a6"/>
              <w:tabs>
                <w:tab w:val="left" w:pos="311"/>
                <w:tab w:val="left" w:pos="491"/>
              </w:tabs>
              <w:ind w:left="0"/>
              <w:jc w:val="both"/>
              <w:rPr>
                <w:lang w:val="en-US" w:eastAsia="en-US"/>
              </w:rPr>
            </w:pPr>
            <w:r>
              <w:rPr>
                <w:lang w:val="en-US" w:eastAsia="en-US"/>
              </w:rPr>
              <w:t xml:space="preserve"> To elect the following persons to the Board of Directors of </w:t>
            </w:r>
            <w:r w:rsidRPr="00A76DFF">
              <w:rPr>
                <w:lang w:val="en-US" w:eastAsia="en-US"/>
              </w:rPr>
              <w:t>“Recreation Centre “Energetik” JSC</w:t>
            </w:r>
            <w:r>
              <w:rPr>
                <w:lang w:val="en-US" w:eastAsia="en-US"/>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006"/>
              <w:gridCol w:w="5783"/>
            </w:tblGrid>
            <w:tr w:rsidR="004669DF" w:rsidRPr="004669DF" w:rsidTr="00D21C30">
              <w:tc>
                <w:tcPr>
                  <w:tcW w:w="709" w:type="dxa"/>
                  <w:tcBorders>
                    <w:top w:val="single" w:sz="4" w:space="0" w:color="auto"/>
                    <w:left w:val="single" w:sz="4" w:space="0" w:color="auto"/>
                    <w:bottom w:val="single" w:sz="4" w:space="0" w:color="auto"/>
                    <w:right w:val="single" w:sz="4" w:space="0" w:color="auto"/>
                  </w:tcBorders>
                  <w:shd w:val="clear" w:color="auto" w:fill="auto"/>
                </w:tcPr>
                <w:p w:rsidR="004669DF" w:rsidRPr="00A9498D" w:rsidRDefault="004669DF" w:rsidP="00EE0CF1">
                  <w:pPr>
                    <w:widowControl w:val="0"/>
                    <w:numPr>
                      <w:ilvl w:val="0"/>
                      <w:numId w:val="3"/>
                    </w:numPr>
                    <w:tabs>
                      <w:tab w:val="left" w:pos="540"/>
                    </w:tabs>
                    <w:autoSpaceDE/>
                    <w:autoSpaceDN/>
                    <w:ind w:left="0" w:firstLine="0"/>
                    <w:jc w:val="both"/>
                  </w:pPr>
                </w:p>
              </w:tc>
              <w:tc>
                <w:tcPr>
                  <w:tcW w:w="3006" w:type="dxa"/>
                  <w:tcBorders>
                    <w:top w:val="single" w:sz="4" w:space="0" w:color="auto"/>
                    <w:left w:val="single" w:sz="4" w:space="0" w:color="auto"/>
                    <w:bottom w:val="single" w:sz="4" w:space="0" w:color="auto"/>
                    <w:right w:val="single" w:sz="4" w:space="0" w:color="auto"/>
                  </w:tcBorders>
                  <w:shd w:val="clear" w:color="auto" w:fill="auto"/>
                </w:tcPr>
                <w:p w:rsidR="004669DF" w:rsidRPr="004669DF" w:rsidRDefault="004669DF" w:rsidP="00EE0CF1">
                  <w:pPr>
                    <w:rPr>
                      <w:rFonts w:eastAsia="Calibri"/>
                    </w:rPr>
                  </w:pPr>
                  <w:proofErr w:type="spellStart"/>
                  <w:r w:rsidRPr="004669DF">
                    <w:rPr>
                      <w:lang w:val="en-US"/>
                    </w:rPr>
                    <w:t>Ocheredko</w:t>
                  </w:r>
                  <w:proofErr w:type="spellEnd"/>
                  <w:r w:rsidRPr="004669DF">
                    <w:rPr>
                      <w:lang w:val="en-US"/>
                    </w:rPr>
                    <w:t xml:space="preserve"> Olga </w:t>
                  </w:r>
                  <w:proofErr w:type="spellStart"/>
                  <w:r w:rsidRPr="004669DF">
                    <w:rPr>
                      <w:lang w:val="en-US"/>
                    </w:rPr>
                    <w:t>Vyacheslavovna</w:t>
                  </w:r>
                  <w:proofErr w:type="spellEnd"/>
                </w:p>
              </w:tc>
              <w:tc>
                <w:tcPr>
                  <w:tcW w:w="5783" w:type="dxa"/>
                  <w:tcBorders>
                    <w:top w:val="single" w:sz="4" w:space="0" w:color="auto"/>
                    <w:left w:val="single" w:sz="4" w:space="0" w:color="auto"/>
                    <w:bottom w:val="single" w:sz="4" w:space="0" w:color="auto"/>
                    <w:right w:val="single" w:sz="4" w:space="0" w:color="auto"/>
                  </w:tcBorders>
                  <w:shd w:val="clear" w:color="auto" w:fill="auto"/>
                </w:tcPr>
                <w:p w:rsidR="004669DF" w:rsidRPr="004669DF" w:rsidRDefault="004669DF" w:rsidP="00EE0CF1">
                  <w:pPr>
                    <w:rPr>
                      <w:lang w:val="en-US"/>
                    </w:rPr>
                  </w:pPr>
                  <w:r w:rsidRPr="004669DF">
                    <w:rPr>
                      <w:lang w:val="en-US"/>
                    </w:rPr>
                    <w:t>Deputy General Director for Economics and Finance, Kubanenergo PJS</w:t>
                  </w:r>
                  <w:r w:rsidRPr="004669DF">
                    <w:t>С</w:t>
                  </w:r>
                </w:p>
              </w:tc>
            </w:tr>
            <w:tr w:rsidR="004669DF" w:rsidRPr="004669DF" w:rsidTr="00D21C30">
              <w:tc>
                <w:tcPr>
                  <w:tcW w:w="709" w:type="dxa"/>
                  <w:tcBorders>
                    <w:top w:val="single" w:sz="4" w:space="0" w:color="auto"/>
                    <w:left w:val="single" w:sz="4" w:space="0" w:color="auto"/>
                    <w:bottom w:val="single" w:sz="4" w:space="0" w:color="auto"/>
                    <w:right w:val="single" w:sz="4" w:space="0" w:color="auto"/>
                  </w:tcBorders>
                  <w:shd w:val="clear" w:color="auto" w:fill="auto"/>
                </w:tcPr>
                <w:p w:rsidR="004669DF" w:rsidRPr="004669DF" w:rsidRDefault="004669DF" w:rsidP="00EE0CF1">
                  <w:pPr>
                    <w:widowControl w:val="0"/>
                    <w:numPr>
                      <w:ilvl w:val="0"/>
                      <w:numId w:val="3"/>
                    </w:numPr>
                    <w:tabs>
                      <w:tab w:val="left" w:pos="540"/>
                    </w:tabs>
                    <w:autoSpaceDE/>
                    <w:autoSpaceDN/>
                    <w:ind w:left="0" w:firstLine="0"/>
                    <w:jc w:val="both"/>
                    <w:rPr>
                      <w:lang w:val="en-US"/>
                    </w:rPr>
                  </w:pPr>
                </w:p>
              </w:tc>
              <w:tc>
                <w:tcPr>
                  <w:tcW w:w="3006" w:type="dxa"/>
                  <w:tcBorders>
                    <w:top w:val="single" w:sz="4" w:space="0" w:color="auto"/>
                    <w:left w:val="single" w:sz="4" w:space="0" w:color="auto"/>
                    <w:bottom w:val="single" w:sz="4" w:space="0" w:color="auto"/>
                    <w:right w:val="single" w:sz="4" w:space="0" w:color="auto"/>
                  </w:tcBorders>
                  <w:shd w:val="clear" w:color="auto" w:fill="auto"/>
                </w:tcPr>
                <w:p w:rsidR="004669DF" w:rsidRPr="00A9498D" w:rsidRDefault="004669DF" w:rsidP="00EE0CF1">
                  <w:pPr>
                    <w:widowControl w:val="0"/>
                    <w:tabs>
                      <w:tab w:val="left" w:pos="540"/>
                    </w:tabs>
                    <w:autoSpaceDE/>
                    <w:autoSpaceDN/>
                  </w:pPr>
                  <w:proofErr w:type="spellStart"/>
                  <w:r w:rsidRPr="004669DF">
                    <w:t>Golovakha</w:t>
                  </w:r>
                  <w:proofErr w:type="spellEnd"/>
                  <w:r w:rsidRPr="004669DF">
                    <w:t xml:space="preserve"> </w:t>
                  </w:r>
                  <w:proofErr w:type="spellStart"/>
                  <w:r w:rsidRPr="004669DF">
                    <w:t>Lyudmila</w:t>
                  </w:r>
                  <w:proofErr w:type="spellEnd"/>
                  <w:r w:rsidRPr="004669DF">
                    <w:t xml:space="preserve"> </w:t>
                  </w:r>
                  <w:proofErr w:type="spellStart"/>
                  <w:r w:rsidRPr="004669DF">
                    <w:t>Alekseevna</w:t>
                  </w:r>
                  <w:proofErr w:type="spellEnd"/>
                </w:p>
              </w:tc>
              <w:tc>
                <w:tcPr>
                  <w:tcW w:w="5783" w:type="dxa"/>
                  <w:tcBorders>
                    <w:top w:val="single" w:sz="4" w:space="0" w:color="auto"/>
                    <w:left w:val="single" w:sz="4" w:space="0" w:color="auto"/>
                    <w:bottom w:val="single" w:sz="4" w:space="0" w:color="auto"/>
                    <w:right w:val="single" w:sz="4" w:space="0" w:color="auto"/>
                  </w:tcBorders>
                  <w:shd w:val="clear" w:color="auto" w:fill="auto"/>
                </w:tcPr>
                <w:p w:rsidR="004669DF" w:rsidRPr="004669DF" w:rsidRDefault="004669DF" w:rsidP="00EE0CF1">
                  <w:pPr>
                    <w:widowControl w:val="0"/>
                    <w:tabs>
                      <w:tab w:val="left" w:pos="540"/>
                    </w:tabs>
                    <w:autoSpaceDE/>
                    <w:autoSpaceDN/>
                    <w:jc w:val="both"/>
                    <w:rPr>
                      <w:lang w:val="en-US"/>
                    </w:rPr>
                  </w:pPr>
                  <w:r w:rsidRPr="004669DF">
                    <w:rPr>
                      <w:lang w:val="en-US"/>
                    </w:rPr>
                    <w:t>Deputy Director General, Chief of Staff, Kubanenergo PJS</w:t>
                  </w:r>
                  <w:r w:rsidRPr="004669DF">
                    <w:t>С</w:t>
                  </w:r>
                </w:p>
              </w:tc>
            </w:tr>
            <w:tr w:rsidR="004669DF" w:rsidRPr="004669DF" w:rsidTr="00D21C30">
              <w:tc>
                <w:tcPr>
                  <w:tcW w:w="709" w:type="dxa"/>
                  <w:tcBorders>
                    <w:top w:val="single" w:sz="4" w:space="0" w:color="auto"/>
                    <w:left w:val="single" w:sz="4" w:space="0" w:color="auto"/>
                    <w:bottom w:val="single" w:sz="4" w:space="0" w:color="auto"/>
                    <w:right w:val="single" w:sz="4" w:space="0" w:color="auto"/>
                  </w:tcBorders>
                  <w:shd w:val="clear" w:color="auto" w:fill="auto"/>
                </w:tcPr>
                <w:p w:rsidR="004669DF" w:rsidRPr="004669DF" w:rsidRDefault="004669DF" w:rsidP="00EE0CF1">
                  <w:pPr>
                    <w:widowControl w:val="0"/>
                    <w:numPr>
                      <w:ilvl w:val="0"/>
                      <w:numId w:val="3"/>
                    </w:numPr>
                    <w:tabs>
                      <w:tab w:val="left" w:pos="540"/>
                    </w:tabs>
                    <w:autoSpaceDE/>
                    <w:autoSpaceDN/>
                    <w:ind w:left="0" w:firstLine="0"/>
                    <w:jc w:val="both"/>
                    <w:rPr>
                      <w:lang w:val="en-US"/>
                    </w:rPr>
                  </w:pPr>
                </w:p>
              </w:tc>
              <w:tc>
                <w:tcPr>
                  <w:tcW w:w="3006" w:type="dxa"/>
                  <w:tcBorders>
                    <w:top w:val="single" w:sz="4" w:space="0" w:color="auto"/>
                    <w:left w:val="single" w:sz="4" w:space="0" w:color="auto"/>
                    <w:bottom w:val="single" w:sz="4" w:space="0" w:color="auto"/>
                    <w:right w:val="single" w:sz="4" w:space="0" w:color="auto"/>
                  </w:tcBorders>
                  <w:shd w:val="clear" w:color="auto" w:fill="auto"/>
                </w:tcPr>
                <w:p w:rsidR="004669DF" w:rsidRPr="00DA39CD" w:rsidRDefault="004669DF" w:rsidP="00EE0CF1">
                  <w:pPr>
                    <w:rPr>
                      <w:rFonts w:eastAsia="Calibri"/>
                      <w:lang w:val="en-US"/>
                    </w:rPr>
                  </w:pPr>
                  <w:proofErr w:type="spellStart"/>
                  <w:r w:rsidRPr="00DA39CD">
                    <w:rPr>
                      <w:rFonts w:eastAsia="Calibri"/>
                      <w:lang w:val="en-US"/>
                    </w:rPr>
                    <w:t>Didenko</w:t>
                  </w:r>
                  <w:proofErr w:type="spellEnd"/>
                  <w:r w:rsidRPr="00DA39CD">
                    <w:rPr>
                      <w:rFonts w:eastAsia="Calibri"/>
                      <w:lang w:val="en-US"/>
                    </w:rPr>
                    <w:t xml:space="preserve"> </w:t>
                  </w:r>
                  <w:proofErr w:type="spellStart"/>
                  <w:r w:rsidRPr="00DA39CD">
                    <w:rPr>
                      <w:rFonts w:eastAsia="Calibri"/>
                      <w:lang w:val="en-US"/>
                    </w:rPr>
                    <w:t>Yekaterina</w:t>
                  </w:r>
                  <w:proofErr w:type="spellEnd"/>
                  <w:r w:rsidRPr="00DA39CD">
                    <w:rPr>
                      <w:rFonts w:eastAsia="Calibri"/>
                      <w:lang w:val="en-US"/>
                    </w:rPr>
                    <w:t xml:space="preserve"> </w:t>
                  </w:r>
                  <w:proofErr w:type="spellStart"/>
                  <w:r w:rsidRPr="00DA39CD">
                    <w:rPr>
                      <w:rFonts w:eastAsia="Calibri"/>
                      <w:lang w:val="en-US"/>
                    </w:rPr>
                    <w:t>Yevgenievich</w:t>
                  </w:r>
                  <w:proofErr w:type="spellEnd"/>
                  <w:r w:rsidRPr="00DA39CD">
                    <w:rPr>
                      <w:rFonts w:eastAsia="Calibri"/>
                      <w:lang w:val="en-US"/>
                    </w:rPr>
                    <w:t xml:space="preserve"> </w:t>
                  </w:r>
                </w:p>
                <w:p w:rsidR="004669DF" w:rsidRPr="00DA39CD" w:rsidRDefault="004669DF" w:rsidP="00EE0CF1">
                  <w:pPr>
                    <w:rPr>
                      <w:rFonts w:eastAsia="Calibri"/>
                      <w:lang w:val="en-US"/>
                    </w:rPr>
                  </w:pPr>
                </w:p>
              </w:tc>
              <w:tc>
                <w:tcPr>
                  <w:tcW w:w="5783" w:type="dxa"/>
                  <w:tcBorders>
                    <w:top w:val="single" w:sz="4" w:space="0" w:color="auto"/>
                    <w:left w:val="single" w:sz="4" w:space="0" w:color="auto"/>
                    <w:bottom w:val="single" w:sz="4" w:space="0" w:color="auto"/>
                    <w:right w:val="single" w:sz="4" w:space="0" w:color="auto"/>
                  </w:tcBorders>
                  <w:shd w:val="clear" w:color="auto" w:fill="auto"/>
                </w:tcPr>
                <w:p w:rsidR="004669DF" w:rsidRPr="0015486F" w:rsidRDefault="004669DF" w:rsidP="00EE0CF1">
                  <w:pPr>
                    <w:rPr>
                      <w:lang w:val="en-US"/>
                    </w:rPr>
                  </w:pPr>
                  <w:r w:rsidRPr="0015486F">
                    <w:rPr>
                      <w:lang w:val="en-US"/>
                    </w:rPr>
                    <w:t xml:space="preserve">Head of Corporate Governance and Shareholders Relations Department, </w:t>
                  </w:r>
                  <w:r w:rsidR="002A6B9C" w:rsidRPr="004669DF">
                    <w:rPr>
                      <w:lang w:val="en-US"/>
                    </w:rPr>
                    <w:t>Kubanenergo PJS</w:t>
                  </w:r>
                  <w:r w:rsidR="002A6B9C" w:rsidRPr="004669DF">
                    <w:t>С</w:t>
                  </w:r>
                </w:p>
              </w:tc>
            </w:tr>
            <w:tr w:rsidR="004669DF" w:rsidRPr="004669DF" w:rsidTr="00D21C30">
              <w:tc>
                <w:tcPr>
                  <w:tcW w:w="709" w:type="dxa"/>
                  <w:tcBorders>
                    <w:top w:val="single" w:sz="4" w:space="0" w:color="auto"/>
                    <w:left w:val="single" w:sz="4" w:space="0" w:color="auto"/>
                    <w:bottom w:val="single" w:sz="4" w:space="0" w:color="auto"/>
                    <w:right w:val="single" w:sz="4" w:space="0" w:color="auto"/>
                  </w:tcBorders>
                  <w:shd w:val="clear" w:color="auto" w:fill="auto"/>
                </w:tcPr>
                <w:p w:rsidR="004669DF" w:rsidRPr="004669DF" w:rsidRDefault="004669DF" w:rsidP="00EE0CF1">
                  <w:pPr>
                    <w:widowControl w:val="0"/>
                    <w:numPr>
                      <w:ilvl w:val="0"/>
                      <w:numId w:val="3"/>
                    </w:numPr>
                    <w:tabs>
                      <w:tab w:val="left" w:pos="540"/>
                    </w:tabs>
                    <w:autoSpaceDE/>
                    <w:autoSpaceDN/>
                    <w:ind w:left="0" w:firstLine="0"/>
                    <w:jc w:val="both"/>
                    <w:rPr>
                      <w:lang w:val="en-US"/>
                    </w:rPr>
                  </w:pPr>
                </w:p>
              </w:tc>
              <w:tc>
                <w:tcPr>
                  <w:tcW w:w="3006" w:type="dxa"/>
                  <w:tcBorders>
                    <w:top w:val="single" w:sz="4" w:space="0" w:color="auto"/>
                    <w:left w:val="single" w:sz="4" w:space="0" w:color="auto"/>
                    <w:bottom w:val="single" w:sz="4" w:space="0" w:color="auto"/>
                    <w:right w:val="single" w:sz="4" w:space="0" w:color="auto"/>
                  </w:tcBorders>
                  <w:shd w:val="clear" w:color="auto" w:fill="auto"/>
                </w:tcPr>
                <w:p w:rsidR="004669DF" w:rsidRPr="00DA39CD" w:rsidRDefault="004669DF" w:rsidP="00EE0CF1">
                  <w:pPr>
                    <w:rPr>
                      <w:rFonts w:eastAsia="Calibri"/>
                    </w:rPr>
                  </w:pPr>
                  <w:proofErr w:type="spellStart"/>
                  <w:r w:rsidRPr="00DA39CD">
                    <w:t>Belik</w:t>
                  </w:r>
                  <w:proofErr w:type="spellEnd"/>
                  <w:r w:rsidRPr="00DA39CD">
                    <w:t xml:space="preserve"> </w:t>
                  </w:r>
                  <w:proofErr w:type="spellStart"/>
                  <w:r w:rsidRPr="00DA39CD">
                    <w:t>Vyacheslav</w:t>
                  </w:r>
                  <w:proofErr w:type="spellEnd"/>
                  <w:r w:rsidRPr="00DA39CD">
                    <w:t xml:space="preserve"> </w:t>
                  </w:r>
                  <w:proofErr w:type="spellStart"/>
                  <w:r w:rsidRPr="00DA39CD">
                    <w:t>Alexandrovich</w:t>
                  </w:r>
                  <w:proofErr w:type="spellEnd"/>
                </w:p>
              </w:tc>
              <w:tc>
                <w:tcPr>
                  <w:tcW w:w="5783" w:type="dxa"/>
                  <w:tcBorders>
                    <w:top w:val="single" w:sz="4" w:space="0" w:color="auto"/>
                    <w:left w:val="single" w:sz="4" w:space="0" w:color="auto"/>
                    <w:bottom w:val="single" w:sz="4" w:space="0" w:color="auto"/>
                    <w:right w:val="single" w:sz="4" w:space="0" w:color="auto"/>
                  </w:tcBorders>
                  <w:shd w:val="clear" w:color="auto" w:fill="auto"/>
                </w:tcPr>
                <w:p w:rsidR="004669DF" w:rsidRPr="0015486F" w:rsidRDefault="004669DF" w:rsidP="00EE0CF1">
                  <w:pPr>
                    <w:rPr>
                      <w:lang w:val="en-US"/>
                    </w:rPr>
                  </w:pPr>
                  <w:r w:rsidRPr="0015486F">
                    <w:rPr>
                      <w:lang w:val="en-US"/>
                    </w:rPr>
                    <w:t xml:space="preserve">Head of HR and Organization Design Department, </w:t>
                  </w:r>
                  <w:r w:rsidR="002A6B9C" w:rsidRPr="004669DF">
                    <w:rPr>
                      <w:lang w:val="en-US"/>
                    </w:rPr>
                    <w:t>Kubanenergo PJS</w:t>
                  </w:r>
                  <w:r w:rsidR="002A6B9C" w:rsidRPr="004669DF">
                    <w:t>С</w:t>
                  </w:r>
                </w:p>
              </w:tc>
            </w:tr>
            <w:tr w:rsidR="004669DF" w:rsidRPr="002A6B9C" w:rsidTr="00D21C30">
              <w:trPr>
                <w:trHeight w:val="326"/>
              </w:trPr>
              <w:tc>
                <w:tcPr>
                  <w:tcW w:w="709" w:type="dxa"/>
                  <w:tcBorders>
                    <w:top w:val="single" w:sz="4" w:space="0" w:color="auto"/>
                    <w:left w:val="single" w:sz="4" w:space="0" w:color="auto"/>
                    <w:bottom w:val="single" w:sz="4" w:space="0" w:color="auto"/>
                    <w:right w:val="single" w:sz="4" w:space="0" w:color="auto"/>
                  </w:tcBorders>
                  <w:shd w:val="clear" w:color="auto" w:fill="auto"/>
                </w:tcPr>
                <w:p w:rsidR="004669DF" w:rsidRPr="004669DF" w:rsidRDefault="004669DF" w:rsidP="00EE0CF1">
                  <w:pPr>
                    <w:widowControl w:val="0"/>
                    <w:numPr>
                      <w:ilvl w:val="0"/>
                      <w:numId w:val="3"/>
                    </w:numPr>
                    <w:tabs>
                      <w:tab w:val="left" w:pos="540"/>
                    </w:tabs>
                    <w:autoSpaceDE/>
                    <w:autoSpaceDN/>
                    <w:ind w:left="0" w:firstLine="0"/>
                    <w:jc w:val="both"/>
                    <w:rPr>
                      <w:lang w:val="en-US"/>
                    </w:rPr>
                  </w:pPr>
                </w:p>
              </w:tc>
              <w:tc>
                <w:tcPr>
                  <w:tcW w:w="3006" w:type="dxa"/>
                  <w:tcBorders>
                    <w:top w:val="single" w:sz="4" w:space="0" w:color="auto"/>
                    <w:left w:val="single" w:sz="4" w:space="0" w:color="auto"/>
                    <w:bottom w:val="single" w:sz="4" w:space="0" w:color="auto"/>
                    <w:right w:val="single" w:sz="4" w:space="0" w:color="auto"/>
                  </w:tcBorders>
                  <w:shd w:val="clear" w:color="auto" w:fill="auto"/>
                </w:tcPr>
                <w:p w:rsidR="004669DF" w:rsidRPr="002A6B9C" w:rsidRDefault="002A6B9C" w:rsidP="00EE0CF1">
                  <w:pPr>
                    <w:widowControl w:val="0"/>
                    <w:tabs>
                      <w:tab w:val="left" w:pos="540"/>
                    </w:tabs>
                    <w:autoSpaceDE/>
                    <w:autoSpaceDN/>
                    <w:rPr>
                      <w:lang w:val="en-US"/>
                    </w:rPr>
                  </w:pPr>
                  <w:proofErr w:type="spellStart"/>
                  <w:r>
                    <w:rPr>
                      <w:lang w:val="en-US"/>
                    </w:rPr>
                    <w:t>Dzhafarov</w:t>
                  </w:r>
                  <w:proofErr w:type="spellEnd"/>
                  <w:r>
                    <w:rPr>
                      <w:lang w:val="en-US"/>
                    </w:rPr>
                    <w:t xml:space="preserve"> </w:t>
                  </w:r>
                  <w:proofErr w:type="spellStart"/>
                  <w:r>
                    <w:rPr>
                      <w:lang w:val="en-US"/>
                    </w:rPr>
                    <w:t>Emin</w:t>
                  </w:r>
                  <w:proofErr w:type="spellEnd"/>
                  <w:r>
                    <w:rPr>
                      <w:lang w:val="en-US"/>
                    </w:rPr>
                    <w:t xml:space="preserve"> </w:t>
                  </w:r>
                  <w:proofErr w:type="spellStart"/>
                  <w:r>
                    <w:rPr>
                      <w:lang w:val="en-US"/>
                    </w:rPr>
                    <w:t>Dzhakhangyr</w:t>
                  </w:r>
                  <w:proofErr w:type="spellEnd"/>
                  <w:r>
                    <w:rPr>
                      <w:lang w:val="en-US"/>
                    </w:rPr>
                    <w:t xml:space="preserve"> </w:t>
                  </w:r>
                  <w:proofErr w:type="spellStart"/>
                  <w:r>
                    <w:rPr>
                      <w:lang w:val="en-US"/>
                    </w:rPr>
                    <w:t>Ogly</w:t>
                  </w:r>
                  <w:proofErr w:type="spellEnd"/>
                  <w:r>
                    <w:rPr>
                      <w:lang w:val="en-US"/>
                    </w:rPr>
                    <w:t xml:space="preserve"> </w:t>
                  </w:r>
                </w:p>
              </w:tc>
              <w:tc>
                <w:tcPr>
                  <w:tcW w:w="5783" w:type="dxa"/>
                  <w:tcBorders>
                    <w:top w:val="single" w:sz="4" w:space="0" w:color="auto"/>
                    <w:left w:val="single" w:sz="4" w:space="0" w:color="auto"/>
                    <w:bottom w:val="single" w:sz="4" w:space="0" w:color="auto"/>
                    <w:right w:val="single" w:sz="4" w:space="0" w:color="auto"/>
                  </w:tcBorders>
                  <w:shd w:val="clear" w:color="auto" w:fill="auto"/>
                </w:tcPr>
                <w:p w:rsidR="004669DF" w:rsidRPr="002A6B9C" w:rsidRDefault="002A6B9C" w:rsidP="00EE0CF1">
                  <w:pPr>
                    <w:widowControl w:val="0"/>
                    <w:tabs>
                      <w:tab w:val="left" w:pos="540"/>
                    </w:tabs>
                    <w:autoSpaceDE/>
                    <w:autoSpaceDN/>
                    <w:jc w:val="both"/>
                    <w:rPr>
                      <w:lang w:val="en-US"/>
                    </w:rPr>
                  </w:pPr>
                  <w:r>
                    <w:rPr>
                      <w:lang w:val="en-US"/>
                    </w:rPr>
                    <w:t>Head</w:t>
                  </w:r>
                  <w:r w:rsidRPr="002A6B9C">
                    <w:rPr>
                      <w:lang w:val="en-US"/>
                    </w:rPr>
                    <w:t xml:space="preserve"> </w:t>
                  </w:r>
                  <w:r>
                    <w:rPr>
                      <w:lang w:val="en-US"/>
                    </w:rPr>
                    <w:t>of</w:t>
                  </w:r>
                  <w:r w:rsidRPr="002A6B9C">
                    <w:rPr>
                      <w:lang w:val="en-US"/>
                    </w:rPr>
                    <w:t xml:space="preserve"> </w:t>
                  </w:r>
                  <w:r>
                    <w:rPr>
                      <w:lang w:val="en-US"/>
                    </w:rPr>
                    <w:t>Legal</w:t>
                  </w:r>
                  <w:r w:rsidRPr="002A6B9C">
                    <w:rPr>
                      <w:lang w:val="en-US"/>
                    </w:rPr>
                    <w:t xml:space="preserve"> </w:t>
                  </w:r>
                  <w:r>
                    <w:rPr>
                      <w:lang w:val="en-US"/>
                    </w:rPr>
                    <w:t>Department</w:t>
                  </w:r>
                  <w:r w:rsidRPr="002A6B9C">
                    <w:rPr>
                      <w:lang w:val="en-US"/>
                    </w:rPr>
                    <w:t xml:space="preserve">, </w:t>
                  </w:r>
                  <w:r w:rsidRPr="004669DF">
                    <w:rPr>
                      <w:lang w:val="en-US"/>
                    </w:rPr>
                    <w:t>Kubanenergo PJS</w:t>
                  </w:r>
                  <w:r w:rsidRPr="004669DF">
                    <w:t>С</w:t>
                  </w:r>
                </w:p>
              </w:tc>
            </w:tr>
          </w:tbl>
          <w:p w:rsidR="00A76DFF" w:rsidRPr="002A6B9C" w:rsidRDefault="00A76DFF" w:rsidP="00EE0CF1">
            <w:pPr>
              <w:pStyle w:val="a6"/>
              <w:tabs>
                <w:tab w:val="left" w:pos="311"/>
                <w:tab w:val="left" w:pos="491"/>
              </w:tabs>
              <w:ind w:left="0"/>
              <w:jc w:val="both"/>
              <w:rPr>
                <w:lang w:val="en-US" w:eastAsia="en-US"/>
              </w:rPr>
            </w:pPr>
          </w:p>
          <w:p w:rsidR="00A76DFF" w:rsidRDefault="002A6B9C" w:rsidP="00EE0CF1">
            <w:pPr>
              <w:pStyle w:val="a6"/>
              <w:tabs>
                <w:tab w:val="left" w:pos="311"/>
                <w:tab w:val="left" w:pos="491"/>
              </w:tabs>
              <w:ind w:left="0"/>
              <w:jc w:val="both"/>
              <w:rPr>
                <w:lang w:val="en-US" w:eastAsia="en-US"/>
              </w:rPr>
            </w:pPr>
            <w:r>
              <w:rPr>
                <w:lang w:val="en-US" w:eastAsia="en-US"/>
              </w:rPr>
              <w:t xml:space="preserve">1.2. </w:t>
            </w:r>
            <w:r>
              <w:rPr>
                <w:lang w:val="en-US" w:eastAsia="en-US"/>
              </w:rPr>
              <w:t>to choose “FOR” when voting on the following resolution on agenda item</w:t>
            </w:r>
            <w:r>
              <w:rPr>
                <w:lang w:val="en-US" w:eastAsia="en-US"/>
              </w:rPr>
              <w:t xml:space="preserve"> “Election of the Audit Commission”:</w:t>
            </w:r>
          </w:p>
          <w:p w:rsidR="002A6B9C" w:rsidRDefault="002A6B9C" w:rsidP="00EE0CF1">
            <w:pPr>
              <w:pStyle w:val="a6"/>
              <w:tabs>
                <w:tab w:val="left" w:pos="311"/>
                <w:tab w:val="left" w:pos="491"/>
              </w:tabs>
              <w:ind w:left="0"/>
              <w:jc w:val="both"/>
              <w:rPr>
                <w:lang w:val="en-US" w:eastAsia="en-US"/>
              </w:rPr>
            </w:pPr>
            <w:r>
              <w:rPr>
                <w:lang w:val="en-US" w:eastAsia="en-US"/>
              </w:rPr>
              <w:t xml:space="preserve">To elect the following persons to the Audit Commission </w:t>
            </w:r>
            <w:r>
              <w:rPr>
                <w:color w:val="000000" w:themeColor="text1"/>
                <w:lang w:val="en-US" w:eastAsia="en-US"/>
              </w:rPr>
              <w:t xml:space="preserve">of </w:t>
            </w:r>
            <w:r w:rsidRPr="00A76DFF">
              <w:rPr>
                <w:lang w:val="en-US" w:eastAsia="en-US"/>
              </w:rPr>
              <w:t>“Recreation Centre “Energetik” JSC</w:t>
            </w:r>
            <w:r>
              <w:rPr>
                <w:lang w:val="en-US" w:eastAsia="en-US"/>
              </w:rPr>
              <w:t>:</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5211"/>
            </w:tblGrid>
            <w:tr w:rsidR="002A6B9C" w:rsidRPr="002A6B9C" w:rsidTr="00D21C30">
              <w:tc>
                <w:tcPr>
                  <w:tcW w:w="709" w:type="dxa"/>
                  <w:shd w:val="clear" w:color="auto" w:fill="auto"/>
                </w:tcPr>
                <w:p w:rsidR="002A6B9C" w:rsidRPr="00A9498D" w:rsidRDefault="002A6B9C" w:rsidP="00EE0CF1">
                  <w:pPr>
                    <w:widowControl w:val="0"/>
                    <w:tabs>
                      <w:tab w:val="left" w:pos="540"/>
                    </w:tabs>
                    <w:autoSpaceDE/>
                    <w:autoSpaceDN/>
                    <w:jc w:val="both"/>
                  </w:pPr>
                  <w:r w:rsidRPr="00A9498D">
                    <w:t>1.</w:t>
                  </w:r>
                </w:p>
              </w:tc>
              <w:tc>
                <w:tcPr>
                  <w:tcW w:w="3544" w:type="dxa"/>
                  <w:shd w:val="clear" w:color="auto" w:fill="auto"/>
                </w:tcPr>
                <w:p w:rsidR="002A6B9C" w:rsidRPr="00A9498D" w:rsidRDefault="002A6B9C" w:rsidP="00EE0CF1">
                  <w:pPr>
                    <w:tabs>
                      <w:tab w:val="left" w:pos="2160"/>
                      <w:tab w:val="center" w:pos="5003"/>
                    </w:tabs>
                    <w:autoSpaceDE/>
                    <w:autoSpaceDN/>
                  </w:pPr>
                  <w:proofErr w:type="spellStart"/>
                  <w:r>
                    <w:rPr>
                      <w:lang w:val="en-US"/>
                    </w:rPr>
                    <w:t>Karmiryan</w:t>
                  </w:r>
                  <w:proofErr w:type="spellEnd"/>
                  <w:r w:rsidRPr="002A6B9C">
                    <w:t xml:space="preserve"> </w:t>
                  </w:r>
                  <w:proofErr w:type="spellStart"/>
                  <w:r>
                    <w:rPr>
                      <w:lang w:val="en-US"/>
                    </w:rPr>
                    <w:t>Anatoliy</w:t>
                  </w:r>
                  <w:proofErr w:type="spellEnd"/>
                  <w:r w:rsidRPr="002A6B9C">
                    <w:t xml:space="preserve"> </w:t>
                  </w:r>
                  <w:proofErr w:type="spellStart"/>
                  <w:r>
                    <w:rPr>
                      <w:lang w:val="en-US"/>
                    </w:rPr>
                    <w:t>Viktorovich</w:t>
                  </w:r>
                  <w:proofErr w:type="spellEnd"/>
                  <w:r w:rsidRPr="002A6B9C">
                    <w:t xml:space="preserve"> </w:t>
                  </w:r>
                </w:p>
              </w:tc>
              <w:tc>
                <w:tcPr>
                  <w:tcW w:w="5211" w:type="dxa"/>
                  <w:shd w:val="clear" w:color="auto" w:fill="auto"/>
                </w:tcPr>
                <w:p w:rsidR="002A6B9C" w:rsidRPr="002A6B9C" w:rsidRDefault="002A6B9C" w:rsidP="00EE0CF1">
                  <w:pPr>
                    <w:tabs>
                      <w:tab w:val="left" w:pos="2160"/>
                      <w:tab w:val="center" w:pos="5003"/>
                    </w:tabs>
                    <w:autoSpaceDE/>
                    <w:autoSpaceDN/>
                    <w:jc w:val="both"/>
                    <w:rPr>
                      <w:lang w:val="en-US"/>
                    </w:rPr>
                  </w:pPr>
                  <w:r>
                    <w:rPr>
                      <w:lang w:val="en-US"/>
                    </w:rPr>
                    <w:t xml:space="preserve">Head of Internal Audit Department, </w:t>
                  </w:r>
                  <w:r w:rsidRPr="004669DF">
                    <w:rPr>
                      <w:lang w:val="en-US"/>
                    </w:rPr>
                    <w:t>Kubanenergo</w:t>
                  </w:r>
                  <w:r w:rsidRPr="002A6B9C">
                    <w:rPr>
                      <w:lang w:val="en-US"/>
                    </w:rPr>
                    <w:t xml:space="preserve"> </w:t>
                  </w:r>
                  <w:r w:rsidRPr="004669DF">
                    <w:rPr>
                      <w:lang w:val="en-US"/>
                    </w:rPr>
                    <w:t>PJS</w:t>
                  </w:r>
                  <w:r w:rsidRPr="004669DF">
                    <w:t>С</w:t>
                  </w:r>
                </w:p>
              </w:tc>
            </w:tr>
            <w:tr w:rsidR="002A6B9C" w:rsidRPr="002A6B9C" w:rsidTr="00D21C30">
              <w:tc>
                <w:tcPr>
                  <w:tcW w:w="709" w:type="dxa"/>
                  <w:shd w:val="clear" w:color="auto" w:fill="auto"/>
                </w:tcPr>
                <w:p w:rsidR="002A6B9C" w:rsidRPr="00A9498D" w:rsidRDefault="002A6B9C" w:rsidP="00EE0CF1">
                  <w:pPr>
                    <w:widowControl w:val="0"/>
                    <w:tabs>
                      <w:tab w:val="left" w:pos="540"/>
                    </w:tabs>
                    <w:autoSpaceDE/>
                    <w:autoSpaceDN/>
                    <w:jc w:val="both"/>
                  </w:pPr>
                  <w:r w:rsidRPr="00A9498D">
                    <w:t>2.</w:t>
                  </w:r>
                </w:p>
              </w:tc>
              <w:tc>
                <w:tcPr>
                  <w:tcW w:w="3544" w:type="dxa"/>
                  <w:shd w:val="clear" w:color="auto" w:fill="auto"/>
                </w:tcPr>
                <w:p w:rsidR="002A6B9C" w:rsidRPr="00A9498D" w:rsidRDefault="002A6B9C" w:rsidP="00EE0CF1">
                  <w:pPr>
                    <w:tabs>
                      <w:tab w:val="left" w:pos="2160"/>
                      <w:tab w:val="center" w:pos="5003"/>
                    </w:tabs>
                    <w:autoSpaceDE/>
                    <w:autoSpaceDN/>
                  </w:pPr>
                  <w:proofErr w:type="spellStart"/>
                  <w:r>
                    <w:rPr>
                      <w:lang w:val="en-US"/>
                    </w:rPr>
                    <w:t>Yatsenko</w:t>
                  </w:r>
                  <w:proofErr w:type="spellEnd"/>
                  <w:r w:rsidRPr="002A6B9C">
                    <w:t xml:space="preserve"> </w:t>
                  </w:r>
                  <w:r>
                    <w:rPr>
                      <w:lang w:val="en-US"/>
                    </w:rPr>
                    <w:t>Ivan</w:t>
                  </w:r>
                  <w:r w:rsidRPr="002A6B9C">
                    <w:t xml:space="preserve"> </w:t>
                  </w:r>
                  <w:proofErr w:type="spellStart"/>
                  <w:r>
                    <w:rPr>
                      <w:lang w:val="en-US"/>
                    </w:rPr>
                    <w:t>Alexandrovich</w:t>
                  </w:r>
                  <w:proofErr w:type="spellEnd"/>
                </w:p>
                <w:p w:rsidR="002A6B9C" w:rsidRPr="00A9498D" w:rsidRDefault="002A6B9C" w:rsidP="00EE0CF1">
                  <w:pPr>
                    <w:tabs>
                      <w:tab w:val="left" w:pos="2160"/>
                      <w:tab w:val="center" w:pos="5003"/>
                    </w:tabs>
                    <w:autoSpaceDE/>
                    <w:autoSpaceDN/>
                    <w:jc w:val="both"/>
                  </w:pPr>
                </w:p>
              </w:tc>
              <w:tc>
                <w:tcPr>
                  <w:tcW w:w="5211" w:type="dxa"/>
                  <w:shd w:val="clear" w:color="auto" w:fill="auto"/>
                </w:tcPr>
                <w:p w:rsidR="002A6B9C" w:rsidRPr="002A6B9C" w:rsidRDefault="002A6B9C" w:rsidP="00EE0CF1">
                  <w:pPr>
                    <w:tabs>
                      <w:tab w:val="left" w:pos="2160"/>
                      <w:tab w:val="center" w:pos="5003"/>
                    </w:tabs>
                    <w:autoSpaceDE/>
                    <w:autoSpaceDN/>
                    <w:rPr>
                      <w:lang w:val="en-US"/>
                    </w:rPr>
                  </w:pPr>
                  <w:r>
                    <w:rPr>
                      <w:lang w:val="en-US"/>
                    </w:rPr>
                    <w:t xml:space="preserve">Deputy </w:t>
                  </w:r>
                  <w:r>
                    <w:rPr>
                      <w:lang w:val="en-US"/>
                    </w:rPr>
                    <w:t xml:space="preserve">Head of Internal Audit Department, </w:t>
                  </w:r>
                  <w:r w:rsidRPr="002A6B9C">
                    <w:rPr>
                      <w:lang w:val="en-US"/>
                    </w:rPr>
                    <w:t xml:space="preserve"> </w:t>
                  </w:r>
                  <w:r w:rsidRPr="004669DF">
                    <w:rPr>
                      <w:lang w:val="en-US"/>
                    </w:rPr>
                    <w:t>Kubanenergo</w:t>
                  </w:r>
                  <w:r w:rsidRPr="002A6B9C">
                    <w:rPr>
                      <w:lang w:val="en-US"/>
                    </w:rPr>
                    <w:t xml:space="preserve"> </w:t>
                  </w:r>
                  <w:r w:rsidRPr="004669DF">
                    <w:rPr>
                      <w:lang w:val="en-US"/>
                    </w:rPr>
                    <w:t>PJS</w:t>
                  </w:r>
                  <w:r w:rsidRPr="004669DF">
                    <w:t>С</w:t>
                  </w:r>
                </w:p>
              </w:tc>
            </w:tr>
            <w:tr w:rsidR="002A6B9C" w:rsidRPr="002A6B9C" w:rsidTr="00D21C30">
              <w:tc>
                <w:tcPr>
                  <w:tcW w:w="709" w:type="dxa"/>
                  <w:shd w:val="clear" w:color="auto" w:fill="auto"/>
                </w:tcPr>
                <w:p w:rsidR="002A6B9C" w:rsidRPr="00A9498D" w:rsidRDefault="002A6B9C" w:rsidP="00EE0CF1">
                  <w:pPr>
                    <w:widowControl w:val="0"/>
                    <w:tabs>
                      <w:tab w:val="left" w:pos="540"/>
                    </w:tabs>
                    <w:autoSpaceDE/>
                    <w:autoSpaceDN/>
                    <w:jc w:val="both"/>
                  </w:pPr>
                  <w:r w:rsidRPr="00A9498D">
                    <w:t>3.</w:t>
                  </w:r>
                </w:p>
              </w:tc>
              <w:tc>
                <w:tcPr>
                  <w:tcW w:w="3544" w:type="dxa"/>
                  <w:shd w:val="clear" w:color="auto" w:fill="auto"/>
                </w:tcPr>
                <w:p w:rsidR="002A6B9C" w:rsidRPr="00A9498D" w:rsidRDefault="002A6B9C" w:rsidP="00EE0CF1">
                  <w:pPr>
                    <w:tabs>
                      <w:tab w:val="left" w:pos="2160"/>
                      <w:tab w:val="center" w:pos="5003"/>
                    </w:tabs>
                    <w:autoSpaceDE/>
                    <w:autoSpaceDN/>
                    <w:jc w:val="both"/>
                  </w:pPr>
                  <w:r>
                    <w:rPr>
                      <w:lang w:val="en-US"/>
                    </w:rPr>
                    <w:t xml:space="preserve">Smirnov </w:t>
                  </w:r>
                  <w:proofErr w:type="spellStart"/>
                  <w:r>
                    <w:rPr>
                      <w:lang w:val="en-US"/>
                    </w:rPr>
                    <w:t>Vyacheslav</w:t>
                  </w:r>
                  <w:proofErr w:type="spellEnd"/>
                  <w:r>
                    <w:rPr>
                      <w:lang w:val="en-US"/>
                    </w:rPr>
                    <w:t xml:space="preserve"> </w:t>
                  </w:r>
                  <w:proofErr w:type="spellStart"/>
                  <w:r>
                    <w:rPr>
                      <w:lang w:val="en-US"/>
                    </w:rPr>
                    <w:t>Nikolaevich</w:t>
                  </w:r>
                  <w:proofErr w:type="spellEnd"/>
                  <w:r>
                    <w:rPr>
                      <w:lang w:val="en-US"/>
                    </w:rPr>
                    <w:t xml:space="preserve"> </w:t>
                  </w:r>
                </w:p>
                <w:p w:rsidR="002A6B9C" w:rsidRPr="00A9498D" w:rsidRDefault="002A6B9C" w:rsidP="00EE0CF1">
                  <w:pPr>
                    <w:tabs>
                      <w:tab w:val="left" w:pos="2160"/>
                      <w:tab w:val="center" w:pos="5003"/>
                    </w:tabs>
                    <w:autoSpaceDE/>
                    <w:autoSpaceDN/>
                    <w:jc w:val="both"/>
                  </w:pPr>
                </w:p>
              </w:tc>
              <w:tc>
                <w:tcPr>
                  <w:tcW w:w="5211" w:type="dxa"/>
                  <w:shd w:val="clear" w:color="auto" w:fill="auto"/>
                </w:tcPr>
                <w:p w:rsidR="002A6B9C" w:rsidRPr="002A6B9C" w:rsidRDefault="002A6B9C" w:rsidP="00EE0CF1">
                  <w:pPr>
                    <w:tabs>
                      <w:tab w:val="left" w:pos="2160"/>
                      <w:tab w:val="center" w:pos="5003"/>
                    </w:tabs>
                    <w:autoSpaceDE/>
                    <w:autoSpaceDN/>
                    <w:jc w:val="both"/>
                    <w:rPr>
                      <w:lang w:val="en-US"/>
                    </w:rPr>
                  </w:pPr>
                  <w:r>
                    <w:rPr>
                      <w:lang w:val="en-US"/>
                    </w:rPr>
                    <w:t xml:space="preserve">Chief Specialist at </w:t>
                  </w:r>
                  <w:r>
                    <w:rPr>
                      <w:lang w:val="en-US"/>
                    </w:rPr>
                    <w:t xml:space="preserve">Internal Audit Department, </w:t>
                  </w:r>
                  <w:r w:rsidRPr="002A6B9C">
                    <w:rPr>
                      <w:lang w:val="en-US"/>
                    </w:rPr>
                    <w:t xml:space="preserve">  </w:t>
                  </w:r>
                  <w:r w:rsidRPr="004669DF">
                    <w:rPr>
                      <w:lang w:val="en-US"/>
                    </w:rPr>
                    <w:t>Kubanenergo</w:t>
                  </w:r>
                  <w:r w:rsidRPr="002A6B9C">
                    <w:rPr>
                      <w:lang w:val="en-US"/>
                    </w:rPr>
                    <w:t xml:space="preserve"> </w:t>
                  </w:r>
                  <w:r w:rsidRPr="004669DF">
                    <w:rPr>
                      <w:lang w:val="en-US"/>
                    </w:rPr>
                    <w:t>PJS</w:t>
                  </w:r>
                  <w:r w:rsidRPr="004669DF">
                    <w:t>С</w:t>
                  </w:r>
                </w:p>
              </w:tc>
            </w:tr>
          </w:tbl>
          <w:p w:rsidR="005C02F1" w:rsidRPr="005C02F1" w:rsidRDefault="005C02F1" w:rsidP="00EE0CF1">
            <w:pPr>
              <w:tabs>
                <w:tab w:val="left" w:pos="311"/>
                <w:tab w:val="left" w:pos="491"/>
              </w:tabs>
              <w:jc w:val="both"/>
              <w:rPr>
                <w:lang w:val="en-US" w:eastAsia="en-US"/>
              </w:rPr>
            </w:pPr>
            <w:r w:rsidRPr="005C02F1">
              <w:rPr>
                <w:lang w:val="en-US" w:eastAsia="en-US"/>
              </w:rPr>
              <w:t xml:space="preserve">1.3. On the </w:t>
            </w:r>
            <w:r>
              <w:rPr>
                <w:lang w:val="en-US" w:eastAsia="en-US"/>
              </w:rPr>
              <w:t>agenda item</w:t>
            </w:r>
            <w:r w:rsidRPr="005C02F1">
              <w:rPr>
                <w:lang w:val="en-US" w:eastAsia="en-US"/>
              </w:rPr>
              <w:t xml:space="preserve"> </w:t>
            </w:r>
            <w:r>
              <w:rPr>
                <w:lang w:val="en-US" w:eastAsia="en-US"/>
              </w:rPr>
              <w:t>“D</w:t>
            </w:r>
            <w:r w:rsidRPr="005C02F1">
              <w:rPr>
                <w:lang w:val="en-US" w:eastAsia="en-US"/>
              </w:rPr>
              <w:t>istribution of profit (including payment of dividends) and losses of the company based on the results of 2016 financial year</w:t>
            </w:r>
            <w:r>
              <w:rPr>
                <w:lang w:val="en-US" w:eastAsia="en-US"/>
              </w:rPr>
              <w:t>”</w:t>
            </w:r>
            <w:r w:rsidRPr="005C02F1">
              <w:rPr>
                <w:lang w:val="en-US" w:eastAsia="en-US"/>
              </w:rPr>
              <w:t xml:space="preserve"> regarding the distribution of profits (losses) and payment of dividends, vote </w:t>
            </w:r>
            <w:r>
              <w:rPr>
                <w:lang w:val="en-US" w:eastAsia="en-US"/>
              </w:rPr>
              <w:t>“</w:t>
            </w:r>
            <w:r w:rsidRPr="005C02F1">
              <w:rPr>
                <w:lang w:val="en-US" w:eastAsia="en-US"/>
              </w:rPr>
              <w:t>FOR</w:t>
            </w:r>
            <w:r>
              <w:rPr>
                <w:lang w:val="en-US" w:eastAsia="en-US"/>
              </w:rPr>
              <w:t>”</w:t>
            </w:r>
            <w:r w:rsidRPr="005C02F1">
              <w:rPr>
                <w:lang w:val="en-US" w:eastAsia="en-US"/>
              </w:rPr>
              <w:t xml:space="preserve"> the adoption of the following resolution:</w:t>
            </w:r>
          </w:p>
          <w:p w:rsidR="002A6B9C" w:rsidRDefault="005C02F1" w:rsidP="00EE0CF1">
            <w:pPr>
              <w:pStyle w:val="a6"/>
              <w:tabs>
                <w:tab w:val="left" w:pos="311"/>
                <w:tab w:val="left" w:pos="491"/>
              </w:tabs>
              <w:ind w:left="0"/>
              <w:jc w:val="both"/>
              <w:rPr>
                <w:lang w:val="en-US" w:eastAsia="en-US"/>
              </w:rPr>
            </w:pPr>
            <w:r w:rsidRPr="005C02F1">
              <w:rPr>
                <w:lang w:val="en-US" w:eastAsia="en-US"/>
              </w:rPr>
              <w:t>1. To approve the following distribution of profit (losses) of the Company based on the results of 2016 financial year: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119"/>
            </w:tblGrid>
            <w:tr w:rsidR="005C02F1" w:rsidRPr="00A9498D" w:rsidTr="00D21C30">
              <w:tc>
                <w:tcPr>
                  <w:tcW w:w="6379" w:type="dxa"/>
                  <w:shd w:val="clear" w:color="auto" w:fill="auto"/>
                </w:tcPr>
                <w:p w:rsidR="005C02F1" w:rsidRPr="005C02F1" w:rsidRDefault="005C02F1" w:rsidP="00EE0CF1">
                  <w:pPr>
                    <w:autoSpaceDE/>
                    <w:autoSpaceDN/>
                    <w:jc w:val="center"/>
                    <w:rPr>
                      <w:bCs/>
                      <w:lang w:val="en-US"/>
                    </w:rPr>
                  </w:pPr>
                  <w:r>
                    <w:rPr>
                      <w:bCs/>
                      <w:lang w:val="en-US"/>
                    </w:rPr>
                    <w:t>Indicator</w:t>
                  </w:r>
                </w:p>
              </w:tc>
              <w:tc>
                <w:tcPr>
                  <w:tcW w:w="3119" w:type="dxa"/>
                  <w:shd w:val="clear" w:color="auto" w:fill="auto"/>
                </w:tcPr>
                <w:p w:rsidR="005C02F1" w:rsidRPr="00A9498D" w:rsidRDefault="005C02F1" w:rsidP="00EE0CF1">
                  <w:pPr>
                    <w:autoSpaceDE/>
                    <w:autoSpaceDN/>
                    <w:jc w:val="center"/>
                    <w:rPr>
                      <w:bCs/>
                    </w:rPr>
                  </w:pPr>
                  <w:r w:rsidRPr="00A9498D">
                    <w:rPr>
                      <w:bCs/>
                    </w:rPr>
                    <w:t>(</w:t>
                  </w:r>
                  <w:r>
                    <w:rPr>
                      <w:bCs/>
                      <w:lang w:val="en-US"/>
                    </w:rPr>
                    <w:t>thousand rubles</w:t>
                  </w:r>
                  <w:r w:rsidRPr="00A9498D">
                    <w:rPr>
                      <w:bCs/>
                    </w:rPr>
                    <w:t>)</w:t>
                  </w:r>
                </w:p>
              </w:tc>
            </w:tr>
            <w:tr w:rsidR="005C02F1" w:rsidRPr="00A9498D" w:rsidTr="00D21C30">
              <w:tc>
                <w:tcPr>
                  <w:tcW w:w="6379" w:type="dxa"/>
                  <w:shd w:val="clear" w:color="auto" w:fill="auto"/>
                </w:tcPr>
                <w:p w:rsidR="005C02F1" w:rsidRPr="005C02F1" w:rsidRDefault="005C02F1" w:rsidP="00EE0CF1">
                  <w:pPr>
                    <w:autoSpaceDE/>
                    <w:autoSpaceDN/>
                    <w:jc w:val="both"/>
                    <w:rPr>
                      <w:bCs/>
                      <w:lang w:val="en-US"/>
                    </w:rPr>
                  </w:pPr>
                  <w:r>
                    <w:rPr>
                      <w:bCs/>
                      <w:lang w:val="en-US"/>
                    </w:rPr>
                    <w:t>Undistributed</w:t>
                  </w:r>
                  <w:r w:rsidRPr="005C02F1">
                    <w:rPr>
                      <w:bCs/>
                      <w:lang w:val="en-US"/>
                    </w:rPr>
                    <w:t xml:space="preserve"> </w:t>
                  </w:r>
                  <w:r>
                    <w:rPr>
                      <w:bCs/>
                      <w:lang w:val="en-US"/>
                    </w:rPr>
                    <w:t>profit</w:t>
                  </w:r>
                  <w:r w:rsidRPr="005C02F1">
                    <w:rPr>
                      <w:bCs/>
                      <w:lang w:val="en-US"/>
                    </w:rPr>
                    <w:t xml:space="preserve"> (</w:t>
                  </w:r>
                  <w:r>
                    <w:rPr>
                      <w:bCs/>
                      <w:lang w:val="en-US"/>
                    </w:rPr>
                    <w:t>loss</w:t>
                  </w:r>
                  <w:r w:rsidRPr="005C02F1">
                    <w:rPr>
                      <w:bCs/>
                      <w:lang w:val="en-US"/>
                    </w:rPr>
                    <w:t>)</w:t>
                  </w:r>
                  <w:r>
                    <w:rPr>
                      <w:bCs/>
                      <w:lang w:val="en-US"/>
                    </w:rPr>
                    <w:t xml:space="preserve"> of the reporting year </w:t>
                  </w:r>
                </w:p>
              </w:tc>
              <w:tc>
                <w:tcPr>
                  <w:tcW w:w="3119" w:type="dxa"/>
                  <w:shd w:val="clear" w:color="auto" w:fill="auto"/>
                </w:tcPr>
                <w:p w:rsidR="005C02F1" w:rsidRPr="00A9498D" w:rsidRDefault="005C02F1" w:rsidP="00EE0CF1">
                  <w:pPr>
                    <w:autoSpaceDE/>
                    <w:autoSpaceDN/>
                    <w:jc w:val="center"/>
                    <w:rPr>
                      <w:bCs/>
                    </w:rPr>
                  </w:pPr>
                  <w:r w:rsidRPr="00A9498D">
                    <w:rPr>
                      <w:bCs/>
                    </w:rPr>
                    <w:t>554</w:t>
                  </w:r>
                </w:p>
              </w:tc>
            </w:tr>
            <w:tr w:rsidR="005C02F1" w:rsidRPr="00A9498D" w:rsidTr="00D21C30">
              <w:tc>
                <w:tcPr>
                  <w:tcW w:w="6379" w:type="dxa"/>
                  <w:shd w:val="clear" w:color="auto" w:fill="auto"/>
                </w:tcPr>
                <w:p w:rsidR="005C02F1" w:rsidRPr="00A9498D" w:rsidRDefault="005C02F1" w:rsidP="00EE0CF1">
                  <w:pPr>
                    <w:autoSpaceDE/>
                    <w:autoSpaceDN/>
                    <w:jc w:val="both"/>
                    <w:rPr>
                      <w:bCs/>
                    </w:rPr>
                  </w:pPr>
                  <w:r>
                    <w:rPr>
                      <w:bCs/>
                      <w:lang w:val="en-US"/>
                    </w:rPr>
                    <w:t>Distribute to</w:t>
                  </w:r>
                  <w:r w:rsidRPr="00A9498D">
                    <w:rPr>
                      <w:bCs/>
                    </w:rPr>
                    <w:t xml:space="preserve">: </w:t>
                  </w:r>
                </w:p>
                <w:p w:rsidR="005C02F1" w:rsidRPr="005C02F1" w:rsidRDefault="005C02F1" w:rsidP="00EE0CF1">
                  <w:pPr>
                    <w:autoSpaceDE/>
                    <w:autoSpaceDN/>
                    <w:jc w:val="both"/>
                    <w:rPr>
                      <w:bCs/>
                      <w:lang w:val="en-US"/>
                    </w:rPr>
                  </w:pPr>
                  <w:r>
                    <w:rPr>
                      <w:bCs/>
                      <w:lang w:val="en-US"/>
                    </w:rPr>
                    <w:t>Reserve fund</w:t>
                  </w:r>
                </w:p>
              </w:tc>
              <w:tc>
                <w:tcPr>
                  <w:tcW w:w="3119" w:type="dxa"/>
                  <w:shd w:val="clear" w:color="auto" w:fill="auto"/>
                </w:tcPr>
                <w:p w:rsidR="005C02F1" w:rsidRPr="00A9498D" w:rsidRDefault="005C02F1" w:rsidP="00EE0CF1">
                  <w:pPr>
                    <w:autoSpaceDE/>
                    <w:autoSpaceDN/>
                    <w:jc w:val="center"/>
                    <w:rPr>
                      <w:bCs/>
                    </w:rPr>
                  </w:pPr>
                </w:p>
                <w:p w:rsidR="005C02F1" w:rsidRPr="00A9498D" w:rsidRDefault="005C02F1" w:rsidP="00EE0CF1">
                  <w:pPr>
                    <w:autoSpaceDE/>
                    <w:autoSpaceDN/>
                    <w:jc w:val="center"/>
                    <w:rPr>
                      <w:bCs/>
                    </w:rPr>
                  </w:pPr>
                  <w:r w:rsidRPr="00A9498D">
                    <w:rPr>
                      <w:bCs/>
                    </w:rPr>
                    <w:t>28</w:t>
                  </w:r>
                </w:p>
              </w:tc>
            </w:tr>
            <w:tr w:rsidR="005C02F1" w:rsidRPr="00A9498D" w:rsidTr="00D21C30">
              <w:tc>
                <w:tcPr>
                  <w:tcW w:w="6379" w:type="dxa"/>
                  <w:shd w:val="clear" w:color="auto" w:fill="auto"/>
                </w:tcPr>
                <w:p w:rsidR="005C02F1" w:rsidRPr="005C02F1" w:rsidRDefault="005C02F1" w:rsidP="00EE0CF1">
                  <w:pPr>
                    <w:autoSpaceDE/>
                    <w:autoSpaceDN/>
                    <w:jc w:val="both"/>
                    <w:rPr>
                      <w:bCs/>
                      <w:lang w:val="en-US"/>
                    </w:rPr>
                  </w:pPr>
                  <w:r>
                    <w:rPr>
                      <w:bCs/>
                      <w:lang w:val="en-US"/>
                    </w:rPr>
                    <w:t>Company development</w:t>
                  </w:r>
                </w:p>
              </w:tc>
              <w:tc>
                <w:tcPr>
                  <w:tcW w:w="3119" w:type="dxa"/>
                  <w:shd w:val="clear" w:color="auto" w:fill="auto"/>
                </w:tcPr>
                <w:p w:rsidR="005C02F1" w:rsidRPr="00A9498D" w:rsidRDefault="005C02F1" w:rsidP="00EE0CF1">
                  <w:pPr>
                    <w:autoSpaceDE/>
                    <w:autoSpaceDN/>
                    <w:jc w:val="center"/>
                    <w:rPr>
                      <w:bCs/>
                    </w:rPr>
                  </w:pPr>
                  <w:r w:rsidRPr="00A9498D">
                    <w:rPr>
                      <w:bCs/>
                    </w:rPr>
                    <w:t>0</w:t>
                  </w:r>
                </w:p>
              </w:tc>
            </w:tr>
            <w:tr w:rsidR="005C02F1" w:rsidRPr="00A9498D" w:rsidTr="00D21C30">
              <w:tc>
                <w:tcPr>
                  <w:tcW w:w="6379" w:type="dxa"/>
                  <w:shd w:val="clear" w:color="auto" w:fill="auto"/>
                </w:tcPr>
                <w:p w:rsidR="005C02F1" w:rsidRPr="005C02F1" w:rsidRDefault="005C02F1" w:rsidP="00EE0CF1">
                  <w:pPr>
                    <w:autoSpaceDE/>
                    <w:autoSpaceDN/>
                    <w:jc w:val="both"/>
                    <w:rPr>
                      <w:bCs/>
                      <w:lang w:val="en-US"/>
                    </w:rPr>
                  </w:pPr>
                  <w:r>
                    <w:rPr>
                      <w:bCs/>
                      <w:lang w:val="en-US"/>
                    </w:rPr>
                    <w:t>Dividends</w:t>
                  </w:r>
                </w:p>
              </w:tc>
              <w:tc>
                <w:tcPr>
                  <w:tcW w:w="3119" w:type="dxa"/>
                  <w:shd w:val="clear" w:color="auto" w:fill="auto"/>
                </w:tcPr>
                <w:p w:rsidR="005C02F1" w:rsidRPr="00A9498D" w:rsidRDefault="005C02F1" w:rsidP="00EE0CF1">
                  <w:pPr>
                    <w:autoSpaceDE/>
                    <w:autoSpaceDN/>
                    <w:jc w:val="center"/>
                    <w:rPr>
                      <w:bCs/>
                    </w:rPr>
                  </w:pPr>
                  <w:r w:rsidRPr="00A9498D">
                    <w:rPr>
                      <w:bCs/>
                    </w:rPr>
                    <w:t>277</w:t>
                  </w:r>
                </w:p>
              </w:tc>
            </w:tr>
            <w:tr w:rsidR="005C02F1" w:rsidRPr="005C02F1" w:rsidTr="00D21C30">
              <w:tc>
                <w:tcPr>
                  <w:tcW w:w="6379" w:type="dxa"/>
                  <w:shd w:val="clear" w:color="auto" w:fill="auto"/>
                </w:tcPr>
                <w:p w:rsidR="005C02F1" w:rsidRPr="005C02F1" w:rsidRDefault="005C02F1" w:rsidP="00EE0CF1">
                  <w:pPr>
                    <w:autoSpaceDE/>
                    <w:autoSpaceDN/>
                    <w:jc w:val="both"/>
                    <w:rPr>
                      <w:bCs/>
                      <w:lang w:val="en-US"/>
                    </w:rPr>
                  </w:pPr>
                  <w:r>
                    <w:rPr>
                      <w:bCs/>
                      <w:lang w:val="en-US"/>
                    </w:rPr>
                    <w:t xml:space="preserve">Recovery of </w:t>
                  </w:r>
                  <w:r w:rsidRPr="005C02F1">
                    <w:rPr>
                      <w:bCs/>
                      <w:lang w:val="en-US"/>
                    </w:rPr>
                    <w:t>deficit of prior years</w:t>
                  </w:r>
                </w:p>
              </w:tc>
              <w:tc>
                <w:tcPr>
                  <w:tcW w:w="3119" w:type="dxa"/>
                  <w:shd w:val="clear" w:color="auto" w:fill="auto"/>
                </w:tcPr>
                <w:p w:rsidR="005C02F1" w:rsidRPr="005C02F1" w:rsidRDefault="005C02F1" w:rsidP="00EE0CF1">
                  <w:pPr>
                    <w:autoSpaceDE/>
                    <w:autoSpaceDN/>
                    <w:jc w:val="center"/>
                    <w:rPr>
                      <w:bCs/>
                      <w:lang w:val="en-US"/>
                    </w:rPr>
                  </w:pPr>
                  <w:r w:rsidRPr="005C02F1">
                    <w:rPr>
                      <w:bCs/>
                      <w:lang w:val="en-US"/>
                    </w:rPr>
                    <w:t>249</w:t>
                  </w:r>
                </w:p>
              </w:tc>
            </w:tr>
          </w:tbl>
          <w:p w:rsidR="005C02F1" w:rsidRPr="005C02F1" w:rsidRDefault="005C02F1" w:rsidP="00EE0CF1">
            <w:pPr>
              <w:tabs>
                <w:tab w:val="left" w:pos="311"/>
                <w:tab w:val="left" w:pos="491"/>
              </w:tabs>
              <w:jc w:val="both"/>
              <w:rPr>
                <w:lang w:val="en-US" w:eastAsia="en-US"/>
              </w:rPr>
            </w:pPr>
            <w:r w:rsidRPr="005C02F1">
              <w:rPr>
                <w:lang w:val="en-US" w:eastAsia="en-US"/>
              </w:rPr>
              <w:t xml:space="preserve">2. </w:t>
            </w:r>
            <w:r>
              <w:rPr>
                <w:lang w:val="en-US" w:eastAsia="en-US"/>
              </w:rPr>
              <w:t>To p</w:t>
            </w:r>
            <w:r w:rsidRPr="005C02F1">
              <w:rPr>
                <w:lang w:val="en-US" w:eastAsia="en-US"/>
              </w:rPr>
              <w:t xml:space="preserve">ay </w:t>
            </w:r>
            <w:r>
              <w:rPr>
                <w:lang w:val="en-US" w:eastAsia="en-US"/>
              </w:rPr>
              <w:t xml:space="preserve">the </w:t>
            </w:r>
            <w:r w:rsidRPr="005C02F1">
              <w:rPr>
                <w:lang w:val="en-US" w:eastAsia="en-US"/>
              </w:rPr>
              <w:t xml:space="preserve">dividends on ordinary shares of </w:t>
            </w:r>
            <w:r w:rsidRPr="00A76DFF">
              <w:rPr>
                <w:lang w:val="en-US" w:eastAsia="en-US"/>
              </w:rPr>
              <w:t>“Recreation Centre “Energetik” JSC</w:t>
            </w:r>
            <w:r w:rsidRPr="005C02F1">
              <w:rPr>
                <w:lang w:val="en-US" w:eastAsia="en-US"/>
              </w:rPr>
              <w:t xml:space="preserve"> </w:t>
            </w:r>
            <w:r>
              <w:rPr>
                <w:lang w:val="en-US" w:eastAsia="en-US"/>
              </w:rPr>
              <w:t>base on</w:t>
            </w:r>
            <w:r w:rsidRPr="005C02F1">
              <w:rPr>
                <w:lang w:val="en-US" w:eastAsia="en-US"/>
              </w:rPr>
              <w:t xml:space="preserve"> the results of 2016 in the amount of 0.00696 rubles per one ordinary share of the Company in </w:t>
            </w:r>
            <w:r>
              <w:rPr>
                <w:lang w:val="en-US" w:eastAsia="en-US"/>
              </w:rPr>
              <w:t>money</w:t>
            </w:r>
            <w:r w:rsidRPr="005C02F1">
              <w:rPr>
                <w:lang w:val="en-US" w:eastAsia="en-US"/>
              </w:rPr>
              <w:t>.</w:t>
            </w:r>
          </w:p>
          <w:p w:rsidR="005C02F1" w:rsidRPr="005C02F1" w:rsidRDefault="005C02F1" w:rsidP="00EE0CF1">
            <w:pPr>
              <w:tabs>
                <w:tab w:val="left" w:pos="311"/>
                <w:tab w:val="left" w:pos="491"/>
              </w:tabs>
              <w:jc w:val="both"/>
              <w:rPr>
                <w:lang w:val="en-US" w:eastAsia="en-US"/>
              </w:rPr>
            </w:pPr>
            <w:r w:rsidRPr="005C02F1">
              <w:rPr>
                <w:lang w:val="en-US" w:eastAsia="en-US"/>
              </w:rPr>
              <w:t xml:space="preserve">The dividend payment period is 25 </w:t>
            </w:r>
            <w:r>
              <w:rPr>
                <w:lang w:val="en-US" w:eastAsia="en-US"/>
              </w:rPr>
              <w:t>business</w:t>
            </w:r>
            <w:r w:rsidRPr="005C02F1">
              <w:rPr>
                <w:lang w:val="en-US" w:eastAsia="en-US"/>
              </w:rPr>
              <w:t xml:space="preserve"> days from the date of drawing up the list of persons entitled to receive</w:t>
            </w:r>
            <w:r>
              <w:rPr>
                <w:lang w:val="en-US" w:eastAsia="en-US"/>
              </w:rPr>
              <w:t xml:space="preserve"> the</w:t>
            </w:r>
            <w:r w:rsidRPr="005C02F1">
              <w:rPr>
                <w:lang w:val="en-US" w:eastAsia="en-US"/>
              </w:rPr>
              <w:t xml:space="preserve"> dividends.</w:t>
            </w:r>
          </w:p>
          <w:p w:rsidR="002A6B9C" w:rsidRDefault="005C02F1" w:rsidP="00EE0CF1">
            <w:pPr>
              <w:pStyle w:val="a6"/>
              <w:tabs>
                <w:tab w:val="left" w:pos="311"/>
                <w:tab w:val="left" w:pos="491"/>
              </w:tabs>
              <w:ind w:left="0"/>
              <w:jc w:val="both"/>
              <w:rPr>
                <w:lang w:val="en-US" w:eastAsia="en-US"/>
              </w:rPr>
            </w:pPr>
            <w:r>
              <w:rPr>
                <w:lang w:val="en-US" w:eastAsia="en-US"/>
              </w:rPr>
              <w:t>T</w:t>
            </w:r>
            <w:r w:rsidRPr="005C02F1">
              <w:rPr>
                <w:lang w:val="en-US" w:eastAsia="en-US"/>
              </w:rPr>
              <w:t>he date of drawing up the list of persons entitled to receive dividends</w:t>
            </w:r>
            <w:r>
              <w:rPr>
                <w:lang w:val="en-US" w:eastAsia="en-US"/>
              </w:rPr>
              <w:t xml:space="preserve">: 20 </w:t>
            </w:r>
            <w:r w:rsidRPr="005C02F1">
              <w:rPr>
                <w:lang w:val="en-US" w:eastAsia="en-US"/>
              </w:rPr>
              <w:t>July 2017.</w:t>
            </w:r>
          </w:p>
          <w:p w:rsidR="005C02F1" w:rsidRDefault="005C02F1" w:rsidP="00EE0CF1">
            <w:pPr>
              <w:pStyle w:val="a6"/>
              <w:tabs>
                <w:tab w:val="left" w:pos="311"/>
                <w:tab w:val="left" w:pos="491"/>
              </w:tabs>
              <w:ind w:left="0"/>
              <w:jc w:val="both"/>
              <w:rPr>
                <w:lang w:val="en-US" w:eastAsia="en-US"/>
              </w:rPr>
            </w:pPr>
          </w:p>
          <w:p w:rsidR="005C02F1" w:rsidRDefault="005C02F1" w:rsidP="00EE0CF1">
            <w:pPr>
              <w:pStyle w:val="a6"/>
              <w:tabs>
                <w:tab w:val="left" w:pos="311"/>
                <w:tab w:val="left" w:pos="491"/>
              </w:tabs>
              <w:ind w:left="0"/>
              <w:jc w:val="both"/>
              <w:rPr>
                <w:lang w:val="en-US" w:eastAsia="en-US"/>
              </w:rPr>
            </w:pPr>
            <w:r>
              <w:rPr>
                <w:color w:val="000000" w:themeColor="text1"/>
                <w:lang w:val="en-US" w:eastAsia="en-US"/>
              </w:rPr>
              <w:t>2</w:t>
            </w:r>
            <w:r>
              <w:rPr>
                <w:color w:val="000000" w:themeColor="text1"/>
                <w:lang w:val="en-US" w:eastAsia="en-US"/>
              </w:rPr>
              <w:t xml:space="preserve">. To instruct representatives of Kubanenergo PJSC at the AGM of </w:t>
            </w:r>
            <w:r w:rsidRPr="005C02F1">
              <w:rPr>
                <w:lang w:val="en-US" w:eastAsia="en-US"/>
              </w:rPr>
              <w:t>“Energoservis Kuban” JSC</w:t>
            </w:r>
            <w:r>
              <w:rPr>
                <w:lang w:val="en-US" w:eastAsia="en-US"/>
              </w:rPr>
              <w:t>:</w:t>
            </w:r>
          </w:p>
          <w:p w:rsidR="005C02F1" w:rsidRDefault="005C02F1" w:rsidP="00EE0CF1">
            <w:pPr>
              <w:pStyle w:val="a6"/>
              <w:tabs>
                <w:tab w:val="left" w:pos="311"/>
                <w:tab w:val="left" w:pos="491"/>
              </w:tabs>
              <w:ind w:left="0"/>
              <w:jc w:val="both"/>
              <w:rPr>
                <w:lang w:val="en-US" w:eastAsia="en-US"/>
              </w:rPr>
            </w:pPr>
            <w:r>
              <w:rPr>
                <w:lang w:val="en-US" w:eastAsia="en-US"/>
              </w:rPr>
              <w:t>1.1. to choose “FOR” when voting on the following resolution on agenda item “Election of the Company’s Board of Directors members”:</w:t>
            </w:r>
          </w:p>
          <w:p w:rsidR="005C02F1" w:rsidRDefault="005C02F1" w:rsidP="00EE0CF1">
            <w:pPr>
              <w:pStyle w:val="a6"/>
              <w:tabs>
                <w:tab w:val="left" w:pos="311"/>
                <w:tab w:val="left" w:pos="491"/>
              </w:tabs>
              <w:ind w:left="0"/>
              <w:jc w:val="both"/>
              <w:rPr>
                <w:lang w:val="en-US" w:eastAsia="en-US"/>
              </w:rPr>
            </w:pPr>
            <w:r>
              <w:rPr>
                <w:lang w:val="en-US" w:eastAsia="en-US"/>
              </w:rPr>
              <w:t xml:space="preserve"> To elect the following persons to the Board of Directors of </w:t>
            </w:r>
            <w:r w:rsidRPr="005C02F1">
              <w:rPr>
                <w:lang w:val="en-US" w:eastAsia="en-US"/>
              </w:rPr>
              <w:t>“Energoservis Kuban” JSC</w:t>
            </w:r>
            <w:r>
              <w:rPr>
                <w:lang w:val="en-US" w:eastAsia="en-US"/>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2977"/>
              <w:gridCol w:w="6180"/>
            </w:tblGrid>
            <w:tr w:rsidR="004F4FEF" w:rsidRPr="004F4FEF" w:rsidTr="004F4FEF">
              <w:tc>
                <w:tcPr>
                  <w:tcW w:w="341" w:type="dxa"/>
                  <w:tcBorders>
                    <w:top w:val="single" w:sz="4" w:space="0" w:color="auto"/>
                    <w:left w:val="single" w:sz="4" w:space="0" w:color="auto"/>
                    <w:bottom w:val="single" w:sz="4" w:space="0" w:color="auto"/>
                    <w:right w:val="single" w:sz="4" w:space="0" w:color="auto"/>
                  </w:tcBorders>
                  <w:shd w:val="clear" w:color="auto" w:fill="auto"/>
                </w:tcPr>
                <w:p w:rsidR="004F4FEF" w:rsidRPr="005C02F1" w:rsidRDefault="004F4FEF" w:rsidP="00EE0CF1">
                  <w:pPr>
                    <w:widowControl w:val="0"/>
                    <w:numPr>
                      <w:ilvl w:val="0"/>
                      <w:numId w:val="4"/>
                    </w:numPr>
                    <w:tabs>
                      <w:tab w:val="left" w:pos="540"/>
                    </w:tabs>
                    <w:autoSpaceDE/>
                    <w:autoSpaceDN/>
                    <w:ind w:left="0" w:firstLine="0"/>
                    <w:jc w:val="both"/>
                    <w:rPr>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F4FEF" w:rsidRPr="004F4FEF" w:rsidRDefault="004F4FEF" w:rsidP="00EE0CF1">
                  <w:pPr>
                    <w:tabs>
                      <w:tab w:val="left" w:pos="540"/>
                    </w:tabs>
                    <w:autoSpaceDE/>
                    <w:autoSpaceDN/>
                  </w:pPr>
                  <w:proofErr w:type="spellStart"/>
                  <w:r>
                    <w:rPr>
                      <w:lang w:val="en-US"/>
                    </w:rPr>
                    <w:t>Armaganyan</w:t>
                  </w:r>
                  <w:proofErr w:type="spellEnd"/>
                  <w:r>
                    <w:rPr>
                      <w:lang w:val="en-US"/>
                    </w:rPr>
                    <w:t xml:space="preserve"> Edgar </w:t>
                  </w:r>
                  <w:proofErr w:type="spellStart"/>
                  <w:r>
                    <w:rPr>
                      <w:lang w:val="en-US"/>
                    </w:rPr>
                    <w:t>Garrievich</w:t>
                  </w:r>
                  <w:proofErr w:type="spellEnd"/>
                  <w:r>
                    <w:rPr>
                      <w:lang w:val="en-US"/>
                    </w:rPr>
                    <w:t xml:space="preserve"> </w:t>
                  </w:r>
                </w:p>
                <w:p w:rsidR="004F4FEF" w:rsidRPr="004F4FEF" w:rsidRDefault="004F4FEF" w:rsidP="00EE0CF1">
                  <w:pPr>
                    <w:tabs>
                      <w:tab w:val="left" w:pos="540"/>
                    </w:tabs>
                    <w:autoSpaceDE/>
                    <w:autoSpaceDN/>
                    <w:rPr>
                      <w:lang w:val="en-US"/>
                    </w:rPr>
                  </w:pPr>
                </w:p>
              </w:tc>
              <w:tc>
                <w:tcPr>
                  <w:tcW w:w="6180" w:type="dxa"/>
                  <w:tcBorders>
                    <w:top w:val="single" w:sz="4" w:space="0" w:color="auto"/>
                    <w:left w:val="single" w:sz="4" w:space="0" w:color="auto"/>
                    <w:bottom w:val="single" w:sz="4" w:space="0" w:color="auto"/>
                    <w:right w:val="single" w:sz="4" w:space="0" w:color="auto"/>
                  </w:tcBorders>
                  <w:shd w:val="clear" w:color="auto" w:fill="auto"/>
                </w:tcPr>
                <w:p w:rsidR="004F4FEF" w:rsidRPr="004F4FEF" w:rsidRDefault="004F4FEF" w:rsidP="00EE0CF1">
                  <w:proofErr w:type="spellStart"/>
                  <w:r w:rsidRPr="004F4FEF">
                    <w:t>First</w:t>
                  </w:r>
                  <w:proofErr w:type="spellEnd"/>
                  <w:r w:rsidRPr="004F4FEF">
                    <w:t xml:space="preserve"> </w:t>
                  </w:r>
                  <w:proofErr w:type="spellStart"/>
                  <w:r w:rsidRPr="004F4FEF">
                    <w:t>Deputy</w:t>
                  </w:r>
                  <w:proofErr w:type="spellEnd"/>
                  <w:r w:rsidRPr="004F4FEF">
                    <w:t xml:space="preserve"> </w:t>
                  </w:r>
                  <w:proofErr w:type="spellStart"/>
                  <w:r w:rsidRPr="004F4FEF">
                    <w:t>Director</w:t>
                  </w:r>
                  <w:proofErr w:type="spellEnd"/>
                  <w:r w:rsidRPr="004F4FEF">
                    <w:t xml:space="preserve"> </w:t>
                  </w:r>
                  <w:proofErr w:type="spellStart"/>
                  <w:r w:rsidRPr="004F4FEF">
                    <w:t>General</w:t>
                  </w:r>
                  <w:proofErr w:type="spellEnd"/>
                  <w:r w:rsidRPr="004F4FEF">
                    <w:t xml:space="preserve"> – </w:t>
                  </w:r>
                  <w:proofErr w:type="spellStart"/>
                  <w:r w:rsidRPr="004F4FEF">
                    <w:t>Director</w:t>
                  </w:r>
                  <w:proofErr w:type="spellEnd"/>
                  <w:r w:rsidRPr="004F4FEF">
                    <w:t xml:space="preserve"> </w:t>
                  </w:r>
                  <w:proofErr w:type="spellStart"/>
                  <w:r w:rsidRPr="004F4FEF">
                    <w:t>of</w:t>
                  </w:r>
                  <w:proofErr w:type="spellEnd"/>
                  <w:r w:rsidRPr="004F4FEF">
                    <w:t xml:space="preserve"> </w:t>
                  </w:r>
                  <w:proofErr w:type="spellStart"/>
                  <w:r w:rsidRPr="004F4FEF">
                    <w:t>Sochi</w:t>
                  </w:r>
                  <w:proofErr w:type="spellEnd"/>
                  <w:r w:rsidRPr="004F4FEF">
                    <w:t xml:space="preserve"> </w:t>
                  </w:r>
                  <w:proofErr w:type="spellStart"/>
                  <w:r w:rsidRPr="004F4FEF">
                    <w:t>electric</w:t>
                  </w:r>
                  <w:proofErr w:type="spellEnd"/>
                  <w:r w:rsidRPr="004F4FEF">
                    <w:t xml:space="preserve"> </w:t>
                  </w:r>
                  <w:proofErr w:type="spellStart"/>
                  <w:r w:rsidRPr="004F4FEF">
                    <w:t>grids</w:t>
                  </w:r>
                  <w:proofErr w:type="spellEnd"/>
                  <w:r w:rsidRPr="004F4FEF">
                    <w:t xml:space="preserve">, </w:t>
                  </w:r>
                  <w:proofErr w:type="spellStart"/>
                  <w:r w:rsidRPr="004F4FEF">
                    <w:t>branch</w:t>
                  </w:r>
                  <w:proofErr w:type="spellEnd"/>
                  <w:r w:rsidRPr="004F4FEF">
                    <w:t xml:space="preserve"> </w:t>
                  </w:r>
                  <w:proofErr w:type="spellStart"/>
                  <w:r w:rsidRPr="004F4FEF">
                    <w:t>of</w:t>
                  </w:r>
                  <w:proofErr w:type="spellEnd"/>
                  <w:r w:rsidRPr="004F4FEF">
                    <w:t xml:space="preserve"> Kubanenergo PJSС, </w:t>
                  </w:r>
                  <w:proofErr w:type="spellStart"/>
                  <w:r w:rsidRPr="004F4FEF">
                    <w:t>Deputy</w:t>
                  </w:r>
                  <w:proofErr w:type="spellEnd"/>
                  <w:r w:rsidRPr="004F4FEF">
                    <w:t xml:space="preserve"> </w:t>
                  </w:r>
                  <w:proofErr w:type="spellStart"/>
                  <w:r w:rsidRPr="004F4FEF">
                    <w:t>Director</w:t>
                  </w:r>
                  <w:proofErr w:type="spellEnd"/>
                  <w:r w:rsidRPr="004F4FEF">
                    <w:t xml:space="preserve"> </w:t>
                  </w:r>
                  <w:proofErr w:type="spellStart"/>
                  <w:r w:rsidRPr="004F4FEF">
                    <w:t>General</w:t>
                  </w:r>
                  <w:proofErr w:type="spellEnd"/>
                  <w:r w:rsidRPr="004F4FEF">
                    <w:t xml:space="preserve"> </w:t>
                  </w:r>
                  <w:proofErr w:type="spellStart"/>
                  <w:r w:rsidRPr="004F4FEF">
                    <w:t>in</w:t>
                  </w:r>
                  <w:proofErr w:type="spellEnd"/>
                  <w:r w:rsidRPr="004F4FEF">
                    <w:t xml:space="preserve"> </w:t>
                  </w:r>
                  <w:proofErr w:type="spellStart"/>
                  <w:r w:rsidRPr="004F4FEF">
                    <w:t>charge</w:t>
                  </w:r>
                  <w:proofErr w:type="spellEnd"/>
                  <w:r w:rsidRPr="004F4FEF">
                    <w:t xml:space="preserve"> </w:t>
                  </w:r>
                  <w:proofErr w:type="spellStart"/>
                  <w:r w:rsidRPr="004F4FEF">
                    <w:t>of</w:t>
                  </w:r>
                  <w:proofErr w:type="spellEnd"/>
                  <w:r w:rsidRPr="004F4FEF">
                    <w:t xml:space="preserve"> </w:t>
                  </w:r>
                  <w:proofErr w:type="spellStart"/>
                  <w:r w:rsidRPr="004F4FEF">
                    <w:t>Sales</w:t>
                  </w:r>
                  <w:proofErr w:type="spellEnd"/>
                  <w:r w:rsidRPr="004F4FEF">
                    <w:t xml:space="preserve"> </w:t>
                  </w:r>
                  <w:proofErr w:type="spellStart"/>
                  <w:r w:rsidRPr="004F4FEF">
                    <w:t>Services</w:t>
                  </w:r>
                  <w:proofErr w:type="spellEnd"/>
                  <w:r w:rsidRPr="004F4FEF">
                    <w:t>, Kubanenergo PJSC</w:t>
                  </w:r>
                </w:p>
              </w:tc>
            </w:tr>
            <w:tr w:rsidR="004F4FEF" w:rsidRPr="004669DF" w:rsidTr="004F4FEF">
              <w:tc>
                <w:tcPr>
                  <w:tcW w:w="341" w:type="dxa"/>
                  <w:tcBorders>
                    <w:top w:val="single" w:sz="4" w:space="0" w:color="auto"/>
                    <w:left w:val="single" w:sz="4" w:space="0" w:color="auto"/>
                    <w:bottom w:val="single" w:sz="4" w:space="0" w:color="auto"/>
                    <w:right w:val="single" w:sz="4" w:space="0" w:color="auto"/>
                  </w:tcBorders>
                  <w:shd w:val="clear" w:color="auto" w:fill="auto"/>
                </w:tcPr>
                <w:p w:rsidR="004F4FEF" w:rsidRPr="004F4FEF" w:rsidRDefault="004F4FEF" w:rsidP="00EE0CF1">
                  <w:pPr>
                    <w:widowControl w:val="0"/>
                    <w:numPr>
                      <w:ilvl w:val="0"/>
                      <w:numId w:val="4"/>
                    </w:numPr>
                    <w:tabs>
                      <w:tab w:val="left" w:pos="540"/>
                    </w:tabs>
                    <w:autoSpaceDE/>
                    <w:autoSpaceDN/>
                    <w:ind w:left="0" w:firstLine="0"/>
                    <w:jc w:val="both"/>
                    <w:rPr>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F4FEF" w:rsidRPr="00107A76" w:rsidRDefault="004F4FEF" w:rsidP="00EE0CF1">
                  <w:proofErr w:type="spellStart"/>
                  <w:r w:rsidRPr="00107A76">
                    <w:t>Dvorniy</w:t>
                  </w:r>
                  <w:proofErr w:type="spellEnd"/>
                  <w:r w:rsidRPr="00107A76">
                    <w:t xml:space="preserve"> </w:t>
                  </w:r>
                  <w:proofErr w:type="spellStart"/>
                  <w:r w:rsidRPr="00107A76">
                    <w:t>Vladimir</w:t>
                  </w:r>
                  <w:proofErr w:type="spellEnd"/>
                  <w:r w:rsidRPr="00107A76">
                    <w:t xml:space="preserve"> </w:t>
                  </w:r>
                  <w:proofErr w:type="spellStart"/>
                  <w:r w:rsidRPr="00107A76">
                    <w:t>Viktorovich</w:t>
                  </w:r>
                  <w:proofErr w:type="spellEnd"/>
                  <w:r w:rsidRPr="00107A76">
                    <w:t xml:space="preserve"> </w:t>
                  </w:r>
                </w:p>
              </w:tc>
              <w:tc>
                <w:tcPr>
                  <w:tcW w:w="6180" w:type="dxa"/>
                  <w:tcBorders>
                    <w:top w:val="single" w:sz="4" w:space="0" w:color="auto"/>
                    <w:left w:val="single" w:sz="4" w:space="0" w:color="auto"/>
                    <w:bottom w:val="single" w:sz="4" w:space="0" w:color="auto"/>
                    <w:right w:val="single" w:sz="4" w:space="0" w:color="auto"/>
                  </w:tcBorders>
                  <w:shd w:val="clear" w:color="auto" w:fill="auto"/>
                </w:tcPr>
                <w:p w:rsidR="004F4FEF" w:rsidRPr="00A34760" w:rsidRDefault="004F4FEF" w:rsidP="00EE0CF1">
                  <w:pPr>
                    <w:rPr>
                      <w:lang w:val="en-US"/>
                    </w:rPr>
                  </w:pPr>
                  <w:r w:rsidRPr="00A34760">
                    <w:rPr>
                      <w:lang w:val="en-US"/>
                    </w:rPr>
                    <w:t xml:space="preserve">Head of Department of </w:t>
                  </w:r>
                  <w:r w:rsidRPr="00A34760">
                    <w:rPr>
                      <w:lang w:val="en-US"/>
                    </w:rPr>
                    <w:t xml:space="preserve">Energy Saving </w:t>
                  </w:r>
                  <w:r w:rsidRPr="00A34760">
                    <w:rPr>
                      <w:lang w:val="en-US"/>
                    </w:rPr>
                    <w:t xml:space="preserve">and </w:t>
                  </w:r>
                  <w:r w:rsidRPr="00A34760">
                    <w:rPr>
                      <w:lang w:val="en-US"/>
                    </w:rPr>
                    <w:t xml:space="preserve">Increasing </w:t>
                  </w:r>
                  <w:r>
                    <w:rPr>
                      <w:lang w:val="en-US"/>
                    </w:rPr>
                    <w:t xml:space="preserve">of </w:t>
                  </w:r>
                  <w:r w:rsidRPr="00A34760">
                    <w:rPr>
                      <w:lang w:val="en-US"/>
                    </w:rPr>
                    <w:t>Energy Efficiency</w:t>
                  </w:r>
                  <w:r w:rsidRPr="00A34760">
                    <w:rPr>
                      <w:lang w:val="en-US"/>
                    </w:rPr>
                    <w:t>, Kubanenergo PJSC</w:t>
                  </w:r>
                </w:p>
              </w:tc>
            </w:tr>
            <w:tr w:rsidR="004F4FEF" w:rsidRPr="004F4FEF" w:rsidTr="004F4FEF">
              <w:tc>
                <w:tcPr>
                  <w:tcW w:w="341" w:type="dxa"/>
                  <w:tcBorders>
                    <w:top w:val="single" w:sz="4" w:space="0" w:color="auto"/>
                    <w:left w:val="single" w:sz="4" w:space="0" w:color="auto"/>
                    <w:bottom w:val="single" w:sz="4" w:space="0" w:color="auto"/>
                    <w:right w:val="single" w:sz="4" w:space="0" w:color="auto"/>
                  </w:tcBorders>
                  <w:shd w:val="clear" w:color="auto" w:fill="auto"/>
                </w:tcPr>
                <w:p w:rsidR="004F4FEF" w:rsidRPr="004669DF" w:rsidRDefault="004F4FEF" w:rsidP="00EE0CF1">
                  <w:pPr>
                    <w:widowControl w:val="0"/>
                    <w:numPr>
                      <w:ilvl w:val="0"/>
                      <w:numId w:val="4"/>
                    </w:numPr>
                    <w:tabs>
                      <w:tab w:val="left" w:pos="540"/>
                    </w:tabs>
                    <w:autoSpaceDE/>
                    <w:autoSpaceDN/>
                    <w:ind w:left="0" w:firstLine="0"/>
                    <w:jc w:val="both"/>
                    <w:rPr>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F4FEF" w:rsidRPr="00A9498D" w:rsidRDefault="004F4FEF" w:rsidP="00EE0CF1">
                  <w:pPr>
                    <w:tabs>
                      <w:tab w:val="left" w:pos="540"/>
                    </w:tabs>
                    <w:autoSpaceDE/>
                    <w:autoSpaceDN/>
                  </w:pPr>
                  <w:proofErr w:type="spellStart"/>
                  <w:r>
                    <w:rPr>
                      <w:lang w:val="en-US"/>
                    </w:rPr>
                    <w:t>Abusalimov</w:t>
                  </w:r>
                  <w:proofErr w:type="spellEnd"/>
                  <w:r>
                    <w:rPr>
                      <w:lang w:val="en-US"/>
                    </w:rPr>
                    <w:t xml:space="preserve"> </w:t>
                  </w:r>
                  <w:proofErr w:type="spellStart"/>
                  <w:r>
                    <w:rPr>
                      <w:lang w:val="en-US"/>
                    </w:rPr>
                    <w:t>Anatoliy</w:t>
                  </w:r>
                  <w:proofErr w:type="spellEnd"/>
                  <w:r>
                    <w:rPr>
                      <w:lang w:val="en-US"/>
                    </w:rPr>
                    <w:t xml:space="preserve"> </w:t>
                  </w:r>
                  <w:proofErr w:type="spellStart"/>
                  <w:r>
                    <w:rPr>
                      <w:lang w:val="en-US"/>
                    </w:rPr>
                    <w:t>Lachinovich</w:t>
                  </w:r>
                  <w:proofErr w:type="spellEnd"/>
                  <w:r>
                    <w:rPr>
                      <w:lang w:val="en-US"/>
                    </w:rPr>
                    <w:t xml:space="preserve"> </w:t>
                  </w:r>
                </w:p>
              </w:tc>
              <w:tc>
                <w:tcPr>
                  <w:tcW w:w="6180" w:type="dxa"/>
                  <w:tcBorders>
                    <w:top w:val="single" w:sz="4" w:space="0" w:color="auto"/>
                    <w:left w:val="single" w:sz="4" w:space="0" w:color="auto"/>
                    <w:bottom w:val="single" w:sz="4" w:space="0" w:color="auto"/>
                    <w:right w:val="single" w:sz="4" w:space="0" w:color="auto"/>
                  </w:tcBorders>
                  <w:shd w:val="clear" w:color="auto" w:fill="auto"/>
                </w:tcPr>
                <w:p w:rsidR="004F4FEF" w:rsidRPr="004F4FEF" w:rsidRDefault="004F4FEF" w:rsidP="00EE0CF1">
                  <w:pPr>
                    <w:tabs>
                      <w:tab w:val="left" w:pos="540"/>
                    </w:tabs>
                    <w:autoSpaceDE/>
                    <w:autoSpaceDN/>
                    <w:jc w:val="both"/>
                    <w:rPr>
                      <w:lang w:val="en-US"/>
                    </w:rPr>
                  </w:pPr>
                  <w:r>
                    <w:rPr>
                      <w:lang w:val="en-US"/>
                    </w:rPr>
                    <w:t xml:space="preserve">Deputy </w:t>
                  </w:r>
                  <w:r w:rsidRPr="00A34760">
                    <w:rPr>
                      <w:lang w:val="en-US"/>
                    </w:rPr>
                    <w:t xml:space="preserve">Head of Department of Energy Saving and Increasing </w:t>
                  </w:r>
                  <w:r>
                    <w:rPr>
                      <w:lang w:val="en-US"/>
                    </w:rPr>
                    <w:t xml:space="preserve">of </w:t>
                  </w:r>
                  <w:r w:rsidRPr="00A34760">
                    <w:rPr>
                      <w:lang w:val="en-US"/>
                    </w:rPr>
                    <w:t>Energy Efficiency</w:t>
                  </w:r>
                  <w:r w:rsidRPr="004F4FEF">
                    <w:rPr>
                      <w:lang w:val="en-US"/>
                    </w:rPr>
                    <w:t xml:space="preserve">, </w:t>
                  </w:r>
                  <w:r w:rsidRPr="00A34760">
                    <w:rPr>
                      <w:lang w:val="en-US"/>
                    </w:rPr>
                    <w:t>Kubanenergo</w:t>
                  </w:r>
                  <w:r w:rsidRPr="004F4FEF">
                    <w:rPr>
                      <w:lang w:val="en-US"/>
                    </w:rPr>
                    <w:t xml:space="preserve"> </w:t>
                  </w:r>
                  <w:r w:rsidRPr="00A34760">
                    <w:rPr>
                      <w:lang w:val="en-US"/>
                    </w:rPr>
                    <w:t>PJSC</w:t>
                  </w:r>
                </w:p>
              </w:tc>
            </w:tr>
            <w:tr w:rsidR="004F4FEF" w:rsidRPr="004F4FEF" w:rsidTr="004F4FEF">
              <w:tc>
                <w:tcPr>
                  <w:tcW w:w="341" w:type="dxa"/>
                  <w:tcBorders>
                    <w:top w:val="single" w:sz="4" w:space="0" w:color="auto"/>
                    <w:left w:val="single" w:sz="4" w:space="0" w:color="auto"/>
                    <w:bottom w:val="single" w:sz="4" w:space="0" w:color="auto"/>
                    <w:right w:val="single" w:sz="4" w:space="0" w:color="auto"/>
                  </w:tcBorders>
                  <w:shd w:val="clear" w:color="auto" w:fill="auto"/>
                </w:tcPr>
                <w:p w:rsidR="004F4FEF" w:rsidRPr="004F4FEF" w:rsidRDefault="004F4FEF" w:rsidP="00EE0CF1">
                  <w:pPr>
                    <w:widowControl w:val="0"/>
                    <w:numPr>
                      <w:ilvl w:val="0"/>
                      <w:numId w:val="4"/>
                    </w:numPr>
                    <w:tabs>
                      <w:tab w:val="left" w:pos="540"/>
                    </w:tabs>
                    <w:autoSpaceDE/>
                    <w:autoSpaceDN/>
                    <w:ind w:left="0" w:firstLine="0"/>
                    <w:jc w:val="both"/>
                    <w:rPr>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F4FEF" w:rsidRPr="004F4FEF" w:rsidRDefault="004F4FEF" w:rsidP="00EE0CF1">
                  <w:pPr>
                    <w:tabs>
                      <w:tab w:val="left" w:pos="540"/>
                    </w:tabs>
                    <w:autoSpaceDE/>
                    <w:autoSpaceDN/>
                    <w:rPr>
                      <w:lang w:val="en-US"/>
                    </w:rPr>
                  </w:pPr>
                  <w:proofErr w:type="spellStart"/>
                  <w:r>
                    <w:rPr>
                      <w:lang w:val="en-US"/>
                    </w:rPr>
                    <w:t>Nischyuk</w:t>
                  </w:r>
                  <w:proofErr w:type="spellEnd"/>
                  <w:r>
                    <w:rPr>
                      <w:lang w:val="en-US"/>
                    </w:rPr>
                    <w:t xml:space="preserve"> Oleg </w:t>
                  </w:r>
                  <w:proofErr w:type="spellStart"/>
                  <w:r>
                    <w:rPr>
                      <w:lang w:val="en-US"/>
                    </w:rPr>
                    <w:t>Fyodorovich</w:t>
                  </w:r>
                  <w:proofErr w:type="spellEnd"/>
                </w:p>
                <w:p w:rsidR="004F4FEF" w:rsidRPr="00A9498D" w:rsidRDefault="004F4FEF" w:rsidP="00EE0CF1">
                  <w:pPr>
                    <w:tabs>
                      <w:tab w:val="left" w:pos="540"/>
                    </w:tabs>
                    <w:autoSpaceDE/>
                    <w:autoSpaceDN/>
                  </w:pPr>
                </w:p>
              </w:tc>
              <w:tc>
                <w:tcPr>
                  <w:tcW w:w="6180" w:type="dxa"/>
                  <w:tcBorders>
                    <w:top w:val="single" w:sz="4" w:space="0" w:color="auto"/>
                    <w:left w:val="single" w:sz="4" w:space="0" w:color="auto"/>
                    <w:bottom w:val="single" w:sz="4" w:space="0" w:color="auto"/>
                    <w:right w:val="single" w:sz="4" w:space="0" w:color="auto"/>
                  </w:tcBorders>
                  <w:shd w:val="clear" w:color="auto" w:fill="auto"/>
                </w:tcPr>
                <w:p w:rsidR="004F4FEF" w:rsidRPr="004F4FEF" w:rsidRDefault="004F4FEF" w:rsidP="00EE0CF1">
                  <w:pPr>
                    <w:tabs>
                      <w:tab w:val="left" w:pos="540"/>
                    </w:tabs>
                    <w:autoSpaceDE/>
                    <w:autoSpaceDN/>
                    <w:jc w:val="both"/>
                    <w:rPr>
                      <w:lang w:val="en-US"/>
                    </w:rPr>
                  </w:pPr>
                  <w:r>
                    <w:rPr>
                      <w:lang w:val="en-US"/>
                    </w:rPr>
                    <w:t xml:space="preserve">Deputy </w:t>
                  </w:r>
                  <w:r w:rsidRPr="004F4FEF">
                    <w:rPr>
                      <w:lang w:val="en-US"/>
                    </w:rPr>
                    <w:t xml:space="preserve">Head of Department for </w:t>
                  </w:r>
                  <w:r>
                    <w:rPr>
                      <w:lang w:val="en-US"/>
                    </w:rPr>
                    <w:t>Selling</w:t>
                  </w:r>
                  <w:r w:rsidRPr="004F4FEF">
                    <w:rPr>
                      <w:lang w:val="en-US"/>
                    </w:rPr>
                    <w:t xml:space="preserve"> of Services of Department for </w:t>
                  </w:r>
                  <w:r>
                    <w:rPr>
                      <w:lang w:val="en-US"/>
                    </w:rPr>
                    <w:t>Selling</w:t>
                  </w:r>
                  <w:r w:rsidRPr="004F4FEF">
                    <w:rPr>
                      <w:lang w:val="en-US"/>
                    </w:rPr>
                    <w:t xml:space="preserve"> of Services and Electricity Accounting, </w:t>
                  </w:r>
                  <w:r w:rsidRPr="00A34760">
                    <w:rPr>
                      <w:lang w:val="en-US"/>
                    </w:rPr>
                    <w:t>Kubanenergo</w:t>
                  </w:r>
                  <w:r w:rsidRPr="004F4FEF">
                    <w:rPr>
                      <w:lang w:val="en-US"/>
                    </w:rPr>
                    <w:t xml:space="preserve"> </w:t>
                  </w:r>
                  <w:r w:rsidRPr="00A34760">
                    <w:rPr>
                      <w:lang w:val="en-US"/>
                    </w:rPr>
                    <w:t>PJSC</w:t>
                  </w:r>
                </w:p>
              </w:tc>
            </w:tr>
            <w:tr w:rsidR="004F4FEF" w:rsidRPr="004F4FEF" w:rsidTr="004F4FEF">
              <w:trPr>
                <w:trHeight w:val="326"/>
              </w:trPr>
              <w:tc>
                <w:tcPr>
                  <w:tcW w:w="341" w:type="dxa"/>
                  <w:tcBorders>
                    <w:top w:val="single" w:sz="4" w:space="0" w:color="auto"/>
                    <w:left w:val="single" w:sz="4" w:space="0" w:color="auto"/>
                    <w:bottom w:val="single" w:sz="4" w:space="0" w:color="auto"/>
                    <w:right w:val="single" w:sz="4" w:space="0" w:color="auto"/>
                  </w:tcBorders>
                  <w:shd w:val="clear" w:color="auto" w:fill="auto"/>
                </w:tcPr>
                <w:p w:rsidR="004F4FEF" w:rsidRPr="004F4FEF" w:rsidRDefault="004F4FEF" w:rsidP="00EE0CF1">
                  <w:pPr>
                    <w:widowControl w:val="0"/>
                    <w:numPr>
                      <w:ilvl w:val="0"/>
                      <w:numId w:val="4"/>
                    </w:numPr>
                    <w:tabs>
                      <w:tab w:val="left" w:pos="540"/>
                    </w:tabs>
                    <w:autoSpaceDE/>
                    <w:autoSpaceDN/>
                    <w:ind w:left="0" w:firstLine="0"/>
                    <w:jc w:val="both"/>
                    <w:rPr>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F4FEF" w:rsidRPr="00A9498D" w:rsidRDefault="004F4FEF" w:rsidP="00EE0CF1">
                  <w:pPr>
                    <w:tabs>
                      <w:tab w:val="left" w:pos="540"/>
                    </w:tabs>
                    <w:autoSpaceDE/>
                    <w:autoSpaceDN/>
                  </w:pPr>
                  <w:proofErr w:type="spellStart"/>
                  <w:r>
                    <w:rPr>
                      <w:lang w:val="en-US"/>
                    </w:rPr>
                    <w:t>Solod</w:t>
                  </w:r>
                  <w:proofErr w:type="spellEnd"/>
                  <w:r>
                    <w:rPr>
                      <w:lang w:val="en-US"/>
                    </w:rPr>
                    <w:t xml:space="preserve"> </w:t>
                  </w:r>
                  <w:proofErr w:type="spellStart"/>
                  <w:r>
                    <w:rPr>
                      <w:lang w:val="en-US"/>
                    </w:rPr>
                    <w:t>Grigoriy</w:t>
                  </w:r>
                  <w:proofErr w:type="spellEnd"/>
                  <w:r>
                    <w:rPr>
                      <w:lang w:val="en-US"/>
                    </w:rPr>
                    <w:t xml:space="preserve"> </w:t>
                  </w:r>
                  <w:proofErr w:type="spellStart"/>
                  <w:r>
                    <w:rPr>
                      <w:lang w:val="en-US"/>
                    </w:rPr>
                    <w:t>Viktorovich</w:t>
                  </w:r>
                  <w:proofErr w:type="spellEnd"/>
                  <w:r>
                    <w:rPr>
                      <w:lang w:val="en-US"/>
                    </w:rPr>
                    <w:t xml:space="preserve"> </w:t>
                  </w:r>
                </w:p>
                <w:p w:rsidR="004F4FEF" w:rsidRPr="00A9498D" w:rsidRDefault="004F4FEF" w:rsidP="00EE0CF1">
                  <w:pPr>
                    <w:tabs>
                      <w:tab w:val="left" w:pos="540"/>
                    </w:tabs>
                    <w:autoSpaceDE/>
                    <w:autoSpaceDN/>
                  </w:pPr>
                </w:p>
              </w:tc>
              <w:tc>
                <w:tcPr>
                  <w:tcW w:w="6180" w:type="dxa"/>
                  <w:tcBorders>
                    <w:top w:val="single" w:sz="4" w:space="0" w:color="auto"/>
                    <w:left w:val="single" w:sz="4" w:space="0" w:color="auto"/>
                    <w:bottom w:val="single" w:sz="4" w:space="0" w:color="auto"/>
                    <w:right w:val="single" w:sz="4" w:space="0" w:color="auto"/>
                  </w:tcBorders>
                  <w:shd w:val="clear" w:color="auto" w:fill="auto"/>
                </w:tcPr>
                <w:p w:rsidR="004F4FEF" w:rsidRPr="004F4FEF" w:rsidRDefault="004F4FEF" w:rsidP="00EE0CF1">
                  <w:pPr>
                    <w:tabs>
                      <w:tab w:val="left" w:pos="540"/>
                    </w:tabs>
                    <w:autoSpaceDE/>
                    <w:autoSpaceDN/>
                    <w:jc w:val="both"/>
                    <w:rPr>
                      <w:lang w:val="en-US"/>
                    </w:rPr>
                  </w:pPr>
                  <w:r w:rsidRPr="004F4FEF">
                    <w:rPr>
                      <w:lang w:val="en-US"/>
                    </w:rPr>
                    <w:t xml:space="preserve">Head of Department for </w:t>
                  </w:r>
                  <w:r>
                    <w:rPr>
                      <w:lang w:val="en-US"/>
                    </w:rPr>
                    <w:t>Selling</w:t>
                  </w:r>
                  <w:r w:rsidRPr="004F4FEF">
                    <w:rPr>
                      <w:lang w:val="en-US"/>
                    </w:rPr>
                    <w:t xml:space="preserve"> of Services of Department for </w:t>
                  </w:r>
                  <w:r>
                    <w:rPr>
                      <w:lang w:val="en-US"/>
                    </w:rPr>
                    <w:t>Selling</w:t>
                  </w:r>
                  <w:r w:rsidRPr="004F4FEF">
                    <w:rPr>
                      <w:lang w:val="en-US"/>
                    </w:rPr>
                    <w:t xml:space="preserve"> </w:t>
                  </w:r>
                  <w:r w:rsidRPr="004F4FEF">
                    <w:rPr>
                      <w:lang w:val="en-US"/>
                    </w:rPr>
                    <w:t xml:space="preserve">of Services and Electricity </w:t>
                  </w:r>
                  <w:r w:rsidRPr="004F4FEF">
                    <w:rPr>
                      <w:lang w:val="en-US"/>
                    </w:rPr>
                    <w:t xml:space="preserve">Accounting, </w:t>
                  </w:r>
                  <w:r w:rsidRPr="00A34760">
                    <w:rPr>
                      <w:lang w:val="en-US"/>
                    </w:rPr>
                    <w:t>Kubanenergo</w:t>
                  </w:r>
                  <w:r w:rsidRPr="004F4FEF">
                    <w:rPr>
                      <w:lang w:val="en-US"/>
                    </w:rPr>
                    <w:t xml:space="preserve"> </w:t>
                  </w:r>
                  <w:r w:rsidRPr="00A34760">
                    <w:rPr>
                      <w:lang w:val="en-US"/>
                    </w:rPr>
                    <w:t>PJSC</w:t>
                  </w:r>
                </w:p>
              </w:tc>
            </w:tr>
            <w:tr w:rsidR="004F4FEF" w:rsidRPr="002A6B9C" w:rsidTr="004F4FEF">
              <w:trPr>
                <w:trHeight w:val="326"/>
              </w:trPr>
              <w:tc>
                <w:tcPr>
                  <w:tcW w:w="341" w:type="dxa"/>
                  <w:tcBorders>
                    <w:top w:val="single" w:sz="4" w:space="0" w:color="auto"/>
                    <w:left w:val="single" w:sz="4" w:space="0" w:color="auto"/>
                    <w:bottom w:val="single" w:sz="4" w:space="0" w:color="auto"/>
                    <w:right w:val="single" w:sz="4" w:space="0" w:color="auto"/>
                  </w:tcBorders>
                  <w:shd w:val="clear" w:color="auto" w:fill="auto"/>
                </w:tcPr>
                <w:p w:rsidR="004F4FEF" w:rsidRPr="004F4FEF" w:rsidRDefault="004F4FEF" w:rsidP="00EE0CF1">
                  <w:pPr>
                    <w:widowControl w:val="0"/>
                    <w:numPr>
                      <w:ilvl w:val="0"/>
                      <w:numId w:val="4"/>
                    </w:numPr>
                    <w:tabs>
                      <w:tab w:val="left" w:pos="540"/>
                    </w:tabs>
                    <w:autoSpaceDE/>
                    <w:autoSpaceDN/>
                    <w:ind w:left="0" w:firstLine="0"/>
                    <w:jc w:val="both"/>
                    <w:rPr>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F4FEF" w:rsidRPr="00107A76" w:rsidRDefault="004F4FEF" w:rsidP="00EE0CF1">
                  <w:proofErr w:type="spellStart"/>
                  <w:r w:rsidRPr="00107A76">
                    <w:t>Tsyba</w:t>
                  </w:r>
                  <w:proofErr w:type="spellEnd"/>
                  <w:r w:rsidRPr="00107A76">
                    <w:t xml:space="preserve"> </w:t>
                  </w:r>
                  <w:proofErr w:type="spellStart"/>
                  <w:r w:rsidRPr="00107A76">
                    <w:t>Irina</w:t>
                  </w:r>
                  <w:proofErr w:type="spellEnd"/>
                  <w:r w:rsidRPr="00107A76">
                    <w:t xml:space="preserve"> </w:t>
                  </w:r>
                  <w:proofErr w:type="spellStart"/>
                  <w:r w:rsidRPr="00107A76">
                    <w:t>Alexandrovna</w:t>
                  </w:r>
                  <w:proofErr w:type="spellEnd"/>
                  <w:r w:rsidRPr="00107A76">
                    <w:t xml:space="preserve"> </w:t>
                  </w:r>
                </w:p>
                <w:p w:rsidR="004F4FEF" w:rsidRPr="00107A76" w:rsidRDefault="004F4FEF" w:rsidP="00EE0CF1"/>
              </w:tc>
              <w:tc>
                <w:tcPr>
                  <w:tcW w:w="6180" w:type="dxa"/>
                  <w:tcBorders>
                    <w:top w:val="single" w:sz="4" w:space="0" w:color="auto"/>
                    <w:left w:val="single" w:sz="4" w:space="0" w:color="auto"/>
                    <w:bottom w:val="single" w:sz="4" w:space="0" w:color="auto"/>
                    <w:right w:val="single" w:sz="4" w:space="0" w:color="auto"/>
                  </w:tcBorders>
                  <w:shd w:val="clear" w:color="auto" w:fill="auto"/>
                </w:tcPr>
                <w:p w:rsidR="004F4FEF" w:rsidRPr="00A34760" w:rsidRDefault="004F4FEF" w:rsidP="00EE0CF1">
                  <w:pPr>
                    <w:rPr>
                      <w:lang w:val="en-US"/>
                    </w:rPr>
                  </w:pPr>
                  <w:r w:rsidRPr="00A34760">
                    <w:rPr>
                      <w:lang w:val="en-US"/>
                    </w:rPr>
                    <w:t xml:space="preserve">Head of Economics Department, Kubanenergo PJSC </w:t>
                  </w:r>
                </w:p>
              </w:tc>
            </w:tr>
            <w:tr w:rsidR="004F4FEF" w:rsidRPr="004F4FEF" w:rsidTr="004F4FEF">
              <w:trPr>
                <w:trHeight w:val="326"/>
              </w:trPr>
              <w:tc>
                <w:tcPr>
                  <w:tcW w:w="341" w:type="dxa"/>
                  <w:tcBorders>
                    <w:top w:val="single" w:sz="4" w:space="0" w:color="auto"/>
                    <w:left w:val="single" w:sz="4" w:space="0" w:color="auto"/>
                    <w:bottom w:val="single" w:sz="4" w:space="0" w:color="auto"/>
                    <w:right w:val="single" w:sz="4" w:space="0" w:color="auto"/>
                  </w:tcBorders>
                  <w:shd w:val="clear" w:color="auto" w:fill="auto"/>
                </w:tcPr>
                <w:p w:rsidR="004F4FEF" w:rsidRPr="004669DF" w:rsidRDefault="004F4FEF" w:rsidP="00EE0CF1">
                  <w:pPr>
                    <w:widowControl w:val="0"/>
                    <w:numPr>
                      <w:ilvl w:val="0"/>
                      <w:numId w:val="4"/>
                    </w:numPr>
                    <w:tabs>
                      <w:tab w:val="left" w:pos="540"/>
                    </w:tabs>
                    <w:autoSpaceDE/>
                    <w:autoSpaceDN/>
                    <w:ind w:left="0" w:firstLine="0"/>
                    <w:jc w:val="both"/>
                    <w:rPr>
                      <w:lang w:val="en-US"/>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4F4FEF" w:rsidRPr="00A9498D" w:rsidRDefault="004F4FEF" w:rsidP="00EE0CF1">
                  <w:pPr>
                    <w:tabs>
                      <w:tab w:val="left" w:pos="540"/>
                    </w:tabs>
                    <w:autoSpaceDE/>
                    <w:autoSpaceDN/>
                  </w:pPr>
                  <w:proofErr w:type="spellStart"/>
                  <w:r>
                    <w:rPr>
                      <w:lang w:val="en-US"/>
                    </w:rPr>
                    <w:t>Lebedev</w:t>
                  </w:r>
                  <w:proofErr w:type="spellEnd"/>
                  <w:r>
                    <w:rPr>
                      <w:lang w:val="en-US"/>
                    </w:rPr>
                    <w:t xml:space="preserve"> Vladimir </w:t>
                  </w:r>
                  <w:proofErr w:type="spellStart"/>
                  <w:r>
                    <w:rPr>
                      <w:lang w:val="en-US"/>
                    </w:rPr>
                    <w:t>Alexandrovich</w:t>
                  </w:r>
                  <w:proofErr w:type="spellEnd"/>
                  <w:r>
                    <w:rPr>
                      <w:lang w:val="en-US"/>
                    </w:rPr>
                    <w:t xml:space="preserve"> </w:t>
                  </w:r>
                </w:p>
                <w:p w:rsidR="004F4FEF" w:rsidRPr="00A9498D" w:rsidRDefault="004F4FEF" w:rsidP="00EE0CF1">
                  <w:pPr>
                    <w:tabs>
                      <w:tab w:val="left" w:pos="540"/>
                    </w:tabs>
                    <w:autoSpaceDE/>
                    <w:autoSpaceDN/>
                  </w:pPr>
                </w:p>
              </w:tc>
              <w:tc>
                <w:tcPr>
                  <w:tcW w:w="6180" w:type="dxa"/>
                  <w:tcBorders>
                    <w:top w:val="single" w:sz="4" w:space="0" w:color="auto"/>
                    <w:left w:val="single" w:sz="4" w:space="0" w:color="auto"/>
                    <w:bottom w:val="single" w:sz="4" w:space="0" w:color="auto"/>
                    <w:right w:val="single" w:sz="4" w:space="0" w:color="auto"/>
                  </w:tcBorders>
                  <w:shd w:val="clear" w:color="auto" w:fill="auto"/>
                </w:tcPr>
                <w:p w:rsidR="004F4FEF" w:rsidRPr="004F4FEF" w:rsidRDefault="004F4FEF" w:rsidP="00EE0CF1">
                  <w:pPr>
                    <w:tabs>
                      <w:tab w:val="left" w:pos="540"/>
                    </w:tabs>
                    <w:autoSpaceDE/>
                    <w:autoSpaceDN/>
                    <w:rPr>
                      <w:lang w:val="en-US"/>
                    </w:rPr>
                  </w:pPr>
                  <w:r>
                    <w:rPr>
                      <w:lang w:val="en-US"/>
                    </w:rPr>
                    <w:lastRenderedPageBreak/>
                    <w:t>Director</w:t>
                  </w:r>
                  <w:r w:rsidRPr="004F4FEF">
                    <w:rPr>
                      <w:lang w:val="en-US"/>
                    </w:rPr>
                    <w:t xml:space="preserve"> </w:t>
                  </w:r>
                  <w:r>
                    <w:rPr>
                      <w:lang w:val="en-US"/>
                    </w:rPr>
                    <w:t>General</w:t>
                  </w:r>
                  <w:r w:rsidRPr="004F4FEF">
                    <w:rPr>
                      <w:lang w:val="en-US"/>
                    </w:rPr>
                    <w:t xml:space="preserve"> </w:t>
                  </w:r>
                  <w:r>
                    <w:rPr>
                      <w:lang w:val="en-US"/>
                    </w:rPr>
                    <w:t>of</w:t>
                  </w:r>
                  <w:r w:rsidRPr="004F4FEF">
                    <w:rPr>
                      <w:lang w:val="en-US"/>
                    </w:rPr>
                    <w:t xml:space="preserve"> </w:t>
                  </w:r>
                  <w:r w:rsidRPr="005C02F1">
                    <w:rPr>
                      <w:lang w:val="en-US" w:eastAsia="en-US"/>
                    </w:rPr>
                    <w:t>“Energoservis Kuban” JSC</w:t>
                  </w:r>
                </w:p>
              </w:tc>
            </w:tr>
          </w:tbl>
          <w:p w:rsidR="005C02F1" w:rsidRPr="004F4FEF" w:rsidRDefault="005C02F1" w:rsidP="00EE0CF1">
            <w:pPr>
              <w:pStyle w:val="a6"/>
              <w:tabs>
                <w:tab w:val="left" w:pos="311"/>
                <w:tab w:val="left" w:pos="491"/>
              </w:tabs>
              <w:ind w:left="0"/>
              <w:jc w:val="both"/>
              <w:rPr>
                <w:lang w:val="en-US" w:eastAsia="en-US"/>
              </w:rPr>
            </w:pPr>
          </w:p>
          <w:p w:rsidR="005C02F1" w:rsidRDefault="005C02F1" w:rsidP="00EE0CF1">
            <w:pPr>
              <w:pStyle w:val="a6"/>
              <w:tabs>
                <w:tab w:val="left" w:pos="311"/>
                <w:tab w:val="left" w:pos="491"/>
              </w:tabs>
              <w:ind w:left="0"/>
              <w:jc w:val="both"/>
              <w:rPr>
                <w:lang w:val="en-US" w:eastAsia="en-US"/>
              </w:rPr>
            </w:pPr>
            <w:r>
              <w:rPr>
                <w:lang w:val="en-US" w:eastAsia="en-US"/>
              </w:rPr>
              <w:t>1.2. to choose “FOR” when voting on the following resolution on agenda item “Election of the Audit Commission”:</w:t>
            </w:r>
          </w:p>
          <w:p w:rsidR="005C02F1" w:rsidRDefault="005C02F1" w:rsidP="00EE0CF1">
            <w:pPr>
              <w:pStyle w:val="a6"/>
              <w:tabs>
                <w:tab w:val="left" w:pos="311"/>
                <w:tab w:val="left" w:pos="491"/>
              </w:tabs>
              <w:ind w:left="0"/>
              <w:jc w:val="both"/>
              <w:rPr>
                <w:lang w:val="en-US" w:eastAsia="en-US"/>
              </w:rPr>
            </w:pPr>
            <w:r>
              <w:rPr>
                <w:lang w:val="en-US" w:eastAsia="en-US"/>
              </w:rPr>
              <w:t xml:space="preserve">To elect the following persons to the Audit Commission </w:t>
            </w:r>
            <w:r>
              <w:rPr>
                <w:color w:val="000000" w:themeColor="text1"/>
                <w:lang w:val="en-US" w:eastAsia="en-US"/>
              </w:rPr>
              <w:t xml:space="preserve">of </w:t>
            </w:r>
            <w:r w:rsidRPr="005C02F1">
              <w:rPr>
                <w:lang w:val="en-US" w:eastAsia="en-US"/>
              </w:rPr>
              <w:t>“Energoservis Kuban” JSC</w:t>
            </w:r>
            <w:r>
              <w:rPr>
                <w:lang w:val="en-US" w:eastAsia="en-US"/>
              </w:rPr>
              <w:t>:</w:t>
            </w: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5211"/>
            </w:tblGrid>
            <w:tr w:rsidR="005C02F1" w:rsidRPr="002A6B9C" w:rsidTr="00D21C30">
              <w:tc>
                <w:tcPr>
                  <w:tcW w:w="709" w:type="dxa"/>
                  <w:shd w:val="clear" w:color="auto" w:fill="auto"/>
                </w:tcPr>
                <w:p w:rsidR="005C02F1" w:rsidRPr="00A9498D" w:rsidRDefault="005C02F1" w:rsidP="00EE0CF1">
                  <w:pPr>
                    <w:widowControl w:val="0"/>
                    <w:tabs>
                      <w:tab w:val="left" w:pos="540"/>
                    </w:tabs>
                    <w:autoSpaceDE/>
                    <w:autoSpaceDN/>
                    <w:jc w:val="both"/>
                  </w:pPr>
                  <w:r w:rsidRPr="00A9498D">
                    <w:t>1.</w:t>
                  </w:r>
                </w:p>
              </w:tc>
              <w:tc>
                <w:tcPr>
                  <w:tcW w:w="3544" w:type="dxa"/>
                  <w:shd w:val="clear" w:color="auto" w:fill="auto"/>
                </w:tcPr>
                <w:p w:rsidR="005C02F1" w:rsidRPr="00A9498D" w:rsidRDefault="005C02F1" w:rsidP="00EE0CF1">
                  <w:pPr>
                    <w:tabs>
                      <w:tab w:val="left" w:pos="2160"/>
                      <w:tab w:val="center" w:pos="5003"/>
                    </w:tabs>
                    <w:autoSpaceDE/>
                    <w:autoSpaceDN/>
                  </w:pPr>
                  <w:proofErr w:type="spellStart"/>
                  <w:r>
                    <w:rPr>
                      <w:lang w:val="en-US"/>
                    </w:rPr>
                    <w:t>Karmiryan</w:t>
                  </w:r>
                  <w:proofErr w:type="spellEnd"/>
                  <w:r w:rsidRPr="002A6B9C">
                    <w:t xml:space="preserve"> </w:t>
                  </w:r>
                  <w:proofErr w:type="spellStart"/>
                  <w:r>
                    <w:rPr>
                      <w:lang w:val="en-US"/>
                    </w:rPr>
                    <w:t>Anatoliy</w:t>
                  </w:r>
                  <w:proofErr w:type="spellEnd"/>
                  <w:r w:rsidRPr="002A6B9C">
                    <w:t xml:space="preserve"> </w:t>
                  </w:r>
                  <w:proofErr w:type="spellStart"/>
                  <w:r>
                    <w:rPr>
                      <w:lang w:val="en-US"/>
                    </w:rPr>
                    <w:t>Viktorovich</w:t>
                  </w:r>
                  <w:proofErr w:type="spellEnd"/>
                  <w:r w:rsidRPr="002A6B9C">
                    <w:t xml:space="preserve"> </w:t>
                  </w:r>
                </w:p>
              </w:tc>
              <w:tc>
                <w:tcPr>
                  <w:tcW w:w="5211" w:type="dxa"/>
                  <w:shd w:val="clear" w:color="auto" w:fill="auto"/>
                </w:tcPr>
                <w:p w:rsidR="005C02F1" w:rsidRPr="002A6B9C" w:rsidRDefault="005C02F1" w:rsidP="00EE0CF1">
                  <w:pPr>
                    <w:tabs>
                      <w:tab w:val="left" w:pos="2160"/>
                      <w:tab w:val="center" w:pos="5003"/>
                    </w:tabs>
                    <w:autoSpaceDE/>
                    <w:autoSpaceDN/>
                    <w:jc w:val="both"/>
                    <w:rPr>
                      <w:lang w:val="en-US"/>
                    </w:rPr>
                  </w:pPr>
                  <w:r>
                    <w:rPr>
                      <w:lang w:val="en-US"/>
                    </w:rPr>
                    <w:t xml:space="preserve">Head of Internal Audit Department, </w:t>
                  </w:r>
                  <w:r w:rsidRPr="004669DF">
                    <w:rPr>
                      <w:lang w:val="en-US"/>
                    </w:rPr>
                    <w:t>Kubanenergo</w:t>
                  </w:r>
                  <w:r w:rsidRPr="002A6B9C">
                    <w:rPr>
                      <w:lang w:val="en-US"/>
                    </w:rPr>
                    <w:t xml:space="preserve"> </w:t>
                  </w:r>
                  <w:r w:rsidRPr="004669DF">
                    <w:rPr>
                      <w:lang w:val="en-US"/>
                    </w:rPr>
                    <w:t>PJS</w:t>
                  </w:r>
                  <w:r w:rsidRPr="004669DF">
                    <w:t>С</w:t>
                  </w:r>
                </w:p>
              </w:tc>
            </w:tr>
            <w:tr w:rsidR="004F4FEF" w:rsidRPr="002A6B9C" w:rsidTr="00D21C30">
              <w:tc>
                <w:tcPr>
                  <w:tcW w:w="709" w:type="dxa"/>
                  <w:shd w:val="clear" w:color="auto" w:fill="auto"/>
                </w:tcPr>
                <w:p w:rsidR="004F4FEF" w:rsidRPr="00A9498D" w:rsidRDefault="004F4FEF" w:rsidP="00EE0CF1">
                  <w:pPr>
                    <w:widowControl w:val="0"/>
                    <w:tabs>
                      <w:tab w:val="left" w:pos="540"/>
                    </w:tabs>
                    <w:autoSpaceDE/>
                    <w:autoSpaceDN/>
                    <w:jc w:val="both"/>
                  </w:pPr>
                  <w:r w:rsidRPr="00A9498D">
                    <w:t>2.</w:t>
                  </w:r>
                </w:p>
              </w:tc>
              <w:tc>
                <w:tcPr>
                  <w:tcW w:w="3544" w:type="dxa"/>
                  <w:shd w:val="clear" w:color="auto" w:fill="auto"/>
                </w:tcPr>
                <w:p w:rsidR="004F4FEF" w:rsidRPr="004F4FEF" w:rsidRDefault="004F4FEF" w:rsidP="00EE0CF1">
                  <w:pPr>
                    <w:tabs>
                      <w:tab w:val="left" w:pos="2160"/>
                      <w:tab w:val="center" w:pos="5003"/>
                    </w:tabs>
                    <w:autoSpaceDE/>
                    <w:autoSpaceDN/>
                    <w:jc w:val="both"/>
                    <w:rPr>
                      <w:lang w:val="en-US"/>
                    </w:rPr>
                  </w:pPr>
                  <w:proofErr w:type="spellStart"/>
                  <w:r>
                    <w:rPr>
                      <w:lang w:val="en-US"/>
                    </w:rPr>
                    <w:t>Gaidar</w:t>
                  </w:r>
                  <w:proofErr w:type="spellEnd"/>
                  <w:r>
                    <w:rPr>
                      <w:lang w:val="en-US"/>
                    </w:rPr>
                    <w:t xml:space="preserve"> </w:t>
                  </w:r>
                  <w:proofErr w:type="spellStart"/>
                  <w:r>
                    <w:rPr>
                      <w:lang w:val="en-US"/>
                    </w:rPr>
                    <w:t>Dmitriy</w:t>
                  </w:r>
                  <w:proofErr w:type="spellEnd"/>
                  <w:r>
                    <w:rPr>
                      <w:lang w:val="en-US"/>
                    </w:rPr>
                    <w:t xml:space="preserve"> </w:t>
                  </w:r>
                  <w:proofErr w:type="spellStart"/>
                  <w:r>
                    <w:rPr>
                      <w:lang w:val="en-US"/>
                    </w:rPr>
                    <w:t>Viktorovich</w:t>
                  </w:r>
                  <w:proofErr w:type="spellEnd"/>
                </w:p>
              </w:tc>
              <w:tc>
                <w:tcPr>
                  <w:tcW w:w="5211" w:type="dxa"/>
                  <w:shd w:val="clear" w:color="auto" w:fill="auto"/>
                </w:tcPr>
                <w:p w:rsidR="004F4FEF" w:rsidRPr="002A6B9C" w:rsidRDefault="004F4FEF" w:rsidP="00EE0CF1">
                  <w:pPr>
                    <w:tabs>
                      <w:tab w:val="left" w:pos="2160"/>
                      <w:tab w:val="center" w:pos="5003"/>
                    </w:tabs>
                    <w:autoSpaceDE/>
                    <w:autoSpaceDN/>
                    <w:jc w:val="both"/>
                    <w:rPr>
                      <w:lang w:val="en-US"/>
                    </w:rPr>
                  </w:pPr>
                  <w:r>
                    <w:rPr>
                      <w:lang w:val="en-US"/>
                    </w:rPr>
                    <w:t xml:space="preserve">Chief Specialist at Internal Audit Department, </w:t>
                  </w:r>
                  <w:r w:rsidRPr="002A6B9C">
                    <w:rPr>
                      <w:lang w:val="en-US"/>
                    </w:rPr>
                    <w:t xml:space="preserve">  </w:t>
                  </w:r>
                  <w:r w:rsidRPr="004669DF">
                    <w:rPr>
                      <w:lang w:val="en-US"/>
                    </w:rPr>
                    <w:t>Kubanenergo</w:t>
                  </w:r>
                  <w:r w:rsidRPr="002A6B9C">
                    <w:rPr>
                      <w:lang w:val="en-US"/>
                    </w:rPr>
                    <w:t xml:space="preserve"> </w:t>
                  </w:r>
                  <w:r w:rsidRPr="004669DF">
                    <w:rPr>
                      <w:lang w:val="en-US"/>
                    </w:rPr>
                    <w:t>PJS</w:t>
                  </w:r>
                  <w:r w:rsidRPr="004669DF">
                    <w:t>С</w:t>
                  </w:r>
                </w:p>
              </w:tc>
            </w:tr>
            <w:tr w:rsidR="004F4FEF" w:rsidRPr="002A6B9C" w:rsidTr="00D21C30">
              <w:tc>
                <w:tcPr>
                  <w:tcW w:w="709" w:type="dxa"/>
                  <w:shd w:val="clear" w:color="auto" w:fill="auto"/>
                </w:tcPr>
                <w:p w:rsidR="004F4FEF" w:rsidRPr="00A9498D" w:rsidRDefault="004F4FEF" w:rsidP="00EE0CF1">
                  <w:pPr>
                    <w:widowControl w:val="0"/>
                    <w:tabs>
                      <w:tab w:val="left" w:pos="540"/>
                    </w:tabs>
                    <w:autoSpaceDE/>
                    <w:autoSpaceDN/>
                    <w:jc w:val="both"/>
                  </w:pPr>
                  <w:r w:rsidRPr="00A9498D">
                    <w:t>3.</w:t>
                  </w:r>
                </w:p>
              </w:tc>
              <w:tc>
                <w:tcPr>
                  <w:tcW w:w="3544" w:type="dxa"/>
                  <w:shd w:val="clear" w:color="auto" w:fill="auto"/>
                </w:tcPr>
                <w:p w:rsidR="004F4FEF" w:rsidRPr="004F4FEF" w:rsidRDefault="004F4FEF" w:rsidP="00EE0CF1">
                  <w:pPr>
                    <w:tabs>
                      <w:tab w:val="left" w:pos="2160"/>
                      <w:tab w:val="center" w:pos="5003"/>
                    </w:tabs>
                    <w:autoSpaceDE/>
                    <w:autoSpaceDN/>
                    <w:jc w:val="both"/>
                    <w:rPr>
                      <w:lang w:val="en-US"/>
                    </w:rPr>
                  </w:pPr>
                  <w:proofErr w:type="spellStart"/>
                  <w:r>
                    <w:rPr>
                      <w:lang w:val="en-US"/>
                    </w:rPr>
                    <w:t>Rebryaeva</w:t>
                  </w:r>
                  <w:proofErr w:type="spellEnd"/>
                  <w:r>
                    <w:rPr>
                      <w:lang w:val="en-US"/>
                    </w:rPr>
                    <w:t xml:space="preserve"> </w:t>
                  </w:r>
                  <w:proofErr w:type="spellStart"/>
                  <w:r>
                    <w:rPr>
                      <w:lang w:val="en-US"/>
                    </w:rPr>
                    <w:t>Viktoria</w:t>
                  </w:r>
                  <w:proofErr w:type="spellEnd"/>
                  <w:r>
                    <w:rPr>
                      <w:lang w:val="en-US"/>
                    </w:rPr>
                    <w:t xml:space="preserve"> Alexandrovna</w:t>
                  </w:r>
                </w:p>
              </w:tc>
              <w:tc>
                <w:tcPr>
                  <w:tcW w:w="5211" w:type="dxa"/>
                  <w:shd w:val="clear" w:color="auto" w:fill="auto"/>
                </w:tcPr>
                <w:p w:rsidR="004F4FEF" w:rsidRPr="002A6B9C" w:rsidRDefault="004F4FEF" w:rsidP="00EE0CF1">
                  <w:pPr>
                    <w:tabs>
                      <w:tab w:val="left" w:pos="2160"/>
                      <w:tab w:val="center" w:pos="5003"/>
                    </w:tabs>
                    <w:autoSpaceDE/>
                    <w:autoSpaceDN/>
                    <w:jc w:val="both"/>
                    <w:rPr>
                      <w:lang w:val="en-US"/>
                    </w:rPr>
                  </w:pPr>
                  <w:r>
                    <w:rPr>
                      <w:lang w:val="en-US"/>
                    </w:rPr>
                    <w:t xml:space="preserve">Chief Specialist at Internal Audit Department, </w:t>
                  </w:r>
                  <w:r w:rsidRPr="002A6B9C">
                    <w:rPr>
                      <w:lang w:val="en-US"/>
                    </w:rPr>
                    <w:t xml:space="preserve">  </w:t>
                  </w:r>
                  <w:r w:rsidRPr="004669DF">
                    <w:rPr>
                      <w:lang w:val="en-US"/>
                    </w:rPr>
                    <w:t>Kubanenergo</w:t>
                  </w:r>
                  <w:r w:rsidRPr="002A6B9C">
                    <w:rPr>
                      <w:lang w:val="en-US"/>
                    </w:rPr>
                    <w:t xml:space="preserve"> </w:t>
                  </w:r>
                  <w:r w:rsidRPr="004669DF">
                    <w:rPr>
                      <w:lang w:val="en-US"/>
                    </w:rPr>
                    <w:t>PJS</w:t>
                  </w:r>
                  <w:r w:rsidRPr="004669DF">
                    <w:t>С</w:t>
                  </w:r>
                </w:p>
              </w:tc>
            </w:tr>
          </w:tbl>
          <w:p w:rsidR="005C02F1" w:rsidRPr="005C02F1" w:rsidRDefault="005C02F1" w:rsidP="00EE0CF1">
            <w:pPr>
              <w:tabs>
                <w:tab w:val="left" w:pos="311"/>
                <w:tab w:val="left" w:pos="491"/>
              </w:tabs>
              <w:jc w:val="both"/>
              <w:rPr>
                <w:lang w:val="en-US" w:eastAsia="en-US"/>
              </w:rPr>
            </w:pPr>
            <w:r w:rsidRPr="005C02F1">
              <w:rPr>
                <w:lang w:val="en-US" w:eastAsia="en-US"/>
              </w:rPr>
              <w:t xml:space="preserve">1.3. On the </w:t>
            </w:r>
            <w:r>
              <w:rPr>
                <w:lang w:val="en-US" w:eastAsia="en-US"/>
              </w:rPr>
              <w:t>agenda item</w:t>
            </w:r>
            <w:r w:rsidRPr="005C02F1">
              <w:rPr>
                <w:lang w:val="en-US" w:eastAsia="en-US"/>
              </w:rPr>
              <w:t xml:space="preserve"> </w:t>
            </w:r>
            <w:r>
              <w:rPr>
                <w:lang w:val="en-US" w:eastAsia="en-US"/>
              </w:rPr>
              <w:t>“D</w:t>
            </w:r>
            <w:r w:rsidRPr="005C02F1">
              <w:rPr>
                <w:lang w:val="en-US" w:eastAsia="en-US"/>
              </w:rPr>
              <w:t>istribution of profit (including payment of dividends) and losses of the company based on the results of 2016 financial year</w:t>
            </w:r>
            <w:r>
              <w:rPr>
                <w:lang w:val="en-US" w:eastAsia="en-US"/>
              </w:rPr>
              <w:t>”</w:t>
            </w:r>
            <w:r w:rsidRPr="005C02F1">
              <w:rPr>
                <w:lang w:val="en-US" w:eastAsia="en-US"/>
              </w:rPr>
              <w:t xml:space="preserve"> regarding the distribution of profits (losses) and payment of dividends, vote </w:t>
            </w:r>
            <w:r>
              <w:rPr>
                <w:lang w:val="en-US" w:eastAsia="en-US"/>
              </w:rPr>
              <w:t>“</w:t>
            </w:r>
            <w:r w:rsidRPr="005C02F1">
              <w:rPr>
                <w:lang w:val="en-US" w:eastAsia="en-US"/>
              </w:rPr>
              <w:t>FOR</w:t>
            </w:r>
            <w:r>
              <w:rPr>
                <w:lang w:val="en-US" w:eastAsia="en-US"/>
              </w:rPr>
              <w:t>”</w:t>
            </w:r>
            <w:r w:rsidRPr="005C02F1">
              <w:rPr>
                <w:lang w:val="en-US" w:eastAsia="en-US"/>
              </w:rPr>
              <w:t xml:space="preserve"> the adoption of the following resolution:</w:t>
            </w:r>
          </w:p>
          <w:p w:rsidR="005C02F1" w:rsidRDefault="005C02F1" w:rsidP="00EE0CF1">
            <w:pPr>
              <w:pStyle w:val="a6"/>
              <w:tabs>
                <w:tab w:val="left" w:pos="311"/>
                <w:tab w:val="left" w:pos="491"/>
              </w:tabs>
              <w:ind w:left="0"/>
              <w:jc w:val="both"/>
              <w:rPr>
                <w:lang w:val="en-US" w:eastAsia="en-US"/>
              </w:rPr>
            </w:pPr>
            <w:r w:rsidRPr="005C02F1">
              <w:rPr>
                <w:lang w:val="en-US" w:eastAsia="en-US"/>
              </w:rPr>
              <w:t>1. To approve the following distribution of profit (losses) of the Company based on the results of 2016 financial year: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119"/>
            </w:tblGrid>
            <w:tr w:rsidR="005C02F1" w:rsidRPr="00A9498D" w:rsidTr="00D21C30">
              <w:tc>
                <w:tcPr>
                  <w:tcW w:w="6379" w:type="dxa"/>
                  <w:shd w:val="clear" w:color="auto" w:fill="auto"/>
                </w:tcPr>
                <w:p w:rsidR="005C02F1" w:rsidRPr="005C02F1" w:rsidRDefault="005C02F1" w:rsidP="00EE0CF1">
                  <w:pPr>
                    <w:autoSpaceDE/>
                    <w:autoSpaceDN/>
                    <w:jc w:val="center"/>
                    <w:rPr>
                      <w:bCs/>
                      <w:lang w:val="en-US"/>
                    </w:rPr>
                  </w:pPr>
                  <w:r>
                    <w:rPr>
                      <w:bCs/>
                      <w:lang w:val="en-US"/>
                    </w:rPr>
                    <w:t>Indicator</w:t>
                  </w:r>
                </w:p>
              </w:tc>
              <w:tc>
                <w:tcPr>
                  <w:tcW w:w="3119" w:type="dxa"/>
                  <w:shd w:val="clear" w:color="auto" w:fill="auto"/>
                </w:tcPr>
                <w:p w:rsidR="005C02F1" w:rsidRPr="00A9498D" w:rsidRDefault="005C02F1" w:rsidP="00EE0CF1">
                  <w:pPr>
                    <w:autoSpaceDE/>
                    <w:autoSpaceDN/>
                    <w:jc w:val="center"/>
                    <w:rPr>
                      <w:bCs/>
                    </w:rPr>
                  </w:pPr>
                  <w:r w:rsidRPr="00A9498D">
                    <w:rPr>
                      <w:bCs/>
                    </w:rPr>
                    <w:t>(</w:t>
                  </w:r>
                  <w:r>
                    <w:rPr>
                      <w:bCs/>
                      <w:lang w:val="en-US"/>
                    </w:rPr>
                    <w:t>thousand rubles</w:t>
                  </w:r>
                  <w:r w:rsidRPr="00A9498D">
                    <w:rPr>
                      <w:bCs/>
                    </w:rPr>
                    <w:t>)</w:t>
                  </w:r>
                </w:p>
              </w:tc>
            </w:tr>
            <w:tr w:rsidR="005C02F1" w:rsidRPr="00A9498D" w:rsidTr="00D21C30">
              <w:tc>
                <w:tcPr>
                  <w:tcW w:w="6379" w:type="dxa"/>
                  <w:shd w:val="clear" w:color="auto" w:fill="auto"/>
                </w:tcPr>
                <w:p w:rsidR="005C02F1" w:rsidRPr="005C02F1" w:rsidRDefault="005C02F1" w:rsidP="00EE0CF1">
                  <w:pPr>
                    <w:autoSpaceDE/>
                    <w:autoSpaceDN/>
                    <w:jc w:val="both"/>
                    <w:rPr>
                      <w:bCs/>
                      <w:lang w:val="en-US"/>
                    </w:rPr>
                  </w:pPr>
                  <w:r>
                    <w:rPr>
                      <w:bCs/>
                      <w:lang w:val="en-US"/>
                    </w:rPr>
                    <w:t>Undistributed</w:t>
                  </w:r>
                  <w:r w:rsidRPr="005C02F1">
                    <w:rPr>
                      <w:bCs/>
                      <w:lang w:val="en-US"/>
                    </w:rPr>
                    <w:t xml:space="preserve"> </w:t>
                  </w:r>
                  <w:r>
                    <w:rPr>
                      <w:bCs/>
                      <w:lang w:val="en-US"/>
                    </w:rPr>
                    <w:t>profit</w:t>
                  </w:r>
                  <w:r w:rsidRPr="005C02F1">
                    <w:rPr>
                      <w:bCs/>
                      <w:lang w:val="en-US"/>
                    </w:rPr>
                    <w:t xml:space="preserve"> (</w:t>
                  </w:r>
                  <w:r>
                    <w:rPr>
                      <w:bCs/>
                      <w:lang w:val="en-US"/>
                    </w:rPr>
                    <w:t>loss</w:t>
                  </w:r>
                  <w:r w:rsidRPr="005C02F1">
                    <w:rPr>
                      <w:bCs/>
                      <w:lang w:val="en-US"/>
                    </w:rPr>
                    <w:t>)</w:t>
                  </w:r>
                  <w:r>
                    <w:rPr>
                      <w:bCs/>
                      <w:lang w:val="en-US"/>
                    </w:rPr>
                    <w:t xml:space="preserve"> of the reporting year </w:t>
                  </w:r>
                </w:p>
              </w:tc>
              <w:tc>
                <w:tcPr>
                  <w:tcW w:w="3119" w:type="dxa"/>
                  <w:shd w:val="clear" w:color="auto" w:fill="auto"/>
                </w:tcPr>
                <w:p w:rsidR="005C02F1" w:rsidRPr="004F4FEF" w:rsidRDefault="004F4FEF" w:rsidP="00EE0CF1">
                  <w:pPr>
                    <w:autoSpaceDE/>
                    <w:autoSpaceDN/>
                    <w:jc w:val="center"/>
                    <w:rPr>
                      <w:bCs/>
                      <w:lang w:val="en-US"/>
                    </w:rPr>
                  </w:pPr>
                  <w:r>
                    <w:rPr>
                      <w:bCs/>
                      <w:lang w:val="en-US"/>
                    </w:rPr>
                    <w:t>(9 013)</w:t>
                  </w:r>
                </w:p>
              </w:tc>
            </w:tr>
            <w:tr w:rsidR="005C02F1" w:rsidRPr="00A9498D" w:rsidTr="00D21C30">
              <w:tc>
                <w:tcPr>
                  <w:tcW w:w="6379" w:type="dxa"/>
                  <w:shd w:val="clear" w:color="auto" w:fill="auto"/>
                </w:tcPr>
                <w:p w:rsidR="005C02F1" w:rsidRPr="00A9498D" w:rsidRDefault="005C02F1" w:rsidP="00EE0CF1">
                  <w:pPr>
                    <w:autoSpaceDE/>
                    <w:autoSpaceDN/>
                    <w:jc w:val="both"/>
                    <w:rPr>
                      <w:bCs/>
                    </w:rPr>
                  </w:pPr>
                  <w:r>
                    <w:rPr>
                      <w:bCs/>
                      <w:lang w:val="en-US"/>
                    </w:rPr>
                    <w:t>Distribute to</w:t>
                  </w:r>
                  <w:r w:rsidRPr="00A9498D">
                    <w:rPr>
                      <w:bCs/>
                    </w:rPr>
                    <w:t xml:space="preserve">: </w:t>
                  </w:r>
                </w:p>
                <w:p w:rsidR="005C02F1" w:rsidRPr="005C02F1" w:rsidRDefault="005C02F1" w:rsidP="00EE0CF1">
                  <w:pPr>
                    <w:autoSpaceDE/>
                    <w:autoSpaceDN/>
                    <w:jc w:val="both"/>
                    <w:rPr>
                      <w:bCs/>
                      <w:lang w:val="en-US"/>
                    </w:rPr>
                  </w:pPr>
                  <w:r>
                    <w:rPr>
                      <w:bCs/>
                      <w:lang w:val="en-US"/>
                    </w:rPr>
                    <w:t>Reserve fund</w:t>
                  </w:r>
                </w:p>
              </w:tc>
              <w:tc>
                <w:tcPr>
                  <w:tcW w:w="3119" w:type="dxa"/>
                  <w:shd w:val="clear" w:color="auto" w:fill="auto"/>
                </w:tcPr>
                <w:p w:rsidR="005C02F1" w:rsidRPr="004F4FEF" w:rsidRDefault="004F4FEF" w:rsidP="00EE0CF1">
                  <w:pPr>
                    <w:autoSpaceDE/>
                    <w:autoSpaceDN/>
                    <w:jc w:val="center"/>
                    <w:rPr>
                      <w:bCs/>
                      <w:lang w:val="en-US"/>
                    </w:rPr>
                  </w:pPr>
                  <w:r>
                    <w:rPr>
                      <w:bCs/>
                      <w:lang w:val="en-US"/>
                    </w:rPr>
                    <w:t>0</w:t>
                  </w:r>
                </w:p>
              </w:tc>
            </w:tr>
            <w:tr w:rsidR="005C02F1" w:rsidRPr="00A9498D" w:rsidTr="00D21C30">
              <w:tc>
                <w:tcPr>
                  <w:tcW w:w="6379" w:type="dxa"/>
                  <w:shd w:val="clear" w:color="auto" w:fill="auto"/>
                </w:tcPr>
                <w:p w:rsidR="005C02F1" w:rsidRPr="005C02F1" w:rsidRDefault="005C02F1" w:rsidP="00EE0CF1">
                  <w:pPr>
                    <w:autoSpaceDE/>
                    <w:autoSpaceDN/>
                    <w:jc w:val="both"/>
                    <w:rPr>
                      <w:bCs/>
                      <w:lang w:val="en-US"/>
                    </w:rPr>
                  </w:pPr>
                  <w:r>
                    <w:rPr>
                      <w:bCs/>
                      <w:lang w:val="en-US"/>
                    </w:rPr>
                    <w:t>Company development</w:t>
                  </w:r>
                </w:p>
              </w:tc>
              <w:tc>
                <w:tcPr>
                  <w:tcW w:w="3119" w:type="dxa"/>
                  <w:shd w:val="clear" w:color="auto" w:fill="auto"/>
                </w:tcPr>
                <w:p w:rsidR="005C02F1" w:rsidRPr="004F4FEF" w:rsidRDefault="004F4FEF" w:rsidP="00EE0CF1">
                  <w:pPr>
                    <w:autoSpaceDE/>
                    <w:autoSpaceDN/>
                    <w:jc w:val="center"/>
                    <w:rPr>
                      <w:bCs/>
                      <w:lang w:val="en-US"/>
                    </w:rPr>
                  </w:pPr>
                  <w:r>
                    <w:rPr>
                      <w:bCs/>
                      <w:lang w:val="en-US"/>
                    </w:rPr>
                    <w:t>0</w:t>
                  </w:r>
                </w:p>
              </w:tc>
            </w:tr>
            <w:tr w:rsidR="005C02F1" w:rsidRPr="00A9498D" w:rsidTr="00D21C30">
              <w:tc>
                <w:tcPr>
                  <w:tcW w:w="6379" w:type="dxa"/>
                  <w:shd w:val="clear" w:color="auto" w:fill="auto"/>
                </w:tcPr>
                <w:p w:rsidR="005C02F1" w:rsidRPr="005C02F1" w:rsidRDefault="005C02F1" w:rsidP="00EE0CF1">
                  <w:pPr>
                    <w:autoSpaceDE/>
                    <w:autoSpaceDN/>
                    <w:jc w:val="both"/>
                    <w:rPr>
                      <w:bCs/>
                      <w:lang w:val="en-US"/>
                    </w:rPr>
                  </w:pPr>
                  <w:r>
                    <w:rPr>
                      <w:bCs/>
                      <w:lang w:val="en-US"/>
                    </w:rPr>
                    <w:t>Dividends</w:t>
                  </w:r>
                </w:p>
              </w:tc>
              <w:tc>
                <w:tcPr>
                  <w:tcW w:w="3119" w:type="dxa"/>
                  <w:shd w:val="clear" w:color="auto" w:fill="auto"/>
                </w:tcPr>
                <w:p w:rsidR="005C02F1" w:rsidRPr="004F4FEF" w:rsidRDefault="004F4FEF" w:rsidP="00EE0CF1">
                  <w:pPr>
                    <w:autoSpaceDE/>
                    <w:autoSpaceDN/>
                    <w:jc w:val="center"/>
                    <w:rPr>
                      <w:bCs/>
                      <w:lang w:val="en-US"/>
                    </w:rPr>
                  </w:pPr>
                  <w:r>
                    <w:rPr>
                      <w:bCs/>
                      <w:lang w:val="en-US"/>
                    </w:rPr>
                    <w:t>0</w:t>
                  </w:r>
                </w:p>
              </w:tc>
            </w:tr>
            <w:tr w:rsidR="005C02F1" w:rsidRPr="005C02F1" w:rsidTr="00D21C30">
              <w:tc>
                <w:tcPr>
                  <w:tcW w:w="6379" w:type="dxa"/>
                  <w:shd w:val="clear" w:color="auto" w:fill="auto"/>
                </w:tcPr>
                <w:p w:rsidR="005C02F1" w:rsidRPr="005C02F1" w:rsidRDefault="005C02F1" w:rsidP="00EE0CF1">
                  <w:pPr>
                    <w:autoSpaceDE/>
                    <w:autoSpaceDN/>
                    <w:jc w:val="both"/>
                    <w:rPr>
                      <w:bCs/>
                      <w:lang w:val="en-US"/>
                    </w:rPr>
                  </w:pPr>
                  <w:r>
                    <w:rPr>
                      <w:bCs/>
                      <w:lang w:val="en-US"/>
                    </w:rPr>
                    <w:t xml:space="preserve">Recovery of </w:t>
                  </w:r>
                  <w:r w:rsidRPr="005C02F1">
                    <w:rPr>
                      <w:bCs/>
                      <w:lang w:val="en-US"/>
                    </w:rPr>
                    <w:t>deficit of prior years</w:t>
                  </w:r>
                </w:p>
              </w:tc>
              <w:tc>
                <w:tcPr>
                  <w:tcW w:w="3119" w:type="dxa"/>
                  <w:shd w:val="clear" w:color="auto" w:fill="auto"/>
                </w:tcPr>
                <w:p w:rsidR="005C02F1" w:rsidRPr="005C02F1" w:rsidRDefault="004F4FEF" w:rsidP="00EE0CF1">
                  <w:pPr>
                    <w:autoSpaceDE/>
                    <w:autoSpaceDN/>
                    <w:jc w:val="center"/>
                    <w:rPr>
                      <w:bCs/>
                      <w:lang w:val="en-US"/>
                    </w:rPr>
                  </w:pPr>
                  <w:r>
                    <w:rPr>
                      <w:bCs/>
                      <w:lang w:val="en-US"/>
                    </w:rPr>
                    <w:t>0</w:t>
                  </w:r>
                </w:p>
              </w:tc>
            </w:tr>
          </w:tbl>
          <w:p w:rsidR="00A76DFF" w:rsidRPr="002A6B9C" w:rsidRDefault="004F4FEF" w:rsidP="00EE0CF1">
            <w:pPr>
              <w:pStyle w:val="a6"/>
              <w:tabs>
                <w:tab w:val="left" w:pos="311"/>
                <w:tab w:val="left" w:pos="491"/>
              </w:tabs>
              <w:ind w:left="0"/>
              <w:jc w:val="both"/>
              <w:rPr>
                <w:color w:val="000000" w:themeColor="text1"/>
                <w:lang w:val="en-US" w:eastAsia="en-US"/>
              </w:rPr>
            </w:pPr>
            <w:r>
              <w:rPr>
                <w:lang w:val="en-US" w:eastAsia="en-US"/>
              </w:rPr>
              <w:t>The company will not pay d</w:t>
            </w:r>
            <w:r w:rsidRPr="004F4FEF">
              <w:rPr>
                <w:lang w:val="en-US" w:eastAsia="en-US"/>
              </w:rPr>
              <w:t xml:space="preserve">ividends on ordinary shares of </w:t>
            </w:r>
            <w:r w:rsidRPr="005C02F1">
              <w:rPr>
                <w:lang w:val="en-US" w:eastAsia="en-US"/>
              </w:rPr>
              <w:t>“Energoservis Kuban” JSC</w:t>
            </w:r>
            <w:r w:rsidRPr="004F4FEF">
              <w:rPr>
                <w:lang w:val="en-US" w:eastAsia="en-US"/>
              </w:rPr>
              <w:t xml:space="preserve"> in 2016.</w:t>
            </w:r>
          </w:p>
        </w:tc>
      </w:tr>
      <w:tr w:rsidR="00977F7F" w:rsidRPr="00A76DFF" w:rsidTr="00EE0CF1">
        <w:tc>
          <w:tcPr>
            <w:tcW w:w="9923" w:type="dxa"/>
            <w:gridSpan w:val="2"/>
            <w:tcBorders>
              <w:top w:val="single" w:sz="4" w:space="0" w:color="auto"/>
              <w:left w:val="single" w:sz="4" w:space="0" w:color="auto"/>
              <w:bottom w:val="single" w:sz="4" w:space="0" w:color="auto"/>
              <w:right w:val="single" w:sz="4" w:space="0" w:color="auto"/>
            </w:tcBorders>
            <w:hideMark/>
          </w:tcPr>
          <w:p w:rsidR="00977F7F" w:rsidRDefault="00977F7F" w:rsidP="00EE0CF1">
            <w:pPr>
              <w:jc w:val="center"/>
              <w:rPr>
                <w:b/>
                <w:color w:val="000000" w:themeColor="text1"/>
                <w:lang w:val="en-US" w:eastAsia="en-US"/>
              </w:rPr>
            </w:pPr>
            <w:r>
              <w:rPr>
                <w:b/>
                <w:color w:val="000000" w:themeColor="text1"/>
                <w:lang w:val="en-US" w:eastAsia="en-US"/>
              </w:rPr>
              <w:lastRenderedPageBreak/>
              <w:t>Disclosure of insider information</w:t>
            </w:r>
          </w:p>
          <w:p w:rsidR="00977F7F" w:rsidRDefault="00977F7F" w:rsidP="00EE0CF1">
            <w:pPr>
              <w:jc w:val="center"/>
              <w:rPr>
                <w:color w:val="000000" w:themeColor="text1"/>
                <w:lang w:val="en-US" w:eastAsia="en-US"/>
              </w:rPr>
            </w:pPr>
            <w:r>
              <w:rPr>
                <w:b/>
                <w:color w:val="000000" w:themeColor="text1"/>
                <w:lang w:val="en-US" w:eastAsia="en-US"/>
              </w:rPr>
              <w:t>Item No. 2 “</w:t>
            </w:r>
            <w:r w:rsidRPr="00AA2DF4">
              <w:rPr>
                <w:b/>
                <w:lang w:val="en-US" w:eastAsia="en-US"/>
              </w:rPr>
              <w:t xml:space="preserve">On approval of the adjusted Plan for development of the production assets management system of </w:t>
            </w:r>
            <w:r w:rsidRPr="00EA719B">
              <w:rPr>
                <w:b/>
                <w:lang w:val="en-US" w:eastAsia="en-US"/>
              </w:rPr>
              <w:t>Kubanenergo PJSC</w:t>
            </w:r>
            <w:r w:rsidRPr="00AA2DF4">
              <w:rPr>
                <w:b/>
                <w:lang w:val="en-US" w:eastAsia="en-US"/>
              </w:rPr>
              <w:t xml:space="preserve"> for 2016 -2018</w:t>
            </w:r>
            <w:r>
              <w:rPr>
                <w:b/>
                <w:color w:val="000000" w:themeColor="text1"/>
                <w:lang w:val="en-US" w:eastAsia="en-US"/>
              </w:rPr>
              <w:t>”</w:t>
            </w:r>
          </w:p>
        </w:tc>
      </w:tr>
      <w:tr w:rsidR="00977F7F" w:rsidRPr="00A76DFF" w:rsidTr="00EE0CF1">
        <w:tc>
          <w:tcPr>
            <w:tcW w:w="9923" w:type="dxa"/>
            <w:gridSpan w:val="2"/>
            <w:tcBorders>
              <w:top w:val="single" w:sz="4" w:space="0" w:color="auto"/>
              <w:left w:val="single" w:sz="4" w:space="0" w:color="auto"/>
              <w:bottom w:val="single" w:sz="4" w:space="0" w:color="auto"/>
              <w:right w:val="single" w:sz="4" w:space="0" w:color="auto"/>
            </w:tcBorders>
            <w:hideMark/>
          </w:tcPr>
          <w:p w:rsidR="00977F7F" w:rsidRPr="00D6442F" w:rsidRDefault="00977F7F" w:rsidP="00EE0CF1">
            <w:pPr>
              <w:jc w:val="both"/>
              <w:rPr>
                <w:color w:val="000000" w:themeColor="text1"/>
                <w:lang w:val="en-US" w:eastAsia="en-US"/>
              </w:rPr>
            </w:pPr>
            <w:r w:rsidRPr="00D6442F">
              <w:rPr>
                <w:color w:val="000000" w:themeColor="text1"/>
                <w:lang w:val="en-US" w:eastAsia="en-US"/>
              </w:rPr>
              <w:t>2.2.2.  Decision adopted by issuer’s Board of Directors:</w:t>
            </w:r>
          </w:p>
          <w:p w:rsidR="00EA719B" w:rsidRPr="00EA719B" w:rsidRDefault="00EA719B" w:rsidP="00EE0CF1">
            <w:pPr>
              <w:tabs>
                <w:tab w:val="left" w:pos="311"/>
                <w:tab w:val="left" w:pos="491"/>
              </w:tabs>
              <w:jc w:val="both"/>
              <w:rPr>
                <w:lang w:val="en-US" w:eastAsia="en-US"/>
              </w:rPr>
            </w:pPr>
            <w:r w:rsidRPr="00EA719B">
              <w:rPr>
                <w:lang w:val="en-US" w:eastAsia="en-US"/>
              </w:rPr>
              <w:t>1. To approve the adjusted plan for development of the production assets management system in Kubanenergo PJSC</w:t>
            </w:r>
            <w:r w:rsidRPr="00AA2DF4">
              <w:rPr>
                <w:b/>
                <w:lang w:val="en-US" w:eastAsia="en-US"/>
              </w:rPr>
              <w:t xml:space="preserve"> </w:t>
            </w:r>
            <w:r w:rsidRPr="00EA719B">
              <w:rPr>
                <w:lang w:val="en-US" w:eastAsia="en-US"/>
              </w:rPr>
              <w:t>for 2016-2018</w:t>
            </w:r>
            <w:r>
              <w:rPr>
                <w:lang w:val="en-US" w:eastAsia="en-US"/>
              </w:rPr>
              <w:t>,</w:t>
            </w:r>
            <w:r w:rsidRPr="00EA719B">
              <w:rPr>
                <w:lang w:val="en-US" w:eastAsia="en-US"/>
              </w:rPr>
              <w:t xml:space="preserve"> </w:t>
            </w:r>
            <w:r>
              <w:rPr>
                <w:lang w:val="en-US" w:eastAsia="en-US"/>
              </w:rPr>
              <w:t>a</w:t>
            </w:r>
            <w:r w:rsidRPr="00EA719B">
              <w:rPr>
                <w:lang w:val="en-US" w:eastAsia="en-US"/>
              </w:rPr>
              <w:t xml:space="preserve">nd having stated it in the wording </w:t>
            </w:r>
            <w:r>
              <w:rPr>
                <w:lang w:val="en-US" w:eastAsia="en-US"/>
              </w:rPr>
              <w:t>in accordance with Appendix No.1</w:t>
            </w:r>
            <w:r w:rsidRPr="00EA719B">
              <w:rPr>
                <w:lang w:val="en-US" w:eastAsia="en-US"/>
              </w:rPr>
              <w:t xml:space="preserve"> to this decision of the Board of Directors of the Company.</w:t>
            </w:r>
          </w:p>
          <w:p w:rsidR="00EA719B" w:rsidRPr="00EA719B" w:rsidRDefault="00EA719B" w:rsidP="00EE0CF1">
            <w:pPr>
              <w:tabs>
                <w:tab w:val="left" w:pos="311"/>
                <w:tab w:val="left" w:pos="491"/>
              </w:tabs>
              <w:jc w:val="both"/>
              <w:rPr>
                <w:lang w:val="en-US" w:eastAsia="en-US"/>
              </w:rPr>
            </w:pPr>
            <w:r w:rsidRPr="00EA719B">
              <w:rPr>
                <w:lang w:val="en-US" w:eastAsia="en-US"/>
              </w:rPr>
              <w:t>2. To entrust the Sole Executive Body of the Company</w:t>
            </w:r>
            <w:r>
              <w:rPr>
                <w:lang w:val="en-US" w:eastAsia="en-US"/>
              </w:rPr>
              <w:t xml:space="preserve"> to</w:t>
            </w:r>
            <w:r w:rsidRPr="00EA719B">
              <w:rPr>
                <w:lang w:val="en-US" w:eastAsia="en-US"/>
              </w:rPr>
              <w:t>:</w:t>
            </w:r>
          </w:p>
          <w:p w:rsidR="00EA719B" w:rsidRPr="00EA719B" w:rsidRDefault="00EA719B" w:rsidP="00EE0CF1">
            <w:pPr>
              <w:tabs>
                <w:tab w:val="left" w:pos="311"/>
                <w:tab w:val="left" w:pos="491"/>
              </w:tabs>
              <w:jc w:val="both"/>
              <w:rPr>
                <w:lang w:val="en-US" w:eastAsia="en-US"/>
              </w:rPr>
            </w:pPr>
            <w:r w:rsidRPr="00EA719B">
              <w:rPr>
                <w:lang w:val="en-US" w:eastAsia="en-US"/>
              </w:rPr>
              <w:t>- ensure timely implementation of the adjusted plan for development of the production assets management system of Kubanenergo PJSC for 2016-2018;</w:t>
            </w:r>
          </w:p>
          <w:p w:rsidR="00EA719B" w:rsidRPr="00EA719B" w:rsidRDefault="00EA719B" w:rsidP="00EE0CF1">
            <w:pPr>
              <w:tabs>
                <w:tab w:val="left" w:pos="311"/>
                <w:tab w:val="left" w:pos="491"/>
              </w:tabs>
              <w:jc w:val="both"/>
              <w:rPr>
                <w:lang w:val="en-US" w:eastAsia="en-US"/>
              </w:rPr>
            </w:pPr>
            <w:r w:rsidRPr="00EA719B">
              <w:rPr>
                <w:lang w:val="en-US" w:eastAsia="en-US"/>
              </w:rPr>
              <w:t xml:space="preserve">- develop and approve </w:t>
            </w:r>
            <w:r>
              <w:rPr>
                <w:lang w:val="en-US" w:eastAsia="en-US"/>
              </w:rPr>
              <w:t xml:space="preserve">in </w:t>
            </w:r>
            <w:r w:rsidRPr="00EA719B">
              <w:rPr>
                <w:lang w:val="en-US" w:eastAsia="en-US"/>
              </w:rPr>
              <w:t>the internal organizational and administrative document of the Company</w:t>
            </w:r>
            <w:r>
              <w:rPr>
                <w:lang w:val="en-US" w:eastAsia="en-US"/>
              </w:rPr>
              <w:t>, a</w:t>
            </w:r>
            <w:r w:rsidRPr="00EA719B">
              <w:rPr>
                <w:lang w:val="en-US" w:eastAsia="en-US"/>
              </w:rPr>
              <w:t xml:space="preserve"> resource plan to ensure implementation of the adjusted plan for the development of the management system of </w:t>
            </w:r>
            <w:r>
              <w:rPr>
                <w:lang w:val="en-US" w:eastAsia="en-US"/>
              </w:rPr>
              <w:t>production</w:t>
            </w:r>
            <w:r w:rsidRPr="00EA719B">
              <w:rPr>
                <w:lang w:val="en-US" w:eastAsia="en-US"/>
              </w:rPr>
              <w:t xml:space="preserve"> assets of Kubanenergo PJSC</w:t>
            </w:r>
            <w:r w:rsidRPr="00AA2DF4">
              <w:rPr>
                <w:b/>
                <w:lang w:val="en-US" w:eastAsia="en-US"/>
              </w:rPr>
              <w:t xml:space="preserve"> </w:t>
            </w:r>
            <w:r w:rsidRPr="00EA719B">
              <w:rPr>
                <w:lang w:val="en-US" w:eastAsia="en-US"/>
              </w:rPr>
              <w:t>for 2016-2018</w:t>
            </w:r>
            <w:r>
              <w:rPr>
                <w:lang w:val="en-US" w:eastAsia="en-US"/>
              </w:rPr>
              <w:t>, t</w:t>
            </w:r>
            <w:r w:rsidRPr="00EA719B">
              <w:rPr>
                <w:lang w:val="en-US" w:eastAsia="en-US"/>
              </w:rPr>
              <w:t>aking into account the possibility of including the activities of the Plan in the Company</w:t>
            </w:r>
            <w:r>
              <w:rPr>
                <w:lang w:val="en-US" w:eastAsia="en-US"/>
              </w:rPr>
              <w:t>’</w:t>
            </w:r>
            <w:r w:rsidRPr="00EA719B">
              <w:rPr>
                <w:lang w:val="en-US" w:eastAsia="en-US"/>
              </w:rPr>
              <w:t>s investment program</w:t>
            </w:r>
            <w:r>
              <w:rPr>
                <w:lang w:val="en-US" w:eastAsia="en-US"/>
              </w:rPr>
              <w:t>me</w:t>
            </w:r>
            <w:r w:rsidRPr="00EA719B">
              <w:rPr>
                <w:lang w:val="en-US" w:eastAsia="en-US"/>
              </w:rPr>
              <w:t xml:space="preserve"> within the limits of the approved investment program</w:t>
            </w:r>
            <w:r>
              <w:rPr>
                <w:lang w:val="en-US" w:eastAsia="en-US"/>
              </w:rPr>
              <w:t>me</w:t>
            </w:r>
            <w:r w:rsidRPr="00EA719B">
              <w:rPr>
                <w:lang w:val="en-US" w:eastAsia="en-US"/>
              </w:rPr>
              <w:t xml:space="preserve"> of the Company, with another adjustment in accordance with </w:t>
            </w:r>
            <w:r>
              <w:rPr>
                <w:lang w:val="en-US" w:eastAsia="en-US"/>
              </w:rPr>
              <w:t xml:space="preserve">the </w:t>
            </w:r>
            <w:r w:rsidRPr="00EA719B">
              <w:rPr>
                <w:lang w:val="en-US" w:eastAsia="en-US"/>
              </w:rPr>
              <w:t>RF Government Decree No.977 dd. 01.12.2009, providing positive economic effect;</w:t>
            </w:r>
          </w:p>
          <w:p w:rsidR="00EA719B" w:rsidRPr="00EA719B" w:rsidRDefault="00EA719B" w:rsidP="00EE0CF1">
            <w:pPr>
              <w:tabs>
                <w:tab w:val="left" w:pos="311"/>
                <w:tab w:val="left" w:pos="491"/>
              </w:tabs>
              <w:jc w:val="both"/>
              <w:rPr>
                <w:lang w:val="en-US" w:eastAsia="en-US"/>
              </w:rPr>
            </w:pPr>
            <w:r w:rsidRPr="00EA719B">
              <w:rPr>
                <w:lang w:val="en-US" w:eastAsia="en-US"/>
              </w:rPr>
              <w:t>Term: within 1 month from the date of adoption of this decision.</w:t>
            </w:r>
          </w:p>
          <w:p w:rsidR="004F4FEF" w:rsidRPr="00D6442F" w:rsidRDefault="00EA719B" w:rsidP="00EE0CF1">
            <w:pPr>
              <w:pStyle w:val="a6"/>
              <w:tabs>
                <w:tab w:val="left" w:pos="311"/>
                <w:tab w:val="left" w:pos="491"/>
              </w:tabs>
              <w:ind w:left="0"/>
              <w:jc w:val="both"/>
              <w:rPr>
                <w:lang w:val="en-US" w:eastAsia="en-US"/>
              </w:rPr>
            </w:pPr>
            <w:r w:rsidRPr="00EA719B">
              <w:rPr>
                <w:lang w:val="en-US" w:eastAsia="en-US"/>
              </w:rPr>
              <w:t xml:space="preserve">- annually, before the end of the first quarter of the year following the reporting year, submit for consideration by the Board of Directors of the Company </w:t>
            </w:r>
            <w:r>
              <w:rPr>
                <w:lang w:val="en-US" w:eastAsia="en-US"/>
              </w:rPr>
              <w:t xml:space="preserve">the </w:t>
            </w:r>
            <w:r w:rsidRPr="00EA719B">
              <w:rPr>
                <w:lang w:val="en-US" w:eastAsia="en-US"/>
              </w:rPr>
              <w:t>information on reviewing the report on implementation of the adjusted plan for development of the production assets management system in Kubanenergo PJSC</w:t>
            </w:r>
            <w:r w:rsidRPr="00AA2DF4">
              <w:rPr>
                <w:b/>
                <w:lang w:val="en-US" w:eastAsia="en-US"/>
              </w:rPr>
              <w:t xml:space="preserve"> </w:t>
            </w:r>
            <w:r w:rsidRPr="00EA719B">
              <w:rPr>
                <w:lang w:val="en-US" w:eastAsia="en-US"/>
              </w:rPr>
              <w:t>for 2016-2018.</w:t>
            </w:r>
          </w:p>
        </w:tc>
      </w:tr>
      <w:tr w:rsidR="00977F7F" w:rsidRPr="00A76DFF" w:rsidTr="00EE0CF1">
        <w:tc>
          <w:tcPr>
            <w:tcW w:w="9923" w:type="dxa"/>
            <w:gridSpan w:val="2"/>
            <w:tcBorders>
              <w:top w:val="single" w:sz="4" w:space="0" w:color="auto"/>
              <w:left w:val="single" w:sz="4" w:space="0" w:color="auto"/>
              <w:bottom w:val="single" w:sz="4" w:space="0" w:color="auto"/>
              <w:right w:val="single" w:sz="4" w:space="0" w:color="auto"/>
            </w:tcBorders>
            <w:hideMark/>
          </w:tcPr>
          <w:p w:rsidR="00977F7F" w:rsidRDefault="00977F7F" w:rsidP="00EE0CF1">
            <w:pPr>
              <w:jc w:val="center"/>
              <w:rPr>
                <w:b/>
                <w:color w:val="000000" w:themeColor="text1"/>
                <w:lang w:val="en-US" w:eastAsia="en-US"/>
              </w:rPr>
            </w:pPr>
            <w:r>
              <w:rPr>
                <w:b/>
                <w:color w:val="000000" w:themeColor="text1"/>
                <w:lang w:val="en-US" w:eastAsia="en-US"/>
              </w:rPr>
              <w:t>Disclosure of insider information</w:t>
            </w:r>
          </w:p>
          <w:p w:rsidR="00977F7F" w:rsidRDefault="00977F7F" w:rsidP="00EE0CF1">
            <w:pPr>
              <w:jc w:val="both"/>
              <w:rPr>
                <w:b/>
                <w:lang w:val="en-US" w:eastAsia="en-US"/>
              </w:rPr>
            </w:pPr>
            <w:r>
              <w:rPr>
                <w:b/>
                <w:color w:val="000000" w:themeColor="text1"/>
                <w:lang w:val="en-US" w:eastAsia="en-US"/>
              </w:rPr>
              <w:t xml:space="preserve">Item No.3 </w:t>
            </w:r>
            <w:r w:rsidRPr="00AC55C3">
              <w:rPr>
                <w:color w:val="000000" w:themeColor="text1"/>
                <w:lang w:val="en-US" w:eastAsia="en-US"/>
              </w:rPr>
              <w:t>“</w:t>
            </w:r>
            <w:r w:rsidRPr="00AA2DF4">
              <w:rPr>
                <w:b/>
                <w:lang w:val="en-US" w:eastAsia="en-US"/>
              </w:rPr>
              <w:t>On approval of the Plan of activities of Kubanenergo PJSC aimed to reduce overdue accounts receivable for services related to transmission of electricity and settlement of disputes that occurred on 01.04.2017</w:t>
            </w:r>
            <w:r>
              <w:rPr>
                <w:b/>
                <w:lang w:val="en-US" w:eastAsia="en-US"/>
              </w:rPr>
              <w:t>”</w:t>
            </w:r>
          </w:p>
        </w:tc>
      </w:tr>
      <w:tr w:rsidR="00977F7F" w:rsidRPr="00A76DFF" w:rsidTr="00EE0CF1">
        <w:tc>
          <w:tcPr>
            <w:tcW w:w="9923" w:type="dxa"/>
            <w:gridSpan w:val="2"/>
            <w:tcBorders>
              <w:top w:val="single" w:sz="4" w:space="0" w:color="auto"/>
              <w:left w:val="single" w:sz="4" w:space="0" w:color="auto"/>
              <w:bottom w:val="single" w:sz="4" w:space="0" w:color="auto"/>
              <w:right w:val="single" w:sz="4" w:space="0" w:color="auto"/>
            </w:tcBorders>
            <w:hideMark/>
          </w:tcPr>
          <w:p w:rsidR="00977F7F" w:rsidRPr="005839D1" w:rsidRDefault="00977F7F" w:rsidP="00EE0CF1">
            <w:pPr>
              <w:jc w:val="both"/>
              <w:rPr>
                <w:color w:val="000000" w:themeColor="text1"/>
                <w:lang w:val="en-US" w:eastAsia="en-US"/>
              </w:rPr>
            </w:pPr>
            <w:r w:rsidRPr="005839D1">
              <w:rPr>
                <w:color w:val="000000" w:themeColor="text1"/>
                <w:lang w:val="en-US" w:eastAsia="en-US"/>
              </w:rPr>
              <w:t>2.2.3.  Decision adopted by issuer’s Board of Directors:</w:t>
            </w:r>
          </w:p>
          <w:p w:rsidR="005839D1" w:rsidRPr="005839D1" w:rsidRDefault="005839D1" w:rsidP="00EE0CF1">
            <w:pPr>
              <w:jc w:val="both"/>
              <w:rPr>
                <w:color w:val="000000" w:themeColor="text1"/>
                <w:lang w:val="en-US" w:eastAsia="en-US"/>
              </w:rPr>
            </w:pPr>
            <w:r w:rsidRPr="005839D1">
              <w:rPr>
                <w:color w:val="000000" w:themeColor="text1"/>
                <w:lang w:val="en-US" w:eastAsia="en-US"/>
              </w:rPr>
              <w:lastRenderedPageBreak/>
              <w:t>1. To approve the Plan of Activities of Kubanenergo PJSC aimed at reducing overdue accounts receivable according to Appendix No.2 to this decision of the Board of Directors of the Company.</w:t>
            </w:r>
          </w:p>
          <w:p w:rsidR="005839D1" w:rsidRPr="005839D1" w:rsidRDefault="005839D1" w:rsidP="00EE0CF1">
            <w:pPr>
              <w:jc w:val="both"/>
              <w:rPr>
                <w:color w:val="000000" w:themeColor="text1"/>
                <w:lang w:val="en-US" w:eastAsia="en-US"/>
              </w:rPr>
            </w:pPr>
            <w:r w:rsidRPr="005839D1">
              <w:rPr>
                <w:color w:val="000000" w:themeColor="text1"/>
                <w:lang w:val="en-US" w:eastAsia="en-US"/>
              </w:rPr>
              <w:t>2. To take into consideration the Report on implementation of the Plan of Activities of Kubanenergo PJSC aimed at reducing overdue accounts receivable according to Appendix No.3 to this decision of the Board of Directors of the Company.</w:t>
            </w:r>
          </w:p>
          <w:p w:rsidR="005839D1" w:rsidRPr="005839D1" w:rsidRDefault="005839D1" w:rsidP="00EE0CF1">
            <w:pPr>
              <w:jc w:val="both"/>
              <w:rPr>
                <w:color w:val="000000" w:themeColor="text1"/>
                <w:lang w:val="en-US" w:eastAsia="en-US"/>
              </w:rPr>
            </w:pPr>
            <w:r w:rsidRPr="005839D1">
              <w:rPr>
                <w:color w:val="000000" w:themeColor="text1"/>
                <w:lang w:val="en-US" w:eastAsia="en-US"/>
              </w:rPr>
              <w:t>3. To take into consideration the Report of Kubanenergo</w:t>
            </w:r>
            <w:r w:rsidRPr="005839D1">
              <w:rPr>
                <w:color w:val="000000" w:themeColor="text1"/>
                <w:lang w:val="en-US" w:eastAsia="en-US"/>
              </w:rPr>
              <w:t xml:space="preserve"> PJSC</w:t>
            </w:r>
            <w:r w:rsidRPr="005839D1">
              <w:rPr>
                <w:color w:val="000000" w:themeColor="text1"/>
                <w:lang w:val="en-US" w:eastAsia="en-US"/>
              </w:rPr>
              <w:t xml:space="preserve"> in the 1</w:t>
            </w:r>
            <w:r w:rsidRPr="005839D1">
              <w:rPr>
                <w:color w:val="000000" w:themeColor="text1"/>
                <w:vertAlign w:val="superscript"/>
                <w:lang w:val="en-US" w:eastAsia="en-US"/>
              </w:rPr>
              <w:t>st</w:t>
            </w:r>
            <w:r w:rsidRPr="005839D1">
              <w:rPr>
                <w:color w:val="000000" w:themeColor="text1"/>
                <w:lang w:val="en-US" w:eastAsia="en-US"/>
              </w:rPr>
              <w:t xml:space="preserve"> </w:t>
            </w:r>
            <w:r w:rsidRPr="005839D1">
              <w:rPr>
                <w:color w:val="000000" w:themeColor="text1"/>
                <w:lang w:val="en-US" w:eastAsia="en-US"/>
              </w:rPr>
              <w:t>quarter of 2017 on the work carried out with respect to the newly formed overdue receivables for electric power transmission services in accordance with Appendix No.4 to this decision of the Board of Directors.</w:t>
            </w:r>
          </w:p>
          <w:p w:rsidR="005839D1" w:rsidRPr="005839D1" w:rsidRDefault="005839D1" w:rsidP="00EE0CF1">
            <w:pPr>
              <w:jc w:val="both"/>
              <w:rPr>
                <w:color w:val="000000" w:themeColor="text1"/>
                <w:lang w:val="en-US" w:eastAsia="en-US"/>
              </w:rPr>
            </w:pPr>
            <w:r w:rsidRPr="005839D1">
              <w:rPr>
                <w:color w:val="000000" w:themeColor="text1"/>
                <w:lang w:val="en-US" w:eastAsia="en-US"/>
              </w:rPr>
              <w:t xml:space="preserve">4. To take into consideration the Report on </w:t>
            </w:r>
            <w:r w:rsidRPr="005839D1">
              <w:rPr>
                <w:color w:val="000000" w:themeColor="text1"/>
                <w:lang w:val="en-US" w:eastAsia="en-US"/>
              </w:rPr>
              <w:t>implementation</w:t>
            </w:r>
            <w:r w:rsidRPr="005839D1">
              <w:rPr>
                <w:color w:val="000000" w:themeColor="text1"/>
                <w:lang w:val="en-US" w:eastAsia="en-US"/>
              </w:rPr>
              <w:t xml:space="preserve"> of the instruction</w:t>
            </w:r>
            <w:r w:rsidRPr="005839D1">
              <w:rPr>
                <w:color w:val="000000" w:themeColor="text1"/>
                <w:lang w:val="en-US" w:eastAsia="en-US"/>
              </w:rPr>
              <w:t>s</w:t>
            </w:r>
            <w:r w:rsidRPr="005839D1">
              <w:rPr>
                <w:color w:val="000000" w:themeColor="text1"/>
                <w:lang w:val="en-US" w:eastAsia="en-US"/>
              </w:rPr>
              <w:t xml:space="preserve"> of the Board of Directors dated March 31, 2017 (</w:t>
            </w:r>
            <w:r w:rsidR="00EE0CF1" w:rsidRPr="00EE0CF1">
              <w:rPr>
                <w:color w:val="000000" w:themeColor="text1"/>
                <w:lang w:val="en-US" w:eastAsia="en-US"/>
              </w:rPr>
              <w:t xml:space="preserve">(Minutes </w:t>
            </w:r>
            <w:r w:rsidR="00EE0CF1">
              <w:rPr>
                <w:color w:val="000000" w:themeColor="text1"/>
                <w:lang w:val="en-US" w:eastAsia="en-US"/>
              </w:rPr>
              <w:t xml:space="preserve">of meeting </w:t>
            </w:r>
            <w:r w:rsidRPr="005839D1">
              <w:rPr>
                <w:color w:val="000000" w:themeColor="text1"/>
                <w:lang w:val="en-US" w:eastAsia="en-US"/>
              </w:rPr>
              <w:t>No. 269/2017) regarding the securing of repayment in 2017 of 2 495 million rubles</w:t>
            </w:r>
            <w:r w:rsidRPr="005839D1">
              <w:rPr>
                <w:color w:val="000000" w:themeColor="text1"/>
                <w:lang w:val="en-US" w:eastAsia="en-US"/>
              </w:rPr>
              <w:t xml:space="preserve"> of o</w:t>
            </w:r>
            <w:r w:rsidRPr="005839D1">
              <w:rPr>
                <w:color w:val="000000" w:themeColor="text1"/>
                <w:lang w:val="en-US" w:eastAsia="en-US"/>
              </w:rPr>
              <w:t xml:space="preserve">verdue accounts receivable from the </w:t>
            </w:r>
            <w:r w:rsidRPr="005839D1">
              <w:rPr>
                <w:color w:val="000000" w:themeColor="text1"/>
                <w:lang w:val="en-US" w:eastAsia="en-US"/>
              </w:rPr>
              <w:t>sum</w:t>
            </w:r>
            <w:r w:rsidRPr="005839D1">
              <w:rPr>
                <w:color w:val="000000" w:themeColor="text1"/>
                <w:lang w:val="en-US" w:eastAsia="en-US"/>
              </w:rPr>
              <w:t xml:space="preserve"> that established on 01.01.2017 with Appendix No.5 to this decision of the Board of Directors of the Company.</w:t>
            </w:r>
          </w:p>
          <w:p w:rsidR="005839D1" w:rsidRPr="005839D1" w:rsidRDefault="005839D1" w:rsidP="00EE0CF1">
            <w:pPr>
              <w:jc w:val="both"/>
              <w:rPr>
                <w:color w:val="000000" w:themeColor="text1"/>
                <w:lang w:val="en-US" w:eastAsia="en-US"/>
              </w:rPr>
            </w:pPr>
            <w:r w:rsidRPr="005839D1">
              <w:rPr>
                <w:color w:val="000000" w:themeColor="text1"/>
                <w:lang w:val="en-US" w:eastAsia="en-US"/>
              </w:rPr>
              <w:t>5. To note the violation of the order of the Board of Directors (</w:t>
            </w:r>
            <w:r w:rsidR="00EE0CF1" w:rsidRPr="00EE0CF1">
              <w:rPr>
                <w:color w:val="000000" w:themeColor="text1"/>
                <w:lang w:val="en-US" w:eastAsia="en-US"/>
              </w:rPr>
              <w:t xml:space="preserve">(Minutes </w:t>
            </w:r>
            <w:r w:rsidR="00EE0CF1">
              <w:rPr>
                <w:color w:val="000000" w:themeColor="text1"/>
                <w:lang w:val="en-US" w:eastAsia="en-US"/>
              </w:rPr>
              <w:t xml:space="preserve">of meeting </w:t>
            </w:r>
            <w:r w:rsidRPr="005839D1">
              <w:rPr>
                <w:color w:val="000000" w:themeColor="text1"/>
                <w:lang w:val="en-US" w:eastAsia="en-US"/>
              </w:rPr>
              <w:t xml:space="preserve">No.104/2011 of 12.01.2011) regarding the timing for </w:t>
            </w:r>
            <w:r w:rsidRPr="005839D1">
              <w:rPr>
                <w:color w:val="000000" w:themeColor="text1"/>
                <w:lang w:val="en-US" w:eastAsia="en-US"/>
              </w:rPr>
              <w:t xml:space="preserve">submission to </w:t>
            </w:r>
            <w:r w:rsidRPr="005839D1">
              <w:rPr>
                <w:color w:val="000000" w:themeColor="text1"/>
                <w:lang w:val="en-US" w:eastAsia="en-US"/>
              </w:rPr>
              <w:t>the Company</w:t>
            </w:r>
            <w:r w:rsidRPr="005839D1">
              <w:rPr>
                <w:color w:val="000000" w:themeColor="text1"/>
                <w:lang w:val="en-US" w:eastAsia="en-US"/>
              </w:rPr>
              <w:t>’</w:t>
            </w:r>
            <w:r w:rsidRPr="005839D1">
              <w:rPr>
                <w:color w:val="000000" w:themeColor="text1"/>
                <w:lang w:val="en-US" w:eastAsia="en-US"/>
              </w:rPr>
              <w:t xml:space="preserve">s Board of Directors </w:t>
            </w:r>
            <w:r w:rsidRPr="005839D1">
              <w:rPr>
                <w:lang w:val="en-US" w:eastAsia="en-US"/>
              </w:rPr>
              <w:t xml:space="preserve">Plan of activities of Kubanenergo PJSC aimed to reduce overdue accounts receivable for services related to transmission of electricity and settlement of disputes that occurred </w:t>
            </w:r>
            <w:r w:rsidRPr="005839D1">
              <w:rPr>
                <w:lang w:val="en-US" w:eastAsia="en-US"/>
              </w:rPr>
              <w:t>as of  the beginning of the quarter.</w:t>
            </w:r>
          </w:p>
        </w:tc>
      </w:tr>
      <w:tr w:rsidR="00977F7F" w:rsidRPr="00A76DFF" w:rsidTr="00EE0CF1">
        <w:tc>
          <w:tcPr>
            <w:tcW w:w="9923" w:type="dxa"/>
            <w:gridSpan w:val="2"/>
            <w:tcBorders>
              <w:top w:val="single" w:sz="4" w:space="0" w:color="auto"/>
              <w:left w:val="single" w:sz="4" w:space="0" w:color="auto"/>
              <w:bottom w:val="single" w:sz="4" w:space="0" w:color="auto"/>
              <w:right w:val="single" w:sz="4" w:space="0" w:color="auto"/>
            </w:tcBorders>
            <w:hideMark/>
          </w:tcPr>
          <w:p w:rsidR="00977F7F" w:rsidRDefault="00977F7F" w:rsidP="00EE0CF1">
            <w:pPr>
              <w:jc w:val="center"/>
              <w:rPr>
                <w:b/>
                <w:color w:val="000000" w:themeColor="text1"/>
                <w:lang w:val="en-US" w:eastAsia="en-US"/>
              </w:rPr>
            </w:pPr>
            <w:r>
              <w:rPr>
                <w:b/>
                <w:color w:val="000000" w:themeColor="text1"/>
                <w:lang w:val="en-US" w:eastAsia="en-US"/>
              </w:rPr>
              <w:lastRenderedPageBreak/>
              <w:t>Disclosure of insider information</w:t>
            </w:r>
          </w:p>
          <w:p w:rsidR="00977F7F" w:rsidRDefault="00977F7F" w:rsidP="00EE0CF1">
            <w:pPr>
              <w:jc w:val="center"/>
              <w:rPr>
                <w:color w:val="000000" w:themeColor="text1"/>
                <w:lang w:val="en-US" w:eastAsia="en-US"/>
              </w:rPr>
            </w:pPr>
            <w:r>
              <w:rPr>
                <w:b/>
                <w:color w:val="000000" w:themeColor="text1"/>
                <w:lang w:val="en-US" w:eastAsia="en-US"/>
              </w:rPr>
              <w:t xml:space="preserve"> Item No.4 “</w:t>
            </w:r>
            <w:r w:rsidRPr="00AA2DF4">
              <w:rPr>
                <w:b/>
                <w:lang w:val="en-US" w:eastAsia="en-US"/>
              </w:rPr>
              <w:t>On approval of organizational structure of the executive office of Kubanenergo PJSC</w:t>
            </w:r>
            <w:r>
              <w:rPr>
                <w:b/>
                <w:lang w:val="en-US" w:eastAsia="en-US"/>
              </w:rPr>
              <w:t>”</w:t>
            </w:r>
          </w:p>
        </w:tc>
      </w:tr>
      <w:tr w:rsidR="00977F7F" w:rsidRPr="00A76DFF" w:rsidTr="00EE0CF1">
        <w:tc>
          <w:tcPr>
            <w:tcW w:w="9923" w:type="dxa"/>
            <w:gridSpan w:val="2"/>
            <w:tcBorders>
              <w:top w:val="single" w:sz="4" w:space="0" w:color="auto"/>
              <w:left w:val="single" w:sz="4" w:space="0" w:color="auto"/>
              <w:bottom w:val="single" w:sz="4" w:space="0" w:color="auto"/>
              <w:right w:val="single" w:sz="4" w:space="0" w:color="auto"/>
            </w:tcBorders>
            <w:hideMark/>
          </w:tcPr>
          <w:p w:rsidR="00977F7F" w:rsidRDefault="00977F7F" w:rsidP="00EE0CF1">
            <w:pPr>
              <w:jc w:val="both"/>
              <w:rPr>
                <w:color w:val="000000" w:themeColor="text1"/>
                <w:lang w:val="en-US" w:eastAsia="en-US"/>
              </w:rPr>
            </w:pPr>
            <w:r>
              <w:rPr>
                <w:color w:val="000000" w:themeColor="text1"/>
                <w:lang w:val="en-US" w:eastAsia="en-US"/>
              </w:rPr>
              <w:t>2.2.4.  Decision adopted by issuer’s Board of Directors:</w:t>
            </w:r>
          </w:p>
          <w:p w:rsidR="00EE0CF1" w:rsidRPr="00EE0CF1" w:rsidRDefault="00EE0CF1" w:rsidP="00EE0CF1">
            <w:pPr>
              <w:jc w:val="both"/>
              <w:rPr>
                <w:color w:val="000000" w:themeColor="text1"/>
                <w:lang w:val="en-US" w:eastAsia="en-US"/>
              </w:rPr>
            </w:pPr>
            <w:r w:rsidRPr="00EE0CF1">
              <w:rPr>
                <w:color w:val="000000" w:themeColor="text1"/>
                <w:lang w:val="en-US" w:eastAsia="en-US"/>
              </w:rPr>
              <w:t>1. To approve the organizational structure of the executive body of the Company in accordance with Appendix No 6 to this decision of the Board of Directors of the Company and to bring it into effect, taking into account the terms provided by the legislation of the Russian Federation when changing and terminating employment contracts with employees.</w:t>
            </w:r>
          </w:p>
          <w:p w:rsidR="00977F7F" w:rsidRDefault="00EE0CF1" w:rsidP="00EE0CF1">
            <w:pPr>
              <w:jc w:val="both"/>
              <w:rPr>
                <w:color w:val="000000" w:themeColor="text1"/>
                <w:lang w:val="en-US" w:eastAsia="en-US"/>
              </w:rPr>
            </w:pPr>
            <w:r w:rsidRPr="00EE0CF1">
              <w:rPr>
                <w:color w:val="000000" w:themeColor="text1"/>
                <w:lang w:val="en-US" w:eastAsia="en-US"/>
              </w:rPr>
              <w:t xml:space="preserve">2. From the date of </w:t>
            </w:r>
            <w:r>
              <w:rPr>
                <w:color w:val="000000" w:themeColor="text1"/>
                <w:lang w:val="en-US" w:eastAsia="en-US"/>
              </w:rPr>
              <w:t>introduction</w:t>
            </w:r>
            <w:r w:rsidRPr="00EE0CF1">
              <w:rPr>
                <w:color w:val="000000" w:themeColor="text1"/>
                <w:lang w:val="en-US" w:eastAsia="en-US"/>
              </w:rPr>
              <w:t xml:space="preserve"> of the organizational structure of the executive body of the Company, the organizational structure of the executive apparatus of the Company approved by the decision of the Board of Directors of Kubanenergo PJSC as of May 23, 2017 (Minutes </w:t>
            </w:r>
            <w:r>
              <w:rPr>
                <w:color w:val="000000" w:themeColor="text1"/>
                <w:lang w:val="en-US" w:eastAsia="en-US"/>
              </w:rPr>
              <w:t xml:space="preserve">of meeting </w:t>
            </w:r>
            <w:r w:rsidRPr="00EE0CF1">
              <w:rPr>
                <w:color w:val="000000" w:themeColor="text1"/>
                <w:lang w:val="en-US" w:eastAsia="en-US"/>
              </w:rPr>
              <w:t>No.255/2017 of 26.05.2017) shall be rendered invalid.</w:t>
            </w:r>
          </w:p>
        </w:tc>
      </w:tr>
      <w:tr w:rsidR="00977F7F" w:rsidRPr="00A76DFF" w:rsidTr="00EE0CF1">
        <w:tc>
          <w:tcPr>
            <w:tcW w:w="9923" w:type="dxa"/>
            <w:gridSpan w:val="2"/>
            <w:tcBorders>
              <w:top w:val="single" w:sz="4" w:space="0" w:color="auto"/>
              <w:left w:val="single" w:sz="4" w:space="0" w:color="auto"/>
              <w:bottom w:val="single" w:sz="4" w:space="0" w:color="auto"/>
              <w:right w:val="single" w:sz="4" w:space="0" w:color="auto"/>
            </w:tcBorders>
            <w:hideMark/>
          </w:tcPr>
          <w:p w:rsidR="00977F7F" w:rsidRDefault="00977F7F" w:rsidP="00EE0CF1">
            <w:pPr>
              <w:jc w:val="center"/>
              <w:rPr>
                <w:b/>
                <w:color w:val="000000" w:themeColor="text1"/>
                <w:lang w:val="en-US" w:eastAsia="en-US"/>
              </w:rPr>
            </w:pPr>
            <w:r>
              <w:rPr>
                <w:b/>
                <w:color w:val="000000" w:themeColor="text1"/>
                <w:lang w:val="en-US" w:eastAsia="en-US"/>
              </w:rPr>
              <w:t>Disclosure of insider information</w:t>
            </w:r>
          </w:p>
          <w:p w:rsidR="00977F7F" w:rsidRDefault="00977F7F" w:rsidP="00EE0CF1">
            <w:pPr>
              <w:jc w:val="both"/>
              <w:rPr>
                <w:b/>
                <w:color w:val="000000"/>
                <w:lang w:val="en-US" w:eastAsia="en-US"/>
              </w:rPr>
            </w:pPr>
            <w:r>
              <w:rPr>
                <w:b/>
                <w:color w:val="000000" w:themeColor="text1"/>
                <w:lang w:val="en-US" w:eastAsia="en-US"/>
              </w:rPr>
              <w:t>Item No.5 “</w:t>
            </w:r>
            <w:r w:rsidRPr="00AA2DF4">
              <w:rPr>
                <w:b/>
                <w:lang w:val="en-US" w:eastAsia="en-US"/>
              </w:rPr>
              <w:t>On introducing amendments to the Regulations on material incentives for the Director General of the Company</w:t>
            </w:r>
            <w:r>
              <w:rPr>
                <w:b/>
                <w:lang w:val="en-US" w:eastAsia="en-US"/>
              </w:rPr>
              <w:t>”</w:t>
            </w:r>
          </w:p>
        </w:tc>
      </w:tr>
      <w:tr w:rsidR="00977F7F" w:rsidRPr="00A76DFF" w:rsidTr="00EE0CF1">
        <w:tc>
          <w:tcPr>
            <w:tcW w:w="9923" w:type="dxa"/>
            <w:gridSpan w:val="2"/>
            <w:tcBorders>
              <w:top w:val="single" w:sz="4" w:space="0" w:color="auto"/>
              <w:left w:val="single" w:sz="4" w:space="0" w:color="auto"/>
              <w:bottom w:val="single" w:sz="4" w:space="0" w:color="auto"/>
              <w:right w:val="single" w:sz="4" w:space="0" w:color="auto"/>
            </w:tcBorders>
            <w:hideMark/>
          </w:tcPr>
          <w:p w:rsidR="00977F7F" w:rsidRDefault="00977F7F" w:rsidP="00EE0CF1">
            <w:pPr>
              <w:jc w:val="both"/>
              <w:rPr>
                <w:color w:val="000000" w:themeColor="text1"/>
                <w:lang w:val="en-US" w:eastAsia="en-US"/>
              </w:rPr>
            </w:pPr>
            <w:r>
              <w:rPr>
                <w:color w:val="000000" w:themeColor="text1"/>
                <w:lang w:val="en-US" w:eastAsia="en-US"/>
              </w:rPr>
              <w:t>2.2.5.  Decision adopted by issuer’s Board of Directors:</w:t>
            </w:r>
          </w:p>
          <w:p w:rsidR="00977F7F" w:rsidRDefault="00EE0CF1" w:rsidP="00EE0CF1">
            <w:pPr>
              <w:jc w:val="both"/>
              <w:rPr>
                <w:color w:val="000000" w:themeColor="text1"/>
                <w:lang w:val="en-US" w:eastAsia="en-US"/>
              </w:rPr>
            </w:pPr>
            <w:r>
              <w:rPr>
                <w:color w:val="000000" w:themeColor="text1"/>
                <w:lang w:val="en-US" w:eastAsia="en-US"/>
              </w:rPr>
              <w:t>It is proposed to postpo</w:t>
            </w:r>
            <w:bookmarkStart w:id="0" w:name="_GoBack"/>
            <w:bookmarkEnd w:id="0"/>
            <w:r>
              <w:rPr>
                <w:color w:val="000000" w:themeColor="text1"/>
                <w:lang w:val="en-US" w:eastAsia="en-US"/>
              </w:rPr>
              <w:t>ne the discussion to a later date.</w:t>
            </w:r>
          </w:p>
        </w:tc>
      </w:tr>
      <w:tr w:rsidR="00977F7F" w:rsidRPr="00A76DFF" w:rsidTr="00EE0CF1">
        <w:trPr>
          <w:trHeight w:val="185"/>
        </w:trPr>
        <w:tc>
          <w:tcPr>
            <w:tcW w:w="9923" w:type="dxa"/>
            <w:gridSpan w:val="2"/>
            <w:tcBorders>
              <w:top w:val="single" w:sz="4" w:space="0" w:color="auto"/>
              <w:left w:val="single" w:sz="4" w:space="0" w:color="auto"/>
              <w:bottom w:val="single" w:sz="4" w:space="0" w:color="auto"/>
              <w:right w:val="single" w:sz="4" w:space="0" w:color="auto"/>
            </w:tcBorders>
          </w:tcPr>
          <w:p w:rsidR="00977F7F" w:rsidRDefault="00977F7F" w:rsidP="00EE0CF1">
            <w:pPr>
              <w:pStyle w:val="a5"/>
              <w:spacing w:after="120"/>
              <w:jc w:val="both"/>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 xml:space="preserve">2.3. Date of holding the meeting of the Board of Directors which adopted the resolutions: </w:t>
            </w:r>
            <w:r w:rsidR="00EE0CF1">
              <w:rPr>
                <w:rFonts w:ascii="Times New Roman" w:hAnsi="Times New Roman" w:cs="Times New Roman"/>
                <w:b/>
                <w:color w:val="000000" w:themeColor="text1"/>
                <w:sz w:val="24"/>
                <w:szCs w:val="24"/>
                <w:lang w:val="en-US"/>
              </w:rPr>
              <w:t>26</w:t>
            </w:r>
            <w:r>
              <w:rPr>
                <w:rFonts w:ascii="Times New Roman" w:hAnsi="Times New Roman" w:cs="Times New Roman"/>
                <w:b/>
                <w:color w:val="000000" w:themeColor="text1"/>
                <w:sz w:val="24"/>
                <w:szCs w:val="24"/>
                <w:lang w:val="en-US"/>
              </w:rPr>
              <w:t xml:space="preserve"> June 2017</w:t>
            </w:r>
          </w:p>
          <w:p w:rsidR="00977F7F" w:rsidRDefault="00977F7F" w:rsidP="00EE0CF1">
            <w:pPr>
              <w:jc w:val="both"/>
              <w:rPr>
                <w:color w:val="000000" w:themeColor="text1"/>
                <w:lang w:val="en-US" w:eastAsia="en-US"/>
              </w:rPr>
            </w:pPr>
            <w:r>
              <w:rPr>
                <w:color w:val="000000" w:themeColor="text1"/>
                <w:lang w:val="en-US"/>
              </w:rPr>
              <w:t xml:space="preserve">2.4. Date of making and number of minutes of meeting which adopted the resolutions: </w:t>
            </w:r>
            <w:r w:rsidR="00EE0CF1">
              <w:rPr>
                <w:b/>
                <w:color w:val="000000" w:themeColor="text1"/>
                <w:lang w:val="en-US"/>
              </w:rPr>
              <w:t>28</w:t>
            </w:r>
            <w:r>
              <w:rPr>
                <w:b/>
                <w:color w:val="000000" w:themeColor="text1"/>
                <w:lang w:val="en-US"/>
              </w:rPr>
              <w:t xml:space="preserve"> June, minutes of meeting No.27</w:t>
            </w:r>
            <w:r w:rsidR="00EE0CF1">
              <w:rPr>
                <w:b/>
                <w:color w:val="000000" w:themeColor="text1"/>
                <w:lang w:val="en-US"/>
              </w:rPr>
              <w:t>9</w:t>
            </w:r>
            <w:r>
              <w:rPr>
                <w:b/>
                <w:color w:val="000000" w:themeColor="text1"/>
                <w:lang w:val="en-US"/>
              </w:rPr>
              <w:t>/2017.</w:t>
            </w:r>
          </w:p>
        </w:tc>
      </w:tr>
    </w:tbl>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9"/>
        <w:gridCol w:w="1984"/>
        <w:gridCol w:w="1730"/>
      </w:tblGrid>
      <w:tr w:rsidR="00977F7F" w:rsidTr="00EE0CF1">
        <w:trPr>
          <w:cantSplit/>
        </w:trPr>
        <w:tc>
          <w:tcPr>
            <w:tcW w:w="9923"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77F7F" w:rsidRDefault="00977F7F" w:rsidP="00EE0CF1">
            <w:pPr>
              <w:spacing w:line="256" w:lineRule="auto"/>
              <w:jc w:val="center"/>
              <w:rPr>
                <w:color w:val="000000" w:themeColor="text1"/>
                <w:lang w:val="en-US" w:eastAsia="en-US"/>
              </w:rPr>
            </w:pPr>
            <w:r>
              <w:rPr>
                <w:color w:val="000000" w:themeColor="text1"/>
                <w:lang w:val="en-US" w:eastAsia="en-US"/>
              </w:rPr>
              <w:t>3. Signature</w:t>
            </w:r>
          </w:p>
        </w:tc>
      </w:tr>
      <w:tr w:rsidR="00977F7F" w:rsidTr="00EE0CF1">
        <w:trPr>
          <w:cantSplit/>
          <w:trHeight w:val="1187"/>
        </w:trPr>
        <w:tc>
          <w:tcPr>
            <w:tcW w:w="6209"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977F7F" w:rsidRDefault="00977F7F" w:rsidP="00EE0CF1">
            <w:pPr>
              <w:pStyle w:val="Default"/>
              <w:spacing w:line="256" w:lineRule="auto"/>
              <w:jc w:val="both"/>
              <w:rPr>
                <w:color w:val="000000" w:themeColor="text1"/>
                <w:lang w:val="en-US"/>
              </w:rPr>
            </w:pPr>
            <w:r>
              <w:rPr>
                <w:color w:val="000000" w:themeColor="text1"/>
                <w:lang w:val="en-US"/>
              </w:rPr>
              <w:t>3.1  Deputy Director General in charge of Corporate Governance (by power of attorney No.2-1879 dated 15.12.2016)</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977F7F" w:rsidRDefault="00977F7F" w:rsidP="00EE0CF1">
            <w:pPr>
              <w:spacing w:line="256" w:lineRule="auto"/>
              <w:jc w:val="both"/>
              <w:rPr>
                <w:color w:val="000000" w:themeColor="text1"/>
                <w:lang w:val="en-US" w:eastAsia="en-US"/>
              </w:rPr>
            </w:pPr>
            <w:r>
              <w:rPr>
                <w:color w:val="000000" w:themeColor="text1"/>
                <w:lang w:val="en-US" w:eastAsia="en-US"/>
              </w:rPr>
              <w:t>_______________</w:t>
            </w:r>
          </w:p>
          <w:p w:rsidR="00977F7F" w:rsidRDefault="00977F7F" w:rsidP="00EE0CF1">
            <w:pPr>
              <w:spacing w:line="256" w:lineRule="auto"/>
              <w:jc w:val="both"/>
              <w:rPr>
                <w:color w:val="000000" w:themeColor="text1"/>
                <w:lang w:val="en-US" w:eastAsia="en-US"/>
              </w:rPr>
            </w:pPr>
            <w:r>
              <w:rPr>
                <w:color w:val="000000" w:themeColor="text1"/>
                <w:lang w:val="en-US" w:eastAsia="en-US"/>
              </w:rPr>
              <w:t>(signature)</w:t>
            </w:r>
          </w:p>
        </w:tc>
        <w:tc>
          <w:tcPr>
            <w:tcW w:w="1730" w:type="dxa"/>
            <w:tcBorders>
              <w:top w:val="single" w:sz="4" w:space="0" w:color="auto"/>
              <w:left w:val="nil"/>
              <w:bottom w:val="nil"/>
              <w:right w:val="single" w:sz="4" w:space="0" w:color="auto"/>
            </w:tcBorders>
            <w:tcMar>
              <w:top w:w="0" w:type="dxa"/>
              <w:left w:w="28" w:type="dxa"/>
              <w:bottom w:w="0" w:type="dxa"/>
              <w:right w:w="28" w:type="dxa"/>
            </w:tcMar>
            <w:vAlign w:val="bottom"/>
          </w:tcPr>
          <w:p w:rsidR="00977F7F" w:rsidRDefault="00977F7F" w:rsidP="00EE0CF1">
            <w:pPr>
              <w:spacing w:line="256" w:lineRule="auto"/>
              <w:jc w:val="both"/>
              <w:rPr>
                <w:color w:val="000000" w:themeColor="text1"/>
                <w:lang w:val="en-US" w:eastAsia="en-US"/>
              </w:rPr>
            </w:pPr>
            <w:proofErr w:type="spellStart"/>
            <w:r>
              <w:rPr>
                <w:color w:val="000000" w:themeColor="text1"/>
                <w:lang w:val="en-US" w:eastAsia="en-US"/>
              </w:rPr>
              <w:t>Ivanova</w:t>
            </w:r>
            <w:proofErr w:type="spellEnd"/>
            <w:r>
              <w:rPr>
                <w:color w:val="000000" w:themeColor="text1"/>
                <w:lang w:val="en-US" w:eastAsia="en-US"/>
              </w:rPr>
              <w:t xml:space="preserve"> I.V.</w:t>
            </w:r>
          </w:p>
          <w:p w:rsidR="00977F7F" w:rsidRDefault="00977F7F" w:rsidP="00EE0CF1">
            <w:pPr>
              <w:spacing w:line="256" w:lineRule="auto"/>
              <w:jc w:val="both"/>
              <w:rPr>
                <w:color w:val="000000" w:themeColor="text1"/>
                <w:lang w:val="en-US" w:eastAsia="en-US"/>
              </w:rPr>
            </w:pPr>
          </w:p>
        </w:tc>
      </w:tr>
      <w:tr w:rsidR="00977F7F" w:rsidTr="00EE0CF1">
        <w:trPr>
          <w:cantSplit/>
          <w:trHeight w:val="645"/>
        </w:trPr>
        <w:tc>
          <w:tcPr>
            <w:tcW w:w="6209"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977F7F" w:rsidRDefault="00977F7F" w:rsidP="00EE0CF1">
            <w:pPr>
              <w:spacing w:line="256" w:lineRule="auto"/>
              <w:jc w:val="both"/>
              <w:rPr>
                <w:color w:val="000000" w:themeColor="text1"/>
                <w:lang w:val="en-US" w:eastAsia="en-US"/>
              </w:rPr>
            </w:pPr>
            <w:r>
              <w:rPr>
                <w:color w:val="000000" w:themeColor="text1"/>
                <w:lang w:val="en-US" w:eastAsia="en-US"/>
              </w:rPr>
              <w:t xml:space="preserve">3.2 Date: </w:t>
            </w:r>
            <w:r w:rsidR="00EE0CF1">
              <w:rPr>
                <w:color w:val="000000" w:themeColor="text1"/>
                <w:lang w:val="en-US" w:eastAsia="en-US"/>
              </w:rPr>
              <w:t>29</w:t>
            </w:r>
            <w:r>
              <w:rPr>
                <w:color w:val="000000" w:themeColor="text1"/>
                <w:lang w:val="en-US" w:eastAsia="en-US"/>
              </w:rPr>
              <w:t xml:space="preserve"> June 2017</w:t>
            </w:r>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977F7F" w:rsidRDefault="00977F7F" w:rsidP="00EE0CF1">
            <w:pPr>
              <w:spacing w:line="256" w:lineRule="auto"/>
              <w:jc w:val="both"/>
              <w:rPr>
                <w:color w:val="000000" w:themeColor="text1"/>
                <w:lang w:val="en-US" w:eastAsia="en-US"/>
              </w:rPr>
            </w:pPr>
            <w:r>
              <w:rPr>
                <w:color w:val="000000" w:themeColor="text1"/>
                <w:lang w:val="en-US" w:eastAsia="en-US"/>
              </w:rPr>
              <w:t xml:space="preserve">stamp </w:t>
            </w:r>
          </w:p>
        </w:tc>
        <w:tc>
          <w:tcPr>
            <w:tcW w:w="1730" w:type="dxa"/>
            <w:tcBorders>
              <w:top w:val="nil"/>
              <w:left w:val="nil"/>
              <w:bottom w:val="single" w:sz="4" w:space="0" w:color="auto"/>
              <w:right w:val="single" w:sz="4" w:space="0" w:color="auto"/>
            </w:tcBorders>
            <w:tcMar>
              <w:top w:w="0" w:type="dxa"/>
              <w:left w:w="28" w:type="dxa"/>
              <w:bottom w:w="0" w:type="dxa"/>
              <w:right w:w="28" w:type="dxa"/>
            </w:tcMar>
            <w:vAlign w:val="bottom"/>
          </w:tcPr>
          <w:p w:rsidR="00977F7F" w:rsidRDefault="00977F7F" w:rsidP="00EE0CF1">
            <w:pPr>
              <w:spacing w:line="256" w:lineRule="auto"/>
              <w:jc w:val="both"/>
              <w:rPr>
                <w:color w:val="000000" w:themeColor="text1"/>
                <w:lang w:val="en-US" w:eastAsia="en-US"/>
              </w:rPr>
            </w:pPr>
          </w:p>
        </w:tc>
      </w:tr>
    </w:tbl>
    <w:p w:rsidR="0059029B" w:rsidRDefault="0059029B" w:rsidP="00EE0CF1"/>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4F5A"/>
    <w:multiLevelType w:val="multilevel"/>
    <w:tmpl w:val="41001EF8"/>
    <w:lvl w:ilvl="0">
      <w:start w:val="1"/>
      <w:numFmt w:val="decimal"/>
      <w:lvlText w:val="%1."/>
      <w:lvlJc w:val="left"/>
      <w:pPr>
        <w:ind w:left="1920" w:hanging="360"/>
      </w:pPr>
    </w:lvl>
    <w:lvl w:ilvl="1">
      <w:start w:val="2"/>
      <w:numFmt w:val="decimal"/>
      <w:isLgl/>
      <w:lvlText w:val="%1.%2."/>
      <w:lvlJc w:val="left"/>
      <w:pPr>
        <w:ind w:left="2061" w:hanging="360"/>
      </w:pPr>
      <w:rPr>
        <w:color w:val="auto"/>
      </w:rPr>
    </w:lvl>
    <w:lvl w:ilvl="2">
      <w:start w:val="1"/>
      <w:numFmt w:val="decimal"/>
      <w:isLgl/>
      <w:lvlText w:val="%1.%2.%3."/>
      <w:lvlJc w:val="left"/>
      <w:pPr>
        <w:ind w:left="2421" w:hanging="720"/>
      </w:pPr>
      <w:rPr>
        <w:color w:val="auto"/>
      </w:rPr>
    </w:lvl>
    <w:lvl w:ilvl="3">
      <w:start w:val="1"/>
      <w:numFmt w:val="decimal"/>
      <w:isLgl/>
      <w:lvlText w:val="%1.%2.%3.%4."/>
      <w:lvlJc w:val="left"/>
      <w:pPr>
        <w:ind w:left="2421" w:hanging="720"/>
      </w:pPr>
      <w:rPr>
        <w:color w:val="auto"/>
      </w:rPr>
    </w:lvl>
    <w:lvl w:ilvl="4">
      <w:start w:val="1"/>
      <w:numFmt w:val="decimal"/>
      <w:isLgl/>
      <w:lvlText w:val="%1.%2.%3.%4.%5."/>
      <w:lvlJc w:val="left"/>
      <w:pPr>
        <w:ind w:left="2781" w:hanging="1080"/>
      </w:pPr>
      <w:rPr>
        <w:color w:val="auto"/>
      </w:rPr>
    </w:lvl>
    <w:lvl w:ilvl="5">
      <w:start w:val="1"/>
      <w:numFmt w:val="decimal"/>
      <w:isLgl/>
      <w:lvlText w:val="%1.%2.%3.%4.%5.%6."/>
      <w:lvlJc w:val="left"/>
      <w:pPr>
        <w:ind w:left="2781" w:hanging="1080"/>
      </w:pPr>
      <w:rPr>
        <w:color w:val="auto"/>
      </w:rPr>
    </w:lvl>
    <w:lvl w:ilvl="6">
      <w:start w:val="1"/>
      <w:numFmt w:val="decimal"/>
      <w:isLgl/>
      <w:lvlText w:val="%1.%2.%3.%4.%5.%6.%7."/>
      <w:lvlJc w:val="left"/>
      <w:pPr>
        <w:ind w:left="3141" w:hanging="1440"/>
      </w:pPr>
      <w:rPr>
        <w:color w:val="auto"/>
      </w:rPr>
    </w:lvl>
    <w:lvl w:ilvl="7">
      <w:start w:val="1"/>
      <w:numFmt w:val="decimal"/>
      <w:isLgl/>
      <w:lvlText w:val="%1.%2.%3.%4.%5.%6.%7.%8."/>
      <w:lvlJc w:val="left"/>
      <w:pPr>
        <w:ind w:left="3141" w:hanging="1440"/>
      </w:pPr>
      <w:rPr>
        <w:color w:val="auto"/>
      </w:rPr>
    </w:lvl>
    <w:lvl w:ilvl="8">
      <w:start w:val="1"/>
      <w:numFmt w:val="decimal"/>
      <w:isLgl/>
      <w:lvlText w:val="%1.%2.%3.%4.%5.%6.%7.%8.%9."/>
      <w:lvlJc w:val="left"/>
      <w:pPr>
        <w:ind w:left="3501" w:hanging="1800"/>
      </w:pPr>
      <w:rPr>
        <w:color w:val="auto"/>
      </w:rPr>
    </w:lvl>
  </w:abstractNum>
  <w:abstractNum w:abstractNumId="1" w15:restartNumberingAfterBreak="0">
    <w:nsid w:val="1E1F4688"/>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4661EBA"/>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F521414"/>
    <w:multiLevelType w:val="multilevel"/>
    <w:tmpl w:val="C0DA2550"/>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F7F"/>
    <w:rsid w:val="002A6B9C"/>
    <w:rsid w:val="004669DF"/>
    <w:rsid w:val="004F4FEF"/>
    <w:rsid w:val="005839D1"/>
    <w:rsid w:val="0059029B"/>
    <w:rsid w:val="005C02F1"/>
    <w:rsid w:val="0062058F"/>
    <w:rsid w:val="00977F7F"/>
    <w:rsid w:val="00A76DFF"/>
    <w:rsid w:val="00D956FD"/>
    <w:rsid w:val="00EA719B"/>
    <w:rsid w:val="00EE0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C825"/>
  <w15:chartTrackingRefBased/>
  <w15:docId w15:val="{8F964C2E-38B6-42EA-8F8D-88A34584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F7F"/>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77F7F"/>
    <w:rPr>
      <w:color w:val="0563C1" w:themeColor="hyperlink"/>
      <w:u w:val="single"/>
    </w:rPr>
  </w:style>
  <w:style w:type="character" w:customStyle="1" w:styleId="a4">
    <w:name w:val="Без интервала Знак"/>
    <w:link w:val="a5"/>
    <w:uiPriority w:val="1"/>
    <w:locked/>
    <w:rsid w:val="00977F7F"/>
  </w:style>
  <w:style w:type="paragraph" w:styleId="a5">
    <w:name w:val="No Spacing"/>
    <w:link w:val="a4"/>
    <w:uiPriority w:val="1"/>
    <w:qFormat/>
    <w:rsid w:val="00977F7F"/>
    <w:pPr>
      <w:spacing w:after="0" w:line="240" w:lineRule="auto"/>
    </w:pPr>
  </w:style>
  <w:style w:type="paragraph" w:styleId="a6">
    <w:name w:val="List Paragraph"/>
    <w:basedOn w:val="a"/>
    <w:uiPriority w:val="34"/>
    <w:qFormat/>
    <w:rsid w:val="00977F7F"/>
    <w:pPr>
      <w:ind w:left="720"/>
      <w:contextualSpacing/>
    </w:pPr>
  </w:style>
  <w:style w:type="paragraph" w:customStyle="1" w:styleId="Default">
    <w:name w:val="Default"/>
    <w:rsid w:val="00977F7F"/>
    <w:pPr>
      <w:autoSpaceDE w:val="0"/>
      <w:autoSpaceDN w:val="0"/>
      <w:adjustRightInd w:val="0"/>
      <w:spacing w:after="0" w:line="240" w:lineRule="auto"/>
    </w:pPr>
    <w:rPr>
      <w:rFonts w:ascii="Times New Roman" w:hAnsi="Times New Roman" w:cs="Times New Roman"/>
      <w:color w:val="000000"/>
      <w:sz w:val="24"/>
      <w:szCs w:val="24"/>
    </w:rPr>
  </w:style>
  <w:style w:type="table" w:styleId="a7">
    <w:name w:val="Table Grid"/>
    <w:basedOn w:val="a1"/>
    <w:uiPriority w:val="59"/>
    <w:rsid w:val="00977F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1663</Words>
  <Characters>9484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6</cp:revision>
  <dcterms:created xsi:type="dcterms:W3CDTF">2017-06-30T17:39:00Z</dcterms:created>
  <dcterms:modified xsi:type="dcterms:W3CDTF">2017-07-02T20:16:00Z</dcterms:modified>
</cp:coreProperties>
</file>