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C3" w:rsidRDefault="00AC55C3" w:rsidP="00AC55C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AC55C3" w:rsidRDefault="00AC55C3" w:rsidP="00AC55C3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AC55C3" w:rsidRDefault="00AC55C3" w:rsidP="00AC55C3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 w:rsidP="00722F7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AC55C3" w:rsidRPr="00AC55C3" w:rsidTr="00AC55C3">
        <w:trPr>
          <w:trHeight w:val="59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full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AC55C3" w:rsidTr="00AC55C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AC55C3" w:rsidTr="00AC55C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AC55C3" w:rsidTr="00AC55C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AC55C3" w:rsidTr="00AC55C3">
        <w:trPr>
          <w:trHeight w:val="5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AC55C3" w:rsidTr="00AC55C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AC55C3" w:rsidRPr="00AC55C3" w:rsidTr="00AC55C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C55C3" w:rsidRDefault="00AC55C3" w:rsidP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DF15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AC55C3" w:rsidTr="00AC55C3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C3" w:rsidRDefault="00AC55C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</w:t>
            </w:r>
            <w:r>
              <w:rPr>
                <w:b/>
                <w:color w:val="000000" w:themeColor="text1"/>
                <w:lang w:val="en-US" w:eastAsia="en-US"/>
              </w:rPr>
              <w:t xml:space="preserve"> the</w:t>
            </w:r>
            <w:r>
              <w:rPr>
                <w:b/>
                <w:color w:val="000000" w:themeColor="text1"/>
                <w:lang w:val="en-US" w:eastAsia="en-US"/>
              </w:rPr>
              <w:t xml:space="preserve"> issuer’s BoD and results of voting on the adopted decisions:</w:t>
            </w:r>
          </w:p>
          <w:p w:rsidR="00AC55C3" w:rsidRDefault="00AC55C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AC55C3" w:rsidRDefault="00AC55C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10 members</w:t>
            </w:r>
          </w:p>
          <w:p w:rsidR="00AC55C3" w:rsidRDefault="00AC55C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AC55C3" w:rsidRDefault="00AC55C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AC55C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3" w:rsidRDefault="00AC55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AC55C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5C3" w:rsidRDefault="00AC55C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C55C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 w:rsidP="00722F7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C55C3" w:rsidRDefault="00AC55C3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3" w:rsidRDefault="00AC55C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C55C3" w:rsidRDefault="00AC55C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C55C3" w:rsidRDefault="00AC55C3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6F03AB">
              <w:rPr>
                <w:b/>
                <w:lang w:val="en-US" w:eastAsia="en-US"/>
              </w:rPr>
              <w:t>On approval of the restated Regulations for investment activities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D6442F" w:rsidRDefault="00D6442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To approve </w:t>
            </w:r>
            <w:r w:rsidRPr="00D6442F">
              <w:rPr>
                <w:lang w:val="en-US" w:eastAsia="en-US"/>
              </w:rPr>
              <w:t>the restated Regulations for investment activities of Kubanenergo PJSC</w:t>
            </w:r>
            <w:r>
              <w:rPr>
                <w:lang w:val="en-US" w:eastAsia="en-US"/>
              </w:rPr>
              <w:t>, in accordance with Annex 1 to this resolution of the Company’s BoD.</w:t>
            </w:r>
          </w:p>
          <w:p w:rsidR="00AC55C3" w:rsidRDefault="00D6442F" w:rsidP="00D6442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 xml:space="preserve">2. To consider as invalid the </w:t>
            </w:r>
            <w:r w:rsidRPr="00D6442F">
              <w:rPr>
                <w:lang w:val="en-US" w:eastAsia="en-US"/>
              </w:rPr>
              <w:t>Regulations for investment activities of Kubanenergo PJSC</w:t>
            </w:r>
            <w:r>
              <w:rPr>
                <w:lang w:val="en-US" w:eastAsia="en-US"/>
              </w:rPr>
              <w:t xml:space="preserve"> approved by the BOD on 27.04.2016 (minutes of meeting No.237/2016 </w:t>
            </w:r>
            <w:proofErr w:type="spellStart"/>
            <w:r>
              <w:rPr>
                <w:lang w:val="en-US" w:eastAsia="en-US"/>
              </w:rPr>
              <w:t>dd</w:t>
            </w:r>
            <w:proofErr w:type="spellEnd"/>
            <w:r>
              <w:rPr>
                <w:lang w:val="en-US" w:eastAsia="en-US"/>
              </w:rPr>
              <w:t xml:space="preserve"> 28.04.2016).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C55C3" w:rsidRDefault="00AC55C3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6F03AB">
              <w:rPr>
                <w:b/>
                <w:lang w:val="en-US" w:eastAsia="en-US"/>
              </w:rPr>
              <w:t>On consideration of the report submitted by the General Director on insurance coverage of the Company in the 1</w:t>
            </w:r>
            <w:r w:rsidRPr="006F03AB">
              <w:rPr>
                <w:b/>
                <w:vertAlign w:val="superscript"/>
                <w:lang w:val="en-US" w:eastAsia="en-US"/>
              </w:rPr>
              <w:t>st</w:t>
            </w:r>
            <w:r w:rsidRPr="006F03AB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Pr="00D6442F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AC55C3" w:rsidRPr="00D6442F" w:rsidRDefault="00D6442F" w:rsidP="00D6442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 w:rsidRPr="00D6442F">
              <w:rPr>
                <w:rFonts w:eastAsiaTheme="minorHAnsi"/>
                <w:lang w:val="en-US" w:eastAsia="en-US"/>
              </w:rPr>
              <w:t xml:space="preserve">To take in </w:t>
            </w:r>
            <w:r w:rsidRPr="00D6442F">
              <w:rPr>
                <w:lang w:val="en-US" w:eastAsia="en-US"/>
              </w:rPr>
              <w:t>consideration the report submitted by the General Director on insurance coverage of the Company in the 1</w:t>
            </w:r>
            <w:r w:rsidRPr="00D6442F">
              <w:rPr>
                <w:vertAlign w:val="superscript"/>
                <w:lang w:val="en-US" w:eastAsia="en-US"/>
              </w:rPr>
              <w:t>st</w:t>
            </w:r>
            <w:r w:rsidRPr="00D6442F">
              <w:rPr>
                <w:lang w:val="en-US" w:eastAsia="en-US"/>
              </w:rPr>
              <w:t xml:space="preserve"> quarter of 2017, in accordance with Annex </w:t>
            </w:r>
            <w:r w:rsidRPr="00D6442F">
              <w:rPr>
                <w:lang w:val="en-US" w:eastAsia="en-US"/>
              </w:rPr>
              <w:t>2</w:t>
            </w:r>
            <w:r w:rsidRPr="00D6442F">
              <w:rPr>
                <w:lang w:val="en-US" w:eastAsia="en-US"/>
              </w:rPr>
              <w:t xml:space="preserve"> to this resolution of the Company</w:t>
            </w:r>
            <w:r w:rsidRPr="00D6442F">
              <w:rPr>
                <w:lang w:val="en-US" w:eastAsia="en-US"/>
              </w:rPr>
              <w:t>’s BoD.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C55C3" w:rsidRDefault="00AC55C3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No.3 </w:t>
            </w:r>
            <w:r w:rsidRPr="00AC55C3">
              <w:rPr>
                <w:color w:val="000000" w:themeColor="text1"/>
                <w:lang w:val="en-US" w:eastAsia="en-US"/>
              </w:rPr>
              <w:t>“</w:t>
            </w:r>
            <w:r w:rsidRPr="00D6442F">
              <w:rPr>
                <w:b/>
                <w:lang w:val="en-US" w:eastAsia="en-US"/>
              </w:rPr>
              <w:t>On approval of the report on the activity of the Corporate Secretary of Kubanenergo PJSC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Pr="00D6442F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AC55C3" w:rsidRDefault="00D6442F">
            <w:pPr>
              <w:jc w:val="both"/>
              <w:rPr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 xml:space="preserve">1. To approve </w:t>
            </w:r>
            <w:r w:rsidRPr="00D6442F">
              <w:rPr>
                <w:lang w:val="en-US" w:eastAsia="en-US"/>
              </w:rPr>
              <w:t xml:space="preserve">the report on the activity of the Corporate Secretary of Kubanenergo PJSC, in accordance with Annex </w:t>
            </w:r>
            <w:r w:rsidRPr="00D6442F">
              <w:rPr>
                <w:lang w:val="en-US" w:eastAsia="en-US"/>
              </w:rPr>
              <w:t>3</w:t>
            </w:r>
            <w:r w:rsidRPr="00D6442F">
              <w:rPr>
                <w:lang w:val="en-US" w:eastAsia="en-US"/>
              </w:rPr>
              <w:t xml:space="preserve"> to this resolution of the Company’s BoD.</w:t>
            </w:r>
          </w:p>
          <w:p w:rsidR="00D6442F" w:rsidRPr="00D6442F" w:rsidRDefault="00D6442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2. Confidential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AC55C3" w:rsidRDefault="00AC55C3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 Item No.4 “</w:t>
            </w:r>
            <w:r w:rsidRPr="006F03AB">
              <w:rPr>
                <w:b/>
                <w:lang w:val="en-US" w:eastAsia="en-US"/>
              </w:rPr>
              <w:t xml:space="preserve">On approval of the budgets of the Committees under the Board of Directors of </w:t>
            </w:r>
            <w:r w:rsidRPr="006F03AB">
              <w:rPr>
                <w:b/>
                <w:lang w:val="en-US" w:eastAsia="en-US"/>
              </w:rPr>
              <w:br/>
              <w:t>Kubanenergo PJSC for the first half of 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2.2.4.  Decision adopted by issuer’s Board of Directors:</w:t>
            </w:r>
          </w:p>
          <w:p w:rsidR="00D6442F" w:rsidRDefault="00AC55C3" w:rsidP="00CE0F73">
            <w:pPr>
              <w:jc w:val="both"/>
              <w:rPr>
                <w:lang w:val="en-US"/>
              </w:rPr>
            </w:pPr>
            <w:r w:rsidRPr="00CE0F73">
              <w:rPr>
                <w:lang w:val="en-US"/>
              </w:rPr>
              <w:t>1. To</w:t>
            </w:r>
            <w:r w:rsidR="00D6442F" w:rsidRPr="00CE0F73">
              <w:rPr>
                <w:lang w:val="en-US"/>
              </w:rPr>
              <w:t xml:space="preserve"> approve the budget of Committee for Strategy, Development, Investment and Reforming </w:t>
            </w:r>
            <w:r w:rsidR="00CE0F73" w:rsidRPr="00CE0F73">
              <w:rPr>
                <w:lang w:val="en-US"/>
              </w:rPr>
              <w:t xml:space="preserve">under the Board of Directors of </w:t>
            </w:r>
            <w:r w:rsidR="00CE0F73">
              <w:rPr>
                <w:lang w:val="en-US"/>
              </w:rPr>
              <w:t>Kubanenergo</w:t>
            </w:r>
            <w:r w:rsidR="00CE0F73" w:rsidRPr="00CE0F73">
              <w:rPr>
                <w:lang w:val="en-US"/>
              </w:rPr>
              <w:t xml:space="preserve"> PJSC for the first half of 2017</w:t>
            </w:r>
            <w:r w:rsidR="00CE0F73">
              <w:rPr>
                <w:lang w:val="en-US"/>
              </w:rPr>
              <w:t>, in</w:t>
            </w:r>
            <w:r w:rsidR="00CE0F73" w:rsidRPr="00CE0F73">
              <w:rPr>
                <w:lang w:val="en-US"/>
              </w:rPr>
              <w:t xml:space="preserve"> </w:t>
            </w:r>
            <w:r w:rsidR="00D6442F" w:rsidRPr="00CE0F73">
              <w:rPr>
                <w:lang w:val="en-US"/>
              </w:rPr>
              <w:t>accordance with Annex 4 to this resolution of the Company’s BoD.</w:t>
            </w:r>
          </w:p>
          <w:p w:rsidR="00CE0F73" w:rsidRDefault="00CE0F73" w:rsidP="00CE0F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CE0F73">
              <w:rPr>
                <w:lang w:val="en-US"/>
              </w:rPr>
              <w:t xml:space="preserve">To approve the budget of </w:t>
            </w:r>
            <w:r w:rsidRPr="00CE0F73">
              <w:rPr>
                <w:lang w:val="en-US"/>
              </w:rPr>
              <w:t>Reliability Committee</w:t>
            </w:r>
            <w:r w:rsidRPr="00CE0F73">
              <w:rPr>
                <w:lang w:val="en-US"/>
              </w:rPr>
              <w:t xml:space="preserve">, under the Board of Directors of </w:t>
            </w:r>
            <w:r>
              <w:rPr>
                <w:lang w:val="en-US"/>
              </w:rPr>
              <w:t>Kubanenergo</w:t>
            </w:r>
            <w:r w:rsidRPr="00CE0F73">
              <w:rPr>
                <w:lang w:val="en-US"/>
              </w:rPr>
              <w:t xml:space="preserve"> PJSC for the first half of 2017</w:t>
            </w:r>
            <w:r>
              <w:rPr>
                <w:lang w:val="en-US"/>
              </w:rPr>
              <w:t>, in</w:t>
            </w:r>
            <w:r w:rsidRPr="00CE0F73">
              <w:rPr>
                <w:lang w:val="en-US"/>
              </w:rPr>
              <w:t xml:space="preserve"> accordance with Annex </w:t>
            </w:r>
            <w:r>
              <w:rPr>
                <w:lang w:val="en-US"/>
              </w:rPr>
              <w:t>5</w:t>
            </w:r>
            <w:r w:rsidRPr="00CE0F73">
              <w:rPr>
                <w:lang w:val="en-US"/>
              </w:rPr>
              <w:t xml:space="preserve"> to this resolution of the Company’s BoD</w:t>
            </w:r>
            <w:r>
              <w:rPr>
                <w:lang w:val="en-US"/>
              </w:rPr>
              <w:t>.</w:t>
            </w:r>
          </w:p>
          <w:p w:rsidR="00CE0F73" w:rsidRDefault="00CE0F73" w:rsidP="00CE0F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CE0F73">
              <w:rPr>
                <w:lang w:val="en-US"/>
              </w:rPr>
              <w:t xml:space="preserve">To approve the budget of </w:t>
            </w:r>
            <w:r w:rsidRPr="00CE0F73">
              <w:rPr>
                <w:lang w:val="en-US"/>
              </w:rPr>
              <w:t>Personnel and Remuneration Committee</w:t>
            </w:r>
            <w:r>
              <w:rPr>
                <w:lang w:val="en-US"/>
              </w:rPr>
              <w:t xml:space="preserve"> </w:t>
            </w:r>
            <w:r w:rsidRPr="00CE0F73">
              <w:rPr>
                <w:lang w:val="en-US"/>
              </w:rPr>
              <w:t xml:space="preserve">under the Board of Directors of </w:t>
            </w:r>
            <w:r>
              <w:rPr>
                <w:lang w:val="en-US"/>
              </w:rPr>
              <w:t>Kubanenergo</w:t>
            </w:r>
            <w:r w:rsidRPr="00CE0F73">
              <w:rPr>
                <w:lang w:val="en-US"/>
              </w:rPr>
              <w:t xml:space="preserve"> PJSC for the first half of 2017</w:t>
            </w:r>
            <w:r>
              <w:rPr>
                <w:lang w:val="en-US"/>
              </w:rPr>
              <w:t>, in</w:t>
            </w:r>
            <w:r w:rsidRPr="00CE0F73">
              <w:rPr>
                <w:lang w:val="en-US"/>
              </w:rPr>
              <w:t xml:space="preserve"> accordance with Annex </w:t>
            </w:r>
            <w:r>
              <w:rPr>
                <w:lang w:val="en-US"/>
              </w:rPr>
              <w:t>6</w:t>
            </w:r>
            <w:r w:rsidRPr="00CE0F73">
              <w:rPr>
                <w:lang w:val="en-US"/>
              </w:rPr>
              <w:t xml:space="preserve"> to this resolution of the Company’s BoD</w:t>
            </w:r>
            <w:r>
              <w:rPr>
                <w:lang w:val="en-US"/>
              </w:rPr>
              <w:t>.</w:t>
            </w:r>
          </w:p>
          <w:p w:rsidR="00CE0F73" w:rsidRDefault="00CE0F73" w:rsidP="00CE0F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CE0F73">
              <w:rPr>
                <w:lang w:val="en-US"/>
              </w:rPr>
              <w:t xml:space="preserve">To approve the budget of </w:t>
            </w:r>
            <w:r w:rsidRPr="00CE0F73">
              <w:rPr>
                <w:lang w:val="en-US"/>
              </w:rPr>
              <w:t>Audit Committee</w:t>
            </w:r>
            <w:r>
              <w:rPr>
                <w:lang w:val="en-US"/>
              </w:rPr>
              <w:t xml:space="preserve"> </w:t>
            </w:r>
            <w:r w:rsidRPr="00CE0F73">
              <w:rPr>
                <w:lang w:val="en-US"/>
              </w:rPr>
              <w:t xml:space="preserve">under the Board of Directors of </w:t>
            </w:r>
            <w:r>
              <w:rPr>
                <w:lang w:val="en-US"/>
              </w:rPr>
              <w:t>Kubanenergo</w:t>
            </w:r>
            <w:r w:rsidRPr="00CE0F73">
              <w:rPr>
                <w:lang w:val="en-US"/>
              </w:rPr>
              <w:t xml:space="preserve"> PJSC for the first half of 2017</w:t>
            </w:r>
            <w:r>
              <w:rPr>
                <w:lang w:val="en-US"/>
              </w:rPr>
              <w:t xml:space="preserve">, in </w:t>
            </w:r>
            <w:r w:rsidRPr="00CE0F73">
              <w:rPr>
                <w:lang w:val="en-US"/>
              </w:rPr>
              <w:t xml:space="preserve">accordance with Annex </w:t>
            </w:r>
            <w:r>
              <w:rPr>
                <w:lang w:val="en-US"/>
              </w:rPr>
              <w:t>7</w:t>
            </w:r>
            <w:r w:rsidRPr="00CE0F73">
              <w:rPr>
                <w:lang w:val="en-US"/>
              </w:rPr>
              <w:t xml:space="preserve"> to this resolution of the Company’s BoD</w:t>
            </w:r>
            <w:r>
              <w:rPr>
                <w:lang w:val="en-US"/>
              </w:rPr>
              <w:t>.</w:t>
            </w:r>
          </w:p>
          <w:p w:rsidR="00AC55C3" w:rsidRDefault="00CE0F73" w:rsidP="004660D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/>
              </w:rPr>
              <w:t xml:space="preserve">5. </w:t>
            </w:r>
            <w:r w:rsidRPr="00CE0F73">
              <w:rPr>
                <w:lang w:val="en-US"/>
              </w:rPr>
              <w:t xml:space="preserve">To approve the budget of </w:t>
            </w:r>
            <w:r w:rsidRPr="00CE0F73">
              <w:rPr>
                <w:lang w:val="en-US"/>
              </w:rPr>
              <w:t>Committee for Technological Connection</w:t>
            </w:r>
            <w:r>
              <w:rPr>
                <w:lang w:val="en-US"/>
              </w:rPr>
              <w:t xml:space="preserve"> </w:t>
            </w:r>
            <w:r w:rsidRPr="00CE0F73">
              <w:rPr>
                <w:lang w:val="en-US"/>
              </w:rPr>
              <w:t xml:space="preserve">under the Board of Directors of </w:t>
            </w:r>
            <w:r>
              <w:rPr>
                <w:lang w:val="en-US"/>
              </w:rPr>
              <w:t>Kubanenergo</w:t>
            </w:r>
            <w:r w:rsidRPr="00CE0F73">
              <w:rPr>
                <w:lang w:val="en-US"/>
              </w:rPr>
              <w:t xml:space="preserve"> PJSC for the first half of 2017</w:t>
            </w:r>
            <w:r>
              <w:rPr>
                <w:lang w:val="en-US"/>
              </w:rPr>
              <w:t xml:space="preserve">, in </w:t>
            </w:r>
            <w:r w:rsidRPr="00CE0F73">
              <w:rPr>
                <w:lang w:val="en-US"/>
              </w:rPr>
              <w:t xml:space="preserve"> accordance with Annex </w:t>
            </w:r>
            <w:r w:rsidR="004660DE">
              <w:rPr>
                <w:lang w:val="en-US"/>
              </w:rPr>
              <w:t>8</w:t>
            </w:r>
            <w:r w:rsidRPr="00CE0F73">
              <w:rPr>
                <w:lang w:val="en-US"/>
              </w:rPr>
              <w:t xml:space="preserve"> to this resolution of the Company’s BoD</w:t>
            </w:r>
            <w:r>
              <w:rPr>
                <w:lang w:val="en-US"/>
              </w:rPr>
              <w:t>.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C55C3" w:rsidRDefault="00AC55C3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No.5 “</w:t>
            </w:r>
            <w:r w:rsidRPr="006F03AB">
              <w:rPr>
                <w:b/>
                <w:lang w:val="en-US" w:eastAsia="en-US"/>
              </w:rPr>
              <w:t>On the Plan of activities aimed to improve efficiency of operations and improve the financial and economic state of the Company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2.2.5.  Decision adopted by issuer’s Board of Directors:</w:t>
            </w:r>
          </w:p>
          <w:p w:rsidR="00AC55C3" w:rsidRDefault="004660DE" w:rsidP="004660D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By the results of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implementation of the Action Plan to increase efficiency</w:t>
            </w:r>
            <w:r>
              <w:rPr>
                <w:color w:val="000000" w:themeColor="text1"/>
                <w:lang w:val="en-US" w:eastAsia="en-US"/>
              </w:rPr>
              <w:t xml:space="preserve"> of o</w:t>
            </w:r>
            <w:r w:rsidR="00CE0F73" w:rsidRPr="00CE0F73">
              <w:rPr>
                <w:color w:val="000000" w:themeColor="text1"/>
                <w:lang w:val="en-US" w:eastAsia="en-US"/>
              </w:rPr>
              <w:t>peration and improvement of financial and economic state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in 2016, to </w:t>
            </w:r>
            <w:r w:rsidRPr="004660DE">
              <w:rPr>
                <w:color w:val="000000" w:themeColor="text1"/>
                <w:lang w:val="en-US" w:eastAsia="en-US"/>
              </w:rPr>
              <w:t xml:space="preserve">discontinue supervision over </w:t>
            </w:r>
            <w:r>
              <w:rPr>
                <w:color w:val="000000" w:themeColor="text1"/>
                <w:lang w:val="en-US" w:eastAsia="en-US"/>
              </w:rPr>
              <w:t>the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task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described in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item 3 of the resolution of the Board of Directors of the Company dated 29.04.2016 on issue No. 1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On approval of the updated Plan of measures to improve efficiency and financial and economic </w:t>
            </w:r>
            <w:r>
              <w:rPr>
                <w:color w:val="000000" w:themeColor="text1"/>
                <w:lang w:val="en-US" w:eastAsia="en-US"/>
              </w:rPr>
              <w:t>state of Kubanenergo PJSC</w:t>
            </w:r>
            <w:r w:rsidR="00CE0F73" w:rsidRPr="00CE0F73">
              <w:rPr>
                <w:color w:val="000000" w:themeColor="text1"/>
                <w:lang w:val="en-US" w:eastAsia="en-US"/>
              </w:rPr>
              <w:t xml:space="preserve"> (Minutes </w:t>
            </w:r>
            <w:r>
              <w:rPr>
                <w:color w:val="000000" w:themeColor="text1"/>
                <w:lang w:val="en-US" w:eastAsia="en-US"/>
              </w:rPr>
              <w:t xml:space="preserve">of meeting </w:t>
            </w:r>
            <w:r w:rsidR="00CE0F73" w:rsidRPr="00CE0F73">
              <w:rPr>
                <w:color w:val="000000" w:themeColor="text1"/>
                <w:lang w:val="en-US" w:eastAsia="en-US"/>
              </w:rPr>
              <w:t>No.238/201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="00CE0F73" w:rsidRPr="00CE0F73">
              <w:rPr>
                <w:color w:val="000000" w:themeColor="text1"/>
                <w:lang w:val="en-US" w:eastAsia="en-US"/>
              </w:rPr>
              <w:t>of 29.04.2017).</w:t>
            </w:r>
          </w:p>
        </w:tc>
      </w:tr>
      <w:tr w:rsidR="00AC55C3" w:rsidRPr="00AC55C3" w:rsidTr="00AC55C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No.6 “</w:t>
            </w:r>
            <w:r w:rsidRPr="005A1898">
              <w:rPr>
                <w:b/>
                <w:lang w:val="en-US" w:eastAsia="en-US"/>
              </w:rPr>
              <w:t>On approval of the Programme of occupational pension scheme of Kubanenergo PJSC in 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AC55C3" w:rsidRPr="00AC55C3" w:rsidTr="00AC55C3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C3" w:rsidRDefault="00AC55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2.2.6.  Decision adopted by issuer’s Board of Directors:</w:t>
            </w:r>
          </w:p>
          <w:p w:rsidR="00AC55C3" w:rsidRDefault="004660DE" w:rsidP="004660DE">
            <w:pPr>
              <w:jc w:val="both"/>
              <w:rPr>
                <w:bCs/>
                <w:lang w:val="en-US" w:eastAsia="en-US"/>
              </w:rPr>
            </w:pPr>
            <w:r w:rsidRPr="00CE0F73">
              <w:rPr>
                <w:lang w:val="en-US"/>
              </w:rPr>
              <w:t>To approve</w:t>
            </w:r>
            <w:r w:rsidRPr="005A1898">
              <w:rPr>
                <w:b/>
                <w:lang w:val="en-US" w:eastAsia="en-US"/>
              </w:rPr>
              <w:t xml:space="preserve"> </w:t>
            </w:r>
            <w:r w:rsidRPr="004660DE">
              <w:rPr>
                <w:lang w:val="en-US" w:eastAsia="en-US"/>
              </w:rPr>
              <w:t>the Programme of occupational pension scheme of Kubanenergo PJSC in 2017</w:t>
            </w:r>
            <w:r w:rsidRPr="004660DE">
              <w:rPr>
                <w:lang w:val="en-US"/>
              </w:rPr>
              <w:t xml:space="preserve">, in  accordance with Annex </w:t>
            </w:r>
            <w:r w:rsidRPr="004660DE">
              <w:rPr>
                <w:lang w:val="en-US"/>
              </w:rPr>
              <w:t>9</w:t>
            </w:r>
            <w:r w:rsidRPr="004660DE">
              <w:rPr>
                <w:lang w:val="en-US"/>
              </w:rPr>
              <w:t xml:space="preserve"> to this resolution of the Company’s BoD</w:t>
            </w:r>
            <w:r>
              <w:rPr>
                <w:lang w:val="en-US"/>
              </w:rPr>
              <w:t>.</w:t>
            </w:r>
          </w:p>
        </w:tc>
      </w:tr>
      <w:tr w:rsidR="004660DE" w:rsidRPr="00AC55C3" w:rsidTr="00AC55C3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DE" w:rsidRDefault="004660DE" w:rsidP="004660D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 June 2017</w:t>
            </w:r>
          </w:p>
          <w:p w:rsidR="004660DE" w:rsidRDefault="004660DE" w:rsidP="004660D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/>
              </w:rPr>
              <w:t>7 June</w:t>
            </w:r>
            <w:r>
              <w:rPr>
                <w:b/>
                <w:color w:val="000000" w:themeColor="text1"/>
                <w:lang w:val="en-US"/>
              </w:rPr>
              <w:t>, minutes of meeting No.</w:t>
            </w:r>
            <w:r>
              <w:rPr>
                <w:b/>
                <w:color w:val="000000" w:themeColor="text1"/>
                <w:lang w:val="en-US"/>
              </w:rPr>
              <w:t>276</w:t>
            </w:r>
            <w:r>
              <w:rPr>
                <w:b/>
                <w:color w:val="000000" w:themeColor="text1"/>
                <w:lang w:val="en-US"/>
              </w:rPr>
              <w:t>/2017.</w:t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84"/>
        <w:gridCol w:w="2155"/>
      </w:tblGrid>
      <w:tr w:rsidR="00AC55C3" w:rsidTr="00AC55C3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55C3" w:rsidRDefault="00AC55C3">
            <w:pPr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AC55C3" w:rsidTr="00AC55C3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55C3" w:rsidRDefault="00AC55C3">
            <w:pPr>
              <w:pStyle w:val="Default"/>
              <w:spacing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Deputy Director General</w:t>
            </w:r>
            <w:bookmarkStart w:id="0" w:name="_GoBack"/>
            <w:bookmarkEnd w:id="0"/>
            <w:r>
              <w:rPr>
                <w:color w:val="000000" w:themeColor="text1"/>
                <w:lang w:val="en-US"/>
              </w:rPr>
              <w:t xml:space="preserve">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AC55C3" w:rsidTr="00AC55C3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55C3" w:rsidRDefault="00AC55C3" w:rsidP="004660DE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 w:rsidR="004660DE">
              <w:rPr>
                <w:color w:val="000000" w:themeColor="text1"/>
                <w:lang w:val="en-US" w:eastAsia="en-US"/>
              </w:rPr>
              <w:t>8 June</w:t>
            </w:r>
            <w:r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5C3" w:rsidRDefault="00AC55C3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AC55C3" w:rsidRDefault="00AC55C3" w:rsidP="00AC55C3"/>
    <w:p w:rsidR="00AC55C3" w:rsidRDefault="00AC55C3" w:rsidP="00AC55C3"/>
    <w:p w:rsidR="00AC55C3" w:rsidRDefault="00AC55C3" w:rsidP="00AC55C3"/>
    <w:p w:rsidR="00AC55C3" w:rsidRDefault="00AC55C3" w:rsidP="00AC55C3"/>
    <w:p w:rsidR="00AC55C3" w:rsidRDefault="00AC55C3" w:rsidP="00AC55C3"/>
    <w:p w:rsidR="00AC55C3" w:rsidRDefault="00AC55C3" w:rsidP="00AC55C3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C25962"/>
    <w:multiLevelType w:val="hybridMultilevel"/>
    <w:tmpl w:val="7EEA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3"/>
    <w:rsid w:val="004660DE"/>
    <w:rsid w:val="0059029B"/>
    <w:rsid w:val="0062058F"/>
    <w:rsid w:val="00AC55C3"/>
    <w:rsid w:val="00CE0F73"/>
    <w:rsid w:val="00D6442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C4E"/>
  <w15:chartTrackingRefBased/>
  <w15:docId w15:val="{BAB5E6EF-F09F-4F8C-B838-C3B8DF6B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5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5C3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AC55C3"/>
  </w:style>
  <w:style w:type="paragraph" w:styleId="a5">
    <w:name w:val="No Spacing"/>
    <w:link w:val="a4"/>
    <w:uiPriority w:val="1"/>
    <w:qFormat/>
    <w:rsid w:val="00AC55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55C3"/>
    <w:pPr>
      <w:ind w:left="720"/>
      <w:contextualSpacing/>
    </w:pPr>
  </w:style>
  <w:style w:type="paragraph" w:customStyle="1" w:styleId="Default">
    <w:name w:val="Default"/>
    <w:rsid w:val="00AC5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C55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2017-06-12T14:56:00Z</dcterms:created>
  <dcterms:modified xsi:type="dcterms:W3CDTF">2017-06-12T16:36:00Z</dcterms:modified>
</cp:coreProperties>
</file>