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53" w:rsidRPr="00AD0028" w:rsidRDefault="00CF2E53" w:rsidP="00CF2E53">
      <w:pPr>
        <w:pStyle w:val="ConsNonformat"/>
        <w:widowControl/>
        <w:jc w:val="center"/>
        <w:rPr>
          <w:rFonts w:ascii="Times New Roman" w:hAnsi="Times New Roman" w:cs="Times New Roman"/>
          <w:b/>
          <w:bCs/>
          <w:sz w:val="24"/>
          <w:szCs w:val="24"/>
          <w:lang w:val="en-US"/>
        </w:rPr>
      </w:pPr>
      <w:r w:rsidRPr="00AD0028">
        <w:rPr>
          <w:rFonts w:ascii="Times New Roman" w:hAnsi="Times New Roman" w:cs="Times New Roman"/>
          <w:b/>
          <w:bCs/>
          <w:sz w:val="24"/>
          <w:szCs w:val="24"/>
          <w:lang w:val="en-US"/>
        </w:rPr>
        <w:t>Corporate action statement</w:t>
      </w:r>
    </w:p>
    <w:p w:rsidR="00CF2E53" w:rsidRPr="00AD0028" w:rsidRDefault="00CF2E53" w:rsidP="00CF2E53">
      <w:pPr>
        <w:jc w:val="center"/>
        <w:rPr>
          <w:b/>
          <w:bCs/>
          <w:color w:val="000000"/>
          <w:lang w:val="en-US"/>
        </w:rPr>
      </w:pPr>
      <w:r w:rsidRPr="00AD0028">
        <w:rPr>
          <w:b/>
          <w:bCs/>
          <w:color w:val="000000"/>
          <w:lang w:val="en-US"/>
        </w:rPr>
        <w:t xml:space="preserve">“On convening the general meeting of issuer’s shareholders” </w:t>
      </w:r>
    </w:p>
    <w:p w:rsidR="00CF2E53" w:rsidRPr="00AD0028" w:rsidRDefault="00CF2E53" w:rsidP="00CF2E53">
      <w:pPr>
        <w:jc w:val="center"/>
        <w:rPr>
          <w:rFonts w:eastAsiaTheme="minorHAnsi"/>
          <w:b/>
          <w:lang w:val="en-US" w:eastAsia="en-US"/>
        </w:rPr>
      </w:pPr>
      <w:r w:rsidRPr="00AD0028">
        <w:rPr>
          <w:b/>
          <w:bCs/>
          <w:color w:val="000000"/>
          <w:lang w:val="en-US"/>
        </w:rPr>
        <w:t>(disclosure of insider information)</w:t>
      </w:r>
    </w:p>
    <w:tbl>
      <w:tblPr>
        <w:tblStyle w:val="a4"/>
        <w:tblW w:w="10349" w:type="dxa"/>
        <w:tblInd w:w="-856" w:type="dxa"/>
        <w:tblLook w:val="04A0" w:firstRow="1" w:lastRow="0" w:firstColumn="1" w:lastColumn="0" w:noHBand="0" w:noVBand="1"/>
      </w:tblPr>
      <w:tblGrid>
        <w:gridCol w:w="5359"/>
        <w:gridCol w:w="4990"/>
      </w:tblGrid>
      <w:tr w:rsidR="00CF2E53" w:rsidRPr="00AD0028" w:rsidTr="00CF2E53">
        <w:tc>
          <w:tcPr>
            <w:tcW w:w="10349" w:type="dxa"/>
            <w:gridSpan w:val="2"/>
          </w:tcPr>
          <w:p w:rsidR="00CF2E53" w:rsidRPr="00AD0028" w:rsidRDefault="00CF2E53" w:rsidP="00DB17F2">
            <w:pPr>
              <w:pStyle w:val="a3"/>
              <w:numPr>
                <w:ilvl w:val="0"/>
                <w:numId w:val="1"/>
              </w:numPr>
              <w:jc w:val="center"/>
              <w:rPr>
                <w:rFonts w:ascii="Times New Roman" w:hAnsi="Times New Roman" w:cs="Times New Roman"/>
                <w:sz w:val="24"/>
                <w:szCs w:val="24"/>
              </w:rPr>
            </w:pPr>
            <w:r w:rsidRPr="00AD0028">
              <w:rPr>
                <w:rFonts w:ascii="Times New Roman" w:hAnsi="Times New Roman" w:cs="Times New Roman"/>
                <w:sz w:val="24"/>
                <w:szCs w:val="24"/>
                <w:lang w:val="en-US"/>
              </w:rPr>
              <w:t>General information</w:t>
            </w:r>
          </w:p>
        </w:tc>
      </w:tr>
      <w:tr w:rsidR="00CF2E53" w:rsidRPr="005F4485" w:rsidTr="00CF2E53">
        <w:trPr>
          <w:trHeight w:val="545"/>
        </w:trPr>
        <w:tc>
          <w:tcPr>
            <w:tcW w:w="5359" w:type="dxa"/>
          </w:tcPr>
          <w:p w:rsidR="00CF2E53" w:rsidRPr="00AD0028" w:rsidRDefault="00CF2E53" w:rsidP="00DB17F2">
            <w:pPr>
              <w:ind w:left="57" w:right="57"/>
              <w:jc w:val="both"/>
              <w:rPr>
                <w:lang w:val="en-US"/>
              </w:rPr>
            </w:pPr>
            <w:r w:rsidRPr="00AD0028">
              <w:rPr>
                <w:lang w:val="en-US"/>
              </w:rPr>
              <w:t xml:space="preserve">1.1 Full company name of the issuer </w:t>
            </w:r>
          </w:p>
        </w:tc>
        <w:tc>
          <w:tcPr>
            <w:tcW w:w="4990" w:type="dxa"/>
          </w:tcPr>
          <w:p w:rsidR="00CF2E53" w:rsidRPr="00AD0028" w:rsidRDefault="00CF2E53" w:rsidP="00DB17F2">
            <w:pPr>
              <w:pStyle w:val="a3"/>
              <w:rPr>
                <w:rFonts w:ascii="Times New Roman" w:hAnsi="Times New Roman" w:cs="Times New Roman"/>
                <w:sz w:val="24"/>
                <w:szCs w:val="24"/>
                <w:lang w:val="en-US"/>
              </w:rPr>
            </w:pPr>
            <w:r w:rsidRPr="00AD0028">
              <w:rPr>
                <w:rFonts w:ascii="Times New Roman" w:hAnsi="Times New Roman" w:cs="Times New Roman"/>
                <w:sz w:val="24"/>
                <w:szCs w:val="24"/>
                <w:lang w:val="en-GB"/>
              </w:rPr>
              <w:t>Public Joint-Stock Company of Power Industry and Electrification of Kuban</w:t>
            </w:r>
          </w:p>
        </w:tc>
      </w:tr>
      <w:tr w:rsidR="00CF2E53" w:rsidRPr="00AD0028" w:rsidTr="00CF2E53">
        <w:tc>
          <w:tcPr>
            <w:tcW w:w="5359" w:type="dxa"/>
          </w:tcPr>
          <w:p w:rsidR="00CF2E53" w:rsidRPr="00AD0028" w:rsidRDefault="00CF2E53" w:rsidP="00DB17F2">
            <w:pPr>
              <w:ind w:left="57" w:right="57"/>
              <w:jc w:val="both"/>
              <w:rPr>
                <w:lang w:val="en-US"/>
              </w:rPr>
            </w:pPr>
            <w:r w:rsidRPr="00AD0028">
              <w:rPr>
                <w:lang w:val="en-US"/>
              </w:rPr>
              <w:t xml:space="preserve">1.2 Short company name of the issuer </w:t>
            </w:r>
          </w:p>
        </w:tc>
        <w:tc>
          <w:tcPr>
            <w:tcW w:w="4990" w:type="dxa"/>
          </w:tcPr>
          <w:p w:rsidR="00CF2E53" w:rsidRPr="00AD0028" w:rsidRDefault="00CF2E53" w:rsidP="00DB17F2">
            <w:pPr>
              <w:pStyle w:val="a3"/>
              <w:rPr>
                <w:rFonts w:ascii="Times New Roman" w:hAnsi="Times New Roman" w:cs="Times New Roman"/>
                <w:sz w:val="24"/>
                <w:szCs w:val="24"/>
              </w:rPr>
            </w:pPr>
            <w:r w:rsidRPr="00AD0028">
              <w:rPr>
                <w:rFonts w:ascii="Times New Roman" w:hAnsi="Times New Roman" w:cs="Times New Roman"/>
                <w:sz w:val="24"/>
                <w:szCs w:val="24"/>
                <w:lang w:val="en-US"/>
              </w:rPr>
              <w:t xml:space="preserve">“Kubanenergo” PJSC </w:t>
            </w:r>
          </w:p>
        </w:tc>
      </w:tr>
      <w:tr w:rsidR="00CF2E53" w:rsidRPr="00AD0028" w:rsidTr="00CF2E53">
        <w:tc>
          <w:tcPr>
            <w:tcW w:w="5359" w:type="dxa"/>
          </w:tcPr>
          <w:p w:rsidR="00CF2E53" w:rsidRPr="00AD0028" w:rsidRDefault="00CF2E53" w:rsidP="00DB17F2">
            <w:pPr>
              <w:ind w:left="57" w:right="57"/>
              <w:jc w:val="both"/>
              <w:rPr>
                <w:lang w:val="en-US"/>
              </w:rPr>
            </w:pPr>
            <w:r w:rsidRPr="00AD0028">
              <w:rPr>
                <w:lang w:val="en-US"/>
              </w:rPr>
              <w:t xml:space="preserve">1.3 Location of the issuer  </w:t>
            </w:r>
          </w:p>
        </w:tc>
        <w:tc>
          <w:tcPr>
            <w:tcW w:w="4990" w:type="dxa"/>
          </w:tcPr>
          <w:p w:rsidR="00CF2E53" w:rsidRPr="00AD0028" w:rsidRDefault="00CF2E53" w:rsidP="00DB17F2">
            <w:pPr>
              <w:rPr>
                <w:lang w:val="en-US"/>
              </w:rPr>
            </w:pPr>
            <w:r w:rsidRPr="00AD0028">
              <w:rPr>
                <w:lang w:val="en-US"/>
              </w:rPr>
              <w:t xml:space="preserve">Krasnodar, Russian Federation </w:t>
            </w:r>
          </w:p>
        </w:tc>
      </w:tr>
      <w:tr w:rsidR="00CF2E53" w:rsidRPr="00AD0028" w:rsidTr="00CF2E53">
        <w:tc>
          <w:tcPr>
            <w:tcW w:w="5359" w:type="dxa"/>
          </w:tcPr>
          <w:p w:rsidR="00CF2E53" w:rsidRPr="00AD0028" w:rsidRDefault="00CF2E53" w:rsidP="00DB17F2">
            <w:pPr>
              <w:ind w:left="57" w:right="57"/>
              <w:jc w:val="both"/>
              <w:rPr>
                <w:lang w:val="en-US"/>
              </w:rPr>
            </w:pPr>
            <w:r w:rsidRPr="00AD0028">
              <w:rPr>
                <w:lang w:val="en-US"/>
              </w:rPr>
              <w:t>1.4 PSRN of the issuer</w:t>
            </w:r>
          </w:p>
        </w:tc>
        <w:tc>
          <w:tcPr>
            <w:tcW w:w="4990" w:type="dxa"/>
          </w:tcPr>
          <w:p w:rsidR="00CF2E53" w:rsidRPr="00AD0028" w:rsidRDefault="00CF2E53" w:rsidP="00DB17F2">
            <w:pPr>
              <w:pStyle w:val="1"/>
              <w:rPr>
                <w:rFonts w:ascii="Times New Roman" w:hAnsi="Times New Roman"/>
                <w:sz w:val="24"/>
                <w:szCs w:val="24"/>
                <w:lang w:val="en-US"/>
              </w:rPr>
            </w:pPr>
            <w:r w:rsidRPr="00AD0028">
              <w:rPr>
                <w:rFonts w:ascii="Times New Roman" w:hAnsi="Times New Roman"/>
                <w:sz w:val="24"/>
                <w:szCs w:val="24"/>
                <w:lang w:val="en-US"/>
              </w:rPr>
              <w:t>1022301427268</w:t>
            </w:r>
          </w:p>
        </w:tc>
      </w:tr>
      <w:tr w:rsidR="00CF2E53" w:rsidRPr="00AD0028" w:rsidTr="00CF2E53">
        <w:tc>
          <w:tcPr>
            <w:tcW w:w="5359" w:type="dxa"/>
          </w:tcPr>
          <w:p w:rsidR="00CF2E53" w:rsidRPr="00AD0028" w:rsidRDefault="00CF2E53" w:rsidP="00DB17F2">
            <w:pPr>
              <w:ind w:left="57" w:right="57"/>
              <w:jc w:val="both"/>
              <w:rPr>
                <w:lang w:val="en-US"/>
              </w:rPr>
            </w:pPr>
            <w:r w:rsidRPr="00AD0028">
              <w:rPr>
                <w:lang w:val="en-US"/>
              </w:rPr>
              <w:t>1.5 TIN of the issuer</w:t>
            </w:r>
          </w:p>
        </w:tc>
        <w:tc>
          <w:tcPr>
            <w:tcW w:w="4990" w:type="dxa"/>
          </w:tcPr>
          <w:p w:rsidR="00CF2E53" w:rsidRPr="00AD0028" w:rsidRDefault="00CF2E53" w:rsidP="00DB17F2">
            <w:pPr>
              <w:pStyle w:val="a3"/>
              <w:rPr>
                <w:rFonts w:ascii="Times New Roman" w:hAnsi="Times New Roman" w:cs="Times New Roman"/>
                <w:sz w:val="24"/>
                <w:szCs w:val="24"/>
                <w:lang w:val="en-US"/>
              </w:rPr>
            </w:pPr>
            <w:r w:rsidRPr="00AD0028">
              <w:rPr>
                <w:rFonts w:ascii="Times New Roman" w:hAnsi="Times New Roman" w:cs="Times New Roman"/>
                <w:sz w:val="24"/>
                <w:szCs w:val="24"/>
                <w:lang w:val="en-US"/>
              </w:rPr>
              <w:t>2309001660</w:t>
            </w:r>
          </w:p>
        </w:tc>
      </w:tr>
      <w:tr w:rsidR="00CF2E53" w:rsidRPr="00AD0028" w:rsidTr="00CF2E53">
        <w:tc>
          <w:tcPr>
            <w:tcW w:w="5359" w:type="dxa"/>
          </w:tcPr>
          <w:p w:rsidR="00CF2E53" w:rsidRPr="00AD0028" w:rsidRDefault="00CF2E53" w:rsidP="00DB17F2">
            <w:pPr>
              <w:ind w:left="57" w:right="57"/>
              <w:jc w:val="both"/>
              <w:rPr>
                <w:lang w:val="en-US"/>
              </w:rPr>
            </w:pPr>
            <w:r w:rsidRPr="00AD0028">
              <w:rPr>
                <w:lang w:val="en-US"/>
              </w:rPr>
              <w:t>1.6 Unique issuer’s code assigned by the registration authority</w:t>
            </w:r>
          </w:p>
        </w:tc>
        <w:tc>
          <w:tcPr>
            <w:tcW w:w="4990" w:type="dxa"/>
          </w:tcPr>
          <w:p w:rsidR="00CF2E53" w:rsidRPr="00AD0028" w:rsidRDefault="00CF2E53" w:rsidP="00DB17F2">
            <w:pPr>
              <w:pStyle w:val="a3"/>
              <w:rPr>
                <w:rFonts w:ascii="Times New Roman" w:hAnsi="Times New Roman" w:cs="Times New Roman"/>
                <w:sz w:val="24"/>
                <w:szCs w:val="24"/>
              </w:rPr>
            </w:pPr>
            <w:r w:rsidRPr="00AD0028">
              <w:rPr>
                <w:rFonts w:ascii="Times New Roman" w:hAnsi="Times New Roman" w:cs="Times New Roman"/>
                <w:sz w:val="24"/>
                <w:szCs w:val="24"/>
              </w:rPr>
              <w:t>00063-А</w:t>
            </w:r>
          </w:p>
        </w:tc>
      </w:tr>
      <w:tr w:rsidR="00CF2E53" w:rsidRPr="005F4485" w:rsidTr="00CF2E53">
        <w:tc>
          <w:tcPr>
            <w:tcW w:w="5359" w:type="dxa"/>
          </w:tcPr>
          <w:p w:rsidR="00CF2E53" w:rsidRPr="00AD0028" w:rsidRDefault="00CF2E53" w:rsidP="00DB17F2">
            <w:pPr>
              <w:ind w:left="57" w:right="57"/>
              <w:jc w:val="both"/>
              <w:rPr>
                <w:lang w:val="en-US"/>
              </w:rPr>
            </w:pPr>
            <w:r w:rsidRPr="00AD0028">
              <w:rPr>
                <w:lang w:val="en-US"/>
              </w:rPr>
              <w:t xml:space="preserve">1.7 Internet website address used by the issuer for information disclosure </w:t>
            </w:r>
          </w:p>
        </w:tc>
        <w:tc>
          <w:tcPr>
            <w:tcW w:w="4990" w:type="dxa"/>
          </w:tcPr>
          <w:p w:rsidR="00CF2E53" w:rsidRPr="00AD0028" w:rsidRDefault="00CF2E53" w:rsidP="00DB17F2">
            <w:pPr>
              <w:pStyle w:val="a3"/>
              <w:rPr>
                <w:rStyle w:val="a5"/>
                <w:rFonts w:ascii="Times New Roman" w:hAnsi="Times New Roman" w:cs="Times New Roman"/>
                <w:sz w:val="24"/>
                <w:szCs w:val="24"/>
                <w:lang w:val="en-US"/>
              </w:rPr>
            </w:pPr>
            <w:hyperlink r:id="rId5" w:history="1">
              <w:r w:rsidRPr="00AD0028">
                <w:rPr>
                  <w:rStyle w:val="a5"/>
                  <w:rFonts w:ascii="Times New Roman" w:hAnsi="Times New Roman" w:cs="Times New Roman"/>
                  <w:sz w:val="24"/>
                  <w:szCs w:val="24"/>
                  <w:lang w:val="en-US"/>
                </w:rPr>
                <w:t>www.kubanenergo.ru</w:t>
              </w:r>
            </w:hyperlink>
          </w:p>
          <w:p w:rsidR="00CF2E53" w:rsidRPr="00AD0028" w:rsidRDefault="00CF2E53" w:rsidP="00DB17F2">
            <w:pPr>
              <w:pStyle w:val="a3"/>
              <w:rPr>
                <w:rFonts w:ascii="Times New Roman" w:hAnsi="Times New Roman" w:cs="Times New Roman"/>
                <w:sz w:val="24"/>
                <w:szCs w:val="24"/>
                <w:lang w:val="en-US"/>
              </w:rPr>
            </w:pPr>
            <w:hyperlink r:id="rId6" w:history="1">
              <w:r w:rsidRPr="00AD0028">
                <w:rPr>
                  <w:rStyle w:val="a5"/>
                  <w:rFonts w:ascii="Times New Roman" w:hAnsi="Times New Roman" w:cs="Times New Roman"/>
                  <w:sz w:val="24"/>
                  <w:szCs w:val="24"/>
                  <w:lang w:val="en-US"/>
                </w:rPr>
                <w:t>http://www.e-disclosure.ru/portal/company.aspx?id=2827</w:t>
              </w:r>
            </w:hyperlink>
          </w:p>
        </w:tc>
      </w:tr>
      <w:tr w:rsidR="00CF2E53" w:rsidRPr="00AD0028" w:rsidTr="00CF2E53">
        <w:tc>
          <w:tcPr>
            <w:tcW w:w="10349" w:type="dxa"/>
            <w:gridSpan w:val="2"/>
          </w:tcPr>
          <w:p w:rsidR="00CF2E53" w:rsidRPr="00AD0028" w:rsidRDefault="00CF2E53" w:rsidP="00DB17F2">
            <w:pPr>
              <w:jc w:val="center"/>
            </w:pPr>
            <w:r w:rsidRPr="00AD0028">
              <w:t xml:space="preserve">2. </w:t>
            </w:r>
            <w:r w:rsidRPr="00AD0028">
              <w:rPr>
                <w:lang w:val="en-US"/>
              </w:rPr>
              <w:t>Statement content</w:t>
            </w:r>
          </w:p>
        </w:tc>
      </w:tr>
      <w:tr w:rsidR="00CF2E53" w:rsidRPr="005F4485" w:rsidTr="00CF2E53">
        <w:trPr>
          <w:trHeight w:val="416"/>
        </w:trPr>
        <w:tc>
          <w:tcPr>
            <w:tcW w:w="10349" w:type="dxa"/>
            <w:gridSpan w:val="2"/>
            <w:tcBorders>
              <w:bottom w:val="single" w:sz="4" w:space="0" w:color="auto"/>
            </w:tcBorders>
          </w:tcPr>
          <w:p w:rsidR="00CF2E53" w:rsidRPr="00AD0028" w:rsidRDefault="00CF2E53" w:rsidP="00DB17F2">
            <w:pPr>
              <w:adjustRightInd w:val="0"/>
              <w:jc w:val="both"/>
              <w:outlineLvl w:val="3"/>
              <w:rPr>
                <w:lang w:val="en-US"/>
              </w:rPr>
            </w:pPr>
            <w:r w:rsidRPr="00AD0028">
              <w:rPr>
                <w:rFonts w:eastAsiaTheme="minorHAnsi"/>
                <w:lang w:val="en-US" w:eastAsia="en-US"/>
              </w:rPr>
              <w:t xml:space="preserve">2.1. Type of general meeting of participants (shareholders) of the issuer (annual (scheduled), extraordinary): </w:t>
            </w:r>
            <w:r w:rsidRPr="00AD0028">
              <w:rPr>
                <w:rFonts w:eastAsiaTheme="minorHAnsi"/>
                <w:b/>
                <w:lang w:val="en-US" w:eastAsia="en-US"/>
              </w:rPr>
              <w:t>annual.</w:t>
            </w:r>
          </w:p>
          <w:p w:rsidR="00CF2E53" w:rsidRPr="00AD0028" w:rsidRDefault="00CF2E53" w:rsidP="00DB17F2">
            <w:pPr>
              <w:adjustRightInd w:val="0"/>
              <w:jc w:val="both"/>
              <w:outlineLvl w:val="3"/>
              <w:rPr>
                <w:lang w:val="en-US"/>
              </w:rPr>
            </w:pPr>
            <w:r w:rsidRPr="00AD0028">
              <w:rPr>
                <w:rFonts w:eastAsiaTheme="minorHAnsi"/>
                <w:lang w:val="en-US" w:eastAsia="en-US"/>
              </w:rPr>
              <w:t xml:space="preserve">2.2. Form of holding the general meeting of participants (shareholders) of the issuer (meeting (joint presence) or absentee voting): </w:t>
            </w:r>
            <w:r w:rsidRPr="00AD0028">
              <w:rPr>
                <w:rFonts w:eastAsiaTheme="minorHAnsi"/>
                <w:b/>
                <w:lang w:val="en-US" w:eastAsia="en-US"/>
              </w:rPr>
              <w:t>joint presence.</w:t>
            </w:r>
          </w:p>
          <w:p w:rsidR="00CF2E53" w:rsidRPr="00AD0028" w:rsidRDefault="00CF2E53" w:rsidP="00DB17F2">
            <w:pPr>
              <w:adjustRightInd w:val="0"/>
              <w:jc w:val="both"/>
              <w:outlineLvl w:val="3"/>
              <w:rPr>
                <w:rFonts w:eastAsiaTheme="minorHAnsi"/>
                <w:lang w:val="en-US" w:eastAsia="en-US"/>
              </w:rPr>
            </w:pPr>
            <w:r w:rsidRPr="00AD0028">
              <w:rPr>
                <w:rFonts w:eastAsiaTheme="minorHAnsi"/>
                <w:lang w:val="en-US" w:eastAsia="en-US"/>
              </w:rPr>
              <w:t xml:space="preserve">2.3. Date, place, time of holding the general meeting of participants (shareholders) of the issuer, postal address to which the voting bulletins should or must (in cases set by federal law) be send: </w:t>
            </w:r>
          </w:p>
          <w:p w:rsidR="00CF2E53" w:rsidRPr="00AD0028" w:rsidRDefault="00CF2E53" w:rsidP="00DB17F2">
            <w:pPr>
              <w:widowControl w:val="0"/>
              <w:tabs>
                <w:tab w:val="left" w:pos="540"/>
              </w:tabs>
              <w:suppressAutoHyphens/>
              <w:autoSpaceDE/>
              <w:autoSpaceDN/>
              <w:jc w:val="both"/>
              <w:rPr>
                <w:b/>
                <w:lang w:val="en-US"/>
              </w:rPr>
            </w:pPr>
            <w:r w:rsidRPr="00AD0028">
              <w:rPr>
                <w:rFonts w:eastAsiaTheme="minorHAnsi"/>
                <w:b/>
                <w:lang w:val="en-US" w:eastAsia="en-US"/>
              </w:rPr>
              <w:t>Date</w:t>
            </w:r>
            <w:r w:rsidRPr="00AD0028">
              <w:rPr>
                <w:b/>
                <w:lang w:val="en-US"/>
              </w:rPr>
              <w:t xml:space="preserve"> </w:t>
            </w:r>
            <w:r w:rsidRPr="00AD0028">
              <w:rPr>
                <w:rFonts w:eastAsiaTheme="minorHAnsi"/>
                <w:b/>
                <w:lang w:val="en-US" w:eastAsia="en-US"/>
              </w:rPr>
              <w:t xml:space="preserve">of holding the General meeting of shareholders of the Company </w:t>
            </w:r>
            <w:r w:rsidRPr="00AD0028">
              <w:rPr>
                <w:b/>
                <w:lang w:val="en-US"/>
              </w:rPr>
              <w:t xml:space="preserve">– </w:t>
            </w:r>
            <w:r w:rsidRPr="005F4485">
              <w:rPr>
                <w:b/>
                <w:lang w:val="en-US"/>
              </w:rPr>
              <w:t>16</w:t>
            </w:r>
            <w:r w:rsidRPr="00AD0028">
              <w:rPr>
                <w:b/>
                <w:lang w:val="en-US"/>
              </w:rPr>
              <w:t xml:space="preserve"> June 201</w:t>
            </w:r>
            <w:r w:rsidRPr="005F4485">
              <w:rPr>
                <w:b/>
                <w:lang w:val="en-US"/>
              </w:rPr>
              <w:t>7</w:t>
            </w:r>
            <w:r w:rsidRPr="00AD0028">
              <w:rPr>
                <w:b/>
                <w:lang w:val="en-US"/>
              </w:rPr>
              <w:t>.</w:t>
            </w:r>
          </w:p>
          <w:p w:rsidR="00CF2E53" w:rsidRPr="00AD0028" w:rsidRDefault="00CF2E53" w:rsidP="00DB17F2">
            <w:pPr>
              <w:widowControl w:val="0"/>
              <w:tabs>
                <w:tab w:val="left" w:pos="540"/>
              </w:tabs>
              <w:suppressAutoHyphens/>
              <w:autoSpaceDE/>
              <w:autoSpaceDN/>
              <w:jc w:val="both"/>
              <w:rPr>
                <w:b/>
                <w:lang w:val="en-US"/>
              </w:rPr>
            </w:pPr>
            <w:r w:rsidRPr="00AD0028">
              <w:rPr>
                <w:b/>
                <w:lang w:val="en-US"/>
              </w:rPr>
              <w:t xml:space="preserve">Time </w:t>
            </w:r>
            <w:r w:rsidRPr="00AD0028">
              <w:rPr>
                <w:rFonts w:eastAsiaTheme="minorHAnsi"/>
                <w:b/>
                <w:lang w:val="en-US" w:eastAsia="en-US"/>
              </w:rPr>
              <w:t>of holding the General meeting of shareholders of the Company</w:t>
            </w:r>
            <w:r w:rsidRPr="00AD0028">
              <w:rPr>
                <w:b/>
                <w:lang w:val="en-US"/>
              </w:rPr>
              <w:t xml:space="preserve"> – 10:00 a.m. by local time.</w:t>
            </w:r>
          </w:p>
          <w:p w:rsidR="00CF2E53" w:rsidRPr="00AD0028" w:rsidRDefault="00CF2E53" w:rsidP="00DB17F2">
            <w:pPr>
              <w:widowControl w:val="0"/>
              <w:tabs>
                <w:tab w:val="left" w:pos="540"/>
              </w:tabs>
              <w:suppressAutoHyphens/>
              <w:autoSpaceDE/>
              <w:autoSpaceDN/>
              <w:jc w:val="both"/>
              <w:rPr>
                <w:b/>
                <w:lang w:val="en-US"/>
              </w:rPr>
            </w:pPr>
            <w:r w:rsidRPr="00AD0028">
              <w:rPr>
                <w:b/>
                <w:lang w:val="en-US"/>
              </w:rPr>
              <w:t xml:space="preserve">Place </w:t>
            </w:r>
            <w:r w:rsidRPr="00AD0028">
              <w:rPr>
                <w:rFonts w:eastAsiaTheme="minorHAnsi"/>
                <w:b/>
                <w:lang w:val="en-US" w:eastAsia="en-US"/>
              </w:rPr>
              <w:t>of holding the General meeting of shareholders of the Company</w:t>
            </w:r>
            <w:r w:rsidRPr="00AD0028">
              <w:rPr>
                <w:b/>
                <w:lang w:val="en-US"/>
              </w:rPr>
              <w:t xml:space="preserve"> – “Kubanenergo” PJSC, 2A Stavropolskaya str., Krasnodar, Krasnodar region, Russian Federation.</w:t>
            </w:r>
          </w:p>
          <w:p w:rsidR="00CF2E53" w:rsidRPr="00AD0028" w:rsidRDefault="00CF2E53" w:rsidP="00DB17F2">
            <w:pPr>
              <w:adjustRightInd w:val="0"/>
              <w:jc w:val="both"/>
              <w:outlineLvl w:val="3"/>
              <w:rPr>
                <w:rFonts w:eastAsiaTheme="minorHAnsi"/>
                <w:b/>
                <w:lang w:val="en-US" w:eastAsia="en-US"/>
              </w:rPr>
            </w:pPr>
            <w:r w:rsidRPr="00AD0028">
              <w:rPr>
                <w:rFonts w:eastAsiaTheme="minorHAnsi"/>
                <w:b/>
                <w:lang w:val="en-US" w:eastAsia="en-US"/>
              </w:rPr>
              <w:t xml:space="preserve">Postal addresses, to which the voting bulletins should be sent: </w:t>
            </w:r>
          </w:p>
          <w:p w:rsidR="00CF2E53" w:rsidRPr="00AD0028" w:rsidRDefault="00CF2E53" w:rsidP="00DB17F2">
            <w:pPr>
              <w:adjustRightInd w:val="0"/>
              <w:jc w:val="both"/>
              <w:outlineLvl w:val="3"/>
              <w:rPr>
                <w:b/>
                <w:lang w:val="en-US"/>
              </w:rPr>
            </w:pPr>
            <w:r w:rsidRPr="00AD0028">
              <w:rPr>
                <w:b/>
                <w:lang w:val="en-US"/>
              </w:rPr>
              <w:t xml:space="preserve">“Kubanenergo” PJSC, 2A Stavropolskaya str., Krasnodar; </w:t>
            </w:r>
          </w:p>
          <w:p w:rsidR="00CF2E53" w:rsidRPr="00AD0028" w:rsidRDefault="00CF2E53" w:rsidP="00DB17F2">
            <w:pPr>
              <w:adjustRightInd w:val="0"/>
              <w:jc w:val="both"/>
              <w:outlineLvl w:val="3"/>
              <w:rPr>
                <w:b/>
                <w:iCs/>
                <w:color w:val="000000"/>
                <w:lang w:val="en-US"/>
              </w:rPr>
            </w:pPr>
            <w:r w:rsidRPr="00AD0028">
              <w:rPr>
                <w:b/>
                <w:lang w:val="en-US"/>
              </w:rPr>
              <w:t xml:space="preserve">“R.O.S.T. Registrar”, mail box 9, 18 </w:t>
            </w:r>
            <w:proofErr w:type="spellStart"/>
            <w:r w:rsidRPr="00AD0028">
              <w:rPr>
                <w:b/>
                <w:lang w:val="en-US"/>
              </w:rPr>
              <w:t>Stromynka</w:t>
            </w:r>
            <w:proofErr w:type="spellEnd"/>
            <w:r w:rsidRPr="00AD0028">
              <w:rPr>
                <w:b/>
                <w:lang w:val="en-US"/>
              </w:rPr>
              <w:t xml:space="preserve"> </w:t>
            </w:r>
            <w:proofErr w:type="spellStart"/>
            <w:r w:rsidRPr="00AD0028">
              <w:rPr>
                <w:b/>
                <w:lang w:val="en-US"/>
              </w:rPr>
              <w:t>str</w:t>
            </w:r>
            <w:proofErr w:type="spellEnd"/>
            <w:r w:rsidRPr="00AD0028">
              <w:rPr>
                <w:b/>
                <w:lang w:val="en-US"/>
              </w:rPr>
              <w:t>, Moscow 107996 (the Company’s registrar);</w:t>
            </w:r>
          </w:p>
          <w:p w:rsidR="00CF2E53" w:rsidRPr="00AD0028" w:rsidRDefault="00CF2E53" w:rsidP="00DB17F2">
            <w:pPr>
              <w:adjustRightInd w:val="0"/>
              <w:jc w:val="both"/>
              <w:outlineLvl w:val="3"/>
              <w:rPr>
                <w:lang w:val="en-US"/>
              </w:rPr>
            </w:pPr>
            <w:r w:rsidRPr="00AD0028">
              <w:rPr>
                <w:rFonts w:eastAsiaTheme="minorHAnsi"/>
                <w:lang w:val="en-US" w:eastAsia="en-US"/>
              </w:rPr>
              <w:t xml:space="preserve">2.4. Registration start-time for persons participating in general meeting of participants (shareholders) of the issuer (if the meeting is held in the form of joint presence): </w:t>
            </w:r>
            <w:r w:rsidRPr="00AD0028">
              <w:rPr>
                <w:b/>
                <w:lang w:val="en-US"/>
              </w:rPr>
              <w:t>09:00 a.m. by local time.</w:t>
            </w:r>
          </w:p>
          <w:p w:rsidR="00CF2E53" w:rsidRPr="00AD0028" w:rsidRDefault="00CF2E53" w:rsidP="00DB17F2">
            <w:pPr>
              <w:adjustRightInd w:val="0"/>
              <w:jc w:val="both"/>
              <w:outlineLvl w:val="3"/>
              <w:rPr>
                <w:lang w:val="en-US"/>
              </w:rPr>
            </w:pPr>
            <w:r w:rsidRPr="00AD0028">
              <w:rPr>
                <w:rFonts w:eastAsiaTheme="minorHAnsi"/>
                <w:lang w:val="en-US" w:eastAsia="en-US"/>
              </w:rPr>
              <w:t xml:space="preserve">2.5. Deadline for receiving the voting bulletins (if the meeting held in the form of absentee voting): </w:t>
            </w:r>
            <w:r w:rsidRPr="00AD0028">
              <w:rPr>
                <w:rFonts w:eastAsiaTheme="minorHAnsi"/>
                <w:b/>
                <w:lang w:val="en-US" w:eastAsia="en-US"/>
              </w:rPr>
              <w:t>The</w:t>
            </w:r>
            <w:r w:rsidRPr="00AD0028">
              <w:rPr>
                <w:rFonts w:eastAsiaTheme="minorHAnsi"/>
                <w:lang w:val="en-US" w:eastAsia="en-US"/>
              </w:rPr>
              <w:t xml:space="preserve"> </w:t>
            </w:r>
            <w:r w:rsidRPr="00AD0028">
              <w:rPr>
                <w:rFonts w:eastAsiaTheme="minorHAnsi"/>
                <w:b/>
                <w:lang w:val="en-US" w:eastAsia="en-US"/>
              </w:rPr>
              <w:t>meeting is held in the form of joint presence.</w:t>
            </w:r>
          </w:p>
          <w:p w:rsidR="00CF2E53" w:rsidRPr="005F4485" w:rsidRDefault="00CF2E53" w:rsidP="00DB17F2">
            <w:pPr>
              <w:adjustRightInd w:val="0"/>
              <w:jc w:val="both"/>
              <w:outlineLvl w:val="3"/>
              <w:rPr>
                <w:lang w:val="en-US"/>
              </w:rPr>
            </w:pPr>
            <w:r w:rsidRPr="00AD0028">
              <w:rPr>
                <w:rFonts w:eastAsiaTheme="minorHAnsi"/>
                <w:lang w:val="en-US" w:eastAsia="en-US"/>
              </w:rPr>
              <w:t xml:space="preserve">2.6. Date of making the list of persons authorized to participate in the general meeting of participants (shareholders) of the issuer: </w:t>
            </w:r>
            <w:r w:rsidRPr="005F4485">
              <w:rPr>
                <w:rFonts w:eastAsiaTheme="minorHAnsi"/>
                <w:b/>
                <w:lang w:val="en-US" w:eastAsia="en-US"/>
              </w:rPr>
              <w:t>23,05,2017</w:t>
            </w:r>
          </w:p>
          <w:p w:rsidR="00CF2E53" w:rsidRPr="00AD0028" w:rsidRDefault="00CF2E53" w:rsidP="00DB17F2">
            <w:pPr>
              <w:adjustRightInd w:val="0"/>
              <w:jc w:val="both"/>
              <w:outlineLvl w:val="3"/>
              <w:rPr>
                <w:rFonts w:eastAsiaTheme="minorHAnsi"/>
                <w:lang w:val="en-US" w:eastAsia="en-US"/>
              </w:rPr>
            </w:pPr>
            <w:r w:rsidRPr="00AD0028">
              <w:rPr>
                <w:rFonts w:eastAsiaTheme="minorHAnsi"/>
                <w:lang w:val="en-US" w:eastAsia="en-US"/>
              </w:rPr>
              <w:t>2.7. Agenda of the general meeting of participants (shareholders) of the issuer:</w:t>
            </w:r>
          </w:p>
          <w:p w:rsidR="00CF2E53" w:rsidRPr="00AD0028" w:rsidRDefault="00CF2E53" w:rsidP="00DB17F2">
            <w:pPr>
              <w:jc w:val="both"/>
              <w:rPr>
                <w:b/>
                <w:bCs/>
                <w:lang w:val="en-US"/>
              </w:rPr>
            </w:pPr>
            <w:r w:rsidRPr="00AD0028">
              <w:rPr>
                <w:b/>
                <w:bCs/>
                <w:lang w:val="en-US"/>
              </w:rPr>
              <w:t>1. </w:t>
            </w:r>
            <w:r w:rsidRPr="00AD0028">
              <w:rPr>
                <w:b/>
                <w:lang w:val="en-US"/>
              </w:rPr>
              <w:t xml:space="preserve">On approval of </w:t>
            </w:r>
            <w:r>
              <w:rPr>
                <w:b/>
                <w:bCs/>
                <w:lang w:val="en-US"/>
              </w:rPr>
              <w:t xml:space="preserve">the </w:t>
            </w:r>
            <w:r w:rsidRPr="00AD0028">
              <w:rPr>
                <w:b/>
                <w:lang w:val="en-US"/>
              </w:rPr>
              <w:t>Company’s annual report</w:t>
            </w:r>
            <w:r w:rsidRPr="00AD0028">
              <w:rPr>
                <w:b/>
                <w:bCs/>
                <w:lang w:val="en-US"/>
              </w:rPr>
              <w:t>.</w:t>
            </w:r>
          </w:p>
          <w:p w:rsidR="00CF2E53" w:rsidRPr="00AD0028" w:rsidRDefault="00CF2E53" w:rsidP="00DB17F2">
            <w:pPr>
              <w:jc w:val="both"/>
              <w:rPr>
                <w:b/>
                <w:bCs/>
                <w:lang w:val="en-US"/>
              </w:rPr>
            </w:pPr>
            <w:r w:rsidRPr="00AD0028">
              <w:rPr>
                <w:b/>
                <w:bCs/>
                <w:lang w:val="en-US"/>
              </w:rPr>
              <w:t>2. </w:t>
            </w:r>
            <w:r w:rsidRPr="00AD0028">
              <w:rPr>
                <w:b/>
                <w:lang w:val="en-US"/>
              </w:rPr>
              <w:t>On approval annual accounting (financial) report, including the profit and loss statement (income statement).</w:t>
            </w:r>
          </w:p>
          <w:p w:rsidR="00CF2E53" w:rsidRPr="00AD0028" w:rsidRDefault="00CF2E53" w:rsidP="00DB17F2">
            <w:pPr>
              <w:jc w:val="both"/>
              <w:rPr>
                <w:b/>
                <w:bCs/>
                <w:lang w:val="en-US"/>
              </w:rPr>
            </w:pPr>
            <w:r w:rsidRPr="00AD0028">
              <w:rPr>
                <w:b/>
                <w:bCs/>
                <w:lang w:val="en-US"/>
              </w:rPr>
              <w:t>3. </w:t>
            </w:r>
            <w:r w:rsidRPr="00AD0028">
              <w:rPr>
                <w:b/>
                <w:lang w:val="en-US"/>
              </w:rPr>
              <w:t>On approval of distribution of profit of the Company by the results of</w:t>
            </w:r>
            <w:r w:rsidRPr="00AD0028">
              <w:rPr>
                <w:b/>
                <w:bCs/>
                <w:lang w:val="en-US"/>
              </w:rPr>
              <w:t xml:space="preserve"> 201</w:t>
            </w:r>
            <w:r w:rsidRPr="005F4485">
              <w:rPr>
                <w:b/>
                <w:bCs/>
                <w:lang w:val="en-US"/>
              </w:rPr>
              <w:t>6</w:t>
            </w:r>
            <w:r w:rsidRPr="00AD0028">
              <w:rPr>
                <w:b/>
                <w:bCs/>
                <w:lang w:val="en-US"/>
              </w:rPr>
              <w:t>.</w:t>
            </w:r>
          </w:p>
          <w:p w:rsidR="00CF2E53" w:rsidRPr="00AD0028" w:rsidRDefault="00CF2E53" w:rsidP="00DB17F2">
            <w:pPr>
              <w:jc w:val="both"/>
              <w:rPr>
                <w:b/>
                <w:bCs/>
                <w:lang w:val="en-US"/>
              </w:rPr>
            </w:pPr>
            <w:r w:rsidRPr="00AD0028">
              <w:rPr>
                <w:b/>
                <w:bCs/>
                <w:lang w:val="en-US"/>
              </w:rPr>
              <w:t>4. </w:t>
            </w:r>
            <w:r w:rsidRPr="00AD0028">
              <w:rPr>
                <w:b/>
                <w:lang w:val="en-US"/>
              </w:rPr>
              <w:t xml:space="preserve">On the amount, terms and form of paying the dividends by the results of </w:t>
            </w:r>
            <w:r w:rsidRPr="00AD0028">
              <w:rPr>
                <w:b/>
                <w:bCs/>
                <w:lang w:val="en-US"/>
              </w:rPr>
              <w:t>201</w:t>
            </w:r>
            <w:r w:rsidRPr="005F4485">
              <w:rPr>
                <w:b/>
                <w:bCs/>
                <w:lang w:val="en-US"/>
              </w:rPr>
              <w:t>6</w:t>
            </w:r>
            <w:r w:rsidRPr="00AD0028">
              <w:rPr>
                <w:b/>
                <w:bCs/>
                <w:lang w:val="en-US"/>
              </w:rPr>
              <w:t>.</w:t>
            </w:r>
          </w:p>
          <w:p w:rsidR="00CF2E53" w:rsidRPr="00AD0028" w:rsidRDefault="00CF2E53" w:rsidP="00DB17F2">
            <w:pPr>
              <w:jc w:val="both"/>
              <w:rPr>
                <w:b/>
                <w:bCs/>
                <w:lang w:val="en-US"/>
              </w:rPr>
            </w:pPr>
            <w:r w:rsidRPr="00AD0028">
              <w:rPr>
                <w:b/>
                <w:bCs/>
                <w:lang w:val="en-US"/>
              </w:rPr>
              <w:t>5. </w:t>
            </w:r>
            <w:r w:rsidRPr="00AD0028">
              <w:rPr>
                <w:b/>
                <w:lang w:val="en-US"/>
              </w:rPr>
              <w:t xml:space="preserve">On election of </w:t>
            </w:r>
            <w:r>
              <w:rPr>
                <w:b/>
                <w:bCs/>
                <w:lang w:val="en-US"/>
              </w:rPr>
              <w:t xml:space="preserve">the </w:t>
            </w:r>
            <w:r w:rsidRPr="00AD0028">
              <w:rPr>
                <w:b/>
                <w:lang w:val="en-US"/>
              </w:rPr>
              <w:t>Company’s Board of Directors (supervisory board) members</w:t>
            </w:r>
            <w:r w:rsidRPr="00AD0028">
              <w:rPr>
                <w:b/>
                <w:bCs/>
                <w:lang w:val="en-US"/>
              </w:rPr>
              <w:t>.</w:t>
            </w:r>
          </w:p>
          <w:p w:rsidR="00CF2E53" w:rsidRPr="00AD0028" w:rsidRDefault="00CF2E53" w:rsidP="00DB17F2">
            <w:pPr>
              <w:jc w:val="both"/>
              <w:rPr>
                <w:b/>
                <w:bCs/>
                <w:lang w:val="en-US"/>
              </w:rPr>
            </w:pPr>
            <w:r w:rsidRPr="00AD0028">
              <w:rPr>
                <w:b/>
                <w:bCs/>
                <w:lang w:val="en-US"/>
              </w:rPr>
              <w:t>6. </w:t>
            </w:r>
            <w:r w:rsidRPr="00AD0028">
              <w:rPr>
                <w:b/>
                <w:lang w:val="en-US"/>
              </w:rPr>
              <w:t xml:space="preserve">On election of </w:t>
            </w:r>
            <w:r>
              <w:rPr>
                <w:b/>
                <w:bCs/>
                <w:lang w:val="en-US"/>
              </w:rPr>
              <w:t xml:space="preserve">the </w:t>
            </w:r>
            <w:r w:rsidRPr="00AD0028">
              <w:rPr>
                <w:b/>
                <w:lang w:val="en-US"/>
              </w:rPr>
              <w:t>Company’s Auditing commission (controllers) members</w:t>
            </w:r>
            <w:r w:rsidRPr="00AD0028">
              <w:rPr>
                <w:b/>
                <w:bCs/>
                <w:lang w:val="en-US"/>
              </w:rPr>
              <w:t>.</w:t>
            </w:r>
          </w:p>
          <w:p w:rsidR="00CF2E53" w:rsidRDefault="00CF2E53" w:rsidP="00DB17F2">
            <w:pPr>
              <w:jc w:val="both"/>
              <w:rPr>
                <w:b/>
                <w:bCs/>
                <w:lang w:val="en-US"/>
              </w:rPr>
            </w:pPr>
            <w:r w:rsidRPr="00AD0028">
              <w:rPr>
                <w:b/>
                <w:bCs/>
                <w:lang w:val="en-US"/>
              </w:rPr>
              <w:t>7. </w:t>
            </w:r>
            <w:r w:rsidRPr="00AD0028">
              <w:rPr>
                <w:b/>
                <w:lang w:val="en-US"/>
              </w:rPr>
              <w:t xml:space="preserve">On approval of </w:t>
            </w:r>
            <w:r>
              <w:rPr>
                <w:b/>
                <w:bCs/>
                <w:lang w:val="en-US"/>
              </w:rPr>
              <w:t xml:space="preserve">the </w:t>
            </w:r>
            <w:r w:rsidRPr="00AD0028">
              <w:rPr>
                <w:b/>
                <w:lang w:val="en-US"/>
              </w:rPr>
              <w:t>Company’s Auditor</w:t>
            </w:r>
            <w:r w:rsidRPr="00AD0028">
              <w:rPr>
                <w:b/>
                <w:bCs/>
                <w:lang w:val="en-US"/>
              </w:rPr>
              <w:t>.</w:t>
            </w:r>
          </w:p>
          <w:p w:rsidR="00CF2E53" w:rsidRDefault="00CF2E53" w:rsidP="00DB17F2">
            <w:pPr>
              <w:jc w:val="both"/>
              <w:rPr>
                <w:b/>
                <w:bCs/>
                <w:lang w:val="en-US"/>
              </w:rPr>
            </w:pPr>
            <w:r w:rsidRPr="005F4485">
              <w:rPr>
                <w:b/>
                <w:bCs/>
                <w:lang w:val="en-US"/>
              </w:rPr>
              <w:t xml:space="preserve">8. </w:t>
            </w:r>
            <w:r>
              <w:rPr>
                <w:b/>
                <w:bCs/>
                <w:lang w:val="en-US"/>
              </w:rPr>
              <w:t>On approval of the Company’s restated Charter.</w:t>
            </w:r>
          </w:p>
          <w:p w:rsidR="00CF2E53" w:rsidRDefault="00CF2E53" w:rsidP="00DB17F2">
            <w:pPr>
              <w:jc w:val="both"/>
              <w:rPr>
                <w:b/>
                <w:lang w:val="en-US"/>
              </w:rPr>
            </w:pPr>
            <w:r>
              <w:rPr>
                <w:b/>
                <w:bCs/>
                <w:lang w:val="en-US"/>
              </w:rPr>
              <w:t xml:space="preserve">9. On approval of internal document: restated </w:t>
            </w:r>
            <w:r w:rsidRPr="00AD0028">
              <w:rPr>
                <w:b/>
                <w:lang w:val="en-US"/>
              </w:rPr>
              <w:t>Regulations for</w:t>
            </w:r>
            <w:r>
              <w:rPr>
                <w:b/>
                <w:lang w:val="en-US"/>
              </w:rPr>
              <w:t xml:space="preserve"> the General Meeting of the Company Shareholders.</w:t>
            </w:r>
          </w:p>
          <w:p w:rsidR="00CF2E53" w:rsidRDefault="00CF2E53" w:rsidP="00DB17F2">
            <w:pPr>
              <w:jc w:val="both"/>
              <w:rPr>
                <w:b/>
                <w:bCs/>
                <w:lang w:val="en-US"/>
              </w:rPr>
            </w:pPr>
            <w:r>
              <w:rPr>
                <w:b/>
                <w:lang w:val="en-US"/>
              </w:rPr>
              <w:t xml:space="preserve">10. </w:t>
            </w:r>
            <w:r>
              <w:rPr>
                <w:b/>
                <w:bCs/>
                <w:lang w:val="en-US"/>
              </w:rPr>
              <w:t xml:space="preserve">On approval of internal document: </w:t>
            </w:r>
            <w:r w:rsidRPr="00AD0028">
              <w:rPr>
                <w:b/>
                <w:lang w:val="en-US"/>
              </w:rPr>
              <w:t xml:space="preserve">restated Regulations for the Board of Directors of the </w:t>
            </w:r>
            <w:r w:rsidRPr="00AD0028">
              <w:rPr>
                <w:b/>
                <w:lang w:val="en-GB"/>
              </w:rPr>
              <w:t>Company</w:t>
            </w:r>
            <w:r w:rsidRPr="00AD0028">
              <w:rPr>
                <w:b/>
                <w:bCs/>
                <w:lang w:val="en-US"/>
              </w:rPr>
              <w:t>.</w:t>
            </w:r>
          </w:p>
          <w:p w:rsidR="00CF2E53" w:rsidRDefault="00CF2E53" w:rsidP="00DB17F2">
            <w:pPr>
              <w:jc w:val="both"/>
              <w:rPr>
                <w:b/>
                <w:lang w:val="en-US"/>
              </w:rPr>
            </w:pPr>
            <w:r>
              <w:rPr>
                <w:b/>
                <w:bCs/>
                <w:lang w:val="en-US"/>
              </w:rPr>
              <w:t xml:space="preserve">11. On approval of internal document: </w:t>
            </w:r>
            <w:r w:rsidRPr="00AD0028">
              <w:rPr>
                <w:b/>
                <w:lang w:val="en-US"/>
              </w:rPr>
              <w:t>restated Regulations for</w:t>
            </w:r>
            <w:r>
              <w:rPr>
                <w:b/>
                <w:lang w:val="en-US"/>
              </w:rPr>
              <w:t xml:space="preserve"> the Auditing Committee of the Company.</w:t>
            </w:r>
          </w:p>
          <w:p w:rsidR="00CF2E53" w:rsidRPr="00AD0028" w:rsidRDefault="00CF2E53" w:rsidP="00DB17F2">
            <w:pPr>
              <w:jc w:val="both"/>
              <w:rPr>
                <w:b/>
                <w:bCs/>
                <w:lang w:val="en-US"/>
              </w:rPr>
            </w:pPr>
            <w:r>
              <w:rPr>
                <w:b/>
                <w:lang w:val="en-US"/>
              </w:rPr>
              <w:t>12. On termination of membership of Kubanenergo PJSC in Association “ENRGOSTROY”.</w:t>
            </w:r>
          </w:p>
          <w:p w:rsidR="00CF2E53" w:rsidRPr="00AD0028" w:rsidRDefault="00CF2E53" w:rsidP="00DB17F2">
            <w:pPr>
              <w:adjustRightInd w:val="0"/>
              <w:jc w:val="both"/>
              <w:outlineLvl w:val="3"/>
              <w:rPr>
                <w:rFonts w:eastAsiaTheme="minorHAnsi"/>
                <w:lang w:val="en-US" w:eastAsia="en-US"/>
              </w:rPr>
            </w:pPr>
            <w:r w:rsidRPr="00AD0028">
              <w:rPr>
                <w:rFonts w:eastAsiaTheme="minorHAnsi"/>
                <w:lang w:val="en-US" w:eastAsia="en-US"/>
              </w:rPr>
              <w:lastRenderedPageBreak/>
              <w:t>2.8. The procedure of receiving the information (materials) due to disclosure for the purposes of preparation to general meeting of issuer’s participants (shareholders), address where such information is available:</w:t>
            </w:r>
          </w:p>
          <w:p w:rsidR="00CF2E53" w:rsidRPr="00AD0028" w:rsidRDefault="00CF2E53" w:rsidP="00DB17F2">
            <w:pPr>
              <w:tabs>
                <w:tab w:val="left" w:pos="851"/>
              </w:tabs>
              <w:ind w:firstLine="175"/>
              <w:jc w:val="both"/>
              <w:rPr>
                <w:lang w:val="en-US"/>
              </w:rPr>
            </w:pPr>
            <w:r w:rsidRPr="00AD0028">
              <w:rPr>
                <w:lang w:val="en-US"/>
              </w:rPr>
              <w:t>1. Information (materials) provided to persons entitled to participate in the annual general meeting of shareholders:</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 xml:space="preserve">Annual accounting statements, as well as </w:t>
            </w:r>
            <w:proofErr w:type="gramStart"/>
            <w:r w:rsidRPr="00AD0028">
              <w:rPr>
                <w:lang w:val="en-US"/>
              </w:rPr>
              <w:t>auditors</w:t>
            </w:r>
            <w:proofErr w:type="gramEnd"/>
            <w:r w:rsidRPr="00AD0028">
              <w:rPr>
                <w:lang w:val="en-US"/>
              </w:rPr>
              <w:t xml:space="preserve"> opinion, report of Company’s Auditing Committee by the results of check of accounting statements;</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Abstract of decision of the BoD on issues related to approval of annual reports by the AGM and recommendations to the AGM on distribution of profit (loss) of the Company in 201</w:t>
            </w:r>
            <w:r>
              <w:rPr>
                <w:lang w:val="en-US"/>
              </w:rPr>
              <w:t>6</w:t>
            </w:r>
            <w:r w:rsidRPr="00AD0028">
              <w:rPr>
                <w:lang w:val="en-US"/>
              </w:rPr>
              <w:t xml:space="preserve"> fiscal year;</w:t>
            </w:r>
          </w:p>
          <w:p w:rsidR="00CF2E53" w:rsidRPr="00AD0028" w:rsidRDefault="00CF2E53" w:rsidP="00DB17F2">
            <w:pPr>
              <w:pStyle w:val="a6"/>
              <w:numPr>
                <w:ilvl w:val="0"/>
                <w:numId w:val="2"/>
              </w:numPr>
              <w:tabs>
                <w:tab w:val="left" w:pos="34"/>
                <w:tab w:val="left" w:pos="316"/>
              </w:tabs>
              <w:ind w:left="0" w:firstLine="34"/>
              <w:jc w:val="both"/>
              <w:rPr>
                <w:lang w:val="en-US"/>
              </w:rPr>
            </w:pPr>
            <w:r>
              <w:rPr>
                <w:lang w:val="en-US"/>
              </w:rPr>
              <w:t>Company’s annual report that includes interested-party transactions concluded within the reporting year</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Abstract of decision of the BoD on issues related to preliminary approval Company’s annual report 201</w:t>
            </w:r>
            <w:r>
              <w:rPr>
                <w:lang w:val="en-US"/>
              </w:rPr>
              <w:t>6</w:t>
            </w:r>
            <w:r w:rsidRPr="00AD0028">
              <w:rPr>
                <w:lang w:val="en-US"/>
              </w:rPr>
              <w:t xml:space="preserve"> and recommendations to AGM on its approval;</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 xml:space="preserve">Report of the Auditing Committee on reliability of data contained in the annual report; </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Information candidates to the Company’s BoD</w:t>
            </w:r>
            <w:r>
              <w:rPr>
                <w:lang w:val="en-US"/>
              </w:rPr>
              <w:t>, including the company that nominated a candidate</w:t>
            </w:r>
            <w:r w:rsidRPr="00AD0028">
              <w:rPr>
                <w:lang w:val="en-US"/>
              </w:rPr>
              <w:t>;</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Information candidates to the Company’s Auditing Committee</w:t>
            </w:r>
            <w:r>
              <w:rPr>
                <w:lang w:val="en-US"/>
              </w:rPr>
              <w:t>, including the company that nominated a candidate</w:t>
            </w:r>
            <w:r w:rsidRPr="00AD0028">
              <w:rPr>
                <w:lang w:val="en-US"/>
              </w:rPr>
              <w:t>;</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Information on Auditor;</w:t>
            </w:r>
          </w:p>
          <w:p w:rsidR="00CF2E53" w:rsidRPr="00AD0028" w:rsidRDefault="00CF2E53" w:rsidP="00DB17F2">
            <w:pPr>
              <w:pStyle w:val="a6"/>
              <w:numPr>
                <w:ilvl w:val="0"/>
                <w:numId w:val="2"/>
              </w:numPr>
              <w:tabs>
                <w:tab w:val="left" w:pos="34"/>
                <w:tab w:val="left" w:pos="316"/>
              </w:tabs>
              <w:ind w:left="0" w:firstLine="34"/>
              <w:jc w:val="both"/>
              <w:rPr>
                <w:lang w:val="en-US"/>
              </w:rPr>
            </w:pPr>
            <w:r w:rsidRPr="00AD0028">
              <w:rPr>
                <w:lang w:val="en-US"/>
              </w:rPr>
              <w:t>Information on presence or absence of written consent of candidates for election to the BoD and Auditing Committee;</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draft of the Company's </w:t>
            </w:r>
            <w:r>
              <w:rPr>
                <w:lang w:val="en-US"/>
              </w:rPr>
              <w:t xml:space="preserve">rested </w:t>
            </w:r>
            <w:r w:rsidRPr="00E637ED">
              <w:rPr>
                <w:lang w:val="en-US"/>
              </w:rPr>
              <w:t>Charter;</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d</w:t>
            </w:r>
            <w:r w:rsidRPr="00E637ED">
              <w:rPr>
                <w:lang w:val="en-US"/>
              </w:rPr>
              <w:t xml:space="preserve">raft revision of the </w:t>
            </w:r>
            <w:r>
              <w:rPr>
                <w:lang w:val="en-US"/>
              </w:rPr>
              <w:t xml:space="preserve">rested </w:t>
            </w:r>
            <w:r w:rsidRPr="00E637ED">
              <w:rPr>
                <w:lang w:val="en-US"/>
              </w:rPr>
              <w:t xml:space="preserve">Regulations </w:t>
            </w:r>
            <w:r>
              <w:rPr>
                <w:lang w:val="en-US"/>
              </w:rPr>
              <w:t>for</w:t>
            </w:r>
            <w:r w:rsidRPr="00E637ED">
              <w:rPr>
                <w:lang w:val="en-US"/>
              </w:rPr>
              <w:t xml:space="preserve"> the General Meeting of Shareholders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draft of the Regulations </w:t>
            </w:r>
            <w:r>
              <w:rPr>
                <w:lang w:val="en-US"/>
              </w:rPr>
              <w:t>for</w:t>
            </w:r>
            <w:r w:rsidRPr="00E637ED">
              <w:rPr>
                <w:lang w:val="en-US"/>
              </w:rPr>
              <w:t xml:space="preserve"> n the Board of Directors of the Company in a new version;</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d</w:t>
            </w:r>
            <w:r w:rsidRPr="00E637ED">
              <w:rPr>
                <w:lang w:val="en-US"/>
              </w:rPr>
              <w:t xml:space="preserve">raft revision of the </w:t>
            </w:r>
            <w:r>
              <w:rPr>
                <w:lang w:val="en-US"/>
              </w:rPr>
              <w:t xml:space="preserve">rested </w:t>
            </w:r>
            <w:r w:rsidRPr="00E637ED">
              <w:rPr>
                <w:lang w:val="en-US"/>
              </w:rPr>
              <w:t xml:space="preserve">Regulations </w:t>
            </w:r>
            <w:r>
              <w:rPr>
                <w:lang w:val="en-US"/>
              </w:rPr>
              <w:t>for</w:t>
            </w:r>
            <w:r w:rsidRPr="00E637ED">
              <w:rPr>
                <w:lang w:val="en-US"/>
              </w:rPr>
              <w:t xml:space="preserve"> the Audit Commission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c</w:t>
            </w:r>
            <w:r w:rsidRPr="00E637ED">
              <w:rPr>
                <w:lang w:val="en-US"/>
              </w:rPr>
              <w:t>harter of the Company in the current version;</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r</w:t>
            </w:r>
            <w:r w:rsidRPr="00E637ED">
              <w:rPr>
                <w:lang w:val="en-US"/>
              </w:rPr>
              <w:t>egulations on the General Meeting of Shareholders of the Company in the current version;</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d</w:t>
            </w:r>
            <w:r w:rsidRPr="00E637ED">
              <w:rPr>
                <w:lang w:val="en-US"/>
              </w:rPr>
              <w:t>raft Regulations on the Board of Directors of the Company in the new edition;</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r</w:t>
            </w:r>
            <w:r w:rsidRPr="00E637ED">
              <w:rPr>
                <w:lang w:val="en-US"/>
              </w:rPr>
              <w:t xml:space="preserve">egulations </w:t>
            </w:r>
            <w:r>
              <w:rPr>
                <w:lang w:val="en-US"/>
              </w:rPr>
              <w:t>for</w:t>
            </w:r>
            <w:r w:rsidRPr="00E637ED">
              <w:rPr>
                <w:lang w:val="en-US"/>
              </w:rPr>
              <w:t xml:space="preserve"> the Audit Commission of the Company in the current version;</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table of amendments and additions to the Company's Charter;</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table of amendments and additions to the Regulations </w:t>
            </w:r>
            <w:r>
              <w:rPr>
                <w:lang w:val="en-US"/>
              </w:rPr>
              <w:t>for</w:t>
            </w:r>
            <w:r w:rsidRPr="00E637ED">
              <w:rPr>
                <w:lang w:val="en-US"/>
              </w:rPr>
              <w:t xml:space="preserve"> the General Meeting of Shareholders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summary table of amendments and additions to the Regulations </w:t>
            </w:r>
            <w:r>
              <w:rPr>
                <w:lang w:val="en-US"/>
              </w:rPr>
              <w:t>for</w:t>
            </w:r>
            <w:r w:rsidRPr="00E637ED">
              <w:rPr>
                <w:lang w:val="en-US"/>
              </w:rPr>
              <w:t xml:space="preserve"> the Board of Directors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table of amendments and additions to the Regulations </w:t>
            </w:r>
            <w:r>
              <w:rPr>
                <w:lang w:val="en-US"/>
              </w:rPr>
              <w:t>for</w:t>
            </w:r>
            <w:r w:rsidRPr="00E637ED">
              <w:rPr>
                <w:lang w:val="en-US"/>
              </w:rPr>
              <w:t xml:space="preserve"> the Auditing Committee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r</w:t>
            </w:r>
            <w:r w:rsidRPr="00E637ED">
              <w:rPr>
                <w:lang w:val="en-US"/>
              </w:rPr>
              <w:t>ecommendations of the Board of Directors of the Company on the amount of the dividend on the Company</w:t>
            </w:r>
            <w:r>
              <w:rPr>
                <w:lang w:val="en-US"/>
              </w:rPr>
              <w:t>’</w:t>
            </w:r>
            <w:r w:rsidRPr="00E637ED">
              <w:rPr>
                <w:lang w:val="en-US"/>
              </w:rPr>
              <w:t>s shares, the procedure for its paymen</w:t>
            </w:r>
            <w:r>
              <w:rPr>
                <w:lang w:val="en-US"/>
              </w:rPr>
              <w:t>t</w:t>
            </w:r>
            <w:r w:rsidRPr="00E637ED">
              <w:rPr>
                <w:lang w:val="en-US"/>
              </w:rPr>
              <w:t xml:space="preserve"> and determining the date of drawing up the list of persons entitled to receive </w:t>
            </w:r>
            <w:r>
              <w:rPr>
                <w:lang w:val="en-US"/>
              </w:rPr>
              <w:t xml:space="preserve">the </w:t>
            </w:r>
            <w:r w:rsidRPr="00E637ED">
              <w:rPr>
                <w:lang w:val="en-US"/>
              </w:rPr>
              <w:t>dividends;</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c</w:t>
            </w:r>
            <w:r w:rsidRPr="00E637ED">
              <w:rPr>
                <w:lang w:val="en-US"/>
              </w:rPr>
              <w:t>onclusion of the Audit Committee of the Board of Directors</w:t>
            </w:r>
            <w:r>
              <w:rPr>
                <w:lang w:val="en-US"/>
              </w:rPr>
              <w:t xml:space="preserve"> of Kubanenergo</w:t>
            </w:r>
            <w:r w:rsidRPr="00E637ED">
              <w:rPr>
                <w:lang w:val="en-US"/>
              </w:rPr>
              <w:t xml:space="preserve"> on the level of efficiency and quality of the external audit process;</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w:t>
            </w:r>
            <w:r>
              <w:rPr>
                <w:lang w:val="en-US"/>
              </w:rPr>
              <w:t>r</w:t>
            </w:r>
            <w:r w:rsidRPr="00E637ED">
              <w:rPr>
                <w:lang w:val="en-US"/>
              </w:rPr>
              <w:t>ecommendations of the Audit Committee of the Board of Directors</w:t>
            </w:r>
            <w:r>
              <w:rPr>
                <w:lang w:val="en-US"/>
              </w:rPr>
              <w:t xml:space="preserve"> of Kubanenergo</w:t>
            </w:r>
            <w:r w:rsidRPr="00E637ED">
              <w:rPr>
                <w:lang w:val="en-US"/>
              </w:rPr>
              <w:t xml:space="preserve"> on the candidacy of the auditor;</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draft resolutions of the annual General Meeting of Shareholders of the Company;</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information on shareholder agreements concluded within a year before the date of the general meeting of shareholders;</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d</w:t>
            </w:r>
            <w:r w:rsidRPr="00E637ED">
              <w:rPr>
                <w:lang w:val="en-US"/>
              </w:rPr>
              <w:t>etails of how to get to the place of holding the AGM;</w:t>
            </w:r>
          </w:p>
          <w:p w:rsidR="00CF2E53" w:rsidRPr="00E637ED" w:rsidRDefault="00CF2E53" w:rsidP="00DB17F2">
            <w:pPr>
              <w:widowControl w:val="0"/>
              <w:shd w:val="clear" w:color="auto" w:fill="FFFFFF"/>
              <w:tabs>
                <w:tab w:val="left" w:pos="540"/>
              </w:tabs>
              <w:suppressAutoHyphens/>
              <w:jc w:val="both"/>
              <w:rPr>
                <w:lang w:val="en-US"/>
              </w:rPr>
            </w:pPr>
            <w:r w:rsidRPr="00E637ED">
              <w:rPr>
                <w:lang w:val="en-US"/>
              </w:rPr>
              <w:t xml:space="preserve">- </w:t>
            </w:r>
            <w:r>
              <w:rPr>
                <w:lang w:val="en-US"/>
              </w:rPr>
              <w:t>a</w:t>
            </w:r>
            <w:r w:rsidRPr="00E637ED">
              <w:rPr>
                <w:lang w:val="en-US"/>
              </w:rPr>
              <w:t xml:space="preserve"> sample of the form of power of attorney that a shareholder can provide for its representative and procedure of its verification;</w:t>
            </w:r>
          </w:p>
          <w:p w:rsidR="00CF2E53" w:rsidRDefault="00CF2E53" w:rsidP="00DB17F2">
            <w:pPr>
              <w:widowControl w:val="0"/>
              <w:shd w:val="clear" w:color="auto" w:fill="FFFFFF"/>
              <w:tabs>
                <w:tab w:val="left" w:pos="540"/>
              </w:tabs>
              <w:suppressAutoHyphens/>
              <w:jc w:val="both"/>
              <w:rPr>
                <w:lang w:val="en-US"/>
              </w:rPr>
            </w:pPr>
            <w:r w:rsidRPr="00E637ED">
              <w:rPr>
                <w:lang w:val="en-US"/>
              </w:rPr>
              <w:t>- information on who proposed each issue to the agenda of the annual General Meeting of Shareholders.</w:t>
            </w:r>
          </w:p>
          <w:p w:rsidR="00CF2E53" w:rsidRPr="00AD0028" w:rsidRDefault="00CF2E53" w:rsidP="00DB17F2">
            <w:pPr>
              <w:widowControl w:val="0"/>
              <w:shd w:val="clear" w:color="auto" w:fill="FFFFFF"/>
              <w:tabs>
                <w:tab w:val="left" w:pos="540"/>
              </w:tabs>
              <w:suppressAutoHyphens/>
              <w:jc w:val="both"/>
              <w:rPr>
                <w:lang w:val="en-US"/>
              </w:rPr>
            </w:pPr>
            <w:r w:rsidRPr="00AD0028">
              <w:rPr>
                <w:lang w:val="en-US"/>
              </w:rPr>
              <w:t xml:space="preserve">2. </w:t>
            </w:r>
            <w:r w:rsidRPr="00AD0028">
              <w:rPr>
                <w:iCs/>
                <w:color w:val="000000"/>
                <w:lang w:val="en-US"/>
              </w:rPr>
              <w:t xml:space="preserve">Persons entitled to participate at annual General </w:t>
            </w:r>
            <w:proofErr w:type="gramStart"/>
            <w:r w:rsidRPr="00AD0028">
              <w:rPr>
                <w:iCs/>
                <w:color w:val="000000"/>
                <w:lang w:val="en-US"/>
              </w:rPr>
              <w:t>meeting</w:t>
            </w:r>
            <w:proofErr w:type="gramEnd"/>
            <w:r w:rsidRPr="00AD0028">
              <w:rPr>
                <w:iCs/>
                <w:color w:val="000000"/>
                <w:lang w:val="en-US"/>
              </w:rPr>
              <w:t xml:space="preserve"> Company’s shareholders can find the information within the period of </w:t>
            </w:r>
            <w:r>
              <w:rPr>
                <w:iCs/>
                <w:color w:val="000000"/>
                <w:lang w:val="en-US"/>
              </w:rPr>
              <w:t>26</w:t>
            </w:r>
            <w:r w:rsidRPr="00AD0028">
              <w:rPr>
                <w:iCs/>
                <w:color w:val="000000"/>
                <w:lang w:val="en-US"/>
              </w:rPr>
              <w:t xml:space="preserve"> May 2016 – </w:t>
            </w:r>
            <w:r>
              <w:rPr>
                <w:iCs/>
                <w:color w:val="000000"/>
                <w:lang w:val="en-US"/>
              </w:rPr>
              <w:t>16</w:t>
            </w:r>
            <w:r w:rsidRPr="00AD0028">
              <w:rPr>
                <w:iCs/>
                <w:color w:val="000000"/>
                <w:lang w:val="en-US"/>
              </w:rPr>
              <w:t xml:space="preserve"> June 2016 (except weekends and holydays) from 9:00 a.m. to 15:00 p.m., as well as on June </w:t>
            </w:r>
            <w:r>
              <w:rPr>
                <w:iCs/>
                <w:color w:val="000000"/>
                <w:lang w:val="en-US"/>
              </w:rPr>
              <w:t>16</w:t>
            </w:r>
            <w:r w:rsidRPr="00AD0028">
              <w:rPr>
                <w:iCs/>
                <w:color w:val="000000"/>
                <w:lang w:val="en-US"/>
              </w:rPr>
              <w:t>, 2016 at</w:t>
            </w:r>
            <w:r w:rsidRPr="00AD0028">
              <w:rPr>
                <w:lang w:val="en-US"/>
              </w:rPr>
              <w:t>:</w:t>
            </w:r>
          </w:p>
          <w:p w:rsidR="00CF2E53" w:rsidRPr="00AD0028" w:rsidRDefault="00CF2E53" w:rsidP="00DB17F2">
            <w:pPr>
              <w:pStyle w:val="a6"/>
              <w:widowControl w:val="0"/>
              <w:numPr>
                <w:ilvl w:val="0"/>
                <w:numId w:val="3"/>
              </w:numPr>
              <w:shd w:val="clear" w:color="auto" w:fill="FFFFFF"/>
              <w:tabs>
                <w:tab w:val="left" w:pos="175"/>
                <w:tab w:val="left" w:leader="underscore" w:pos="6557"/>
              </w:tabs>
              <w:suppressAutoHyphens/>
              <w:autoSpaceDE/>
              <w:autoSpaceDN/>
              <w:jc w:val="both"/>
              <w:rPr>
                <w:iCs/>
                <w:color w:val="000000"/>
                <w:lang w:val="en-US"/>
              </w:rPr>
            </w:pPr>
            <w:r w:rsidRPr="00AD0028">
              <w:rPr>
                <w:lang w:val="en-US"/>
              </w:rPr>
              <w:t>“Kubanenergo” PJSC, 2A Stavropolskaya str., Krasnodar</w:t>
            </w:r>
            <w:r w:rsidRPr="00AD0028">
              <w:rPr>
                <w:iCs/>
                <w:color w:val="000000"/>
                <w:lang w:val="en-US"/>
              </w:rPr>
              <w:t>;</w:t>
            </w:r>
          </w:p>
          <w:p w:rsidR="00CF2E53" w:rsidRPr="00AD0028" w:rsidRDefault="00CF2E53" w:rsidP="00DB17F2">
            <w:pPr>
              <w:pStyle w:val="a6"/>
              <w:widowControl w:val="0"/>
              <w:numPr>
                <w:ilvl w:val="0"/>
                <w:numId w:val="3"/>
              </w:numPr>
              <w:shd w:val="clear" w:color="auto" w:fill="FFFFFF"/>
              <w:suppressAutoHyphens/>
              <w:autoSpaceDE/>
              <w:autoSpaceDN/>
              <w:jc w:val="both"/>
              <w:rPr>
                <w:lang w:val="en-US"/>
              </w:rPr>
            </w:pPr>
            <w:r w:rsidRPr="00AD0028">
              <w:rPr>
                <w:lang w:val="en-US"/>
              </w:rPr>
              <w:t xml:space="preserve">“R.O.S.T. Registrar” mail box 9, 18 </w:t>
            </w:r>
            <w:proofErr w:type="spellStart"/>
            <w:r w:rsidRPr="00AD0028">
              <w:rPr>
                <w:lang w:val="en-US"/>
              </w:rPr>
              <w:t>Stromynka</w:t>
            </w:r>
            <w:proofErr w:type="spellEnd"/>
            <w:r w:rsidRPr="00AD0028">
              <w:rPr>
                <w:lang w:val="en-US"/>
              </w:rPr>
              <w:t xml:space="preserve"> </w:t>
            </w:r>
            <w:proofErr w:type="spellStart"/>
            <w:r w:rsidRPr="00AD0028">
              <w:rPr>
                <w:lang w:val="en-US"/>
              </w:rPr>
              <w:t>str</w:t>
            </w:r>
            <w:proofErr w:type="spellEnd"/>
            <w:r w:rsidRPr="00AD0028">
              <w:rPr>
                <w:lang w:val="en-US"/>
              </w:rPr>
              <w:t>, Moscow 107996 (the Company’s registrar);</w:t>
            </w:r>
          </w:p>
          <w:p w:rsidR="00CF2E53" w:rsidRPr="00AD0028" w:rsidRDefault="00CF2E53" w:rsidP="00DB17F2">
            <w:pPr>
              <w:pStyle w:val="a6"/>
              <w:widowControl w:val="0"/>
              <w:numPr>
                <w:ilvl w:val="0"/>
                <w:numId w:val="3"/>
              </w:numPr>
              <w:shd w:val="clear" w:color="auto" w:fill="FFFFFF"/>
              <w:suppressAutoHyphens/>
              <w:autoSpaceDE/>
              <w:autoSpaceDN/>
              <w:jc w:val="both"/>
              <w:rPr>
                <w:lang w:val="en-US"/>
              </w:rPr>
            </w:pPr>
            <w:r w:rsidRPr="00AD0028">
              <w:rPr>
                <w:lang w:val="en-US"/>
              </w:rPr>
              <w:lastRenderedPageBreak/>
              <w:t xml:space="preserve">Official webpage of the Company </w:t>
            </w:r>
            <w:hyperlink r:id="rId7" w:history="1">
              <w:r w:rsidRPr="00AD0028">
                <w:rPr>
                  <w:rStyle w:val="a5"/>
                  <w:lang w:val="en-US"/>
                </w:rPr>
                <w:t>www.kubanenergo.ru</w:t>
              </w:r>
            </w:hyperlink>
          </w:p>
          <w:p w:rsidR="00CF2E53" w:rsidRPr="00AD0028" w:rsidRDefault="00CF2E53" w:rsidP="00DB17F2">
            <w:pPr>
              <w:tabs>
                <w:tab w:val="left" w:pos="851"/>
              </w:tabs>
              <w:ind w:firstLine="175"/>
              <w:jc w:val="both"/>
              <w:rPr>
                <w:lang w:val="en-US"/>
              </w:rPr>
            </w:pPr>
            <w:r w:rsidRPr="00AD0028">
              <w:rPr>
                <w:lang w:val="en-US"/>
              </w:rPr>
              <w:t>If person/entity registered in registry of Company’s shareholders is a nominee holder, the specified information will be sent by 2</w:t>
            </w:r>
            <w:r>
              <w:rPr>
                <w:lang w:val="en-US"/>
              </w:rPr>
              <w:t>6</w:t>
            </w:r>
            <w:r w:rsidRPr="00AD0028">
              <w:rPr>
                <w:lang w:val="en-US"/>
              </w:rPr>
              <w:t xml:space="preserve"> May 2016 in e-form (electronic documents with digital signature) to such nominee holder.</w:t>
            </w:r>
          </w:p>
          <w:p w:rsidR="00CF2E53" w:rsidRPr="00AD0028" w:rsidRDefault="00CF2E53" w:rsidP="00DB17F2">
            <w:pPr>
              <w:tabs>
                <w:tab w:val="left" w:pos="851"/>
              </w:tabs>
              <w:ind w:firstLine="175"/>
              <w:jc w:val="both"/>
              <w:rPr>
                <w:lang w:val="en-US"/>
              </w:rPr>
            </w:pPr>
            <w:r w:rsidRPr="00AD0028">
              <w:rPr>
                <w:lang w:val="en-US"/>
              </w:rPr>
              <w:t>To establish that the mentioned information (materials) shall be available to persons entitled to participate in the Annual General Meeting of Shareholders of the Company on the day of the Annual General Meeting of Shareholders at the place of the meeting: Kubanener</w:t>
            </w:r>
            <w:bookmarkStart w:id="0" w:name="_GoBack"/>
            <w:bookmarkEnd w:id="0"/>
            <w:r w:rsidRPr="00AD0028">
              <w:rPr>
                <w:lang w:val="en-US"/>
              </w:rPr>
              <w:t>go PJSC, 2A Stavropolskaya str., Krasnodar.</w:t>
            </w:r>
          </w:p>
          <w:p w:rsidR="00CF2E53" w:rsidRPr="00AD0028" w:rsidRDefault="00CF2E53" w:rsidP="00DB17F2">
            <w:pPr>
              <w:tabs>
                <w:tab w:val="left" w:pos="851"/>
              </w:tabs>
              <w:ind w:firstLine="175"/>
              <w:jc w:val="both"/>
              <w:rPr>
                <w:lang w:val="en-US"/>
              </w:rPr>
            </w:pPr>
            <w:r w:rsidRPr="00AD0028">
              <w:rPr>
                <w:lang w:val="en-US"/>
              </w:rPr>
              <w:t>2.9 Characteristics of shares which owners are entitled to participate in the AGM:</w:t>
            </w:r>
          </w:p>
          <w:p w:rsidR="00CF2E53" w:rsidRPr="00AD0028" w:rsidRDefault="00CF2E53" w:rsidP="00DB17F2">
            <w:pPr>
              <w:tabs>
                <w:tab w:val="left" w:pos="851"/>
              </w:tabs>
              <w:ind w:firstLine="175"/>
              <w:jc w:val="both"/>
              <w:rPr>
                <w:lang w:val="en-US"/>
              </w:rPr>
            </w:pPr>
            <w:r w:rsidRPr="00AD0028">
              <w:rPr>
                <w:lang w:val="en-US"/>
              </w:rPr>
              <w:t xml:space="preserve">Type, category (kind): </w:t>
            </w:r>
            <w:r w:rsidRPr="00AD0028">
              <w:rPr>
                <w:b/>
                <w:lang w:val="en-US"/>
              </w:rPr>
              <w:t>registered ordinary shares</w:t>
            </w:r>
          </w:p>
          <w:p w:rsidR="00CF2E53" w:rsidRPr="00AD0028" w:rsidRDefault="00CF2E53" w:rsidP="00DB17F2">
            <w:pPr>
              <w:tabs>
                <w:tab w:val="left" w:pos="851"/>
              </w:tabs>
              <w:ind w:firstLine="175"/>
              <w:jc w:val="both"/>
              <w:rPr>
                <w:b/>
                <w:lang w:val="en-US"/>
              </w:rPr>
            </w:pPr>
            <w:r w:rsidRPr="00AD0028">
              <w:rPr>
                <w:lang w:val="en-US"/>
              </w:rPr>
              <w:t xml:space="preserve">State registration number of the issue (additional issue) and date of such registration (identification number of the issue (additional issue) of securities and date of its assigning): </w:t>
            </w:r>
            <w:r w:rsidRPr="00AD0028">
              <w:rPr>
                <w:b/>
                <w:lang w:val="en-US"/>
              </w:rPr>
              <w:t>1-02-00063-A dated 08.07.2003</w:t>
            </w:r>
          </w:p>
          <w:p w:rsidR="00CF2E53" w:rsidRPr="00AD0028" w:rsidRDefault="00CF2E53" w:rsidP="00DB17F2">
            <w:pPr>
              <w:tabs>
                <w:tab w:val="left" w:pos="851"/>
              </w:tabs>
              <w:ind w:firstLine="175"/>
              <w:jc w:val="both"/>
              <w:rPr>
                <w:lang w:val="en-US"/>
              </w:rPr>
            </w:pPr>
            <w:r w:rsidRPr="00AD0028">
              <w:rPr>
                <w:lang w:val="en-US"/>
              </w:rPr>
              <w:t xml:space="preserve">International Stock Identification Number (ISIN), if any: </w:t>
            </w:r>
            <w:r w:rsidRPr="00AD0028">
              <w:rPr>
                <w:b/>
                <w:color w:val="000000"/>
                <w:lang w:val="en-US"/>
              </w:rPr>
              <w:t>RU0009046767</w:t>
            </w:r>
          </w:p>
        </w:tc>
      </w:tr>
    </w:tbl>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2576"/>
        <w:gridCol w:w="1867"/>
      </w:tblGrid>
      <w:tr w:rsidR="00CF2E53" w:rsidRPr="003817EA" w:rsidTr="00CF2E53">
        <w:trPr>
          <w:cantSplit/>
        </w:trPr>
        <w:tc>
          <w:tcPr>
            <w:tcW w:w="1034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F2E53" w:rsidRPr="003817EA" w:rsidRDefault="00CF2E53" w:rsidP="00DB17F2">
            <w:pPr>
              <w:tabs>
                <w:tab w:val="left" w:pos="142"/>
                <w:tab w:val="left" w:pos="9465"/>
              </w:tabs>
              <w:ind w:left="142" w:right="189"/>
              <w:jc w:val="center"/>
              <w:rPr>
                <w:lang w:val="en-US" w:eastAsia="en-US"/>
              </w:rPr>
            </w:pPr>
            <w:r w:rsidRPr="003817EA">
              <w:rPr>
                <w:lang w:val="en-US" w:eastAsia="en-US"/>
              </w:rPr>
              <w:lastRenderedPageBreak/>
              <w:t xml:space="preserve">3. Signature </w:t>
            </w:r>
          </w:p>
        </w:tc>
      </w:tr>
      <w:tr w:rsidR="00CF2E53" w:rsidRPr="003817EA" w:rsidTr="00CF2E53">
        <w:trPr>
          <w:cantSplit/>
          <w:trHeight w:val="1187"/>
        </w:trPr>
        <w:tc>
          <w:tcPr>
            <w:tcW w:w="5906" w:type="dxa"/>
            <w:tcBorders>
              <w:top w:val="single" w:sz="4" w:space="0" w:color="auto"/>
              <w:left w:val="single" w:sz="4" w:space="0" w:color="auto"/>
              <w:bottom w:val="nil"/>
              <w:right w:val="nil"/>
            </w:tcBorders>
            <w:tcMar>
              <w:top w:w="0" w:type="dxa"/>
              <w:left w:w="28" w:type="dxa"/>
              <w:bottom w:w="0" w:type="dxa"/>
              <w:right w:w="28" w:type="dxa"/>
            </w:tcMar>
            <w:vAlign w:val="bottom"/>
          </w:tcPr>
          <w:p w:rsidR="00CF2E53" w:rsidRPr="003817EA" w:rsidRDefault="00CF2E53" w:rsidP="00DB17F2">
            <w:pPr>
              <w:pStyle w:val="Default"/>
              <w:rPr>
                <w:lang w:val="en-US"/>
              </w:rPr>
            </w:pPr>
            <w:r w:rsidRPr="003817EA">
              <w:rPr>
                <w:lang w:val="en-US"/>
              </w:rPr>
              <w:t>3.1 Deputy Director General in charge of Corporate Governance</w:t>
            </w:r>
            <w:r>
              <w:rPr>
                <w:lang w:val="en-US"/>
              </w:rPr>
              <w:t xml:space="preserve"> of Kubanenergo PJSC</w:t>
            </w:r>
            <w:r w:rsidRPr="003817EA">
              <w:rPr>
                <w:lang w:val="en-US"/>
              </w:rPr>
              <w:t xml:space="preserve"> (by power of attorney No. </w:t>
            </w:r>
            <w:r>
              <w:rPr>
                <w:lang w:val="en-US"/>
              </w:rPr>
              <w:t>2-1879</w:t>
            </w:r>
            <w:r w:rsidRPr="003817EA">
              <w:rPr>
                <w:lang w:val="en-US"/>
              </w:rPr>
              <w:t xml:space="preserve"> dated </w:t>
            </w:r>
            <w:r>
              <w:rPr>
                <w:lang w:val="en-US"/>
              </w:rPr>
              <w:t>15.12.2016</w:t>
            </w:r>
            <w:r w:rsidRPr="003817EA">
              <w:rPr>
                <w:lang w:val="en-US"/>
              </w:rPr>
              <w:t>)</w:t>
            </w:r>
          </w:p>
        </w:tc>
        <w:tc>
          <w:tcPr>
            <w:tcW w:w="2576" w:type="dxa"/>
            <w:tcBorders>
              <w:top w:val="single" w:sz="4" w:space="0" w:color="auto"/>
              <w:left w:val="nil"/>
              <w:bottom w:val="nil"/>
              <w:right w:val="nil"/>
            </w:tcBorders>
            <w:tcMar>
              <w:top w:w="0" w:type="dxa"/>
              <w:left w:w="28" w:type="dxa"/>
              <w:bottom w:w="0" w:type="dxa"/>
              <w:right w:w="28" w:type="dxa"/>
            </w:tcMar>
            <w:vAlign w:val="bottom"/>
          </w:tcPr>
          <w:p w:rsidR="00CF2E53" w:rsidRPr="003817EA" w:rsidRDefault="00CF2E53" w:rsidP="00DB17F2">
            <w:pPr>
              <w:jc w:val="center"/>
              <w:rPr>
                <w:lang w:val="en-US" w:eastAsia="en-US"/>
              </w:rPr>
            </w:pPr>
            <w:r w:rsidRPr="003817EA">
              <w:rPr>
                <w:lang w:val="en-US" w:eastAsia="en-US"/>
              </w:rPr>
              <w:t>_______________</w:t>
            </w:r>
          </w:p>
          <w:p w:rsidR="00CF2E53" w:rsidRPr="003817EA" w:rsidRDefault="00CF2E53" w:rsidP="00DB17F2">
            <w:pPr>
              <w:jc w:val="center"/>
              <w:rPr>
                <w:lang w:val="en-US" w:eastAsia="en-US"/>
              </w:rPr>
            </w:pPr>
            <w:r w:rsidRPr="003817EA">
              <w:rPr>
                <w:lang w:val="en-US" w:eastAsia="en-US"/>
              </w:rPr>
              <w:t>(signature)</w:t>
            </w:r>
          </w:p>
        </w:tc>
        <w:tc>
          <w:tcPr>
            <w:tcW w:w="1867" w:type="dxa"/>
            <w:tcBorders>
              <w:top w:val="single" w:sz="4" w:space="0" w:color="auto"/>
              <w:left w:val="nil"/>
              <w:bottom w:val="nil"/>
              <w:right w:val="single" w:sz="4" w:space="0" w:color="auto"/>
            </w:tcBorders>
            <w:tcMar>
              <w:top w:w="0" w:type="dxa"/>
              <w:left w:w="28" w:type="dxa"/>
              <w:bottom w:w="0" w:type="dxa"/>
              <w:right w:w="28" w:type="dxa"/>
            </w:tcMar>
            <w:vAlign w:val="bottom"/>
          </w:tcPr>
          <w:p w:rsidR="00CF2E53" w:rsidRPr="003817EA" w:rsidRDefault="00CF2E53" w:rsidP="00DB17F2">
            <w:pPr>
              <w:rPr>
                <w:lang w:val="en-US" w:eastAsia="en-US"/>
              </w:rPr>
            </w:pPr>
            <w:proofErr w:type="spellStart"/>
            <w:r w:rsidRPr="003817EA">
              <w:rPr>
                <w:lang w:val="en-US" w:eastAsia="en-US"/>
              </w:rPr>
              <w:t>Ivanova</w:t>
            </w:r>
            <w:proofErr w:type="spellEnd"/>
            <w:r w:rsidRPr="003817EA">
              <w:rPr>
                <w:lang w:val="en-US" w:eastAsia="en-US"/>
              </w:rPr>
              <w:t xml:space="preserve"> I.V.</w:t>
            </w:r>
          </w:p>
          <w:p w:rsidR="00CF2E53" w:rsidRPr="003817EA" w:rsidRDefault="00CF2E53" w:rsidP="00DB17F2">
            <w:pPr>
              <w:rPr>
                <w:lang w:val="en-US" w:eastAsia="en-US"/>
              </w:rPr>
            </w:pPr>
          </w:p>
        </w:tc>
      </w:tr>
      <w:tr w:rsidR="00CF2E53" w:rsidRPr="003817EA" w:rsidTr="00CF2E53">
        <w:trPr>
          <w:cantSplit/>
          <w:trHeight w:val="501"/>
        </w:trPr>
        <w:tc>
          <w:tcPr>
            <w:tcW w:w="5906" w:type="dxa"/>
            <w:tcBorders>
              <w:top w:val="nil"/>
              <w:left w:val="single" w:sz="4" w:space="0" w:color="auto"/>
              <w:right w:val="nil"/>
            </w:tcBorders>
            <w:tcMar>
              <w:top w:w="0" w:type="dxa"/>
              <w:left w:w="28" w:type="dxa"/>
              <w:bottom w:w="0" w:type="dxa"/>
              <w:right w:w="28" w:type="dxa"/>
            </w:tcMar>
            <w:vAlign w:val="bottom"/>
            <w:hideMark/>
          </w:tcPr>
          <w:p w:rsidR="00CF2E53" w:rsidRPr="003817EA" w:rsidRDefault="00CF2E53" w:rsidP="00DB17F2">
            <w:pPr>
              <w:rPr>
                <w:lang w:val="en-US" w:eastAsia="en-US"/>
              </w:rPr>
            </w:pPr>
            <w:r w:rsidRPr="003817EA">
              <w:rPr>
                <w:lang w:val="en-US" w:eastAsia="en-US"/>
              </w:rPr>
              <w:t xml:space="preserve">3.2 Date: </w:t>
            </w:r>
            <w:r>
              <w:rPr>
                <w:lang w:val="en-US" w:eastAsia="en-US"/>
              </w:rPr>
              <w:t>15 May 2017</w:t>
            </w:r>
          </w:p>
        </w:tc>
        <w:tc>
          <w:tcPr>
            <w:tcW w:w="2576" w:type="dxa"/>
            <w:tcBorders>
              <w:top w:val="nil"/>
              <w:left w:val="nil"/>
              <w:right w:val="nil"/>
            </w:tcBorders>
            <w:tcMar>
              <w:top w:w="0" w:type="dxa"/>
              <w:left w:w="28" w:type="dxa"/>
              <w:bottom w:w="0" w:type="dxa"/>
              <w:right w:w="28" w:type="dxa"/>
            </w:tcMar>
            <w:vAlign w:val="bottom"/>
          </w:tcPr>
          <w:p w:rsidR="00CF2E53" w:rsidRPr="003817EA" w:rsidRDefault="00CF2E53" w:rsidP="00DB17F2">
            <w:pPr>
              <w:jc w:val="center"/>
              <w:rPr>
                <w:lang w:val="en-US" w:eastAsia="en-US"/>
              </w:rPr>
            </w:pPr>
            <w:r w:rsidRPr="003817EA">
              <w:rPr>
                <w:lang w:val="en-US" w:eastAsia="en-US"/>
              </w:rPr>
              <w:t xml:space="preserve">stamp </w:t>
            </w:r>
          </w:p>
        </w:tc>
        <w:tc>
          <w:tcPr>
            <w:tcW w:w="1867" w:type="dxa"/>
            <w:tcBorders>
              <w:top w:val="nil"/>
              <w:left w:val="nil"/>
              <w:right w:val="single" w:sz="4" w:space="0" w:color="auto"/>
            </w:tcBorders>
            <w:tcMar>
              <w:top w:w="0" w:type="dxa"/>
              <w:left w:w="28" w:type="dxa"/>
              <w:bottom w:w="0" w:type="dxa"/>
              <w:right w:w="28" w:type="dxa"/>
            </w:tcMar>
            <w:vAlign w:val="bottom"/>
          </w:tcPr>
          <w:p w:rsidR="00CF2E53" w:rsidRPr="003817EA" w:rsidRDefault="00CF2E53" w:rsidP="00DB17F2">
            <w:pPr>
              <w:rPr>
                <w:lang w:val="en-US" w:eastAsia="en-US"/>
              </w:rPr>
            </w:pPr>
          </w:p>
        </w:tc>
      </w:tr>
    </w:tbl>
    <w:p w:rsidR="00CF2E53" w:rsidRPr="00AD0028" w:rsidRDefault="00CF2E53" w:rsidP="00CF2E53">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53"/>
    <w:rsid w:val="0059029B"/>
    <w:rsid w:val="0062058F"/>
    <w:rsid w:val="00CF2E53"/>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7C1E-1C7C-44A3-B7C7-D85FEE4D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E53"/>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2E53"/>
    <w:pPr>
      <w:spacing w:after="0" w:line="240" w:lineRule="auto"/>
    </w:pPr>
  </w:style>
  <w:style w:type="table" w:styleId="a4">
    <w:name w:val="Table Grid"/>
    <w:basedOn w:val="a1"/>
    <w:uiPriority w:val="59"/>
    <w:rsid w:val="00CF2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F2E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rsid w:val="00CF2E53"/>
    <w:pPr>
      <w:spacing w:after="0" w:line="240" w:lineRule="auto"/>
    </w:pPr>
    <w:rPr>
      <w:rFonts w:ascii="Calibri" w:eastAsia="MS Mincho" w:hAnsi="Calibri" w:cs="Times New Roman"/>
      <w:snapToGrid w:val="0"/>
      <w:lang w:eastAsia="ja-JP"/>
    </w:rPr>
  </w:style>
  <w:style w:type="character" w:styleId="a5">
    <w:name w:val="Hyperlink"/>
    <w:basedOn w:val="a0"/>
    <w:uiPriority w:val="99"/>
    <w:unhideWhenUsed/>
    <w:rsid w:val="00CF2E53"/>
    <w:rPr>
      <w:color w:val="0563C1" w:themeColor="hyperlink"/>
      <w:u w:val="single"/>
    </w:rPr>
  </w:style>
  <w:style w:type="paragraph" w:styleId="a6">
    <w:name w:val="List Paragraph"/>
    <w:basedOn w:val="a"/>
    <w:uiPriority w:val="34"/>
    <w:qFormat/>
    <w:rsid w:val="00CF2E53"/>
    <w:pPr>
      <w:ind w:left="720"/>
      <w:contextualSpacing/>
    </w:pPr>
  </w:style>
  <w:style w:type="paragraph" w:customStyle="1" w:styleId="Default">
    <w:name w:val="Default"/>
    <w:rsid w:val="00CF2E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7130</Characters>
  <Application>Microsoft Office Word</Application>
  <DocSecurity>0</DocSecurity>
  <Lines>59</Lines>
  <Paragraphs>16</Paragraphs>
  <ScaleCrop>false</ScaleCrop>
  <Company>Home</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2017-05-15T14:47:00Z</dcterms:created>
  <dcterms:modified xsi:type="dcterms:W3CDTF">2017-05-15T14:47:00Z</dcterms:modified>
</cp:coreProperties>
</file>