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09A" w:rsidRPr="00DB222B" w:rsidRDefault="00FB309A" w:rsidP="00FB309A">
      <w:pPr>
        <w:pStyle w:val="a5"/>
        <w:spacing w:after="120"/>
        <w:jc w:val="center"/>
        <w:rPr>
          <w:rFonts w:ascii="Times New Roman" w:hAnsi="Times New Roman" w:cs="Times New Roman"/>
          <w:b/>
          <w:color w:val="000000" w:themeColor="text1"/>
          <w:sz w:val="24"/>
          <w:szCs w:val="24"/>
          <w:lang w:val="en-US"/>
        </w:rPr>
      </w:pPr>
      <w:r w:rsidRPr="00DB222B">
        <w:rPr>
          <w:rFonts w:ascii="Times New Roman" w:hAnsi="Times New Roman" w:cs="Times New Roman"/>
          <w:b/>
          <w:color w:val="000000" w:themeColor="text1"/>
          <w:sz w:val="24"/>
          <w:szCs w:val="24"/>
          <w:lang w:val="en-US"/>
        </w:rPr>
        <w:t>Corporate action statement</w:t>
      </w:r>
    </w:p>
    <w:p w:rsidR="00FB309A" w:rsidRPr="00DB222B" w:rsidRDefault="00FB309A" w:rsidP="00FB309A">
      <w:pPr>
        <w:pStyle w:val="a5"/>
        <w:spacing w:after="120"/>
        <w:jc w:val="center"/>
        <w:rPr>
          <w:rFonts w:ascii="Times New Roman" w:hAnsi="Times New Roman" w:cs="Times New Roman"/>
          <w:b/>
          <w:bCs/>
          <w:color w:val="000000" w:themeColor="text1"/>
          <w:sz w:val="24"/>
          <w:szCs w:val="24"/>
          <w:lang w:val="en-US"/>
        </w:rPr>
      </w:pPr>
      <w:r w:rsidRPr="00DB222B">
        <w:rPr>
          <w:rFonts w:ascii="Times New Roman" w:hAnsi="Times New Roman" w:cs="Times New Roman"/>
          <w:b/>
          <w:bCs/>
          <w:color w:val="000000" w:themeColor="text1"/>
          <w:sz w:val="24"/>
          <w:szCs w:val="24"/>
          <w:lang w:val="en-US"/>
        </w:rPr>
        <w:t>“On decisions adopted by the Issuer’s Board of Directors”</w:t>
      </w:r>
    </w:p>
    <w:p w:rsidR="00FB309A" w:rsidRPr="00DB222B" w:rsidRDefault="00FB309A" w:rsidP="00FB309A">
      <w:pPr>
        <w:pStyle w:val="a5"/>
        <w:spacing w:after="120"/>
        <w:jc w:val="center"/>
        <w:rPr>
          <w:rFonts w:ascii="Times New Roman" w:hAnsi="Times New Roman" w:cs="Times New Roman"/>
          <w:b/>
          <w:bCs/>
          <w:color w:val="000000" w:themeColor="text1"/>
          <w:sz w:val="24"/>
          <w:szCs w:val="24"/>
          <w:lang w:val="en-US"/>
        </w:rPr>
      </w:pPr>
      <w:r w:rsidRPr="00DB222B">
        <w:rPr>
          <w:rFonts w:ascii="Times New Roman" w:hAnsi="Times New Roman" w:cs="Times New Roman"/>
          <w:b/>
          <w:bCs/>
          <w:color w:val="000000" w:themeColor="text1"/>
          <w:sz w:val="24"/>
          <w:szCs w:val="24"/>
          <w:lang w:val="en-US"/>
        </w:rPr>
        <w:t>(disclosure of inside information)</w:t>
      </w:r>
    </w:p>
    <w:tbl>
      <w:tblPr>
        <w:tblStyle w:val="a6"/>
        <w:tblW w:w="9895" w:type="dxa"/>
        <w:tblInd w:w="-289" w:type="dxa"/>
        <w:tblLook w:val="04A0" w:firstRow="1" w:lastRow="0" w:firstColumn="1" w:lastColumn="0" w:noHBand="0" w:noVBand="1"/>
      </w:tblPr>
      <w:tblGrid>
        <w:gridCol w:w="3941"/>
        <w:gridCol w:w="5954"/>
      </w:tblGrid>
      <w:tr w:rsidR="00FB309A" w:rsidRPr="00DB222B" w:rsidTr="004A07B8">
        <w:tc>
          <w:tcPr>
            <w:tcW w:w="9895" w:type="dxa"/>
            <w:gridSpan w:val="2"/>
            <w:tcBorders>
              <w:top w:val="single" w:sz="4" w:space="0" w:color="auto"/>
              <w:left w:val="single" w:sz="4" w:space="0" w:color="auto"/>
              <w:bottom w:val="single" w:sz="4" w:space="0" w:color="auto"/>
              <w:right w:val="single" w:sz="4" w:space="0" w:color="auto"/>
            </w:tcBorders>
            <w:hideMark/>
          </w:tcPr>
          <w:p w:rsidR="00FB309A" w:rsidRPr="00DB222B" w:rsidRDefault="00FB309A" w:rsidP="00FB309A">
            <w:pPr>
              <w:pStyle w:val="a5"/>
              <w:numPr>
                <w:ilvl w:val="0"/>
                <w:numId w:val="1"/>
              </w:numPr>
              <w:spacing w:after="120"/>
              <w:ind w:left="0" w:firstLine="0"/>
              <w:jc w:val="center"/>
              <w:rPr>
                <w:rFonts w:ascii="Times New Roman" w:hAnsi="Times New Roman" w:cs="Times New Roman"/>
                <w:color w:val="000000" w:themeColor="text1"/>
                <w:sz w:val="24"/>
                <w:szCs w:val="24"/>
              </w:rPr>
            </w:pPr>
            <w:r w:rsidRPr="00DB222B">
              <w:rPr>
                <w:rFonts w:ascii="Times New Roman" w:hAnsi="Times New Roman" w:cs="Times New Roman"/>
                <w:color w:val="000000" w:themeColor="text1"/>
                <w:sz w:val="24"/>
                <w:szCs w:val="24"/>
                <w:lang w:val="en-US"/>
              </w:rPr>
              <w:t>General data</w:t>
            </w:r>
          </w:p>
        </w:tc>
      </w:tr>
      <w:tr w:rsidR="00FB309A" w:rsidRPr="00FB309A" w:rsidTr="004A07B8">
        <w:trPr>
          <w:trHeight w:val="599"/>
        </w:trPr>
        <w:tc>
          <w:tcPr>
            <w:tcW w:w="3941" w:type="dxa"/>
            <w:tcBorders>
              <w:top w:val="single" w:sz="4" w:space="0" w:color="auto"/>
              <w:left w:val="single" w:sz="4" w:space="0" w:color="auto"/>
              <w:bottom w:val="single" w:sz="4" w:space="0" w:color="auto"/>
              <w:right w:val="single" w:sz="4" w:space="0" w:color="auto"/>
            </w:tcBorders>
            <w:hideMark/>
          </w:tcPr>
          <w:p w:rsidR="00FB309A" w:rsidRPr="00DB222B" w:rsidRDefault="00FB309A" w:rsidP="00FB309A">
            <w:pPr>
              <w:pStyle w:val="a5"/>
              <w:spacing w:after="120"/>
              <w:jc w:val="both"/>
              <w:rPr>
                <w:rFonts w:ascii="Times New Roman" w:hAnsi="Times New Roman" w:cs="Times New Roman"/>
                <w:color w:val="000000" w:themeColor="text1"/>
                <w:sz w:val="24"/>
                <w:szCs w:val="24"/>
              </w:rPr>
            </w:pPr>
            <w:r w:rsidRPr="00DB222B">
              <w:rPr>
                <w:rFonts w:ascii="Times New Roman" w:hAnsi="Times New Roman" w:cs="Times New Roman"/>
                <w:color w:val="000000" w:themeColor="text1"/>
                <w:sz w:val="24"/>
                <w:szCs w:val="24"/>
              </w:rPr>
              <w:t xml:space="preserve">1.1  </w:t>
            </w:r>
            <w:r w:rsidRPr="00DB222B">
              <w:rPr>
                <w:rFonts w:ascii="Times New Roman" w:hAnsi="Times New Roman" w:cs="Times New Roman"/>
                <w:color w:val="000000" w:themeColor="text1"/>
                <w:sz w:val="24"/>
                <w:szCs w:val="24"/>
                <w:lang w:val="en-US"/>
              </w:rPr>
              <w:t>Issuer</w:t>
            </w:r>
            <w:r w:rsidRPr="00DB222B">
              <w:rPr>
                <w:rFonts w:ascii="Times New Roman" w:hAnsi="Times New Roman" w:cs="Times New Roman"/>
                <w:color w:val="000000" w:themeColor="text1"/>
                <w:sz w:val="24"/>
                <w:szCs w:val="24"/>
              </w:rPr>
              <w:t>’</w:t>
            </w:r>
            <w:r w:rsidRPr="00DB222B">
              <w:rPr>
                <w:rFonts w:ascii="Times New Roman" w:hAnsi="Times New Roman" w:cs="Times New Roman"/>
                <w:color w:val="000000" w:themeColor="text1"/>
                <w:sz w:val="24"/>
                <w:szCs w:val="24"/>
                <w:lang w:val="en-US"/>
              </w:rPr>
              <w:t>s name</w:t>
            </w:r>
          </w:p>
        </w:tc>
        <w:tc>
          <w:tcPr>
            <w:tcW w:w="5954" w:type="dxa"/>
            <w:tcBorders>
              <w:top w:val="single" w:sz="4" w:space="0" w:color="auto"/>
              <w:left w:val="single" w:sz="4" w:space="0" w:color="auto"/>
              <w:bottom w:val="single" w:sz="4" w:space="0" w:color="auto"/>
              <w:right w:val="single" w:sz="4" w:space="0" w:color="auto"/>
            </w:tcBorders>
            <w:hideMark/>
          </w:tcPr>
          <w:p w:rsidR="00FB309A" w:rsidRPr="00DB222B" w:rsidRDefault="00FB309A" w:rsidP="00FB309A">
            <w:pPr>
              <w:pStyle w:val="a5"/>
              <w:spacing w:after="120"/>
              <w:jc w:val="both"/>
              <w:rPr>
                <w:rFonts w:ascii="Times New Roman" w:hAnsi="Times New Roman" w:cs="Times New Roman"/>
                <w:color w:val="000000" w:themeColor="text1"/>
                <w:sz w:val="24"/>
                <w:szCs w:val="24"/>
                <w:lang w:val="en-US"/>
              </w:rPr>
            </w:pPr>
            <w:r w:rsidRPr="00DB222B">
              <w:rPr>
                <w:rFonts w:ascii="Times New Roman" w:hAnsi="Times New Roman" w:cs="Times New Roman"/>
                <w:color w:val="000000" w:themeColor="text1"/>
                <w:sz w:val="24"/>
                <w:szCs w:val="24"/>
                <w:lang w:val="en-US"/>
              </w:rPr>
              <w:t>Public joint-stock company of Power Industry and Electrification of Kuban</w:t>
            </w:r>
          </w:p>
        </w:tc>
      </w:tr>
      <w:tr w:rsidR="00FB309A" w:rsidRPr="00DB222B" w:rsidTr="004A07B8">
        <w:tc>
          <w:tcPr>
            <w:tcW w:w="3941" w:type="dxa"/>
            <w:tcBorders>
              <w:top w:val="single" w:sz="4" w:space="0" w:color="auto"/>
              <w:left w:val="single" w:sz="4" w:space="0" w:color="auto"/>
              <w:bottom w:val="single" w:sz="4" w:space="0" w:color="auto"/>
              <w:right w:val="single" w:sz="4" w:space="0" w:color="auto"/>
            </w:tcBorders>
            <w:hideMark/>
          </w:tcPr>
          <w:p w:rsidR="00FB309A" w:rsidRPr="00DB222B" w:rsidRDefault="00FB309A" w:rsidP="00FB309A">
            <w:pPr>
              <w:pStyle w:val="a5"/>
              <w:spacing w:after="120"/>
              <w:jc w:val="both"/>
              <w:rPr>
                <w:rFonts w:ascii="Times New Roman" w:hAnsi="Times New Roman" w:cs="Times New Roman"/>
                <w:color w:val="000000" w:themeColor="text1"/>
                <w:sz w:val="24"/>
                <w:szCs w:val="24"/>
              </w:rPr>
            </w:pPr>
            <w:r w:rsidRPr="00DB222B">
              <w:rPr>
                <w:rFonts w:ascii="Times New Roman" w:hAnsi="Times New Roman" w:cs="Times New Roman"/>
                <w:color w:val="000000" w:themeColor="text1"/>
                <w:sz w:val="24"/>
                <w:szCs w:val="24"/>
              </w:rPr>
              <w:t xml:space="preserve">1.2. </w:t>
            </w:r>
            <w:r w:rsidRPr="00DB222B">
              <w:rPr>
                <w:rFonts w:ascii="Times New Roman" w:hAnsi="Times New Roman" w:cs="Times New Roman"/>
                <w:color w:val="000000" w:themeColor="text1"/>
                <w:sz w:val="24"/>
                <w:szCs w:val="24"/>
                <w:lang w:val="en-US"/>
              </w:rPr>
              <w:t>Issuer</w:t>
            </w:r>
            <w:r w:rsidRPr="00DB222B">
              <w:rPr>
                <w:rFonts w:ascii="Times New Roman" w:hAnsi="Times New Roman" w:cs="Times New Roman"/>
                <w:color w:val="000000" w:themeColor="text1"/>
                <w:sz w:val="24"/>
                <w:szCs w:val="24"/>
              </w:rPr>
              <w:t>’</w:t>
            </w:r>
            <w:r w:rsidRPr="00DB222B">
              <w:rPr>
                <w:rFonts w:ascii="Times New Roman" w:hAnsi="Times New Roman" w:cs="Times New Roman"/>
                <w:color w:val="000000" w:themeColor="text1"/>
                <w:sz w:val="24"/>
                <w:szCs w:val="24"/>
                <w:lang w:val="en-US"/>
              </w:rPr>
              <w:t>s abbreviated name</w:t>
            </w:r>
          </w:p>
        </w:tc>
        <w:tc>
          <w:tcPr>
            <w:tcW w:w="5954" w:type="dxa"/>
            <w:tcBorders>
              <w:top w:val="single" w:sz="4" w:space="0" w:color="auto"/>
              <w:left w:val="single" w:sz="4" w:space="0" w:color="auto"/>
              <w:bottom w:val="single" w:sz="4" w:space="0" w:color="auto"/>
              <w:right w:val="single" w:sz="4" w:space="0" w:color="auto"/>
            </w:tcBorders>
            <w:hideMark/>
          </w:tcPr>
          <w:p w:rsidR="00FB309A" w:rsidRPr="00DB222B" w:rsidRDefault="00FB309A" w:rsidP="00FB309A">
            <w:pPr>
              <w:pStyle w:val="a5"/>
              <w:spacing w:after="120"/>
              <w:jc w:val="both"/>
              <w:rPr>
                <w:rFonts w:ascii="Times New Roman" w:hAnsi="Times New Roman" w:cs="Times New Roman"/>
                <w:color w:val="000000" w:themeColor="text1"/>
                <w:sz w:val="24"/>
                <w:szCs w:val="24"/>
              </w:rPr>
            </w:pPr>
            <w:r w:rsidRPr="00DB222B">
              <w:rPr>
                <w:rFonts w:ascii="Times New Roman" w:hAnsi="Times New Roman" w:cs="Times New Roman"/>
                <w:color w:val="000000" w:themeColor="text1"/>
                <w:sz w:val="24"/>
                <w:szCs w:val="24"/>
                <w:lang w:val="en-US"/>
              </w:rPr>
              <w:t>“Kubanenergo” PJSC</w:t>
            </w:r>
          </w:p>
        </w:tc>
      </w:tr>
      <w:tr w:rsidR="00FB309A" w:rsidRPr="00DB222B" w:rsidTr="004A07B8">
        <w:tc>
          <w:tcPr>
            <w:tcW w:w="3941" w:type="dxa"/>
            <w:tcBorders>
              <w:top w:val="single" w:sz="4" w:space="0" w:color="auto"/>
              <w:left w:val="single" w:sz="4" w:space="0" w:color="auto"/>
              <w:bottom w:val="single" w:sz="4" w:space="0" w:color="auto"/>
              <w:right w:val="single" w:sz="4" w:space="0" w:color="auto"/>
            </w:tcBorders>
            <w:hideMark/>
          </w:tcPr>
          <w:p w:rsidR="00FB309A" w:rsidRPr="00DB222B" w:rsidRDefault="00FB309A" w:rsidP="00FB309A">
            <w:pPr>
              <w:pStyle w:val="a5"/>
              <w:spacing w:after="120"/>
              <w:jc w:val="both"/>
              <w:rPr>
                <w:rFonts w:ascii="Times New Roman" w:hAnsi="Times New Roman" w:cs="Times New Roman"/>
                <w:color w:val="000000" w:themeColor="text1"/>
                <w:sz w:val="24"/>
                <w:szCs w:val="24"/>
                <w:lang w:val="en-US"/>
              </w:rPr>
            </w:pPr>
            <w:r w:rsidRPr="00DB222B">
              <w:rPr>
                <w:rFonts w:ascii="Times New Roman" w:hAnsi="Times New Roman" w:cs="Times New Roman"/>
                <w:color w:val="000000" w:themeColor="text1"/>
                <w:sz w:val="24"/>
                <w:szCs w:val="24"/>
              </w:rPr>
              <w:t xml:space="preserve">1.3. </w:t>
            </w:r>
            <w:r w:rsidRPr="00DB222B">
              <w:rPr>
                <w:rFonts w:ascii="Times New Roman" w:hAnsi="Times New Roman" w:cs="Times New Roman"/>
                <w:color w:val="000000" w:themeColor="text1"/>
                <w:sz w:val="24"/>
                <w:szCs w:val="24"/>
                <w:lang w:val="en-US"/>
              </w:rPr>
              <w:t>Issuer’s location</w:t>
            </w:r>
          </w:p>
        </w:tc>
        <w:tc>
          <w:tcPr>
            <w:tcW w:w="5954" w:type="dxa"/>
            <w:tcBorders>
              <w:top w:val="single" w:sz="4" w:space="0" w:color="auto"/>
              <w:left w:val="single" w:sz="4" w:space="0" w:color="auto"/>
              <w:bottom w:val="single" w:sz="4" w:space="0" w:color="auto"/>
              <w:right w:val="single" w:sz="4" w:space="0" w:color="auto"/>
            </w:tcBorders>
            <w:hideMark/>
          </w:tcPr>
          <w:p w:rsidR="00FB309A" w:rsidRPr="00DB222B" w:rsidRDefault="00FB309A" w:rsidP="00FB309A">
            <w:pPr>
              <w:spacing w:after="120"/>
              <w:jc w:val="both"/>
              <w:rPr>
                <w:color w:val="000000" w:themeColor="text1"/>
                <w:lang w:val="en-US" w:eastAsia="en-US"/>
              </w:rPr>
            </w:pPr>
            <w:r w:rsidRPr="00DB222B">
              <w:rPr>
                <w:color w:val="000000" w:themeColor="text1"/>
                <w:lang w:val="en-US" w:eastAsia="en-US"/>
              </w:rPr>
              <w:t>Krasnodar, Russian Federation</w:t>
            </w:r>
          </w:p>
        </w:tc>
      </w:tr>
      <w:tr w:rsidR="00FB309A" w:rsidRPr="00DB222B" w:rsidTr="004A07B8">
        <w:tc>
          <w:tcPr>
            <w:tcW w:w="3941" w:type="dxa"/>
            <w:tcBorders>
              <w:top w:val="single" w:sz="4" w:space="0" w:color="auto"/>
              <w:left w:val="single" w:sz="4" w:space="0" w:color="auto"/>
              <w:bottom w:val="single" w:sz="4" w:space="0" w:color="auto"/>
              <w:right w:val="single" w:sz="4" w:space="0" w:color="auto"/>
            </w:tcBorders>
            <w:hideMark/>
          </w:tcPr>
          <w:p w:rsidR="00FB309A" w:rsidRPr="00DB222B" w:rsidRDefault="00FB309A" w:rsidP="00FB309A">
            <w:pPr>
              <w:pStyle w:val="a5"/>
              <w:spacing w:after="120"/>
              <w:jc w:val="both"/>
              <w:rPr>
                <w:rFonts w:ascii="Times New Roman" w:hAnsi="Times New Roman" w:cs="Times New Roman"/>
                <w:color w:val="000000" w:themeColor="text1"/>
                <w:sz w:val="24"/>
                <w:szCs w:val="24"/>
                <w:lang w:val="en-US"/>
              </w:rPr>
            </w:pPr>
            <w:r w:rsidRPr="00DB222B">
              <w:rPr>
                <w:rFonts w:ascii="Times New Roman" w:hAnsi="Times New Roman" w:cs="Times New Roman"/>
                <w:color w:val="000000" w:themeColor="text1"/>
                <w:sz w:val="24"/>
                <w:szCs w:val="24"/>
              </w:rPr>
              <w:t xml:space="preserve">1.4. </w:t>
            </w:r>
            <w:r w:rsidRPr="00DB222B">
              <w:rPr>
                <w:rFonts w:ascii="Times New Roman" w:hAnsi="Times New Roman" w:cs="Times New Roman"/>
                <w:color w:val="000000" w:themeColor="text1"/>
                <w:sz w:val="24"/>
                <w:szCs w:val="24"/>
                <w:lang w:val="en-US"/>
              </w:rPr>
              <w:t>Issuer’s PSRN</w:t>
            </w:r>
          </w:p>
        </w:tc>
        <w:tc>
          <w:tcPr>
            <w:tcW w:w="5954" w:type="dxa"/>
            <w:tcBorders>
              <w:top w:val="single" w:sz="4" w:space="0" w:color="auto"/>
              <w:left w:val="single" w:sz="4" w:space="0" w:color="auto"/>
              <w:bottom w:val="single" w:sz="4" w:space="0" w:color="auto"/>
              <w:right w:val="single" w:sz="4" w:space="0" w:color="auto"/>
            </w:tcBorders>
            <w:hideMark/>
          </w:tcPr>
          <w:p w:rsidR="00FB309A" w:rsidRPr="00DB222B" w:rsidRDefault="00FB309A" w:rsidP="00FB309A">
            <w:pPr>
              <w:pStyle w:val="a5"/>
              <w:spacing w:after="120"/>
              <w:jc w:val="both"/>
              <w:rPr>
                <w:rFonts w:ascii="Times New Roman" w:hAnsi="Times New Roman" w:cs="Times New Roman"/>
                <w:color w:val="000000" w:themeColor="text1"/>
                <w:sz w:val="24"/>
                <w:szCs w:val="24"/>
              </w:rPr>
            </w:pPr>
            <w:r w:rsidRPr="00DB222B">
              <w:rPr>
                <w:rFonts w:ascii="Times New Roman" w:hAnsi="Times New Roman" w:cs="Times New Roman"/>
                <w:color w:val="000000" w:themeColor="text1"/>
                <w:sz w:val="24"/>
                <w:szCs w:val="24"/>
              </w:rPr>
              <w:t>1022301427268</w:t>
            </w:r>
          </w:p>
        </w:tc>
      </w:tr>
      <w:tr w:rsidR="00FB309A" w:rsidRPr="00DB222B" w:rsidTr="004A07B8">
        <w:trPr>
          <w:trHeight w:val="521"/>
        </w:trPr>
        <w:tc>
          <w:tcPr>
            <w:tcW w:w="3941" w:type="dxa"/>
            <w:tcBorders>
              <w:top w:val="single" w:sz="4" w:space="0" w:color="auto"/>
              <w:left w:val="single" w:sz="4" w:space="0" w:color="auto"/>
              <w:bottom w:val="single" w:sz="4" w:space="0" w:color="auto"/>
              <w:right w:val="single" w:sz="4" w:space="0" w:color="auto"/>
            </w:tcBorders>
            <w:hideMark/>
          </w:tcPr>
          <w:p w:rsidR="00FB309A" w:rsidRPr="00DB222B" w:rsidRDefault="00FB309A" w:rsidP="00FB309A">
            <w:pPr>
              <w:pStyle w:val="a5"/>
              <w:spacing w:after="120"/>
              <w:jc w:val="both"/>
              <w:rPr>
                <w:rFonts w:ascii="Times New Roman" w:hAnsi="Times New Roman" w:cs="Times New Roman"/>
                <w:color w:val="000000" w:themeColor="text1"/>
                <w:sz w:val="24"/>
                <w:szCs w:val="24"/>
                <w:lang w:val="en-US"/>
              </w:rPr>
            </w:pPr>
            <w:r w:rsidRPr="00DB222B">
              <w:rPr>
                <w:rFonts w:ascii="Times New Roman" w:hAnsi="Times New Roman" w:cs="Times New Roman"/>
                <w:color w:val="000000" w:themeColor="text1"/>
                <w:sz w:val="24"/>
                <w:szCs w:val="24"/>
              </w:rPr>
              <w:t xml:space="preserve">1.5. </w:t>
            </w:r>
            <w:r w:rsidRPr="00DB222B">
              <w:rPr>
                <w:rFonts w:ascii="Times New Roman" w:hAnsi="Times New Roman" w:cs="Times New Roman"/>
                <w:color w:val="000000" w:themeColor="text1"/>
                <w:sz w:val="24"/>
                <w:szCs w:val="24"/>
                <w:lang w:val="en-US"/>
              </w:rPr>
              <w:t>Issuer’s TIN</w:t>
            </w:r>
          </w:p>
        </w:tc>
        <w:tc>
          <w:tcPr>
            <w:tcW w:w="5954" w:type="dxa"/>
            <w:tcBorders>
              <w:top w:val="single" w:sz="4" w:space="0" w:color="auto"/>
              <w:left w:val="single" w:sz="4" w:space="0" w:color="auto"/>
              <w:bottom w:val="single" w:sz="4" w:space="0" w:color="auto"/>
              <w:right w:val="single" w:sz="4" w:space="0" w:color="auto"/>
            </w:tcBorders>
            <w:hideMark/>
          </w:tcPr>
          <w:p w:rsidR="00FB309A" w:rsidRPr="00DB222B" w:rsidRDefault="00FB309A" w:rsidP="00FB309A">
            <w:pPr>
              <w:pStyle w:val="a5"/>
              <w:spacing w:after="120"/>
              <w:jc w:val="both"/>
              <w:rPr>
                <w:rFonts w:ascii="Times New Roman" w:hAnsi="Times New Roman" w:cs="Times New Roman"/>
                <w:color w:val="000000" w:themeColor="text1"/>
                <w:sz w:val="24"/>
                <w:szCs w:val="24"/>
              </w:rPr>
            </w:pPr>
            <w:r w:rsidRPr="00DB222B">
              <w:rPr>
                <w:rFonts w:ascii="Times New Roman" w:hAnsi="Times New Roman" w:cs="Times New Roman"/>
                <w:color w:val="000000" w:themeColor="text1"/>
                <w:sz w:val="24"/>
                <w:szCs w:val="24"/>
              </w:rPr>
              <w:t>2309001660</w:t>
            </w:r>
          </w:p>
        </w:tc>
      </w:tr>
      <w:tr w:rsidR="00FB309A" w:rsidRPr="00DB222B" w:rsidTr="004A07B8">
        <w:tc>
          <w:tcPr>
            <w:tcW w:w="3941" w:type="dxa"/>
            <w:tcBorders>
              <w:top w:val="single" w:sz="4" w:space="0" w:color="auto"/>
              <w:left w:val="single" w:sz="4" w:space="0" w:color="auto"/>
              <w:bottom w:val="single" w:sz="4" w:space="0" w:color="auto"/>
              <w:right w:val="single" w:sz="4" w:space="0" w:color="auto"/>
            </w:tcBorders>
            <w:hideMark/>
          </w:tcPr>
          <w:p w:rsidR="00FB309A" w:rsidRPr="00DB222B" w:rsidRDefault="00FB309A" w:rsidP="00FB309A">
            <w:pPr>
              <w:pStyle w:val="a5"/>
              <w:spacing w:after="120"/>
              <w:jc w:val="both"/>
              <w:rPr>
                <w:rFonts w:ascii="Times New Roman" w:hAnsi="Times New Roman" w:cs="Times New Roman"/>
                <w:color w:val="000000" w:themeColor="text1"/>
                <w:sz w:val="24"/>
                <w:szCs w:val="24"/>
                <w:lang w:val="en-US"/>
              </w:rPr>
            </w:pPr>
            <w:r w:rsidRPr="00DB222B">
              <w:rPr>
                <w:rFonts w:ascii="Times New Roman" w:hAnsi="Times New Roman" w:cs="Times New Roman"/>
                <w:color w:val="000000" w:themeColor="text1"/>
                <w:sz w:val="24"/>
                <w:szCs w:val="24"/>
                <w:lang w:val="en-US"/>
              </w:rPr>
              <w:t>1.6. Issuer’s unique code given by registering authority</w:t>
            </w:r>
          </w:p>
        </w:tc>
        <w:tc>
          <w:tcPr>
            <w:tcW w:w="5954" w:type="dxa"/>
            <w:tcBorders>
              <w:top w:val="single" w:sz="4" w:space="0" w:color="auto"/>
              <w:left w:val="single" w:sz="4" w:space="0" w:color="auto"/>
              <w:bottom w:val="single" w:sz="4" w:space="0" w:color="auto"/>
              <w:right w:val="single" w:sz="4" w:space="0" w:color="auto"/>
            </w:tcBorders>
            <w:hideMark/>
          </w:tcPr>
          <w:p w:rsidR="00FB309A" w:rsidRPr="00DB222B" w:rsidRDefault="00FB309A" w:rsidP="00FB309A">
            <w:pPr>
              <w:pStyle w:val="a5"/>
              <w:spacing w:after="120"/>
              <w:jc w:val="both"/>
              <w:rPr>
                <w:rFonts w:ascii="Times New Roman" w:hAnsi="Times New Roman" w:cs="Times New Roman"/>
                <w:color w:val="000000" w:themeColor="text1"/>
                <w:sz w:val="24"/>
                <w:szCs w:val="24"/>
                <w:lang w:val="en-US"/>
              </w:rPr>
            </w:pPr>
            <w:r w:rsidRPr="00DB222B">
              <w:rPr>
                <w:rFonts w:ascii="Times New Roman" w:hAnsi="Times New Roman" w:cs="Times New Roman"/>
                <w:color w:val="000000" w:themeColor="text1"/>
                <w:sz w:val="24"/>
                <w:szCs w:val="24"/>
              </w:rPr>
              <w:t>00063-</w:t>
            </w:r>
            <w:r w:rsidRPr="00DB222B">
              <w:rPr>
                <w:rFonts w:ascii="Times New Roman" w:hAnsi="Times New Roman" w:cs="Times New Roman"/>
                <w:color w:val="000000" w:themeColor="text1"/>
                <w:sz w:val="24"/>
                <w:szCs w:val="24"/>
                <w:lang w:val="en-US"/>
              </w:rPr>
              <w:t>A</w:t>
            </w:r>
          </w:p>
        </w:tc>
      </w:tr>
      <w:tr w:rsidR="00FB309A" w:rsidRPr="00FB309A" w:rsidTr="004A07B8">
        <w:tc>
          <w:tcPr>
            <w:tcW w:w="3941" w:type="dxa"/>
            <w:tcBorders>
              <w:top w:val="single" w:sz="4" w:space="0" w:color="auto"/>
              <w:left w:val="single" w:sz="4" w:space="0" w:color="auto"/>
              <w:bottom w:val="single" w:sz="4" w:space="0" w:color="auto"/>
              <w:right w:val="single" w:sz="4" w:space="0" w:color="auto"/>
            </w:tcBorders>
            <w:hideMark/>
          </w:tcPr>
          <w:p w:rsidR="00FB309A" w:rsidRPr="00DB222B" w:rsidRDefault="00FB309A" w:rsidP="00FB309A">
            <w:pPr>
              <w:pStyle w:val="a5"/>
              <w:spacing w:after="120"/>
              <w:jc w:val="both"/>
              <w:rPr>
                <w:rFonts w:ascii="Times New Roman" w:hAnsi="Times New Roman" w:cs="Times New Roman"/>
                <w:color w:val="000000" w:themeColor="text1"/>
                <w:sz w:val="24"/>
                <w:szCs w:val="24"/>
                <w:lang w:val="en-US"/>
              </w:rPr>
            </w:pPr>
            <w:r w:rsidRPr="00DB222B">
              <w:rPr>
                <w:rFonts w:ascii="Times New Roman" w:hAnsi="Times New Roman" w:cs="Times New Roman"/>
                <w:color w:val="000000" w:themeColor="text1"/>
                <w:sz w:val="24"/>
                <w:szCs w:val="24"/>
                <w:lang w:val="en-US"/>
              </w:rPr>
              <w:t xml:space="preserve">1.7. Web-page for disclosure </w:t>
            </w:r>
            <w:r w:rsidRPr="00DB222B">
              <w:rPr>
                <w:rFonts w:ascii="Times New Roman" w:hAnsi="Times New Roman" w:cs="Times New Roman"/>
                <w:color w:val="000000" w:themeColor="text1"/>
                <w:sz w:val="24"/>
                <w:szCs w:val="24"/>
              </w:rPr>
              <w:t>ща</w:t>
            </w:r>
            <w:r w:rsidRPr="00DB222B">
              <w:rPr>
                <w:rFonts w:ascii="Times New Roman" w:hAnsi="Times New Roman" w:cs="Times New Roman"/>
                <w:color w:val="000000" w:themeColor="text1"/>
                <w:sz w:val="24"/>
                <w:szCs w:val="24"/>
                <w:lang w:val="en-US"/>
              </w:rPr>
              <w:t xml:space="preserve"> information </w:t>
            </w:r>
          </w:p>
        </w:tc>
        <w:tc>
          <w:tcPr>
            <w:tcW w:w="5954" w:type="dxa"/>
            <w:tcBorders>
              <w:top w:val="single" w:sz="4" w:space="0" w:color="auto"/>
              <w:left w:val="single" w:sz="4" w:space="0" w:color="auto"/>
              <w:bottom w:val="single" w:sz="4" w:space="0" w:color="auto"/>
              <w:right w:val="single" w:sz="4" w:space="0" w:color="auto"/>
            </w:tcBorders>
            <w:hideMark/>
          </w:tcPr>
          <w:p w:rsidR="00FB309A" w:rsidRPr="00DB222B" w:rsidRDefault="00FB309A" w:rsidP="00FB309A">
            <w:pPr>
              <w:pStyle w:val="a5"/>
              <w:spacing w:after="120"/>
              <w:jc w:val="both"/>
              <w:rPr>
                <w:rFonts w:ascii="Times New Roman" w:hAnsi="Times New Roman" w:cs="Times New Roman"/>
                <w:sz w:val="24"/>
                <w:szCs w:val="24"/>
                <w:lang w:val="en-US"/>
              </w:rPr>
            </w:pPr>
            <w:hyperlink r:id="rId5" w:history="1">
              <w:r w:rsidRPr="00DB222B">
                <w:rPr>
                  <w:rStyle w:val="a3"/>
                  <w:rFonts w:ascii="Times New Roman" w:hAnsi="Times New Roman" w:cs="Times New Roman"/>
                  <w:sz w:val="24"/>
                  <w:szCs w:val="24"/>
                  <w:lang w:val="en-US"/>
                </w:rPr>
                <w:t>www.kubanenergo.ru</w:t>
              </w:r>
            </w:hyperlink>
            <w:r w:rsidRPr="00DB222B">
              <w:rPr>
                <w:rFonts w:ascii="Times New Roman" w:hAnsi="Times New Roman" w:cs="Times New Roman"/>
                <w:sz w:val="24"/>
                <w:szCs w:val="24"/>
                <w:lang w:val="en-US"/>
              </w:rPr>
              <w:t xml:space="preserve"> </w:t>
            </w:r>
          </w:p>
          <w:p w:rsidR="00FB309A" w:rsidRPr="00FB309A" w:rsidRDefault="00FB309A" w:rsidP="00FB309A">
            <w:pPr>
              <w:pStyle w:val="a5"/>
              <w:spacing w:after="120"/>
              <w:jc w:val="both"/>
              <w:rPr>
                <w:rFonts w:ascii="Times New Roman" w:hAnsi="Times New Roman" w:cs="Times New Roman"/>
                <w:color w:val="000000" w:themeColor="text1"/>
                <w:sz w:val="24"/>
                <w:szCs w:val="24"/>
                <w:u w:val="single"/>
                <w:lang w:val="en-US"/>
              </w:rPr>
            </w:pPr>
            <w:hyperlink r:id="rId6" w:history="1">
              <w:r w:rsidRPr="00DB222B">
                <w:rPr>
                  <w:rStyle w:val="a3"/>
                  <w:rFonts w:ascii="Times New Roman" w:hAnsi="Times New Roman" w:cs="Times New Roman"/>
                  <w:color w:val="000000" w:themeColor="text1"/>
                  <w:sz w:val="24"/>
                  <w:szCs w:val="24"/>
                  <w:lang w:val="en-US"/>
                </w:rPr>
                <w:t>http://www.e-disclosure.ru/portal/company.aspx?id=2827</w:t>
              </w:r>
            </w:hyperlink>
          </w:p>
        </w:tc>
      </w:tr>
      <w:tr w:rsidR="00FB309A" w:rsidRPr="00DB222B" w:rsidTr="004A07B8">
        <w:tc>
          <w:tcPr>
            <w:tcW w:w="9895" w:type="dxa"/>
            <w:gridSpan w:val="2"/>
            <w:tcBorders>
              <w:top w:val="single" w:sz="4" w:space="0" w:color="auto"/>
              <w:left w:val="single" w:sz="4" w:space="0" w:color="auto"/>
              <w:bottom w:val="single" w:sz="4" w:space="0" w:color="auto"/>
              <w:right w:val="single" w:sz="4" w:space="0" w:color="auto"/>
            </w:tcBorders>
            <w:hideMark/>
          </w:tcPr>
          <w:p w:rsidR="00FB309A" w:rsidRPr="00DB222B" w:rsidRDefault="00FB309A" w:rsidP="00FB309A">
            <w:pPr>
              <w:widowControl w:val="0"/>
              <w:shd w:val="clear" w:color="auto" w:fill="FFFFFF"/>
              <w:tabs>
                <w:tab w:val="left" w:pos="432"/>
              </w:tabs>
              <w:adjustRightInd w:val="0"/>
              <w:spacing w:after="120"/>
              <w:jc w:val="both"/>
              <w:rPr>
                <w:b/>
                <w:bCs/>
                <w:color w:val="000000" w:themeColor="text1"/>
                <w:lang w:val="en-US" w:eastAsia="en-US"/>
              </w:rPr>
            </w:pPr>
            <w:r w:rsidRPr="00DB222B">
              <w:rPr>
                <w:color w:val="000000" w:themeColor="text1"/>
                <w:lang w:val="en-US" w:eastAsia="en-US"/>
              </w:rPr>
              <w:t>2. Statement content</w:t>
            </w:r>
          </w:p>
        </w:tc>
      </w:tr>
      <w:tr w:rsidR="00FB309A" w:rsidRPr="00DB222B" w:rsidTr="004A07B8">
        <w:trPr>
          <w:trHeight w:val="1425"/>
        </w:trPr>
        <w:tc>
          <w:tcPr>
            <w:tcW w:w="9895" w:type="dxa"/>
            <w:gridSpan w:val="2"/>
            <w:tcBorders>
              <w:top w:val="single" w:sz="4" w:space="0" w:color="auto"/>
              <w:left w:val="single" w:sz="4" w:space="0" w:color="auto"/>
              <w:bottom w:val="single" w:sz="4" w:space="0" w:color="auto"/>
              <w:right w:val="single" w:sz="4" w:space="0" w:color="auto"/>
            </w:tcBorders>
            <w:hideMark/>
          </w:tcPr>
          <w:p w:rsidR="00FB309A" w:rsidRPr="00DB222B" w:rsidRDefault="00FB309A" w:rsidP="00FB309A">
            <w:pPr>
              <w:tabs>
                <w:tab w:val="left" w:pos="284"/>
              </w:tabs>
              <w:spacing w:after="120"/>
              <w:jc w:val="both"/>
              <w:rPr>
                <w:b/>
                <w:color w:val="000000" w:themeColor="text1"/>
                <w:lang w:val="en-US" w:eastAsia="en-US"/>
              </w:rPr>
            </w:pPr>
            <w:r w:rsidRPr="00DB222B">
              <w:rPr>
                <w:b/>
                <w:color w:val="000000" w:themeColor="text1"/>
                <w:lang w:val="en-US" w:eastAsia="en-US"/>
              </w:rPr>
              <w:t>2.1 Quorum of meeting of issuer’s BoD and results of voting on the adopted decisions:</w:t>
            </w:r>
          </w:p>
          <w:p w:rsidR="00FB309A" w:rsidRPr="00DB222B" w:rsidRDefault="00FB309A" w:rsidP="00FB309A">
            <w:pPr>
              <w:widowControl w:val="0"/>
              <w:spacing w:after="120"/>
              <w:jc w:val="both"/>
              <w:rPr>
                <w:color w:val="000000" w:themeColor="text1"/>
                <w:lang w:val="en-US" w:eastAsia="en-US"/>
              </w:rPr>
            </w:pPr>
            <w:r w:rsidRPr="00DB222B">
              <w:rPr>
                <w:color w:val="000000" w:themeColor="text1"/>
                <w:lang w:val="en-US" w:eastAsia="en-US"/>
              </w:rPr>
              <w:t>Number of BoD members: 11 members</w:t>
            </w:r>
          </w:p>
          <w:p w:rsidR="00FB309A" w:rsidRPr="00DB222B" w:rsidRDefault="00FB309A" w:rsidP="00FB309A">
            <w:pPr>
              <w:tabs>
                <w:tab w:val="left" w:pos="284"/>
              </w:tabs>
              <w:spacing w:after="120"/>
              <w:jc w:val="both"/>
              <w:rPr>
                <w:color w:val="000000" w:themeColor="text1"/>
                <w:lang w:val="en-US" w:eastAsia="en-US"/>
              </w:rPr>
            </w:pPr>
            <w:r w:rsidRPr="00DB222B">
              <w:rPr>
                <w:color w:val="000000" w:themeColor="text1"/>
                <w:lang w:val="en-US" w:eastAsia="en-US"/>
              </w:rPr>
              <w:t>Members participated in the meeting: 10 members</w:t>
            </w:r>
          </w:p>
          <w:p w:rsidR="00FB309A" w:rsidRPr="00DB222B" w:rsidRDefault="00FB309A" w:rsidP="00FB309A">
            <w:pPr>
              <w:tabs>
                <w:tab w:val="left" w:pos="284"/>
              </w:tabs>
              <w:spacing w:after="120"/>
              <w:jc w:val="both"/>
              <w:rPr>
                <w:color w:val="000000" w:themeColor="text1"/>
                <w:lang w:val="en-US" w:eastAsia="en-US"/>
              </w:rPr>
            </w:pPr>
            <w:r w:rsidRPr="00DB222B">
              <w:rPr>
                <w:color w:val="000000" w:themeColor="text1"/>
                <w:lang w:val="en-US" w:eastAsia="en-US"/>
              </w:rPr>
              <w:t>Quorum necessary for holding the meeting of Kubanenergo PJSC Board of Directors is present.</w:t>
            </w:r>
          </w:p>
          <w:p w:rsidR="00FB309A" w:rsidRPr="00DB222B" w:rsidRDefault="00FB309A" w:rsidP="00FB309A">
            <w:pPr>
              <w:pStyle w:val="a5"/>
              <w:spacing w:after="120"/>
              <w:jc w:val="both"/>
              <w:rPr>
                <w:rFonts w:ascii="Times New Roman" w:hAnsi="Times New Roman" w:cs="Times New Roman"/>
                <w:color w:val="000000" w:themeColor="text1"/>
                <w:sz w:val="24"/>
                <w:szCs w:val="24"/>
                <w:lang w:val="en-US"/>
              </w:rPr>
            </w:pPr>
            <w:r w:rsidRPr="00DB222B">
              <w:rPr>
                <w:rFonts w:ascii="Times New Roman" w:hAnsi="Times New Roman" w:cs="Times New Roman"/>
                <w:color w:val="000000" w:themeColor="text1"/>
                <w:sz w:val="24"/>
                <w:szCs w:val="24"/>
                <w:lang w:val="en-US"/>
              </w:rPr>
              <w:t xml:space="preserve">Voting results: </w:t>
            </w:r>
          </w:p>
          <w:tbl>
            <w:tblPr>
              <w:tblStyle w:val="a6"/>
              <w:tblW w:w="0" w:type="auto"/>
              <w:jc w:val="center"/>
              <w:tblLook w:val="04A0" w:firstRow="1" w:lastRow="0" w:firstColumn="1" w:lastColumn="0" w:noHBand="0" w:noVBand="1"/>
            </w:tblPr>
            <w:tblGrid>
              <w:gridCol w:w="1872"/>
              <w:gridCol w:w="2410"/>
              <w:gridCol w:w="1843"/>
              <w:gridCol w:w="2268"/>
            </w:tblGrid>
            <w:tr w:rsidR="00FB309A" w:rsidRPr="00DB222B" w:rsidTr="004A07B8">
              <w:trPr>
                <w:jc w:val="center"/>
              </w:trPr>
              <w:tc>
                <w:tcPr>
                  <w:tcW w:w="1872" w:type="dxa"/>
                  <w:vMerge w:val="restart"/>
                  <w:tcBorders>
                    <w:top w:val="single" w:sz="4" w:space="0" w:color="auto"/>
                    <w:left w:val="single" w:sz="4" w:space="0" w:color="auto"/>
                    <w:bottom w:val="single" w:sz="4" w:space="0" w:color="auto"/>
                    <w:right w:val="single" w:sz="4" w:space="0" w:color="auto"/>
                  </w:tcBorders>
                  <w:hideMark/>
                </w:tcPr>
                <w:p w:rsidR="00FB309A" w:rsidRPr="00DB222B" w:rsidRDefault="00FB309A" w:rsidP="00FB309A">
                  <w:pPr>
                    <w:pStyle w:val="a5"/>
                    <w:spacing w:after="120"/>
                    <w:jc w:val="both"/>
                    <w:rPr>
                      <w:rFonts w:ascii="Times New Roman" w:hAnsi="Times New Roman" w:cs="Times New Roman"/>
                      <w:color w:val="000000" w:themeColor="text1"/>
                      <w:sz w:val="24"/>
                      <w:szCs w:val="24"/>
                      <w:lang w:val="en-US"/>
                    </w:rPr>
                  </w:pPr>
                  <w:r w:rsidRPr="00DB222B">
                    <w:rPr>
                      <w:rFonts w:ascii="Times New Roman" w:hAnsi="Times New Roman" w:cs="Times New Roman"/>
                      <w:color w:val="000000" w:themeColor="text1"/>
                      <w:sz w:val="24"/>
                      <w:szCs w:val="24"/>
                      <w:lang w:val="en-US"/>
                    </w:rPr>
                    <w:t>No.</w:t>
                  </w:r>
                </w:p>
                <w:p w:rsidR="00FB309A" w:rsidRPr="00DB222B" w:rsidRDefault="00FB309A" w:rsidP="00FB309A">
                  <w:pPr>
                    <w:spacing w:after="120"/>
                    <w:jc w:val="both"/>
                    <w:rPr>
                      <w:color w:val="000000" w:themeColor="text1"/>
                      <w:lang w:val="en-US" w:eastAsia="en-US"/>
                    </w:rPr>
                  </w:pPr>
                </w:p>
              </w:tc>
              <w:tc>
                <w:tcPr>
                  <w:tcW w:w="6521" w:type="dxa"/>
                  <w:gridSpan w:val="3"/>
                  <w:tcBorders>
                    <w:top w:val="single" w:sz="4" w:space="0" w:color="auto"/>
                    <w:left w:val="single" w:sz="4" w:space="0" w:color="auto"/>
                    <w:bottom w:val="single" w:sz="4" w:space="0" w:color="auto"/>
                    <w:right w:val="single" w:sz="4" w:space="0" w:color="auto"/>
                  </w:tcBorders>
                  <w:hideMark/>
                </w:tcPr>
                <w:p w:rsidR="00FB309A" w:rsidRPr="00DB222B" w:rsidRDefault="00FB309A" w:rsidP="00FB309A">
                  <w:pPr>
                    <w:pStyle w:val="a5"/>
                    <w:spacing w:after="120"/>
                    <w:jc w:val="center"/>
                    <w:rPr>
                      <w:rFonts w:ascii="Times New Roman" w:hAnsi="Times New Roman" w:cs="Times New Roman"/>
                      <w:color w:val="000000" w:themeColor="text1"/>
                      <w:sz w:val="24"/>
                      <w:szCs w:val="24"/>
                      <w:lang w:val="en-US"/>
                    </w:rPr>
                  </w:pPr>
                  <w:r w:rsidRPr="00DB222B">
                    <w:rPr>
                      <w:rFonts w:ascii="Times New Roman" w:hAnsi="Times New Roman" w:cs="Times New Roman"/>
                      <w:color w:val="000000" w:themeColor="text1"/>
                      <w:sz w:val="24"/>
                      <w:szCs w:val="24"/>
                      <w:lang w:val="en-US"/>
                    </w:rPr>
                    <w:t>Votes</w:t>
                  </w:r>
                </w:p>
              </w:tc>
            </w:tr>
            <w:tr w:rsidR="00FB309A" w:rsidRPr="00DB222B" w:rsidTr="004A07B8">
              <w:trPr>
                <w:jc w:val="center"/>
              </w:trPr>
              <w:tc>
                <w:tcPr>
                  <w:tcW w:w="1872" w:type="dxa"/>
                  <w:vMerge/>
                  <w:tcBorders>
                    <w:top w:val="single" w:sz="4" w:space="0" w:color="auto"/>
                    <w:left w:val="single" w:sz="4" w:space="0" w:color="auto"/>
                    <w:bottom w:val="single" w:sz="4" w:space="0" w:color="auto"/>
                    <w:right w:val="single" w:sz="4" w:space="0" w:color="auto"/>
                  </w:tcBorders>
                  <w:vAlign w:val="center"/>
                  <w:hideMark/>
                </w:tcPr>
                <w:p w:rsidR="00FB309A" w:rsidRPr="00DB222B" w:rsidRDefault="00FB309A" w:rsidP="00FB309A">
                  <w:pPr>
                    <w:autoSpaceDE/>
                    <w:autoSpaceDN/>
                    <w:spacing w:after="120"/>
                    <w:jc w:val="both"/>
                    <w:rPr>
                      <w:rFonts w:eastAsiaTheme="minorHAnsi"/>
                      <w:color w:val="000000" w:themeColor="text1"/>
                      <w:lang w:val="en-US" w:eastAsia="en-US"/>
                    </w:rPr>
                  </w:pPr>
                </w:p>
              </w:tc>
              <w:tc>
                <w:tcPr>
                  <w:tcW w:w="2410" w:type="dxa"/>
                  <w:tcBorders>
                    <w:top w:val="single" w:sz="4" w:space="0" w:color="auto"/>
                    <w:left w:val="single" w:sz="4" w:space="0" w:color="auto"/>
                    <w:bottom w:val="single" w:sz="4" w:space="0" w:color="auto"/>
                    <w:right w:val="single" w:sz="4" w:space="0" w:color="auto"/>
                  </w:tcBorders>
                  <w:hideMark/>
                </w:tcPr>
                <w:p w:rsidR="00FB309A" w:rsidRPr="00DB222B" w:rsidRDefault="00FB309A" w:rsidP="00FB309A">
                  <w:pPr>
                    <w:pStyle w:val="a5"/>
                    <w:spacing w:after="120"/>
                    <w:jc w:val="center"/>
                    <w:rPr>
                      <w:rFonts w:ascii="Times New Roman" w:hAnsi="Times New Roman" w:cs="Times New Roman"/>
                      <w:b/>
                      <w:color w:val="000000" w:themeColor="text1"/>
                      <w:sz w:val="24"/>
                      <w:szCs w:val="24"/>
                      <w:lang w:val="en-US"/>
                    </w:rPr>
                  </w:pPr>
                  <w:r w:rsidRPr="00DB222B">
                    <w:rPr>
                      <w:rFonts w:ascii="Times New Roman" w:hAnsi="Times New Roman" w:cs="Times New Roman"/>
                      <w:color w:val="000000" w:themeColor="text1"/>
                      <w:sz w:val="24"/>
                      <w:szCs w:val="24"/>
                      <w:lang w:val="en-US"/>
                    </w:rPr>
                    <w:t>FOR</w:t>
                  </w:r>
                </w:p>
              </w:tc>
              <w:tc>
                <w:tcPr>
                  <w:tcW w:w="1843" w:type="dxa"/>
                  <w:tcBorders>
                    <w:top w:val="single" w:sz="4" w:space="0" w:color="auto"/>
                    <w:left w:val="single" w:sz="4" w:space="0" w:color="auto"/>
                    <w:bottom w:val="single" w:sz="4" w:space="0" w:color="auto"/>
                    <w:right w:val="single" w:sz="4" w:space="0" w:color="auto"/>
                  </w:tcBorders>
                  <w:hideMark/>
                </w:tcPr>
                <w:p w:rsidR="00FB309A" w:rsidRPr="00DB222B" w:rsidRDefault="00FB309A" w:rsidP="00FB309A">
                  <w:pPr>
                    <w:pStyle w:val="a5"/>
                    <w:spacing w:after="120"/>
                    <w:jc w:val="center"/>
                    <w:rPr>
                      <w:rFonts w:ascii="Times New Roman" w:hAnsi="Times New Roman" w:cs="Times New Roman"/>
                      <w:color w:val="000000" w:themeColor="text1"/>
                      <w:sz w:val="24"/>
                      <w:szCs w:val="24"/>
                      <w:lang w:val="en-US"/>
                    </w:rPr>
                  </w:pPr>
                  <w:r w:rsidRPr="00DB222B">
                    <w:rPr>
                      <w:rFonts w:ascii="Times New Roman" w:hAnsi="Times New Roman" w:cs="Times New Roman"/>
                      <w:color w:val="000000" w:themeColor="text1"/>
                      <w:sz w:val="24"/>
                      <w:szCs w:val="24"/>
                      <w:lang w:val="en-US"/>
                    </w:rPr>
                    <w:t>AGAINST</w:t>
                  </w:r>
                </w:p>
              </w:tc>
              <w:tc>
                <w:tcPr>
                  <w:tcW w:w="2268" w:type="dxa"/>
                  <w:tcBorders>
                    <w:top w:val="single" w:sz="4" w:space="0" w:color="auto"/>
                    <w:left w:val="single" w:sz="4" w:space="0" w:color="auto"/>
                    <w:bottom w:val="single" w:sz="4" w:space="0" w:color="auto"/>
                    <w:right w:val="single" w:sz="4" w:space="0" w:color="auto"/>
                  </w:tcBorders>
                  <w:hideMark/>
                </w:tcPr>
                <w:p w:rsidR="00FB309A" w:rsidRPr="00DB222B" w:rsidRDefault="00FB309A" w:rsidP="00FB309A">
                  <w:pPr>
                    <w:pStyle w:val="a5"/>
                    <w:spacing w:after="120"/>
                    <w:jc w:val="center"/>
                    <w:rPr>
                      <w:rFonts w:ascii="Times New Roman" w:hAnsi="Times New Roman" w:cs="Times New Roman"/>
                      <w:color w:val="000000" w:themeColor="text1"/>
                      <w:sz w:val="24"/>
                      <w:szCs w:val="24"/>
                      <w:lang w:val="en-US"/>
                    </w:rPr>
                  </w:pPr>
                  <w:r w:rsidRPr="00DB222B">
                    <w:rPr>
                      <w:rFonts w:ascii="Times New Roman" w:hAnsi="Times New Roman" w:cs="Times New Roman"/>
                      <w:color w:val="000000" w:themeColor="text1"/>
                      <w:sz w:val="24"/>
                      <w:szCs w:val="24"/>
                      <w:lang w:val="en-US"/>
                    </w:rPr>
                    <w:t>ABSTAINED</w:t>
                  </w:r>
                </w:p>
              </w:tc>
            </w:tr>
            <w:tr w:rsidR="00FB309A" w:rsidRPr="00DB222B" w:rsidTr="004A07B8">
              <w:trPr>
                <w:jc w:val="center"/>
              </w:trPr>
              <w:tc>
                <w:tcPr>
                  <w:tcW w:w="1872" w:type="dxa"/>
                </w:tcPr>
                <w:p w:rsidR="00FB309A" w:rsidRPr="00DB222B" w:rsidRDefault="00FB309A" w:rsidP="00FB309A">
                  <w:pPr>
                    <w:pStyle w:val="a5"/>
                    <w:numPr>
                      <w:ilvl w:val="0"/>
                      <w:numId w:val="2"/>
                    </w:numPr>
                    <w:spacing w:after="120"/>
                    <w:ind w:left="0" w:firstLine="0"/>
                    <w:jc w:val="center"/>
                    <w:rPr>
                      <w:rFonts w:ascii="Times New Roman" w:hAnsi="Times New Roman" w:cs="Times New Roman"/>
                      <w:b/>
                      <w:color w:val="000000" w:themeColor="text1"/>
                      <w:sz w:val="24"/>
                      <w:szCs w:val="24"/>
                    </w:rPr>
                  </w:pPr>
                </w:p>
              </w:tc>
              <w:tc>
                <w:tcPr>
                  <w:tcW w:w="2410" w:type="dxa"/>
                  <w:shd w:val="clear" w:color="auto" w:fill="FFFFFF" w:themeFill="background1"/>
                </w:tcPr>
                <w:p w:rsidR="00FB309A" w:rsidRPr="00DB222B" w:rsidRDefault="00FB309A" w:rsidP="00FB309A">
                  <w:pPr>
                    <w:pStyle w:val="a5"/>
                    <w:spacing w:after="120"/>
                    <w:jc w:val="center"/>
                    <w:rPr>
                      <w:rFonts w:ascii="Times New Roman" w:hAnsi="Times New Roman" w:cs="Times New Roman"/>
                      <w:b/>
                      <w:sz w:val="24"/>
                      <w:szCs w:val="24"/>
                    </w:rPr>
                  </w:pPr>
                  <w:r w:rsidRPr="00DB222B">
                    <w:rPr>
                      <w:rFonts w:ascii="Times New Roman" w:hAnsi="Times New Roman" w:cs="Times New Roman"/>
                      <w:b/>
                      <w:sz w:val="24"/>
                      <w:szCs w:val="24"/>
                    </w:rPr>
                    <w:t>10</w:t>
                  </w:r>
                </w:p>
              </w:tc>
              <w:tc>
                <w:tcPr>
                  <w:tcW w:w="1843" w:type="dxa"/>
                </w:tcPr>
                <w:p w:rsidR="00FB309A" w:rsidRPr="00DB222B" w:rsidRDefault="00FB309A" w:rsidP="00FB309A">
                  <w:pPr>
                    <w:pStyle w:val="a5"/>
                    <w:spacing w:after="120"/>
                    <w:jc w:val="center"/>
                    <w:rPr>
                      <w:rFonts w:ascii="Times New Roman" w:hAnsi="Times New Roman" w:cs="Times New Roman"/>
                      <w:b/>
                      <w:sz w:val="24"/>
                      <w:szCs w:val="24"/>
                    </w:rPr>
                  </w:pPr>
                </w:p>
              </w:tc>
              <w:tc>
                <w:tcPr>
                  <w:tcW w:w="2268" w:type="dxa"/>
                </w:tcPr>
                <w:p w:rsidR="00FB309A" w:rsidRPr="00DB222B" w:rsidRDefault="00FB309A" w:rsidP="00FB309A">
                  <w:pPr>
                    <w:pStyle w:val="a5"/>
                    <w:spacing w:after="120"/>
                    <w:jc w:val="center"/>
                    <w:rPr>
                      <w:rFonts w:ascii="Times New Roman" w:hAnsi="Times New Roman" w:cs="Times New Roman"/>
                      <w:b/>
                      <w:sz w:val="24"/>
                      <w:szCs w:val="24"/>
                      <w:lang w:val="en-US"/>
                    </w:rPr>
                  </w:pPr>
                </w:p>
              </w:tc>
            </w:tr>
            <w:tr w:rsidR="00FB309A" w:rsidRPr="00DB222B" w:rsidTr="004A07B8">
              <w:trPr>
                <w:jc w:val="center"/>
              </w:trPr>
              <w:tc>
                <w:tcPr>
                  <w:tcW w:w="1872" w:type="dxa"/>
                </w:tcPr>
                <w:p w:rsidR="00FB309A" w:rsidRPr="00DB222B" w:rsidRDefault="00FB309A" w:rsidP="00FB309A">
                  <w:pPr>
                    <w:pStyle w:val="a5"/>
                    <w:numPr>
                      <w:ilvl w:val="0"/>
                      <w:numId w:val="2"/>
                    </w:numPr>
                    <w:spacing w:after="120"/>
                    <w:ind w:left="0" w:firstLine="0"/>
                    <w:jc w:val="center"/>
                    <w:rPr>
                      <w:rFonts w:ascii="Times New Roman" w:hAnsi="Times New Roman" w:cs="Times New Roman"/>
                      <w:b/>
                      <w:color w:val="000000" w:themeColor="text1"/>
                      <w:sz w:val="24"/>
                      <w:szCs w:val="24"/>
                    </w:rPr>
                  </w:pPr>
                </w:p>
              </w:tc>
              <w:tc>
                <w:tcPr>
                  <w:tcW w:w="2410" w:type="dxa"/>
                  <w:shd w:val="clear" w:color="auto" w:fill="FFFFFF" w:themeFill="background1"/>
                </w:tcPr>
                <w:p w:rsidR="00FB309A" w:rsidRPr="00DB222B" w:rsidRDefault="00FB309A" w:rsidP="00FB309A">
                  <w:pPr>
                    <w:pStyle w:val="a5"/>
                    <w:spacing w:after="120"/>
                    <w:jc w:val="center"/>
                    <w:rPr>
                      <w:rFonts w:ascii="Times New Roman" w:hAnsi="Times New Roman" w:cs="Times New Roman"/>
                      <w:b/>
                      <w:sz w:val="24"/>
                      <w:szCs w:val="24"/>
                    </w:rPr>
                  </w:pPr>
                  <w:r w:rsidRPr="00DB222B">
                    <w:rPr>
                      <w:rFonts w:ascii="Times New Roman" w:hAnsi="Times New Roman" w:cs="Times New Roman"/>
                      <w:b/>
                      <w:sz w:val="24"/>
                      <w:szCs w:val="24"/>
                    </w:rPr>
                    <w:t>10</w:t>
                  </w:r>
                </w:p>
              </w:tc>
              <w:tc>
                <w:tcPr>
                  <w:tcW w:w="1843" w:type="dxa"/>
                </w:tcPr>
                <w:p w:rsidR="00FB309A" w:rsidRPr="00DB222B" w:rsidRDefault="00FB309A" w:rsidP="00FB309A">
                  <w:pPr>
                    <w:pStyle w:val="a5"/>
                    <w:spacing w:after="120"/>
                    <w:jc w:val="center"/>
                    <w:rPr>
                      <w:rFonts w:ascii="Times New Roman" w:hAnsi="Times New Roman" w:cs="Times New Roman"/>
                      <w:b/>
                      <w:sz w:val="24"/>
                      <w:szCs w:val="24"/>
                    </w:rPr>
                  </w:pPr>
                </w:p>
              </w:tc>
              <w:tc>
                <w:tcPr>
                  <w:tcW w:w="2268" w:type="dxa"/>
                </w:tcPr>
                <w:p w:rsidR="00FB309A" w:rsidRPr="00DB222B" w:rsidRDefault="00FB309A" w:rsidP="00FB309A">
                  <w:pPr>
                    <w:pStyle w:val="a5"/>
                    <w:spacing w:after="120"/>
                    <w:jc w:val="center"/>
                    <w:rPr>
                      <w:rFonts w:ascii="Times New Roman" w:hAnsi="Times New Roman" w:cs="Times New Roman"/>
                      <w:b/>
                      <w:sz w:val="24"/>
                      <w:szCs w:val="24"/>
                      <w:lang w:val="en-US"/>
                    </w:rPr>
                  </w:pPr>
                </w:p>
              </w:tc>
            </w:tr>
          </w:tbl>
          <w:p w:rsidR="00FB309A" w:rsidRPr="00DB222B" w:rsidRDefault="00FB309A" w:rsidP="00FB309A">
            <w:pPr>
              <w:pStyle w:val="a5"/>
              <w:spacing w:after="120"/>
              <w:jc w:val="both"/>
              <w:rPr>
                <w:rFonts w:ascii="Times New Roman" w:hAnsi="Times New Roman" w:cs="Times New Roman"/>
                <w:color w:val="000000" w:themeColor="text1"/>
                <w:sz w:val="24"/>
                <w:szCs w:val="24"/>
                <w:lang w:val="en-US"/>
              </w:rPr>
            </w:pPr>
          </w:p>
        </w:tc>
      </w:tr>
      <w:tr w:rsidR="00FB309A" w:rsidRPr="00FB309A" w:rsidTr="004A07B8">
        <w:trPr>
          <w:trHeight w:val="235"/>
        </w:trPr>
        <w:tc>
          <w:tcPr>
            <w:tcW w:w="9895" w:type="dxa"/>
            <w:gridSpan w:val="2"/>
            <w:tcBorders>
              <w:top w:val="single" w:sz="4" w:space="0" w:color="auto"/>
              <w:left w:val="single" w:sz="4" w:space="0" w:color="auto"/>
              <w:bottom w:val="single" w:sz="4" w:space="0" w:color="auto"/>
              <w:right w:val="single" w:sz="4" w:space="0" w:color="auto"/>
            </w:tcBorders>
          </w:tcPr>
          <w:p w:rsidR="00FB309A" w:rsidRPr="00DB222B" w:rsidRDefault="00FB309A" w:rsidP="00FB309A">
            <w:pPr>
              <w:tabs>
                <w:tab w:val="left" w:pos="284"/>
              </w:tabs>
              <w:spacing w:after="120"/>
              <w:jc w:val="center"/>
              <w:rPr>
                <w:lang w:val="en-US" w:eastAsia="en-US"/>
              </w:rPr>
            </w:pPr>
            <w:r w:rsidRPr="00DB222B">
              <w:rPr>
                <w:b/>
                <w:color w:val="000000" w:themeColor="text1"/>
                <w:lang w:val="en-US" w:eastAsia="en-US"/>
              </w:rPr>
              <w:t>Disclosure of insider information</w:t>
            </w:r>
          </w:p>
          <w:p w:rsidR="00FB309A" w:rsidRPr="00DB222B" w:rsidRDefault="00FB309A" w:rsidP="00FB309A">
            <w:pPr>
              <w:spacing w:after="120"/>
              <w:jc w:val="both"/>
              <w:rPr>
                <w:b/>
                <w:color w:val="000000" w:themeColor="text1"/>
                <w:lang w:val="en-US" w:eastAsia="en-US"/>
              </w:rPr>
            </w:pPr>
            <w:r w:rsidRPr="00DB222B">
              <w:rPr>
                <w:b/>
                <w:color w:val="000000" w:themeColor="text1"/>
                <w:lang w:val="en-US" w:eastAsia="en-US"/>
              </w:rPr>
              <w:t>Item No. 1 “</w:t>
            </w:r>
            <w:r w:rsidRPr="00FB309A">
              <w:rPr>
                <w:b/>
                <w:lang w:val="en-US" w:eastAsia="en-US"/>
              </w:rPr>
              <w:t>On consideration of the report of the director general of Kubanenergo PJSC on conformity of documents detailing the commissioning of the Company’s facilities constructed in 2016, including conformity of the names of the projects and the design and estimate documentation for all stages to the requirements of legal documents and internal Company’s documents and on the Company’s observation of the rules of accepting the completed projects</w:t>
            </w:r>
            <w:r w:rsidRPr="000E60D4">
              <w:rPr>
                <w:lang w:val="en-US" w:eastAsia="en-US"/>
              </w:rPr>
              <w:t>.</w:t>
            </w:r>
            <w:r w:rsidRPr="00DB222B">
              <w:rPr>
                <w:b/>
                <w:lang w:val="en-US" w:eastAsia="en-US"/>
              </w:rPr>
              <w:t>”</w:t>
            </w:r>
          </w:p>
        </w:tc>
      </w:tr>
      <w:tr w:rsidR="00FB309A" w:rsidRPr="00FB309A" w:rsidTr="004A07B8">
        <w:trPr>
          <w:trHeight w:val="235"/>
        </w:trPr>
        <w:tc>
          <w:tcPr>
            <w:tcW w:w="9895" w:type="dxa"/>
            <w:gridSpan w:val="2"/>
            <w:tcBorders>
              <w:top w:val="single" w:sz="4" w:space="0" w:color="auto"/>
              <w:left w:val="single" w:sz="4" w:space="0" w:color="auto"/>
              <w:bottom w:val="single" w:sz="4" w:space="0" w:color="auto"/>
              <w:right w:val="single" w:sz="4" w:space="0" w:color="auto"/>
            </w:tcBorders>
          </w:tcPr>
          <w:p w:rsidR="00FB309A" w:rsidRPr="00DB222B" w:rsidRDefault="00FB309A" w:rsidP="00FB309A">
            <w:pPr>
              <w:spacing w:after="120"/>
              <w:jc w:val="both"/>
              <w:rPr>
                <w:color w:val="000000" w:themeColor="text1"/>
                <w:lang w:val="en-US"/>
              </w:rPr>
            </w:pPr>
            <w:r w:rsidRPr="00DB222B">
              <w:rPr>
                <w:color w:val="000000" w:themeColor="text1"/>
                <w:lang w:val="en-US"/>
              </w:rPr>
              <w:t>2.2.1.  Decision adopted by issuer’s Board of Directors:</w:t>
            </w:r>
          </w:p>
          <w:p w:rsidR="00FB309A" w:rsidRPr="000E60D4" w:rsidRDefault="00FB309A" w:rsidP="00FB309A">
            <w:pPr>
              <w:spacing w:after="120"/>
              <w:jc w:val="both"/>
              <w:rPr>
                <w:lang w:val="en-US" w:eastAsia="en-US"/>
              </w:rPr>
            </w:pPr>
            <w:r w:rsidRPr="000E60D4">
              <w:rPr>
                <w:lang w:val="en-US" w:eastAsia="en-US"/>
              </w:rPr>
              <w:t xml:space="preserve">1. </w:t>
            </w:r>
            <w:r>
              <w:rPr>
                <w:lang w:val="en-US" w:eastAsia="en-US"/>
              </w:rPr>
              <w:t xml:space="preserve">To take into </w:t>
            </w:r>
            <w:r w:rsidRPr="000E60D4">
              <w:rPr>
                <w:lang w:val="en-US" w:eastAsia="en-US"/>
              </w:rPr>
              <w:t>consideration the report of the director general of Kubanenergo PJSC on conformity of documents detailing the commissioning of the Company’s facilities constructed in 2016, including conformity of the names of the projects and the design and estimate documentation for all stages to the requirements of legal documents and internal Company’s documents and on the Company’s observation of the rules of accepting the completed projects</w:t>
            </w:r>
            <w:r w:rsidRPr="00DB222B">
              <w:rPr>
                <w:lang w:val="en-US" w:eastAsia="en-US"/>
              </w:rPr>
              <w:t>, in accordance with Annex 1 to the present resolution of the Company’s BoD.</w:t>
            </w:r>
          </w:p>
          <w:p w:rsidR="00FB309A" w:rsidRPr="00DB222B" w:rsidRDefault="00FB309A" w:rsidP="00FB309A">
            <w:pPr>
              <w:tabs>
                <w:tab w:val="left" w:pos="284"/>
              </w:tabs>
              <w:spacing w:after="120"/>
              <w:jc w:val="both"/>
              <w:rPr>
                <w:color w:val="000000" w:themeColor="text1"/>
                <w:lang w:val="en-US" w:eastAsia="en-US"/>
              </w:rPr>
            </w:pPr>
            <w:r>
              <w:rPr>
                <w:color w:val="000000" w:themeColor="text1"/>
                <w:lang w:val="en-US" w:eastAsia="en-US"/>
              </w:rPr>
              <w:t xml:space="preserve">2 - 5. Confidential </w:t>
            </w:r>
          </w:p>
        </w:tc>
      </w:tr>
      <w:tr w:rsidR="00FB309A" w:rsidRPr="00FB309A" w:rsidTr="004A07B8">
        <w:trPr>
          <w:trHeight w:val="235"/>
        </w:trPr>
        <w:tc>
          <w:tcPr>
            <w:tcW w:w="9895" w:type="dxa"/>
            <w:gridSpan w:val="2"/>
            <w:tcBorders>
              <w:top w:val="single" w:sz="4" w:space="0" w:color="auto"/>
              <w:left w:val="single" w:sz="4" w:space="0" w:color="auto"/>
              <w:bottom w:val="single" w:sz="4" w:space="0" w:color="auto"/>
              <w:right w:val="single" w:sz="4" w:space="0" w:color="auto"/>
            </w:tcBorders>
          </w:tcPr>
          <w:p w:rsidR="00FB309A" w:rsidRPr="00FB309A" w:rsidRDefault="00FB309A" w:rsidP="00FB309A">
            <w:pPr>
              <w:tabs>
                <w:tab w:val="left" w:pos="284"/>
              </w:tabs>
              <w:spacing w:after="120"/>
              <w:jc w:val="center"/>
              <w:rPr>
                <w:b/>
                <w:lang w:val="en-US" w:eastAsia="en-US"/>
              </w:rPr>
            </w:pPr>
            <w:r w:rsidRPr="00FB309A">
              <w:rPr>
                <w:b/>
                <w:color w:val="000000" w:themeColor="text1"/>
                <w:lang w:val="en-US" w:eastAsia="en-US"/>
              </w:rPr>
              <w:lastRenderedPageBreak/>
              <w:t>Disclosure of insider information</w:t>
            </w:r>
          </w:p>
          <w:p w:rsidR="00FB309A" w:rsidRPr="00FB309A" w:rsidRDefault="00FB309A" w:rsidP="00FB309A">
            <w:pPr>
              <w:spacing w:after="120"/>
              <w:jc w:val="both"/>
              <w:rPr>
                <w:b/>
                <w:lang w:val="en-US" w:eastAsia="en-US"/>
              </w:rPr>
            </w:pPr>
            <w:r w:rsidRPr="00FB309A">
              <w:rPr>
                <w:b/>
                <w:color w:val="000000" w:themeColor="text1"/>
                <w:lang w:val="en-US" w:eastAsia="en-US"/>
              </w:rPr>
              <w:t>Item No.  2 “</w:t>
            </w:r>
            <w:r w:rsidRPr="00FB309A">
              <w:rPr>
                <w:b/>
                <w:lang w:val="en-US" w:eastAsia="en-US"/>
              </w:rPr>
              <w:t>On approval of the Methods of calculation and evaluation of key performance indicators of director general of Kubanenergo PJSC for their further application in 2017.”</w:t>
            </w:r>
          </w:p>
        </w:tc>
      </w:tr>
      <w:tr w:rsidR="00FB309A" w:rsidRPr="00FB309A" w:rsidTr="004A07B8">
        <w:trPr>
          <w:trHeight w:val="235"/>
        </w:trPr>
        <w:tc>
          <w:tcPr>
            <w:tcW w:w="9895" w:type="dxa"/>
            <w:gridSpan w:val="2"/>
            <w:tcBorders>
              <w:top w:val="single" w:sz="4" w:space="0" w:color="auto"/>
              <w:left w:val="single" w:sz="4" w:space="0" w:color="auto"/>
              <w:bottom w:val="single" w:sz="4" w:space="0" w:color="auto"/>
              <w:right w:val="single" w:sz="4" w:space="0" w:color="auto"/>
            </w:tcBorders>
          </w:tcPr>
          <w:p w:rsidR="00FB309A" w:rsidRPr="00DB222B" w:rsidRDefault="00FB309A" w:rsidP="00FB309A">
            <w:pPr>
              <w:spacing w:after="120"/>
              <w:jc w:val="both"/>
              <w:rPr>
                <w:color w:val="000000" w:themeColor="text1"/>
                <w:lang w:val="en-US"/>
              </w:rPr>
            </w:pPr>
            <w:r w:rsidRPr="00DB222B">
              <w:rPr>
                <w:color w:val="000000" w:themeColor="text1"/>
                <w:lang w:val="en-US"/>
              </w:rPr>
              <w:t>2.2.2.  Decision adopted by issuer’s Board of Directors:</w:t>
            </w:r>
          </w:p>
          <w:p w:rsidR="00FB309A" w:rsidRPr="00DB222B" w:rsidRDefault="00FB309A" w:rsidP="00FB309A">
            <w:pPr>
              <w:spacing w:after="120"/>
              <w:jc w:val="both"/>
              <w:rPr>
                <w:lang w:val="en-US" w:eastAsia="en-US"/>
              </w:rPr>
            </w:pPr>
            <w:r>
              <w:rPr>
                <w:lang w:val="en-US" w:eastAsia="en-US"/>
              </w:rPr>
              <w:t xml:space="preserve">To approve </w:t>
            </w:r>
            <w:r w:rsidRPr="000E60D4">
              <w:rPr>
                <w:lang w:val="en-US" w:eastAsia="en-US"/>
              </w:rPr>
              <w:t>the Methods of calculation and evaluation of key performance indicators of director general of Kubanenergo PJSC</w:t>
            </w:r>
            <w:r w:rsidRPr="00DB222B">
              <w:rPr>
                <w:lang w:val="en-US" w:eastAsia="en-US"/>
              </w:rPr>
              <w:t>, in accordance with Annex 1 to the present resolution of the Company’s BoD</w:t>
            </w:r>
            <w:r w:rsidRPr="000E60D4">
              <w:rPr>
                <w:lang w:val="en-US" w:eastAsia="en-US"/>
              </w:rPr>
              <w:t xml:space="preserve"> </w:t>
            </w:r>
            <w:r w:rsidRPr="000E60D4">
              <w:rPr>
                <w:lang w:val="en-US" w:eastAsia="en-US"/>
              </w:rPr>
              <w:t xml:space="preserve">for their further application in </w:t>
            </w:r>
            <w:r>
              <w:rPr>
                <w:lang w:val="en-US" w:eastAsia="en-US"/>
              </w:rPr>
              <w:t>the motivation system starting from 01.01.</w:t>
            </w:r>
            <w:r w:rsidRPr="000E60D4">
              <w:rPr>
                <w:lang w:val="en-US" w:eastAsia="en-US"/>
              </w:rPr>
              <w:t>2017</w:t>
            </w:r>
            <w:r w:rsidRPr="00DB222B">
              <w:rPr>
                <w:lang w:val="en-US" w:eastAsia="en-US"/>
              </w:rPr>
              <w:t>.</w:t>
            </w:r>
          </w:p>
        </w:tc>
      </w:tr>
      <w:tr w:rsidR="00FB309A" w:rsidRPr="00FB309A" w:rsidTr="004A07B8">
        <w:trPr>
          <w:trHeight w:val="803"/>
        </w:trPr>
        <w:tc>
          <w:tcPr>
            <w:tcW w:w="9895" w:type="dxa"/>
            <w:gridSpan w:val="2"/>
            <w:tcBorders>
              <w:top w:val="single" w:sz="4" w:space="0" w:color="auto"/>
              <w:left w:val="single" w:sz="4" w:space="0" w:color="auto"/>
              <w:bottom w:val="single" w:sz="4" w:space="0" w:color="auto"/>
              <w:right w:val="single" w:sz="4" w:space="0" w:color="auto"/>
            </w:tcBorders>
            <w:hideMark/>
          </w:tcPr>
          <w:p w:rsidR="00FB309A" w:rsidRPr="00DB222B" w:rsidRDefault="00FB309A" w:rsidP="00FB309A">
            <w:pPr>
              <w:pStyle w:val="a5"/>
              <w:spacing w:after="120"/>
              <w:jc w:val="both"/>
              <w:rPr>
                <w:rFonts w:ascii="Times New Roman" w:hAnsi="Times New Roman" w:cs="Times New Roman"/>
                <w:b/>
                <w:color w:val="000000" w:themeColor="text1"/>
                <w:sz w:val="24"/>
                <w:szCs w:val="24"/>
                <w:lang w:val="en-US"/>
              </w:rPr>
            </w:pPr>
            <w:r w:rsidRPr="00DB222B">
              <w:rPr>
                <w:rFonts w:ascii="Times New Roman" w:hAnsi="Times New Roman" w:cs="Times New Roman"/>
                <w:color w:val="000000" w:themeColor="text1"/>
                <w:sz w:val="24"/>
                <w:szCs w:val="24"/>
                <w:lang w:val="en-US"/>
              </w:rPr>
              <w:t xml:space="preserve">2.3. Date of holding the meeting of the Board of Directors at which the resolutions have been adopted: </w:t>
            </w:r>
            <w:r w:rsidRPr="00FB309A">
              <w:rPr>
                <w:rFonts w:ascii="Times New Roman" w:hAnsi="Times New Roman" w:cs="Times New Roman"/>
                <w:b/>
                <w:color w:val="000000" w:themeColor="text1"/>
                <w:sz w:val="24"/>
                <w:szCs w:val="24"/>
                <w:lang w:val="en-US"/>
              </w:rPr>
              <w:t xml:space="preserve">4 </w:t>
            </w:r>
            <w:r>
              <w:rPr>
                <w:rFonts w:ascii="Times New Roman" w:hAnsi="Times New Roman" w:cs="Times New Roman"/>
                <w:b/>
                <w:color w:val="000000" w:themeColor="text1"/>
                <w:sz w:val="24"/>
                <w:szCs w:val="24"/>
                <w:lang w:val="en-US"/>
              </w:rPr>
              <w:t>April</w:t>
            </w:r>
            <w:r w:rsidRPr="00DB222B">
              <w:rPr>
                <w:rFonts w:ascii="Times New Roman" w:hAnsi="Times New Roman" w:cs="Times New Roman"/>
                <w:b/>
                <w:color w:val="000000" w:themeColor="text1"/>
                <w:sz w:val="24"/>
                <w:szCs w:val="24"/>
                <w:lang w:val="en-US"/>
              </w:rPr>
              <w:t xml:space="preserve"> 2017</w:t>
            </w:r>
          </w:p>
          <w:p w:rsidR="00FB309A" w:rsidRPr="00DB222B" w:rsidRDefault="00FB309A" w:rsidP="00FB309A">
            <w:pPr>
              <w:pStyle w:val="a5"/>
              <w:spacing w:after="120"/>
              <w:jc w:val="both"/>
              <w:rPr>
                <w:rFonts w:ascii="Times New Roman" w:hAnsi="Times New Roman" w:cs="Times New Roman"/>
                <w:color w:val="000000" w:themeColor="text1"/>
                <w:sz w:val="24"/>
                <w:szCs w:val="24"/>
                <w:lang w:val="en-US"/>
              </w:rPr>
            </w:pPr>
            <w:r w:rsidRPr="00DB222B">
              <w:rPr>
                <w:rFonts w:ascii="Times New Roman" w:hAnsi="Times New Roman" w:cs="Times New Roman"/>
                <w:color w:val="000000" w:themeColor="text1"/>
                <w:sz w:val="24"/>
                <w:szCs w:val="24"/>
                <w:lang w:val="en-US"/>
              </w:rPr>
              <w:t xml:space="preserve">2.4. Date of making and number of minutes of meeting at which the resolutions have been adopted: </w:t>
            </w:r>
            <w:r>
              <w:rPr>
                <w:rFonts w:ascii="Times New Roman" w:hAnsi="Times New Roman" w:cs="Times New Roman"/>
                <w:b/>
                <w:color w:val="000000" w:themeColor="text1"/>
                <w:sz w:val="24"/>
                <w:szCs w:val="24"/>
                <w:lang w:val="en-US"/>
              </w:rPr>
              <w:t>5</w:t>
            </w:r>
            <w:r w:rsidRPr="00DB222B">
              <w:rPr>
                <w:rFonts w:ascii="Times New Roman" w:hAnsi="Times New Roman" w:cs="Times New Roman"/>
                <w:b/>
                <w:color w:val="000000" w:themeColor="text1"/>
                <w:sz w:val="24"/>
                <w:szCs w:val="24"/>
                <w:lang w:val="en-US"/>
              </w:rPr>
              <w:t xml:space="preserve"> April 2017, minutes of meeting No.2</w:t>
            </w:r>
            <w:r>
              <w:rPr>
                <w:rFonts w:ascii="Times New Roman" w:hAnsi="Times New Roman" w:cs="Times New Roman"/>
                <w:b/>
                <w:color w:val="000000" w:themeColor="text1"/>
                <w:sz w:val="24"/>
                <w:szCs w:val="24"/>
                <w:lang w:val="en-US"/>
              </w:rPr>
              <w:t>70</w:t>
            </w:r>
            <w:r w:rsidRPr="00DB222B">
              <w:rPr>
                <w:rFonts w:ascii="Times New Roman" w:hAnsi="Times New Roman" w:cs="Times New Roman"/>
                <w:b/>
                <w:color w:val="000000" w:themeColor="text1"/>
                <w:sz w:val="24"/>
                <w:szCs w:val="24"/>
                <w:lang w:val="en-US"/>
              </w:rPr>
              <w:t>/2017.</w:t>
            </w:r>
          </w:p>
        </w:tc>
      </w:tr>
    </w:tbl>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6"/>
        <w:gridCol w:w="1984"/>
        <w:gridCol w:w="2013"/>
      </w:tblGrid>
      <w:tr w:rsidR="00FB309A" w:rsidRPr="00DB222B" w:rsidTr="004A07B8">
        <w:trPr>
          <w:cantSplit/>
        </w:trPr>
        <w:tc>
          <w:tcPr>
            <w:tcW w:w="9923"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B309A" w:rsidRPr="00DB222B" w:rsidRDefault="00FB309A" w:rsidP="00FB309A">
            <w:pPr>
              <w:spacing w:after="120"/>
              <w:jc w:val="center"/>
              <w:rPr>
                <w:color w:val="000000" w:themeColor="text1"/>
                <w:lang w:val="en-US" w:eastAsia="en-US"/>
              </w:rPr>
            </w:pPr>
            <w:r w:rsidRPr="00DB222B">
              <w:rPr>
                <w:color w:val="000000" w:themeColor="text1"/>
                <w:lang w:val="en-US" w:eastAsia="en-US"/>
              </w:rPr>
              <w:t>3. Signature</w:t>
            </w:r>
          </w:p>
        </w:tc>
      </w:tr>
      <w:tr w:rsidR="00FB309A" w:rsidRPr="00DB222B" w:rsidTr="004A07B8">
        <w:trPr>
          <w:cantSplit/>
          <w:trHeight w:val="1187"/>
        </w:trPr>
        <w:tc>
          <w:tcPr>
            <w:tcW w:w="5926" w:type="dxa"/>
            <w:tcBorders>
              <w:top w:val="single" w:sz="4" w:space="0" w:color="auto"/>
              <w:left w:val="single" w:sz="4" w:space="0" w:color="auto"/>
              <w:bottom w:val="nil"/>
              <w:right w:val="nil"/>
            </w:tcBorders>
            <w:tcMar>
              <w:top w:w="0" w:type="dxa"/>
              <w:left w:w="28" w:type="dxa"/>
              <w:bottom w:w="0" w:type="dxa"/>
              <w:right w:w="28" w:type="dxa"/>
            </w:tcMar>
            <w:vAlign w:val="bottom"/>
            <w:hideMark/>
          </w:tcPr>
          <w:p w:rsidR="00FB309A" w:rsidRPr="00DB222B" w:rsidRDefault="00FB309A" w:rsidP="00FB309A">
            <w:pPr>
              <w:pStyle w:val="Default"/>
              <w:spacing w:after="120"/>
              <w:jc w:val="both"/>
              <w:rPr>
                <w:color w:val="000000" w:themeColor="text1"/>
                <w:lang w:val="en-US"/>
              </w:rPr>
            </w:pPr>
            <w:r w:rsidRPr="00DB222B">
              <w:rPr>
                <w:color w:val="000000" w:themeColor="text1"/>
                <w:lang w:val="en-US"/>
              </w:rPr>
              <w:t>3.1  Deputy Director General in charge of Corporate Governance (by power of attorney No.2-1879 dated 15.12.2016)</w:t>
            </w:r>
          </w:p>
        </w:tc>
        <w:tc>
          <w:tcPr>
            <w:tcW w:w="1984" w:type="dxa"/>
            <w:tcBorders>
              <w:top w:val="single" w:sz="4" w:space="0" w:color="auto"/>
              <w:left w:val="nil"/>
              <w:bottom w:val="nil"/>
              <w:right w:val="nil"/>
            </w:tcBorders>
            <w:tcMar>
              <w:top w:w="0" w:type="dxa"/>
              <w:left w:w="28" w:type="dxa"/>
              <w:bottom w:w="0" w:type="dxa"/>
              <w:right w:w="28" w:type="dxa"/>
            </w:tcMar>
            <w:vAlign w:val="bottom"/>
            <w:hideMark/>
          </w:tcPr>
          <w:p w:rsidR="00FB309A" w:rsidRPr="00DB222B" w:rsidRDefault="00FB309A" w:rsidP="00FB309A">
            <w:pPr>
              <w:spacing w:after="120"/>
              <w:jc w:val="both"/>
              <w:rPr>
                <w:color w:val="000000" w:themeColor="text1"/>
                <w:lang w:val="en-US" w:eastAsia="en-US"/>
              </w:rPr>
            </w:pPr>
            <w:r w:rsidRPr="00DB222B">
              <w:rPr>
                <w:color w:val="000000" w:themeColor="text1"/>
                <w:lang w:val="en-US" w:eastAsia="en-US"/>
              </w:rPr>
              <w:t>_______________</w:t>
            </w:r>
          </w:p>
          <w:p w:rsidR="00FB309A" w:rsidRPr="00DB222B" w:rsidRDefault="00FB309A" w:rsidP="00FB309A">
            <w:pPr>
              <w:spacing w:after="120"/>
              <w:jc w:val="both"/>
              <w:rPr>
                <w:color w:val="000000" w:themeColor="text1"/>
                <w:lang w:val="en-US" w:eastAsia="en-US"/>
              </w:rPr>
            </w:pPr>
            <w:r w:rsidRPr="00DB222B">
              <w:rPr>
                <w:color w:val="000000" w:themeColor="text1"/>
                <w:lang w:val="en-US" w:eastAsia="en-US"/>
              </w:rPr>
              <w:t>(signature)</w:t>
            </w:r>
          </w:p>
        </w:tc>
        <w:tc>
          <w:tcPr>
            <w:tcW w:w="2013" w:type="dxa"/>
            <w:tcBorders>
              <w:top w:val="single" w:sz="4" w:space="0" w:color="auto"/>
              <w:left w:val="nil"/>
              <w:bottom w:val="nil"/>
              <w:right w:val="single" w:sz="4" w:space="0" w:color="auto"/>
            </w:tcBorders>
            <w:tcMar>
              <w:top w:w="0" w:type="dxa"/>
              <w:left w:w="28" w:type="dxa"/>
              <w:bottom w:w="0" w:type="dxa"/>
              <w:right w:w="28" w:type="dxa"/>
            </w:tcMar>
            <w:vAlign w:val="bottom"/>
          </w:tcPr>
          <w:p w:rsidR="00FB309A" w:rsidRPr="00DB222B" w:rsidRDefault="00FB309A" w:rsidP="00FB309A">
            <w:pPr>
              <w:spacing w:after="120"/>
              <w:jc w:val="both"/>
              <w:rPr>
                <w:color w:val="000000" w:themeColor="text1"/>
                <w:lang w:val="en-US" w:eastAsia="en-US"/>
              </w:rPr>
            </w:pPr>
            <w:proofErr w:type="spellStart"/>
            <w:r w:rsidRPr="00DB222B">
              <w:rPr>
                <w:color w:val="000000" w:themeColor="text1"/>
                <w:lang w:val="en-US" w:eastAsia="en-US"/>
              </w:rPr>
              <w:t>Ivanova</w:t>
            </w:r>
            <w:proofErr w:type="spellEnd"/>
            <w:r w:rsidRPr="00DB222B">
              <w:rPr>
                <w:color w:val="000000" w:themeColor="text1"/>
                <w:lang w:val="en-US" w:eastAsia="en-US"/>
              </w:rPr>
              <w:t xml:space="preserve"> I.V.</w:t>
            </w:r>
          </w:p>
          <w:p w:rsidR="00FB309A" w:rsidRPr="00DB222B" w:rsidRDefault="00FB309A" w:rsidP="00FB309A">
            <w:pPr>
              <w:spacing w:after="120"/>
              <w:jc w:val="both"/>
              <w:rPr>
                <w:color w:val="000000" w:themeColor="text1"/>
                <w:lang w:val="en-US" w:eastAsia="en-US"/>
              </w:rPr>
            </w:pPr>
          </w:p>
        </w:tc>
      </w:tr>
      <w:tr w:rsidR="00FB309A" w:rsidRPr="00DB222B" w:rsidTr="004A07B8">
        <w:trPr>
          <w:cantSplit/>
          <w:trHeight w:val="645"/>
        </w:trPr>
        <w:tc>
          <w:tcPr>
            <w:tcW w:w="5926"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FB309A" w:rsidRPr="00DB222B" w:rsidRDefault="00FB309A" w:rsidP="00FB309A">
            <w:pPr>
              <w:spacing w:after="120"/>
              <w:jc w:val="both"/>
              <w:rPr>
                <w:color w:val="000000" w:themeColor="text1"/>
                <w:lang w:val="en-US" w:eastAsia="en-US"/>
              </w:rPr>
            </w:pPr>
            <w:r w:rsidRPr="00DB222B">
              <w:rPr>
                <w:color w:val="000000" w:themeColor="text1"/>
                <w:lang w:val="en-US" w:eastAsia="en-US"/>
              </w:rPr>
              <w:t xml:space="preserve">3.2 Date: </w:t>
            </w:r>
            <w:r>
              <w:rPr>
                <w:color w:val="000000" w:themeColor="text1"/>
                <w:lang w:val="en-US" w:eastAsia="en-US"/>
              </w:rPr>
              <w:t>6</w:t>
            </w:r>
            <w:r w:rsidRPr="00DB222B">
              <w:rPr>
                <w:color w:val="000000" w:themeColor="text1"/>
                <w:lang w:eastAsia="en-US"/>
              </w:rPr>
              <w:t xml:space="preserve"> </w:t>
            </w:r>
            <w:r w:rsidRPr="00DB222B">
              <w:rPr>
                <w:color w:val="000000" w:themeColor="text1"/>
                <w:lang w:val="en-US" w:eastAsia="en-US"/>
              </w:rPr>
              <w:t>April 2017</w:t>
            </w:r>
          </w:p>
        </w:tc>
        <w:tc>
          <w:tcPr>
            <w:tcW w:w="1984" w:type="dxa"/>
            <w:tcBorders>
              <w:top w:val="nil"/>
              <w:left w:val="nil"/>
              <w:bottom w:val="single" w:sz="4" w:space="0" w:color="auto"/>
              <w:right w:val="nil"/>
            </w:tcBorders>
            <w:tcMar>
              <w:top w:w="0" w:type="dxa"/>
              <w:left w:w="28" w:type="dxa"/>
              <w:bottom w:w="0" w:type="dxa"/>
              <w:right w:w="28" w:type="dxa"/>
            </w:tcMar>
            <w:vAlign w:val="bottom"/>
            <w:hideMark/>
          </w:tcPr>
          <w:p w:rsidR="00FB309A" w:rsidRPr="00DB222B" w:rsidRDefault="00FB309A" w:rsidP="00FB309A">
            <w:pPr>
              <w:spacing w:after="120"/>
              <w:jc w:val="both"/>
              <w:rPr>
                <w:color w:val="000000" w:themeColor="text1"/>
                <w:lang w:val="en-US" w:eastAsia="en-US"/>
              </w:rPr>
            </w:pPr>
            <w:r w:rsidRPr="00DB222B">
              <w:rPr>
                <w:color w:val="000000" w:themeColor="text1"/>
                <w:lang w:val="en-US" w:eastAsia="en-US"/>
              </w:rPr>
              <w:t xml:space="preserve">stamp </w:t>
            </w:r>
          </w:p>
        </w:tc>
        <w:tc>
          <w:tcPr>
            <w:tcW w:w="2013" w:type="dxa"/>
            <w:tcBorders>
              <w:top w:val="nil"/>
              <w:left w:val="nil"/>
              <w:bottom w:val="single" w:sz="4" w:space="0" w:color="auto"/>
              <w:right w:val="single" w:sz="4" w:space="0" w:color="auto"/>
            </w:tcBorders>
            <w:tcMar>
              <w:top w:w="0" w:type="dxa"/>
              <w:left w:w="28" w:type="dxa"/>
              <w:bottom w:w="0" w:type="dxa"/>
              <w:right w:w="28" w:type="dxa"/>
            </w:tcMar>
            <w:vAlign w:val="bottom"/>
          </w:tcPr>
          <w:p w:rsidR="00FB309A" w:rsidRPr="00DB222B" w:rsidRDefault="00FB309A" w:rsidP="00FB309A">
            <w:pPr>
              <w:spacing w:after="120"/>
              <w:jc w:val="both"/>
              <w:rPr>
                <w:color w:val="000000" w:themeColor="text1"/>
                <w:lang w:val="en-US" w:eastAsia="en-US"/>
              </w:rPr>
            </w:pPr>
          </w:p>
        </w:tc>
      </w:tr>
    </w:tbl>
    <w:p w:rsidR="00FB309A" w:rsidRPr="00DB222B" w:rsidRDefault="00FB309A" w:rsidP="00FB309A">
      <w:pPr>
        <w:spacing w:after="120"/>
      </w:pPr>
      <w:bookmarkStart w:id="0" w:name="_GoBack"/>
      <w:bookmarkEnd w:id="0"/>
    </w:p>
    <w:p w:rsidR="00FB309A" w:rsidRPr="00DB222B" w:rsidRDefault="00FB309A" w:rsidP="00FB309A">
      <w:pPr>
        <w:spacing w:after="120"/>
      </w:pPr>
    </w:p>
    <w:p w:rsidR="00FB309A" w:rsidRPr="00DB222B" w:rsidRDefault="00FB309A" w:rsidP="00FB309A">
      <w:pPr>
        <w:spacing w:after="120"/>
      </w:pPr>
    </w:p>
    <w:p w:rsidR="00FB309A" w:rsidRPr="00DB222B" w:rsidRDefault="00FB309A" w:rsidP="00FB309A">
      <w:pPr>
        <w:spacing w:after="120"/>
      </w:pPr>
    </w:p>
    <w:p w:rsidR="0059029B" w:rsidRDefault="0059029B" w:rsidP="00FB309A">
      <w:pPr>
        <w:spacing w:after="120"/>
      </w:pPr>
    </w:p>
    <w:sectPr w:rsidR="0059029B" w:rsidSect="00736874">
      <w:pgSz w:w="11906" w:h="16838"/>
      <w:pgMar w:top="127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4F5A"/>
    <w:multiLevelType w:val="multilevel"/>
    <w:tmpl w:val="41001EF8"/>
    <w:lvl w:ilvl="0">
      <w:start w:val="1"/>
      <w:numFmt w:val="decimal"/>
      <w:lvlText w:val="%1."/>
      <w:lvlJc w:val="left"/>
      <w:pPr>
        <w:ind w:left="2061" w:hanging="360"/>
      </w:pPr>
    </w:lvl>
    <w:lvl w:ilvl="1">
      <w:start w:val="2"/>
      <w:numFmt w:val="decimal"/>
      <w:isLgl/>
      <w:lvlText w:val="%1.%2."/>
      <w:lvlJc w:val="left"/>
      <w:pPr>
        <w:ind w:left="2061" w:hanging="360"/>
      </w:pPr>
      <w:rPr>
        <w:rFonts w:hint="default"/>
        <w:color w:val="auto"/>
      </w:rPr>
    </w:lvl>
    <w:lvl w:ilvl="2">
      <w:start w:val="1"/>
      <w:numFmt w:val="decimal"/>
      <w:isLgl/>
      <w:lvlText w:val="%1.%2.%3."/>
      <w:lvlJc w:val="left"/>
      <w:pPr>
        <w:ind w:left="2421" w:hanging="720"/>
      </w:pPr>
      <w:rPr>
        <w:rFonts w:hint="default"/>
        <w:color w:val="auto"/>
      </w:rPr>
    </w:lvl>
    <w:lvl w:ilvl="3">
      <w:start w:val="1"/>
      <w:numFmt w:val="decimal"/>
      <w:isLgl/>
      <w:lvlText w:val="%1.%2.%3.%4."/>
      <w:lvlJc w:val="left"/>
      <w:pPr>
        <w:ind w:left="2421" w:hanging="720"/>
      </w:pPr>
      <w:rPr>
        <w:rFonts w:hint="default"/>
        <w:color w:val="auto"/>
      </w:rPr>
    </w:lvl>
    <w:lvl w:ilvl="4">
      <w:start w:val="1"/>
      <w:numFmt w:val="decimal"/>
      <w:isLgl/>
      <w:lvlText w:val="%1.%2.%3.%4.%5."/>
      <w:lvlJc w:val="left"/>
      <w:pPr>
        <w:ind w:left="2781" w:hanging="1080"/>
      </w:pPr>
      <w:rPr>
        <w:rFonts w:hint="default"/>
        <w:color w:val="auto"/>
      </w:rPr>
    </w:lvl>
    <w:lvl w:ilvl="5">
      <w:start w:val="1"/>
      <w:numFmt w:val="decimal"/>
      <w:isLgl/>
      <w:lvlText w:val="%1.%2.%3.%4.%5.%6."/>
      <w:lvlJc w:val="left"/>
      <w:pPr>
        <w:ind w:left="2781" w:hanging="1080"/>
      </w:pPr>
      <w:rPr>
        <w:rFonts w:hint="default"/>
        <w:color w:val="auto"/>
      </w:rPr>
    </w:lvl>
    <w:lvl w:ilvl="6">
      <w:start w:val="1"/>
      <w:numFmt w:val="decimal"/>
      <w:isLgl/>
      <w:lvlText w:val="%1.%2.%3.%4.%5.%6.%7."/>
      <w:lvlJc w:val="left"/>
      <w:pPr>
        <w:ind w:left="3141" w:hanging="1440"/>
      </w:pPr>
      <w:rPr>
        <w:rFonts w:hint="default"/>
        <w:color w:val="auto"/>
      </w:rPr>
    </w:lvl>
    <w:lvl w:ilvl="7">
      <w:start w:val="1"/>
      <w:numFmt w:val="decimal"/>
      <w:isLgl/>
      <w:lvlText w:val="%1.%2.%3.%4.%5.%6.%7.%8."/>
      <w:lvlJc w:val="left"/>
      <w:pPr>
        <w:ind w:left="3141" w:hanging="1440"/>
      </w:pPr>
      <w:rPr>
        <w:rFonts w:hint="default"/>
        <w:color w:val="auto"/>
      </w:rPr>
    </w:lvl>
    <w:lvl w:ilvl="8">
      <w:start w:val="1"/>
      <w:numFmt w:val="decimal"/>
      <w:isLgl/>
      <w:lvlText w:val="%1.%2.%3.%4.%5.%6.%7.%8.%9."/>
      <w:lvlJc w:val="left"/>
      <w:pPr>
        <w:ind w:left="3501" w:hanging="1800"/>
      </w:pPr>
      <w:rPr>
        <w:rFonts w:hint="default"/>
        <w:color w:val="auto"/>
      </w:rPr>
    </w:lvl>
  </w:abstractNum>
  <w:abstractNum w:abstractNumId="1" w15:restartNumberingAfterBreak="0">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09A"/>
    <w:rsid w:val="0059029B"/>
    <w:rsid w:val="00D956FD"/>
    <w:rsid w:val="00FB30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2C358"/>
  <w15:chartTrackingRefBased/>
  <w15:docId w15:val="{729B6AD0-C317-4618-AFED-92C384E1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309A"/>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B309A"/>
    <w:rPr>
      <w:color w:val="0563C1" w:themeColor="hyperlink"/>
      <w:u w:val="single"/>
    </w:rPr>
  </w:style>
  <w:style w:type="character" w:customStyle="1" w:styleId="a4">
    <w:name w:val="Без интервала Знак"/>
    <w:link w:val="a5"/>
    <w:uiPriority w:val="1"/>
    <w:locked/>
    <w:rsid w:val="00FB309A"/>
  </w:style>
  <w:style w:type="paragraph" w:styleId="a5">
    <w:name w:val="No Spacing"/>
    <w:link w:val="a4"/>
    <w:uiPriority w:val="1"/>
    <w:qFormat/>
    <w:rsid w:val="00FB309A"/>
    <w:pPr>
      <w:spacing w:after="0" w:line="240" w:lineRule="auto"/>
    </w:pPr>
  </w:style>
  <w:style w:type="table" w:styleId="a6">
    <w:name w:val="Table Grid"/>
    <w:basedOn w:val="a1"/>
    <w:uiPriority w:val="59"/>
    <w:rsid w:val="00FB3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B309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471</Words>
  <Characters>2690</Characters>
  <Application>Microsoft Office Word</Application>
  <DocSecurity>0</DocSecurity>
  <Lines>22</Lines>
  <Paragraphs>6</Paragraphs>
  <ScaleCrop>false</ScaleCrop>
  <Company>Home</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cp:revision>
  <dcterms:created xsi:type="dcterms:W3CDTF">2017-04-06T20:58:00Z</dcterms:created>
  <dcterms:modified xsi:type="dcterms:W3CDTF">2017-04-06T21:03:00Z</dcterms:modified>
</cp:coreProperties>
</file>