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0D4" w:rsidRPr="000E60D4" w:rsidRDefault="000E60D4" w:rsidP="000E60D4">
      <w:pPr>
        <w:pStyle w:val="ConsNonformat"/>
        <w:jc w:val="center"/>
        <w:rPr>
          <w:rFonts w:ascii="Times New Roman" w:hAnsi="Times New Roman" w:cs="Times New Roman"/>
          <w:b/>
          <w:bCs/>
          <w:sz w:val="24"/>
          <w:szCs w:val="24"/>
          <w:lang w:val="en-US"/>
        </w:rPr>
      </w:pPr>
      <w:r w:rsidRPr="000E60D4">
        <w:rPr>
          <w:rFonts w:ascii="Times New Roman" w:hAnsi="Times New Roman" w:cs="Times New Roman"/>
          <w:b/>
          <w:bCs/>
          <w:sz w:val="24"/>
          <w:szCs w:val="24"/>
          <w:lang w:val="en-US"/>
        </w:rPr>
        <w:t>Corporate action statement</w:t>
      </w:r>
    </w:p>
    <w:p w:rsidR="000E60D4" w:rsidRPr="000E60D4" w:rsidRDefault="000E60D4" w:rsidP="000E60D4">
      <w:pPr>
        <w:jc w:val="center"/>
        <w:rPr>
          <w:b/>
          <w:bCs/>
          <w:sz w:val="24"/>
          <w:szCs w:val="24"/>
          <w:lang w:val="en-US"/>
        </w:rPr>
      </w:pPr>
      <w:r w:rsidRPr="000E60D4">
        <w:rPr>
          <w:b/>
          <w:bCs/>
          <w:sz w:val="24"/>
          <w:szCs w:val="24"/>
          <w:lang w:val="en-US"/>
        </w:rPr>
        <w:t>“On convening a meeting of the issuer’s Board of Directors and its agenda”</w:t>
      </w:r>
    </w:p>
    <w:p w:rsidR="000E60D4" w:rsidRPr="000E60D4" w:rsidRDefault="000E60D4" w:rsidP="000E60D4">
      <w:pPr>
        <w:jc w:val="center"/>
        <w:rPr>
          <w:b/>
          <w:bCs/>
          <w:sz w:val="24"/>
          <w:szCs w:val="24"/>
          <w:lang w:val="en-US"/>
        </w:rPr>
      </w:pPr>
      <w:r w:rsidRPr="000E60D4">
        <w:rPr>
          <w:b/>
          <w:bCs/>
          <w:sz w:val="24"/>
          <w:szCs w:val="24"/>
          <w:lang w:val="en-US"/>
        </w:rPr>
        <w:t>(</w:t>
      </w:r>
      <w:proofErr w:type="gramStart"/>
      <w:r w:rsidRPr="000E60D4">
        <w:rPr>
          <w:b/>
          <w:bCs/>
          <w:sz w:val="24"/>
          <w:szCs w:val="24"/>
          <w:lang w:val="en-US"/>
        </w:rPr>
        <w:t>disclosure</w:t>
      </w:r>
      <w:proofErr w:type="gramEnd"/>
      <w:r w:rsidRPr="000E60D4">
        <w:rPr>
          <w:b/>
          <w:bCs/>
          <w:sz w:val="24"/>
          <w:szCs w:val="24"/>
          <w:lang w:val="en-US"/>
        </w:rPr>
        <w:t xml:space="preserve"> of insider information)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956"/>
        <w:gridCol w:w="1984"/>
        <w:gridCol w:w="2126"/>
      </w:tblGrid>
      <w:tr w:rsidR="000E60D4" w:rsidRPr="000E60D4" w:rsidTr="000E60D4">
        <w:tc>
          <w:tcPr>
            <w:tcW w:w="10206" w:type="dxa"/>
            <w:gridSpan w:val="4"/>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pStyle w:val="a4"/>
              <w:numPr>
                <w:ilvl w:val="0"/>
                <w:numId w:val="1"/>
              </w:numPr>
              <w:jc w:val="center"/>
              <w:rPr>
                <w:rFonts w:ascii="Times New Roman" w:hAnsi="Times New Roman"/>
                <w:sz w:val="24"/>
                <w:szCs w:val="24"/>
                <w:lang w:val="en-US"/>
              </w:rPr>
            </w:pPr>
            <w:r w:rsidRPr="000E60D4">
              <w:rPr>
                <w:rFonts w:ascii="Times New Roman" w:hAnsi="Times New Roman"/>
                <w:sz w:val="24"/>
                <w:szCs w:val="24"/>
                <w:lang w:val="en-US"/>
              </w:rPr>
              <w:t>General information</w:t>
            </w:r>
          </w:p>
        </w:tc>
      </w:tr>
      <w:tr w:rsidR="000E60D4" w:rsidRPr="000E60D4" w:rsidTr="000E60D4">
        <w:trPr>
          <w:trHeight w:val="599"/>
        </w:trPr>
        <w:tc>
          <w:tcPr>
            <w:tcW w:w="4140" w:type="dxa"/>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pStyle w:val="a4"/>
              <w:rPr>
                <w:rFonts w:ascii="Times New Roman" w:hAnsi="Times New Roman"/>
                <w:sz w:val="24"/>
                <w:szCs w:val="24"/>
              </w:rPr>
            </w:pPr>
            <w:r w:rsidRPr="000E60D4">
              <w:rPr>
                <w:rFonts w:ascii="Times New Roman" w:hAnsi="Times New Roman"/>
                <w:sz w:val="24"/>
                <w:szCs w:val="24"/>
              </w:rPr>
              <w:t xml:space="preserve">1.1 </w:t>
            </w:r>
            <w:proofErr w:type="spellStart"/>
            <w:r w:rsidRPr="000E60D4">
              <w:rPr>
                <w:rFonts w:ascii="Times New Roman" w:hAnsi="Times New Roman"/>
                <w:sz w:val="24"/>
                <w:szCs w:val="24"/>
              </w:rPr>
              <w:t>Issuer’s</w:t>
            </w:r>
            <w:proofErr w:type="spellEnd"/>
            <w:r w:rsidRPr="000E60D4">
              <w:rPr>
                <w:rFonts w:ascii="Times New Roman" w:hAnsi="Times New Roman"/>
                <w:sz w:val="24"/>
                <w:szCs w:val="24"/>
                <w:lang w:val="en-US"/>
              </w:rPr>
              <w:t xml:space="preserve"> name</w:t>
            </w:r>
          </w:p>
        </w:tc>
        <w:tc>
          <w:tcPr>
            <w:tcW w:w="6066" w:type="dxa"/>
            <w:gridSpan w:val="3"/>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pStyle w:val="a4"/>
              <w:rPr>
                <w:rFonts w:ascii="Times New Roman" w:hAnsi="Times New Roman"/>
                <w:sz w:val="24"/>
                <w:szCs w:val="24"/>
                <w:lang w:val="en-US"/>
              </w:rPr>
            </w:pPr>
            <w:r w:rsidRPr="000E60D4">
              <w:rPr>
                <w:rFonts w:ascii="Times New Roman" w:hAnsi="Times New Roman"/>
                <w:sz w:val="24"/>
                <w:szCs w:val="24"/>
                <w:lang w:val="en-US"/>
              </w:rPr>
              <w:t>Public joint stock company of power industry  and electrification of Kuban</w:t>
            </w:r>
          </w:p>
        </w:tc>
      </w:tr>
      <w:tr w:rsidR="000E60D4" w:rsidRPr="000E60D4" w:rsidTr="000E60D4">
        <w:tc>
          <w:tcPr>
            <w:tcW w:w="4140" w:type="dxa"/>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pStyle w:val="a4"/>
              <w:rPr>
                <w:rFonts w:ascii="Times New Roman" w:hAnsi="Times New Roman"/>
                <w:sz w:val="24"/>
                <w:szCs w:val="24"/>
              </w:rPr>
            </w:pPr>
            <w:r w:rsidRPr="000E60D4">
              <w:rPr>
                <w:rFonts w:ascii="Times New Roman" w:hAnsi="Times New Roman"/>
                <w:sz w:val="24"/>
                <w:szCs w:val="24"/>
              </w:rPr>
              <w:t xml:space="preserve">1.2. </w:t>
            </w:r>
            <w:r w:rsidRPr="000E60D4">
              <w:rPr>
                <w:rFonts w:ascii="Times New Roman" w:hAnsi="Times New Roman"/>
                <w:sz w:val="24"/>
                <w:szCs w:val="24"/>
                <w:lang w:val="en-US"/>
              </w:rPr>
              <w:t>Issuer</w:t>
            </w:r>
            <w:r w:rsidRPr="000E60D4">
              <w:rPr>
                <w:rFonts w:ascii="Times New Roman" w:hAnsi="Times New Roman"/>
                <w:sz w:val="24"/>
                <w:szCs w:val="24"/>
              </w:rPr>
              <w:t>’</w:t>
            </w:r>
            <w:r w:rsidRPr="000E60D4">
              <w:rPr>
                <w:rFonts w:ascii="Times New Roman" w:hAnsi="Times New Roman"/>
                <w:sz w:val="24"/>
                <w:szCs w:val="24"/>
                <w:lang w:val="en-US"/>
              </w:rPr>
              <w:t>s abbreviated name</w:t>
            </w:r>
          </w:p>
        </w:tc>
        <w:tc>
          <w:tcPr>
            <w:tcW w:w="6066" w:type="dxa"/>
            <w:gridSpan w:val="3"/>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pStyle w:val="a4"/>
              <w:rPr>
                <w:rFonts w:ascii="Times New Roman" w:hAnsi="Times New Roman"/>
                <w:sz w:val="24"/>
                <w:szCs w:val="24"/>
              </w:rPr>
            </w:pPr>
            <w:r w:rsidRPr="000E60D4">
              <w:rPr>
                <w:rFonts w:ascii="Times New Roman" w:hAnsi="Times New Roman"/>
                <w:sz w:val="24"/>
                <w:szCs w:val="24"/>
                <w:lang w:val="en-US"/>
              </w:rPr>
              <w:t>“Kubanenergo” PJSC</w:t>
            </w:r>
          </w:p>
        </w:tc>
      </w:tr>
      <w:tr w:rsidR="000E60D4" w:rsidRPr="000E60D4" w:rsidTr="000E60D4">
        <w:tc>
          <w:tcPr>
            <w:tcW w:w="4140" w:type="dxa"/>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pStyle w:val="a4"/>
              <w:rPr>
                <w:rFonts w:ascii="Times New Roman" w:hAnsi="Times New Roman"/>
                <w:sz w:val="24"/>
                <w:szCs w:val="24"/>
                <w:lang w:val="en-US"/>
              </w:rPr>
            </w:pPr>
            <w:r w:rsidRPr="000E60D4">
              <w:rPr>
                <w:rFonts w:ascii="Times New Roman" w:hAnsi="Times New Roman"/>
                <w:sz w:val="24"/>
                <w:szCs w:val="24"/>
              </w:rPr>
              <w:t xml:space="preserve">1.3. </w:t>
            </w:r>
            <w:r w:rsidRPr="000E60D4">
              <w:rPr>
                <w:rFonts w:ascii="Times New Roman" w:hAnsi="Times New Roman"/>
                <w:sz w:val="24"/>
                <w:szCs w:val="24"/>
                <w:lang w:val="en-US"/>
              </w:rPr>
              <w:t>Issuer’s location</w:t>
            </w:r>
          </w:p>
        </w:tc>
        <w:tc>
          <w:tcPr>
            <w:tcW w:w="6066" w:type="dxa"/>
            <w:gridSpan w:val="3"/>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rPr>
                <w:sz w:val="24"/>
                <w:szCs w:val="24"/>
                <w:lang w:val="en-US" w:eastAsia="en-US"/>
              </w:rPr>
            </w:pPr>
            <w:r w:rsidRPr="000E60D4">
              <w:rPr>
                <w:sz w:val="24"/>
                <w:szCs w:val="24"/>
                <w:lang w:val="en-US" w:eastAsia="en-US"/>
              </w:rPr>
              <w:t>Krasnodar, Russian Federation, 350033</w:t>
            </w:r>
          </w:p>
        </w:tc>
      </w:tr>
      <w:tr w:rsidR="000E60D4" w:rsidRPr="000E60D4" w:rsidTr="000E60D4">
        <w:tc>
          <w:tcPr>
            <w:tcW w:w="4140" w:type="dxa"/>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pStyle w:val="a4"/>
              <w:rPr>
                <w:rFonts w:ascii="Times New Roman" w:hAnsi="Times New Roman"/>
                <w:sz w:val="24"/>
                <w:szCs w:val="24"/>
                <w:lang w:val="en-US"/>
              </w:rPr>
            </w:pPr>
            <w:r w:rsidRPr="000E60D4">
              <w:rPr>
                <w:rFonts w:ascii="Times New Roman" w:hAnsi="Times New Roman"/>
                <w:sz w:val="24"/>
                <w:szCs w:val="24"/>
              </w:rPr>
              <w:t xml:space="preserve">1.4. </w:t>
            </w:r>
            <w:r w:rsidRPr="000E60D4">
              <w:rPr>
                <w:rFonts w:ascii="Times New Roman" w:hAnsi="Times New Roman"/>
                <w:sz w:val="24"/>
                <w:szCs w:val="24"/>
                <w:lang w:val="en-US"/>
              </w:rPr>
              <w:t>Issuer’s PSRN</w:t>
            </w:r>
          </w:p>
        </w:tc>
        <w:tc>
          <w:tcPr>
            <w:tcW w:w="6066" w:type="dxa"/>
            <w:gridSpan w:val="3"/>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pStyle w:val="a4"/>
              <w:rPr>
                <w:rFonts w:ascii="Times New Roman" w:hAnsi="Times New Roman"/>
                <w:sz w:val="24"/>
                <w:szCs w:val="24"/>
              </w:rPr>
            </w:pPr>
            <w:r w:rsidRPr="000E60D4">
              <w:rPr>
                <w:rFonts w:ascii="Times New Roman" w:hAnsi="Times New Roman"/>
                <w:sz w:val="24"/>
                <w:szCs w:val="24"/>
              </w:rPr>
              <w:t>1022301427268</w:t>
            </w:r>
          </w:p>
        </w:tc>
      </w:tr>
      <w:tr w:rsidR="000E60D4" w:rsidRPr="000E60D4" w:rsidTr="000E60D4">
        <w:tc>
          <w:tcPr>
            <w:tcW w:w="4140" w:type="dxa"/>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pStyle w:val="a4"/>
              <w:rPr>
                <w:rFonts w:ascii="Times New Roman" w:hAnsi="Times New Roman"/>
                <w:sz w:val="24"/>
                <w:szCs w:val="24"/>
                <w:lang w:val="en-US"/>
              </w:rPr>
            </w:pPr>
            <w:r w:rsidRPr="000E60D4">
              <w:rPr>
                <w:rFonts w:ascii="Times New Roman" w:hAnsi="Times New Roman"/>
                <w:sz w:val="24"/>
                <w:szCs w:val="24"/>
              </w:rPr>
              <w:t xml:space="preserve">1.5. </w:t>
            </w:r>
            <w:r w:rsidRPr="000E60D4">
              <w:rPr>
                <w:rFonts w:ascii="Times New Roman" w:hAnsi="Times New Roman"/>
                <w:sz w:val="24"/>
                <w:szCs w:val="24"/>
                <w:lang w:val="en-US"/>
              </w:rPr>
              <w:t>Issuer’s TIN</w:t>
            </w:r>
          </w:p>
        </w:tc>
        <w:tc>
          <w:tcPr>
            <w:tcW w:w="6066" w:type="dxa"/>
            <w:gridSpan w:val="3"/>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pStyle w:val="a4"/>
              <w:rPr>
                <w:rFonts w:ascii="Times New Roman" w:hAnsi="Times New Roman"/>
                <w:sz w:val="24"/>
                <w:szCs w:val="24"/>
              </w:rPr>
            </w:pPr>
            <w:r w:rsidRPr="000E60D4">
              <w:rPr>
                <w:rFonts w:ascii="Times New Roman" w:hAnsi="Times New Roman"/>
                <w:sz w:val="24"/>
                <w:szCs w:val="24"/>
              </w:rPr>
              <w:t>2309001660</w:t>
            </w:r>
          </w:p>
        </w:tc>
      </w:tr>
      <w:tr w:rsidR="000E60D4" w:rsidRPr="000E60D4" w:rsidTr="000E60D4">
        <w:tc>
          <w:tcPr>
            <w:tcW w:w="4140" w:type="dxa"/>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pStyle w:val="a4"/>
              <w:rPr>
                <w:rFonts w:ascii="Times New Roman" w:hAnsi="Times New Roman"/>
                <w:sz w:val="24"/>
                <w:szCs w:val="24"/>
                <w:lang w:val="en-US"/>
              </w:rPr>
            </w:pPr>
            <w:r w:rsidRPr="000E60D4">
              <w:rPr>
                <w:rFonts w:ascii="Times New Roman" w:hAnsi="Times New Roman"/>
                <w:sz w:val="24"/>
                <w:szCs w:val="24"/>
                <w:lang w:val="en-US"/>
              </w:rPr>
              <w:t>1.6. Issuer’s unique code assigned by registering authority</w:t>
            </w:r>
          </w:p>
        </w:tc>
        <w:tc>
          <w:tcPr>
            <w:tcW w:w="6066" w:type="dxa"/>
            <w:gridSpan w:val="3"/>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pStyle w:val="a4"/>
              <w:rPr>
                <w:rFonts w:ascii="Times New Roman" w:hAnsi="Times New Roman"/>
                <w:sz w:val="24"/>
                <w:szCs w:val="24"/>
                <w:lang w:val="en-US"/>
              </w:rPr>
            </w:pPr>
            <w:r w:rsidRPr="000E60D4">
              <w:rPr>
                <w:rFonts w:ascii="Times New Roman" w:hAnsi="Times New Roman"/>
                <w:sz w:val="24"/>
                <w:szCs w:val="24"/>
              </w:rPr>
              <w:t>00063-</w:t>
            </w:r>
            <w:r w:rsidRPr="000E60D4">
              <w:rPr>
                <w:rFonts w:ascii="Times New Roman" w:hAnsi="Times New Roman"/>
                <w:sz w:val="24"/>
                <w:szCs w:val="24"/>
                <w:lang w:val="en-US"/>
              </w:rPr>
              <w:t>A</w:t>
            </w:r>
          </w:p>
        </w:tc>
      </w:tr>
      <w:tr w:rsidR="000E60D4" w:rsidRPr="000E60D4" w:rsidTr="000E60D4">
        <w:tc>
          <w:tcPr>
            <w:tcW w:w="4140" w:type="dxa"/>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pStyle w:val="a4"/>
              <w:rPr>
                <w:rFonts w:ascii="Times New Roman" w:hAnsi="Times New Roman"/>
                <w:sz w:val="24"/>
                <w:szCs w:val="24"/>
                <w:lang w:val="en-US"/>
              </w:rPr>
            </w:pPr>
            <w:r w:rsidRPr="000E60D4">
              <w:rPr>
                <w:rFonts w:ascii="Times New Roman" w:hAnsi="Times New Roman"/>
                <w:sz w:val="24"/>
                <w:szCs w:val="24"/>
                <w:lang w:val="en-US"/>
              </w:rPr>
              <w:t>1.7. Web-page for disclosure of information</w:t>
            </w:r>
          </w:p>
        </w:tc>
        <w:tc>
          <w:tcPr>
            <w:tcW w:w="6066" w:type="dxa"/>
            <w:gridSpan w:val="3"/>
            <w:tcBorders>
              <w:top w:val="single" w:sz="4" w:space="0" w:color="auto"/>
              <w:left w:val="single" w:sz="4" w:space="0" w:color="auto"/>
              <w:bottom w:val="single" w:sz="4" w:space="0" w:color="auto"/>
              <w:right w:val="single" w:sz="4" w:space="0" w:color="auto"/>
            </w:tcBorders>
            <w:hideMark/>
          </w:tcPr>
          <w:p w:rsidR="000E60D4" w:rsidRPr="000E60D4" w:rsidRDefault="000E60D4" w:rsidP="000E60D4">
            <w:pPr>
              <w:rPr>
                <w:rStyle w:val="a3"/>
                <w:color w:val="auto"/>
                <w:sz w:val="24"/>
                <w:szCs w:val="24"/>
                <w:lang w:val="en-US" w:eastAsia="en-US"/>
              </w:rPr>
            </w:pPr>
            <w:hyperlink r:id="rId5" w:history="1">
              <w:r w:rsidRPr="000E60D4">
                <w:rPr>
                  <w:rStyle w:val="a3"/>
                  <w:sz w:val="24"/>
                  <w:szCs w:val="24"/>
                  <w:lang w:val="en-US" w:eastAsia="en-US"/>
                </w:rPr>
                <w:t>www.kubanenergo.ru</w:t>
              </w:r>
            </w:hyperlink>
            <w:r w:rsidRPr="000E60D4">
              <w:rPr>
                <w:sz w:val="24"/>
                <w:szCs w:val="24"/>
                <w:lang w:val="en-US" w:eastAsia="en-US"/>
              </w:rPr>
              <w:t xml:space="preserve"> </w:t>
            </w:r>
          </w:p>
          <w:p w:rsidR="000E60D4" w:rsidRPr="000E60D4" w:rsidRDefault="000E60D4" w:rsidP="000E60D4">
            <w:pPr>
              <w:pStyle w:val="a4"/>
              <w:rPr>
                <w:rFonts w:ascii="Times New Roman" w:hAnsi="Times New Roman"/>
                <w:sz w:val="24"/>
                <w:szCs w:val="24"/>
                <w:lang w:val="en-US"/>
              </w:rPr>
            </w:pPr>
            <w:hyperlink r:id="rId6" w:history="1">
              <w:r w:rsidRPr="000E60D4">
                <w:rPr>
                  <w:rStyle w:val="a3"/>
                  <w:rFonts w:ascii="Times New Roman" w:hAnsi="Times New Roman"/>
                  <w:sz w:val="24"/>
                  <w:szCs w:val="24"/>
                  <w:lang w:val="en-US"/>
                </w:rPr>
                <w:t>http://www.e-disclosure.ru/portal/company.aspx?id=2827</w:t>
              </w:r>
            </w:hyperlink>
          </w:p>
        </w:tc>
      </w:tr>
      <w:tr w:rsidR="000E60D4" w:rsidRPr="000E60D4" w:rsidTr="000E60D4">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E60D4" w:rsidRPr="000E60D4" w:rsidRDefault="000E60D4" w:rsidP="000E60D4">
            <w:pPr>
              <w:jc w:val="center"/>
              <w:rPr>
                <w:b/>
                <w:bCs/>
                <w:sz w:val="24"/>
                <w:szCs w:val="24"/>
                <w:lang w:val="en-US" w:eastAsia="en-US"/>
              </w:rPr>
            </w:pPr>
            <w:r w:rsidRPr="000E60D4">
              <w:rPr>
                <w:sz w:val="24"/>
                <w:szCs w:val="24"/>
                <w:lang w:val="en-US" w:eastAsia="en-US"/>
              </w:rPr>
              <w:t>2. Statement content</w:t>
            </w:r>
          </w:p>
        </w:tc>
      </w:tr>
      <w:tr w:rsidR="000E60D4" w:rsidRPr="000E60D4" w:rsidTr="000E60D4">
        <w:trPr>
          <w:trHeight w:val="695"/>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E60D4" w:rsidRPr="000E60D4" w:rsidRDefault="000E60D4" w:rsidP="000E60D4">
            <w:pPr>
              <w:rPr>
                <w:b/>
                <w:sz w:val="24"/>
                <w:szCs w:val="24"/>
                <w:lang w:val="en-US" w:eastAsia="en-US"/>
              </w:rPr>
            </w:pPr>
            <w:r w:rsidRPr="000E60D4">
              <w:rPr>
                <w:sz w:val="24"/>
                <w:szCs w:val="24"/>
                <w:lang w:val="en-US" w:eastAsia="en-US"/>
              </w:rPr>
              <w:t xml:space="preserve">2.1. Date when the chairperson of the BoD adopted a decision to convene a meeting of the board of directors of the issuer: </w:t>
            </w:r>
            <w:r w:rsidRPr="000E60D4">
              <w:rPr>
                <w:b/>
                <w:sz w:val="24"/>
                <w:szCs w:val="24"/>
                <w:lang w:val="en-US" w:eastAsia="en-US"/>
              </w:rPr>
              <w:t>22 March 2017</w:t>
            </w:r>
          </w:p>
        </w:tc>
      </w:tr>
      <w:tr w:rsidR="000E60D4" w:rsidRPr="000E60D4" w:rsidTr="000E60D4">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E60D4" w:rsidRPr="000E60D4" w:rsidRDefault="000E60D4" w:rsidP="000E60D4">
            <w:pPr>
              <w:rPr>
                <w:sz w:val="24"/>
                <w:szCs w:val="24"/>
                <w:lang w:val="en-US" w:eastAsia="en-US"/>
              </w:rPr>
            </w:pPr>
            <w:r w:rsidRPr="000E60D4">
              <w:rPr>
                <w:sz w:val="24"/>
                <w:szCs w:val="24"/>
                <w:lang w:val="en-US" w:eastAsia="en-US"/>
              </w:rPr>
              <w:t>2.2. Date of holding the meeting of issuer’s BoD:</w:t>
            </w:r>
            <w:r w:rsidRPr="000E60D4">
              <w:rPr>
                <w:b/>
                <w:sz w:val="24"/>
                <w:szCs w:val="24"/>
                <w:lang w:val="en-US" w:eastAsia="en-US"/>
              </w:rPr>
              <w:t xml:space="preserve"> </w:t>
            </w:r>
            <w:r w:rsidRPr="000E60D4">
              <w:rPr>
                <w:b/>
                <w:sz w:val="24"/>
                <w:szCs w:val="24"/>
                <w:lang w:val="en-US" w:eastAsia="en-US"/>
              </w:rPr>
              <w:t>4 April</w:t>
            </w:r>
            <w:r w:rsidRPr="000E60D4">
              <w:rPr>
                <w:b/>
                <w:sz w:val="24"/>
                <w:szCs w:val="24"/>
                <w:lang w:val="en-US" w:eastAsia="en-US"/>
              </w:rPr>
              <w:t xml:space="preserve"> 2017</w:t>
            </w:r>
          </w:p>
        </w:tc>
      </w:tr>
      <w:tr w:rsidR="000E60D4" w:rsidRPr="000E60D4" w:rsidTr="000E60D4">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E60D4" w:rsidRPr="000E60D4" w:rsidRDefault="000E60D4" w:rsidP="000E60D4">
            <w:pPr>
              <w:rPr>
                <w:sz w:val="24"/>
                <w:szCs w:val="24"/>
                <w:lang w:val="en-US" w:eastAsia="en-US"/>
              </w:rPr>
            </w:pPr>
            <w:r w:rsidRPr="000E60D4">
              <w:rPr>
                <w:sz w:val="24"/>
                <w:szCs w:val="24"/>
                <w:lang w:val="en-US" w:eastAsia="en-US"/>
              </w:rPr>
              <w:t>2.3. Agenda of meeting of issuer’s board of directors:</w:t>
            </w:r>
          </w:p>
          <w:p w:rsidR="000E60D4" w:rsidRPr="000E60D4" w:rsidRDefault="000E60D4" w:rsidP="000E60D4">
            <w:pPr>
              <w:jc w:val="both"/>
              <w:rPr>
                <w:sz w:val="24"/>
                <w:szCs w:val="24"/>
                <w:lang w:val="en-US" w:eastAsia="en-US"/>
              </w:rPr>
            </w:pPr>
            <w:r w:rsidRPr="000E60D4">
              <w:rPr>
                <w:sz w:val="24"/>
                <w:szCs w:val="24"/>
                <w:lang w:val="en-US" w:eastAsia="en-US"/>
              </w:rPr>
              <w:t>1</w:t>
            </w:r>
            <w:r w:rsidRPr="000E60D4">
              <w:rPr>
                <w:sz w:val="24"/>
                <w:szCs w:val="24"/>
                <w:lang w:val="en-US" w:eastAsia="en-US"/>
              </w:rPr>
              <w:t>. On consideration of the repor</w:t>
            </w:r>
            <w:bookmarkStart w:id="0" w:name="_GoBack"/>
            <w:bookmarkEnd w:id="0"/>
            <w:r w:rsidRPr="000E60D4">
              <w:rPr>
                <w:sz w:val="24"/>
                <w:szCs w:val="24"/>
                <w:lang w:val="en-US" w:eastAsia="en-US"/>
              </w:rPr>
              <w:t xml:space="preserve">t of the </w:t>
            </w:r>
            <w:r w:rsidRPr="000E60D4">
              <w:rPr>
                <w:sz w:val="24"/>
                <w:szCs w:val="24"/>
                <w:lang w:val="en-US" w:eastAsia="en-US"/>
              </w:rPr>
              <w:t>director general of Kubanenergo PJSC</w:t>
            </w:r>
            <w:r w:rsidRPr="000E60D4">
              <w:rPr>
                <w:sz w:val="24"/>
                <w:szCs w:val="24"/>
                <w:lang w:val="en-US" w:eastAsia="en-US"/>
              </w:rPr>
              <w:t xml:space="preserve"> on conformity of documents detailing the commissioning of the Company’s facilities constructed in 2016, including conformity of the names of the projects and the design and estimate documentation for all stages to the requirements of legal documents and internal Company’s documents and on the Company’s observation of the rules of accepting the completed projects.</w:t>
            </w:r>
          </w:p>
          <w:p w:rsidR="000E60D4" w:rsidRPr="000E60D4" w:rsidRDefault="000E60D4" w:rsidP="000E60D4">
            <w:pPr>
              <w:jc w:val="both"/>
              <w:rPr>
                <w:sz w:val="24"/>
                <w:szCs w:val="24"/>
                <w:lang w:val="en-US" w:eastAsia="en-US"/>
              </w:rPr>
            </w:pPr>
            <w:r w:rsidRPr="000E60D4">
              <w:rPr>
                <w:sz w:val="24"/>
                <w:szCs w:val="24"/>
                <w:lang w:val="en-US" w:eastAsia="en-US"/>
              </w:rPr>
              <w:t>2</w:t>
            </w:r>
            <w:r w:rsidRPr="000E60D4">
              <w:rPr>
                <w:sz w:val="24"/>
                <w:szCs w:val="24"/>
                <w:lang w:val="en-US" w:eastAsia="en-US"/>
              </w:rPr>
              <w:t xml:space="preserve">. On approval of </w:t>
            </w:r>
            <w:r w:rsidRPr="000E60D4">
              <w:rPr>
                <w:sz w:val="24"/>
                <w:szCs w:val="24"/>
                <w:lang w:val="en-US" w:eastAsia="en-US"/>
              </w:rPr>
              <w:t xml:space="preserve">the Methods of calculation and evaluation of key performance indicators of </w:t>
            </w:r>
            <w:r w:rsidRPr="000E60D4">
              <w:rPr>
                <w:sz w:val="24"/>
                <w:szCs w:val="24"/>
                <w:lang w:val="en-US" w:eastAsia="en-US"/>
              </w:rPr>
              <w:t>director general of Kubanenergo PJSC</w:t>
            </w:r>
            <w:r w:rsidRPr="000E60D4">
              <w:rPr>
                <w:sz w:val="24"/>
                <w:szCs w:val="24"/>
                <w:lang w:val="en-US" w:eastAsia="en-US"/>
              </w:rPr>
              <w:t xml:space="preserve"> for their further application in 2017.</w:t>
            </w:r>
          </w:p>
          <w:p w:rsidR="000E60D4" w:rsidRPr="000E60D4" w:rsidRDefault="000E60D4" w:rsidP="000E60D4">
            <w:pPr>
              <w:jc w:val="both"/>
              <w:rPr>
                <w:sz w:val="24"/>
                <w:szCs w:val="24"/>
                <w:lang w:val="en-US" w:eastAsia="en-US"/>
              </w:rPr>
            </w:pPr>
            <w:r w:rsidRPr="000E60D4">
              <w:rPr>
                <w:sz w:val="24"/>
                <w:szCs w:val="24"/>
                <w:lang w:val="en-US" w:eastAsia="en-US"/>
              </w:rPr>
              <w:t xml:space="preserve"> </w:t>
            </w:r>
          </w:p>
        </w:tc>
      </w:tr>
      <w:tr w:rsidR="000E60D4" w:rsidRPr="000E60D4" w:rsidTr="000E60D4">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E60D4" w:rsidRPr="000E60D4" w:rsidRDefault="000E60D4" w:rsidP="000E60D4">
            <w:pPr>
              <w:jc w:val="center"/>
              <w:rPr>
                <w:sz w:val="24"/>
                <w:szCs w:val="24"/>
                <w:lang w:val="en-US" w:eastAsia="en-US"/>
              </w:rPr>
            </w:pPr>
            <w:r w:rsidRPr="000E60D4">
              <w:rPr>
                <w:sz w:val="24"/>
                <w:szCs w:val="24"/>
                <w:lang w:val="en-US" w:eastAsia="en-US"/>
              </w:rPr>
              <w:t>3. Signature</w:t>
            </w:r>
          </w:p>
        </w:tc>
      </w:tr>
      <w:tr w:rsidR="000E60D4" w:rsidRPr="000E60D4" w:rsidTr="000E60D4">
        <w:trPr>
          <w:cantSplit/>
          <w:trHeight w:val="1187"/>
        </w:trPr>
        <w:tc>
          <w:tcPr>
            <w:tcW w:w="6096" w:type="dxa"/>
            <w:gridSpan w:val="2"/>
            <w:tcBorders>
              <w:top w:val="single" w:sz="4" w:space="0" w:color="auto"/>
              <w:left w:val="single" w:sz="4" w:space="0" w:color="auto"/>
              <w:bottom w:val="nil"/>
              <w:right w:val="nil"/>
            </w:tcBorders>
            <w:tcMar>
              <w:top w:w="0" w:type="dxa"/>
              <w:left w:w="28" w:type="dxa"/>
              <w:bottom w:w="0" w:type="dxa"/>
              <w:right w:w="28" w:type="dxa"/>
            </w:tcMar>
            <w:vAlign w:val="bottom"/>
            <w:hideMark/>
          </w:tcPr>
          <w:p w:rsidR="000E60D4" w:rsidRPr="000E60D4" w:rsidRDefault="000E60D4" w:rsidP="000E60D4">
            <w:pPr>
              <w:pStyle w:val="Default"/>
              <w:rPr>
                <w:lang w:val="en-US"/>
              </w:rPr>
            </w:pPr>
            <w:r w:rsidRPr="000E60D4">
              <w:rPr>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0E60D4" w:rsidRPr="000E60D4" w:rsidRDefault="000E60D4" w:rsidP="000E60D4">
            <w:pPr>
              <w:rPr>
                <w:sz w:val="24"/>
                <w:szCs w:val="24"/>
                <w:lang w:val="en-US" w:eastAsia="en-US"/>
              </w:rPr>
            </w:pPr>
            <w:r w:rsidRPr="000E60D4">
              <w:rPr>
                <w:sz w:val="24"/>
                <w:szCs w:val="24"/>
                <w:lang w:val="en-US" w:eastAsia="en-US"/>
              </w:rPr>
              <w:t>_______________</w:t>
            </w:r>
          </w:p>
          <w:p w:rsidR="000E60D4" w:rsidRPr="000E60D4" w:rsidRDefault="000E60D4" w:rsidP="000E60D4">
            <w:pPr>
              <w:rPr>
                <w:sz w:val="24"/>
                <w:szCs w:val="24"/>
                <w:lang w:val="en-US" w:eastAsia="en-US"/>
              </w:rPr>
            </w:pPr>
            <w:r w:rsidRPr="000E60D4">
              <w:rPr>
                <w:sz w:val="24"/>
                <w:szCs w:val="24"/>
                <w:lang w:val="en-US" w:eastAsia="en-US"/>
              </w:rPr>
              <w:t>(signature)</w:t>
            </w:r>
          </w:p>
        </w:tc>
        <w:tc>
          <w:tcPr>
            <w:tcW w:w="2126" w:type="dxa"/>
            <w:tcBorders>
              <w:top w:val="single" w:sz="4" w:space="0" w:color="auto"/>
              <w:left w:val="nil"/>
              <w:bottom w:val="nil"/>
              <w:right w:val="single" w:sz="4" w:space="0" w:color="auto"/>
            </w:tcBorders>
            <w:tcMar>
              <w:top w:w="0" w:type="dxa"/>
              <w:left w:w="28" w:type="dxa"/>
              <w:bottom w:w="0" w:type="dxa"/>
              <w:right w:w="28" w:type="dxa"/>
            </w:tcMar>
            <w:vAlign w:val="bottom"/>
          </w:tcPr>
          <w:p w:rsidR="000E60D4" w:rsidRPr="000E60D4" w:rsidRDefault="000E60D4" w:rsidP="000E60D4">
            <w:pPr>
              <w:rPr>
                <w:sz w:val="24"/>
                <w:szCs w:val="24"/>
                <w:lang w:val="en-US" w:eastAsia="en-US"/>
              </w:rPr>
            </w:pPr>
            <w:proofErr w:type="spellStart"/>
            <w:r w:rsidRPr="000E60D4">
              <w:rPr>
                <w:sz w:val="24"/>
                <w:szCs w:val="24"/>
                <w:lang w:val="en-US" w:eastAsia="en-US"/>
              </w:rPr>
              <w:t>Ivanova</w:t>
            </w:r>
            <w:proofErr w:type="spellEnd"/>
            <w:r w:rsidRPr="000E60D4">
              <w:rPr>
                <w:sz w:val="24"/>
                <w:szCs w:val="24"/>
                <w:lang w:val="en-US" w:eastAsia="en-US"/>
              </w:rPr>
              <w:t xml:space="preserve"> I.V.</w:t>
            </w:r>
          </w:p>
          <w:p w:rsidR="000E60D4" w:rsidRPr="000E60D4" w:rsidRDefault="000E60D4" w:rsidP="000E60D4">
            <w:pPr>
              <w:rPr>
                <w:sz w:val="24"/>
                <w:szCs w:val="24"/>
                <w:lang w:val="en-US" w:eastAsia="en-US"/>
              </w:rPr>
            </w:pPr>
          </w:p>
        </w:tc>
      </w:tr>
      <w:tr w:rsidR="000E60D4" w:rsidRPr="000E60D4" w:rsidTr="000E60D4">
        <w:trPr>
          <w:cantSplit/>
          <w:trHeight w:val="645"/>
        </w:trPr>
        <w:tc>
          <w:tcPr>
            <w:tcW w:w="609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0E60D4" w:rsidRPr="000E60D4" w:rsidRDefault="000E60D4" w:rsidP="000E60D4">
            <w:pPr>
              <w:rPr>
                <w:sz w:val="24"/>
                <w:szCs w:val="24"/>
                <w:lang w:val="en-US" w:eastAsia="en-US"/>
              </w:rPr>
            </w:pPr>
            <w:r w:rsidRPr="000E60D4">
              <w:rPr>
                <w:sz w:val="24"/>
                <w:szCs w:val="24"/>
                <w:lang w:val="en-US" w:eastAsia="en-US"/>
              </w:rPr>
              <w:t>3.2 Date: 22 March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0E60D4" w:rsidRPr="000E60D4" w:rsidRDefault="000E60D4" w:rsidP="000E60D4">
            <w:pPr>
              <w:rPr>
                <w:sz w:val="24"/>
                <w:szCs w:val="24"/>
                <w:lang w:val="en-US" w:eastAsia="en-US"/>
              </w:rPr>
            </w:pPr>
            <w:r w:rsidRPr="000E60D4">
              <w:rPr>
                <w:sz w:val="24"/>
                <w:szCs w:val="24"/>
                <w:lang w:val="en-US" w:eastAsia="en-US"/>
              </w:rPr>
              <w:t xml:space="preserve">stamp </w:t>
            </w:r>
          </w:p>
        </w:tc>
        <w:tc>
          <w:tcPr>
            <w:tcW w:w="2126" w:type="dxa"/>
            <w:tcBorders>
              <w:top w:val="nil"/>
              <w:left w:val="nil"/>
              <w:bottom w:val="single" w:sz="4" w:space="0" w:color="auto"/>
              <w:right w:val="single" w:sz="4" w:space="0" w:color="auto"/>
            </w:tcBorders>
            <w:tcMar>
              <w:top w:w="0" w:type="dxa"/>
              <w:left w:w="28" w:type="dxa"/>
              <w:bottom w:w="0" w:type="dxa"/>
              <w:right w:w="28" w:type="dxa"/>
            </w:tcMar>
            <w:vAlign w:val="bottom"/>
          </w:tcPr>
          <w:p w:rsidR="000E60D4" w:rsidRPr="000E60D4" w:rsidRDefault="000E60D4" w:rsidP="000E60D4">
            <w:pPr>
              <w:rPr>
                <w:sz w:val="24"/>
                <w:szCs w:val="24"/>
                <w:lang w:val="en-US" w:eastAsia="en-US"/>
              </w:rPr>
            </w:pPr>
          </w:p>
        </w:tc>
      </w:tr>
    </w:tbl>
    <w:p w:rsidR="000E60D4" w:rsidRPr="000E60D4" w:rsidRDefault="000E60D4" w:rsidP="000E60D4">
      <w:pPr>
        <w:rPr>
          <w:sz w:val="24"/>
          <w:szCs w:val="24"/>
        </w:rPr>
      </w:pPr>
    </w:p>
    <w:p w:rsidR="000E60D4" w:rsidRPr="000E60D4" w:rsidRDefault="000E60D4" w:rsidP="000E60D4">
      <w:pPr>
        <w:rPr>
          <w:sz w:val="24"/>
          <w:szCs w:val="24"/>
        </w:rPr>
      </w:pPr>
    </w:p>
    <w:p w:rsidR="000E60D4" w:rsidRPr="000E60D4" w:rsidRDefault="000E60D4" w:rsidP="000E60D4">
      <w:pPr>
        <w:rPr>
          <w:sz w:val="24"/>
          <w:szCs w:val="24"/>
        </w:rPr>
      </w:pPr>
    </w:p>
    <w:p w:rsidR="000E60D4" w:rsidRPr="000E60D4" w:rsidRDefault="000E60D4" w:rsidP="000E60D4">
      <w:pPr>
        <w:rPr>
          <w:sz w:val="24"/>
          <w:szCs w:val="24"/>
        </w:rPr>
      </w:pPr>
    </w:p>
    <w:p w:rsidR="000E60D4" w:rsidRPr="000E60D4" w:rsidRDefault="000E60D4" w:rsidP="000E60D4">
      <w:pPr>
        <w:rPr>
          <w:sz w:val="24"/>
          <w:szCs w:val="24"/>
        </w:rPr>
      </w:pPr>
    </w:p>
    <w:p w:rsidR="000E60D4" w:rsidRPr="000E60D4" w:rsidRDefault="000E60D4" w:rsidP="000E60D4">
      <w:pPr>
        <w:rPr>
          <w:sz w:val="24"/>
          <w:szCs w:val="24"/>
        </w:rPr>
      </w:pPr>
    </w:p>
    <w:p w:rsidR="000E60D4" w:rsidRPr="000E60D4" w:rsidRDefault="000E60D4" w:rsidP="000E60D4">
      <w:pPr>
        <w:rPr>
          <w:sz w:val="24"/>
          <w:szCs w:val="24"/>
        </w:rPr>
      </w:pPr>
      <w:r w:rsidRPr="000E60D4">
        <w:rPr>
          <w:sz w:val="24"/>
          <w:szCs w:val="24"/>
        </w:rPr>
        <w:t xml:space="preserve"> </w:t>
      </w:r>
    </w:p>
    <w:p w:rsidR="000E60D4" w:rsidRPr="000E60D4" w:rsidRDefault="000E60D4" w:rsidP="000E60D4">
      <w:pPr>
        <w:rPr>
          <w:sz w:val="24"/>
          <w:szCs w:val="24"/>
        </w:rPr>
      </w:pPr>
    </w:p>
    <w:p w:rsidR="000E60D4" w:rsidRPr="000E60D4" w:rsidRDefault="000E60D4" w:rsidP="000E60D4">
      <w:pPr>
        <w:rPr>
          <w:sz w:val="24"/>
          <w:szCs w:val="24"/>
        </w:rPr>
      </w:pPr>
    </w:p>
    <w:p w:rsidR="000E60D4" w:rsidRPr="000E60D4" w:rsidRDefault="000E60D4" w:rsidP="000E60D4">
      <w:pPr>
        <w:rPr>
          <w:sz w:val="24"/>
          <w:szCs w:val="24"/>
        </w:rPr>
      </w:pPr>
    </w:p>
    <w:p w:rsidR="000E60D4" w:rsidRPr="000E60D4" w:rsidRDefault="000E60D4" w:rsidP="000E60D4">
      <w:pPr>
        <w:rPr>
          <w:sz w:val="24"/>
          <w:szCs w:val="24"/>
        </w:rPr>
      </w:pPr>
    </w:p>
    <w:p w:rsidR="000E60D4" w:rsidRPr="000E60D4" w:rsidRDefault="000E60D4" w:rsidP="000E60D4">
      <w:pPr>
        <w:rPr>
          <w:sz w:val="24"/>
          <w:szCs w:val="24"/>
        </w:rPr>
      </w:pPr>
    </w:p>
    <w:p w:rsidR="000E60D4" w:rsidRPr="000E60D4" w:rsidRDefault="000E60D4" w:rsidP="000E60D4">
      <w:pPr>
        <w:rPr>
          <w:sz w:val="24"/>
          <w:szCs w:val="24"/>
        </w:rPr>
      </w:pPr>
    </w:p>
    <w:p w:rsidR="000E60D4" w:rsidRPr="000E60D4" w:rsidRDefault="000E60D4" w:rsidP="000E60D4">
      <w:pPr>
        <w:rPr>
          <w:sz w:val="24"/>
          <w:szCs w:val="24"/>
        </w:rPr>
      </w:pPr>
    </w:p>
    <w:p w:rsidR="000E60D4" w:rsidRPr="000E60D4" w:rsidRDefault="000E60D4" w:rsidP="000E60D4">
      <w:pPr>
        <w:rPr>
          <w:sz w:val="24"/>
          <w:szCs w:val="24"/>
        </w:rPr>
      </w:pPr>
    </w:p>
    <w:p w:rsidR="0059029B" w:rsidRPr="000E60D4" w:rsidRDefault="0059029B" w:rsidP="000E60D4">
      <w:pPr>
        <w:rPr>
          <w:sz w:val="24"/>
          <w:szCs w:val="24"/>
        </w:rPr>
      </w:pPr>
    </w:p>
    <w:sectPr w:rsidR="0059029B" w:rsidRPr="000E6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D4"/>
    <w:rsid w:val="000E60D4"/>
    <w:rsid w:val="0059029B"/>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3E730-58FE-4FE2-9AC4-82C7623B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0D4"/>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60D4"/>
    <w:rPr>
      <w:color w:val="0000FF"/>
      <w:u w:val="single"/>
    </w:rPr>
  </w:style>
  <w:style w:type="paragraph" w:styleId="a4">
    <w:name w:val="No Spacing"/>
    <w:uiPriority w:val="1"/>
    <w:qFormat/>
    <w:rsid w:val="000E60D4"/>
    <w:pPr>
      <w:spacing w:after="0" w:line="240" w:lineRule="auto"/>
    </w:pPr>
    <w:rPr>
      <w:rFonts w:ascii="Calibri" w:eastAsia="Calibri" w:hAnsi="Calibri" w:cs="Times New Roman"/>
    </w:rPr>
  </w:style>
  <w:style w:type="paragraph" w:customStyle="1" w:styleId="ConsNonformat">
    <w:name w:val="ConsNonformat"/>
    <w:rsid w:val="000E60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0E60D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1571</Characters>
  <Application>Microsoft Office Word</Application>
  <DocSecurity>0</DocSecurity>
  <Lines>13</Lines>
  <Paragraphs>3</Paragraphs>
  <ScaleCrop>false</ScaleCrop>
  <Company>Home</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2017-03-24T21:14:00Z</dcterms:created>
  <dcterms:modified xsi:type="dcterms:W3CDTF">2017-03-24T21:16:00Z</dcterms:modified>
</cp:coreProperties>
</file>