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64" w:rsidRDefault="00173264" w:rsidP="00173264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73264" w:rsidRDefault="00173264" w:rsidP="0017326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173264" w:rsidRDefault="00173264" w:rsidP="0017326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173264" w:rsidTr="00D8187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73264" w:rsidRPr="00173264" w:rsidTr="00D81875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173264" w:rsidTr="00D818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173264" w:rsidTr="00D818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173264" w:rsidTr="00D818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73264" w:rsidTr="00D818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73264" w:rsidTr="00D818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73264" w:rsidRPr="00173264" w:rsidTr="00D818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64" w:rsidRPr="00850A63" w:rsidRDefault="00173264" w:rsidP="00D81875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173264" w:rsidRPr="00850A63" w:rsidRDefault="00173264" w:rsidP="00D81875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73264" w:rsidTr="00D8187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3264" w:rsidRDefault="00173264" w:rsidP="00D8187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73264" w:rsidRPr="00173264" w:rsidTr="00D81875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3264" w:rsidRDefault="00173264" w:rsidP="00173264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2.1. Date when the chair</w:t>
            </w:r>
            <w:r>
              <w:rPr>
                <w:sz w:val="24"/>
                <w:szCs w:val="24"/>
                <w:lang w:val="en-US" w:eastAsia="en-US"/>
              </w:rPr>
              <w:t xml:space="preserve">person </w:t>
            </w:r>
            <w:r>
              <w:rPr>
                <w:sz w:val="24"/>
                <w:szCs w:val="24"/>
                <w:lang w:val="en-US" w:eastAsia="en-US"/>
              </w:rPr>
              <w:t xml:space="preserve">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13 March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173264" w:rsidRPr="00173264" w:rsidTr="00D8187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3264" w:rsidRDefault="00173264" w:rsidP="0017326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28 March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173264" w:rsidRPr="00173264" w:rsidTr="00D8187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3264" w:rsidRDefault="00173264" w:rsidP="00D818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 xml:space="preserve">1. On </w:t>
            </w:r>
            <w:r>
              <w:rPr>
                <w:sz w:val="24"/>
                <w:szCs w:val="24"/>
                <w:lang w:val="en-US" w:eastAsia="en-US"/>
              </w:rPr>
              <w:t>discussion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of the results of anti-corruption monitoring </w:t>
            </w:r>
            <w:r>
              <w:rPr>
                <w:sz w:val="24"/>
                <w:szCs w:val="24"/>
                <w:lang w:val="en-US" w:eastAsia="en-US"/>
              </w:rPr>
              <w:t>conducted in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2016.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 xml:space="preserve">2. On </w:t>
            </w:r>
            <w:r>
              <w:rPr>
                <w:sz w:val="24"/>
                <w:szCs w:val="24"/>
                <w:lang w:val="en-US" w:eastAsia="en-US"/>
              </w:rPr>
              <w:t>discussion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of the report on implementation of the </w:t>
            </w:r>
            <w:r>
              <w:rPr>
                <w:sz w:val="24"/>
                <w:szCs w:val="24"/>
                <w:lang w:val="en-US" w:eastAsia="en-US"/>
              </w:rPr>
              <w:t>Project of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enhancement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of </w:t>
            </w:r>
            <w:r>
              <w:rPr>
                <w:sz w:val="24"/>
                <w:szCs w:val="24"/>
                <w:lang w:val="en-US" w:eastAsia="en-US"/>
              </w:rPr>
              <w:t xml:space="preserve">activity 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and improving financial and economic state of the Company </w:t>
            </w:r>
            <w:r w:rsidR="00593D0E">
              <w:rPr>
                <w:sz w:val="24"/>
                <w:szCs w:val="24"/>
                <w:lang w:val="en-US" w:eastAsia="en-US"/>
              </w:rPr>
              <w:t>in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2016.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 xml:space="preserve">3. On approval of the updated list of projects in the field of energy </w:t>
            </w:r>
            <w:r w:rsidR="00593D0E">
              <w:rPr>
                <w:sz w:val="24"/>
                <w:szCs w:val="24"/>
                <w:lang w:val="en-US" w:eastAsia="en-US"/>
              </w:rPr>
              <w:t>saving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and energy efficiency, which are </w:t>
            </w:r>
            <w:r w:rsidR="00593D0E">
              <w:rPr>
                <w:sz w:val="24"/>
                <w:szCs w:val="24"/>
                <w:lang w:val="en-US" w:eastAsia="en-US"/>
              </w:rPr>
              <w:t>advisable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for implementation </w:t>
            </w:r>
            <w:r w:rsidR="00593D0E">
              <w:rPr>
                <w:sz w:val="24"/>
                <w:szCs w:val="24"/>
                <w:lang w:val="en-US" w:eastAsia="en-US"/>
              </w:rPr>
              <w:t>during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conclusion of energy service contracts.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>4. On approval of the Program</w:t>
            </w:r>
            <w:r w:rsidR="00593D0E">
              <w:rPr>
                <w:sz w:val="24"/>
                <w:szCs w:val="24"/>
                <w:lang w:val="en-US" w:eastAsia="en-US"/>
              </w:rPr>
              <w:t>me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</w:t>
            </w:r>
            <w:r w:rsidR="00593D0E">
              <w:rPr>
                <w:sz w:val="24"/>
                <w:szCs w:val="24"/>
                <w:lang w:val="en-US" w:eastAsia="en-US"/>
              </w:rPr>
              <w:t>on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reduction of energy losses</w:t>
            </w:r>
            <w:r w:rsidR="00593D0E">
              <w:rPr>
                <w:sz w:val="24"/>
                <w:szCs w:val="24"/>
                <w:lang w:val="en-US" w:eastAsia="en-US"/>
              </w:rPr>
              <w:t xml:space="preserve"> of </w:t>
            </w:r>
            <w:r w:rsidRPr="00173264">
              <w:rPr>
                <w:sz w:val="24"/>
                <w:szCs w:val="24"/>
                <w:lang w:val="en-US" w:eastAsia="en-US"/>
              </w:rPr>
              <w:t>Kubanenergo</w:t>
            </w:r>
            <w:r w:rsidR="00593D0E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for 2017-2021.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 xml:space="preserve">5. On approval of the </w:t>
            </w:r>
            <w:r w:rsidR="00593D0E" w:rsidRPr="00173264">
              <w:rPr>
                <w:sz w:val="24"/>
                <w:szCs w:val="24"/>
                <w:lang w:val="en-US" w:eastAsia="en-US"/>
              </w:rPr>
              <w:t>Program</w:t>
            </w:r>
            <w:r w:rsidR="00593D0E">
              <w:rPr>
                <w:sz w:val="24"/>
                <w:szCs w:val="24"/>
                <w:lang w:val="en-US" w:eastAsia="en-US"/>
              </w:rPr>
              <w:t>me</w:t>
            </w:r>
            <w:r w:rsidR="00593D0E" w:rsidRPr="00173264">
              <w:rPr>
                <w:sz w:val="24"/>
                <w:szCs w:val="24"/>
                <w:lang w:val="en-US" w:eastAsia="en-US"/>
              </w:rPr>
              <w:t xml:space="preserve"> </w:t>
            </w:r>
            <w:r w:rsidR="00593D0E">
              <w:rPr>
                <w:sz w:val="24"/>
                <w:szCs w:val="24"/>
                <w:lang w:val="en-US" w:eastAsia="en-US"/>
              </w:rPr>
              <w:t>on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</w:t>
            </w:r>
            <w:r w:rsidR="00593D0E">
              <w:rPr>
                <w:sz w:val="24"/>
                <w:szCs w:val="24"/>
                <w:lang w:val="en-US" w:eastAsia="en-US"/>
              </w:rPr>
              <w:t>f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uture </w:t>
            </w:r>
            <w:r w:rsidR="00593D0E" w:rsidRPr="00173264">
              <w:rPr>
                <w:sz w:val="24"/>
                <w:szCs w:val="24"/>
                <w:lang w:val="en-US" w:eastAsia="en-US"/>
              </w:rPr>
              <w:t xml:space="preserve">development of electricity accounting systems 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of </w:t>
            </w:r>
            <w:r w:rsidR="00593D0E" w:rsidRPr="00173264">
              <w:rPr>
                <w:sz w:val="24"/>
                <w:szCs w:val="24"/>
                <w:lang w:val="en-US" w:eastAsia="en-US"/>
              </w:rPr>
              <w:t>Kubanenergo</w:t>
            </w:r>
            <w:r w:rsidR="00593D0E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for 2017-2021.</w:t>
            </w:r>
            <w:bookmarkStart w:id="0" w:name="_GoBack"/>
            <w:bookmarkEnd w:id="0"/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>6. On approval of the</w:t>
            </w:r>
            <w:r w:rsidR="00593D0E">
              <w:rPr>
                <w:sz w:val="24"/>
                <w:szCs w:val="24"/>
                <w:lang w:val="en-US" w:eastAsia="en-US"/>
              </w:rPr>
              <w:t xml:space="preserve"> Programme of </w:t>
            </w:r>
            <w:r w:rsidR="00593D0E" w:rsidRPr="00173264">
              <w:rPr>
                <w:sz w:val="24"/>
                <w:szCs w:val="24"/>
                <w:lang w:val="en-US" w:eastAsia="en-US"/>
              </w:rPr>
              <w:t xml:space="preserve">energy saving 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and increase of energy efficiency </w:t>
            </w:r>
            <w:r w:rsidR="00593D0E" w:rsidRPr="00173264">
              <w:rPr>
                <w:sz w:val="24"/>
                <w:szCs w:val="24"/>
                <w:lang w:val="en-US" w:eastAsia="en-US"/>
              </w:rPr>
              <w:t>Kubanenergo</w:t>
            </w:r>
            <w:r w:rsidR="00593D0E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for 2017-2021.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>7. On introducing changes to the Internal Audit Policy of the Company.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>8. On consideration of an individual program</w:t>
            </w:r>
            <w:r w:rsidR="00593D0E">
              <w:rPr>
                <w:sz w:val="24"/>
                <w:szCs w:val="24"/>
                <w:lang w:val="en-US" w:eastAsia="en-US"/>
              </w:rPr>
              <w:t>me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of measures </w:t>
            </w:r>
            <w:r w:rsidR="00593D0E">
              <w:rPr>
                <w:sz w:val="24"/>
                <w:szCs w:val="24"/>
                <w:lang w:val="en-US" w:eastAsia="en-US"/>
              </w:rPr>
              <w:t xml:space="preserve">that are aimed </w:t>
            </w:r>
            <w:r w:rsidRPr="00173264">
              <w:rPr>
                <w:sz w:val="24"/>
                <w:szCs w:val="24"/>
                <w:lang w:val="en-US" w:eastAsia="en-US"/>
              </w:rPr>
              <w:t>to reduce losse</w:t>
            </w:r>
            <w:r w:rsidR="006A4AD9">
              <w:rPr>
                <w:sz w:val="24"/>
                <w:szCs w:val="24"/>
                <w:lang w:val="en-US" w:eastAsia="en-US"/>
              </w:rPr>
              <w:t xml:space="preserve">s of electricity in the networks 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of </w:t>
            </w:r>
            <w:r w:rsidR="00593D0E" w:rsidRPr="00173264">
              <w:rPr>
                <w:sz w:val="24"/>
                <w:szCs w:val="24"/>
                <w:lang w:val="en-US" w:eastAsia="en-US"/>
              </w:rPr>
              <w:t>Kubanenergo</w:t>
            </w:r>
            <w:r w:rsidR="00593D0E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173264">
              <w:rPr>
                <w:sz w:val="24"/>
                <w:szCs w:val="24"/>
                <w:lang w:val="en-US" w:eastAsia="en-US"/>
              </w:rPr>
              <w:t>.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 xml:space="preserve">9. On implementation of the decision of the Board of Directors </w:t>
            </w:r>
            <w:r w:rsidR="00593D0E">
              <w:rPr>
                <w:sz w:val="24"/>
                <w:szCs w:val="24"/>
                <w:lang w:val="en-US" w:eastAsia="en-US"/>
              </w:rPr>
              <w:t xml:space="preserve">of </w:t>
            </w:r>
            <w:r w:rsidR="00593D0E" w:rsidRPr="00173264">
              <w:rPr>
                <w:sz w:val="24"/>
                <w:szCs w:val="24"/>
                <w:lang w:val="en-US" w:eastAsia="en-US"/>
              </w:rPr>
              <w:t>Kubanenergo</w:t>
            </w:r>
            <w:r w:rsidR="00593D0E">
              <w:rPr>
                <w:sz w:val="24"/>
                <w:szCs w:val="24"/>
                <w:lang w:val="en-US" w:eastAsia="en-US"/>
              </w:rPr>
              <w:t xml:space="preserve"> PJSC</w:t>
            </w:r>
            <w:r w:rsidR="00593D0E" w:rsidRPr="00173264">
              <w:rPr>
                <w:sz w:val="24"/>
                <w:szCs w:val="24"/>
                <w:lang w:val="en-US" w:eastAsia="en-US"/>
              </w:rPr>
              <w:t xml:space="preserve"> </w:t>
            </w:r>
            <w:r w:rsidR="00593D0E">
              <w:rPr>
                <w:sz w:val="24"/>
                <w:szCs w:val="24"/>
                <w:lang w:val="en-US" w:eastAsia="en-US"/>
              </w:rPr>
              <w:t>adopted on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22.06.2016 on issue No.12, item 2 (Minutes </w:t>
            </w:r>
            <w:r w:rsidR="00593D0E">
              <w:rPr>
                <w:sz w:val="24"/>
                <w:szCs w:val="24"/>
                <w:lang w:val="en-US" w:eastAsia="en-US"/>
              </w:rPr>
              <w:t xml:space="preserve">of meeting </w:t>
            </w:r>
            <w:r w:rsidRPr="00173264">
              <w:rPr>
                <w:sz w:val="24"/>
                <w:szCs w:val="24"/>
                <w:lang w:val="en-US" w:eastAsia="en-US"/>
              </w:rPr>
              <w:t>No. 243/2016 of 24.06.2016).</w:t>
            </w:r>
          </w:p>
          <w:p w:rsidR="00173264" w:rsidRPr="00173264" w:rsidRDefault="00173264" w:rsidP="0017326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>10. On consideration of the report of the General Director of Kubanenergo</w:t>
            </w:r>
            <w:r w:rsidR="006A4AD9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on implementation of decisions taken at meetings of the Board of Directors of the Company</w:t>
            </w:r>
            <w:r w:rsidR="006A4AD9" w:rsidRPr="00173264">
              <w:rPr>
                <w:sz w:val="24"/>
                <w:szCs w:val="24"/>
                <w:lang w:val="en-US" w:eastAsia="en-US"/>
              </w:rPr>
              <w:t xml:space="preserve"> </w:t>
            </w:r>
            <w:r w:rsidR="006A4AD9" w:rsidRPr="00173264">
              <w:rPr>
                <w:sz w:val="24"/>
                <w:szCs w:val="24"/>
                <w:lang w:val="en-US" w:eastAsia="en-US"/>
              </w:rPr>
              <w:t>in the 4</w:t>
            </w:r>
            <w:r w:rsidR="006A4AD9" w:rsidRPr="006A4AD9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 w:rsidR="006A4AD9">
              <w:rPr>
                <w:sz w:val="24"/>
                <w:szCs w:val="24"/>
                <w:lang w:val="en-US" w:eastAsia="en-US"/>
              </w:rPr>
              <w:t xml:space="preserve"> </w:t>
            </w:r>
            <w:r w:rsidR="006A4AD9" w:rsidRPr="00173264">
              <w:rPr>
                <w:sz w:val="24"/>
                <w:szCs w:val="24"/>
                <w:lang w:val="en-US" w:eastAsia="en-US"/>
              </w:rPr>
              <w:t>quarter of 2016</w:t>
            </w:r>
            <w:r w:rsidRPr="00173264">
              <w:rPr>
                <w:sz w:val="24"/>
                <w:szCs w:val="24"/>
                <w:lang w:val="en-US" w:eastAsia="en-US"/>
              </w:rPr>
              <w:t>.</w:t>
            </w:r>
          </w:p>
          <w:p w:rsidR="00173264" w:rsidRDefault="00173264" w:rsidP="006A4AD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73264">
              <w:rPr>
                <w:sz w:val="24"/>
                <w:szCs w:val="24"/>
                <w:lang w:val="en-US" w:eastAsia="en-US"/>
              </w:rPr>
              <w:t>11. On approval of the internal document of the Company: Provisions of Rosseti</w:t>
            </w:r>
            <w:r w:rsidR="006A4AD9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173264">
              <w:rPr>
                <w:sz w:val="24"/>
                <w:szCs w:val="24"/>
                <w:lang w:val="en-US" w:eastAsia="en-US"/>
              </w:rPr>
              <w:t xml:space="preserve"> </w:t>
            </w:r>
            <w:r w:rsidR="006A4AD9">
              <w:rPr>
                <w:sz w:val="24"/>
                <w:szCs w:val="24"/>
                <w:lang w:val="en-US" w:eastAsia="en-US"/>
              </w:rPr>
              <w:t>“</w:t>
            </w:r>
            <w:r w:rsidRPr="00173264">
              <w:rPr>
                <w:sz w:val="24"/>
                <w:szCs w:val="24"/>
                <w:lang w:val="en-US" w:eastAsia="en-US"/>
              </w:rPr>
              <w:t>On a unified technical policy in the electric grid complex</w:t>
            </w:r>
            <w:r w:rsidR="006A4AD9">
              <w:rPr>
                <w:sz w:val="24"/>
                <w:szCs w:val="24"/>
                <w:lang w:val="en-US" w:eastAsia="en-US"/>
              </w:rPr>
              <w:t>”</w:t>
            </w:r>
            <w:r w:rsidRPr="00173264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173264" w:rsidTr="00D8187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3264" w:rsidRDefault="00173264" w:rsidP="00D81875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173264" w:rsidTr="00D81875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73264" w:rsidRDefault="00173264" w:rsidP="00D8187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73264" w:rsidRDefault="00173264" w:rsidP="00D818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173264" w:rsidRDefault="00173264" w:rsidP="00D818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3264" w:rsidRDefault="00173264" w:rsidP="00D818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173264" w:rsidRDefault="00173264" w:rsidP="00D818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73264" w:rsidTr="00D81875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73264" w:rsidRDefault="00173264" w:rsidP="0017326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13 March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73264" w:rsidRDefault="00173264" w:rsidP="00D818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3264" w:rsidRDefault="00173264" w:rsidP="00D818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73264" w:rsidRDefault="00173264" w:rsidP="00173264">
      <w:pPr>
        <w:rPr>
          <w:sz w:val="24"/>
          <w:szCs w:val="24"/>
        </w:rPr>
      </w:pPr>
    </w:p>
    <w:p w:rsidR="00173264" w:rsidRDefault="00173264" w:rsidP="00173264"/>
    <w:p w:rsidR="00173264" w:rsidRDefault="00173264" w:rsidP="00173264"/>
    <w:p w:rsidR="00173264" w:rsidRDefault="00173264" w:rsidP="00173264"/>
    <w:p w:rsidR="00173264" w:rsidRDefault="00173264" w:rsidP="00173264"/>
    <w:p w:rsidR="00173264" w:rsidRDefault="00173264" w:rsidP="00173264"/>
    <w:p w:rsidR="00173264" w:rsidRDefault="00173264" w:rsidP="00173264">
      <w:r>
        <w:t xml:space="preserve"> </w:t>
      </w:r>
    </w:p>
    <w:p w:rsidR="00173264" w:rsidRDefault="00173264" w:rsidP="00173264"/>
    <w:p w:rsidR="00173264" w:rsidRDefault="00173264" w:rsidP="00173264"/>
    <w:p w:rsidR="00173264" w:rsidRDefault="00173264" w:rsidP="00173264"/>
    <w:p w:rsidR="00173264" w:rsidRDefault="00173264" w:rsidP="00173264"/>
    <w:p w:rsidR="00173264" w:rsidRDefault="00173264" w:rsidP="00173264"/>
    <w:p w:rsidR="00173264" w:rsidRDefault="00173264" w:rsidP="00173264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64"/>
    <w:rsid w:val="00173264"/>
    <w:rsid w:val="0059029B"/>
    <w:rsid w:val="00593D0E"/>
    <w:rsid w:val="006A4AD9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C9A44-CF6F-4960-B56D-375CC27A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264"/>
    <w:rPr>
      <w:color w:val="0000FF"/>
      <w:u w:val="single"/>
    </w:rPr>
  </w:style>
  <w:style w:type="paragraph" w:styleId="a4">
    <w:name w:val="No Spacing"/>
    <w:uiPriority w:val="1"/>
    <w:qFormat/>
    <w:rsid w:val="001732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73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32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2017-03-13T22:04:00Z</dcterms:created>
  <dcterms:modified xsi:type="dcterms:W3CDTF">2017-03-13T22:30:00Z</dcterms:modified>
</cp:coreProperties>
</file>