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B26" w:rsidRPr="00AD092A" w:rsidRDefault="00495B26" w:rsidP="00495B26">
      <w:pPr>
        <w:pStyle w:val="a5"/>
        <w:spacing w:after="120"/>
        <w:jc w:val="center"/>
        <w:rPr>
          <w:rFonts w:ascii="Times New Roman" w:hAnsi="Times New Roman" w:cs="Times New Roman"/>
          <w:b/>
          <w:color w:val="000000" w:themeColor="text1"/>
          <w:sz w:val="24"/>
          <w:szCs w:val="24"/>
          <w:lang w:val="en-US"/>
        </w:rPr>
      </w:pPr>
      <w:r w:rsidRPr="00AD092A">
        <w:rPr>
          <w:rFonts w:ascii="Times New Roman" w:hAnsi="Times New Roman" w:cs="Times New Roman"/>
          <w:b/>
          <w:color w:val="000000" w:themeColor="text1"/>
          <w:sz w:val="24"/>
          <w:szCs w:val="24"/>
          <w:lang w:val="en-US"/>
        </w:rPr>
        <w:t>Corporate action statement</w:t>
      </w:r>
    </w:p>
    <w:p w:rsidR="00495B26" w:rsidRPr="00AD092A" w:rsidRDefault="00495B26" w:rsidP="00495B26">
      <w:pPr>
        <w:pStyle w:val="a5"/>
        <w:spacing w:after="120"/>
        <w:jc w:val="center"/>
        <w:rPr>
          <w:rFonts w:ascii="Times New Roman" w:hAnsi="Times New Roman" w:cs="Times New Roman"/>
          <w:b/>
          <w:bCs/>
          <w:color w:val="000000" w:themeColor="text1"/>
          <w:sz w:val="24"/>
          <w:szCs w:val="24"/>
          <w:lang w:val="en-US"/>
        </w:rPr>
      </w:pPr>
      <w:r w:rsidRPr="00AD092A">
        <w:rPr>
          <w:rFonts w:ascii="Times New Roman" w:hAnsi="Times New Roman" w:cs="Times New Roman"/>
          <w:b/>
          <w:bCs/>
          <w:color w:val="000000" w:themeColor="text1"/>
          <w:sz w:val="24"/>
          <w:szCs w:val="24"/>
          <w:lang w:val="en-US"/>
        </w:rPr>
        <w:t>“On decisions adopted by the Issuer’s Board of Directors”</w:t>
      </w:r>
    </w:p>
    <w:p w:rsidR="00495B26" w:rsidRPr="00AD092A" w:rsidRDefault="00495B26" w:rsidP="00495B26">
      <w:pPr>
        <w:pStyle w:val="a5"/>
        <w:spacing w:after="120"/>
        <w:jc w:val="center"/>
        <w:rPr>
          <w:rFonts w:ascii="Times New Roman" w:hAnsi="Times New Roman" w:cs="Times New Roman"/>
          <w:b/>
          <w:bCs/>
          <w:color w:val="000000" w:themeColor="text1"/>
          <w:sz w:val="24"/>
          <w:szCs w:val="24"/>
          <w:lang w:val="en-US"/>
        </w:rPr>
      </w:pPr>
      <w:r w:rsidRPr="00AD092A">
        <w:rPr>
          <w:rFonts w:ascii="Times New Roman" w:hAnsi="Times New Roman" w:cs="Times New Roman"/>
          <w:b/>
          <w:bCs/>
          <w:color w:val="000000" w:themeColor="text1"/>
          <w:sz w:val="24"/>
          <w:szCs w:val="24"/>
          <w:lang w:val="en-US"/>
        </w:rPr>
        <w:t>(</w:t>
      </w:r>
      <w:proofErr w:type="gramStart"/>
      <w:r w:rsidRPr="00AD092A">
        <w:rPr>
          <w:rFonts w:ascii="Times New Roman" w:hAnsi="Times New Roman" w:cs="Times New Roman"/>
          <w:b/>
          <w:bCs/>
          <w:color w:val="000000" w:themeColor="text1"/>
          <w:sz w:val="24"/>
          <w:szCs w:val="24"/>
          <w:lang w:val="en-US"/>
        </w:rPr>
        <w:t>disclosure</w:t>
      </w:r>
      <w:proofErr w:type="gramEnd"/>
      <w:r w:rsidRPr="00AD092A">
        <w:rPr>
          <w:rFonts w:ascii="Times New Roman" w:hAnsi="Times New Roman" w:cs="Times New Roman"/>
          <w:b/>
          <w:bCs/>
          <w:color w:val="000000" w:themeColor="text1"/>
          <w:sz w:val="24"/>
          <w:szCs w:val="24"/>
          <w:lang w:val="en-US"/>
        </w:rPr>
        <w:t xml:space="preserve"> of inside informa</w:t>
      </w:r>
      <w:bookmarkStart w:id="0" w:name="_GoBack"/>
      <w:bookmarkEnd w:id="0"/>
      <w:r w:rsidRPr="00AD092A">
        <w:rPr>
          <w:rFonts w:ascii="Times New Roman" w:hAnsi="Times New Roman" w:cs="Times New Roman"/>
          <w:b/>
          <w:bCs/>
          <w:color w:val="000000" w:themeColor="text1"/>
          <w:sz w:val="24"/>
          <w:szCs w:val="24"/>
          <w:lang w:val="en-US"/>
        </w:rPr>
        <w:t>tion)</w:t>
      </w:r>
    </w:p>
    <w:tbl>
      <w:tblPr>
        <w:tblStyle w:val="a6"/>
        <w:tblW w:w="9895" w:type="dxa"/>
        <w:tblInd w:w="-289" w:type="dxa"/>
        <w:tblLook w:val="04A0" w:firstRow="1" w:lastRow="0" w:firstColumn="1" w:lastColumn="0" w:noHBand="0" w:noVBand="1"/>
      </w:tblPr>
      <w:tblGrid>
        <w:gridCol w:w="3941"/>
        <w:gridCol w:w="5954"/>
      </w:tblGrid>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numPr>
                <w:ilvl w:val="0"/>
                <w:numId w:val="1"/>
              </w:numPr>
              <w:spacing w:after="120"/>
              <w:ind w:left="0" w:firstLine="0"/>
              <w:jc w:val="center"/>
              <w:rPr>
                <w:rFonts w:ascii="Times New Roman" w:hAnsi="Times New Roman" w:cs="Times New Roman"/>
                <w:color w:val="000000" w:themeColor="text1"/>
                <w:sz w:val="24"/>
                <w:szCs w:val="24"/>
              </w:rPr>
            </w:pPr>
            <w:r w:rsidRPr="00AD092A">
              <w:rPr>
                <w:rFonts w:ascii="Times New Roman" w:hAnsi="Times New Roman" w:cs="Times New Roman"/>
                <w:color w:val="000000" w:themeColor="text1"/>
                <w:sz w:val="24"/>
                <w:szCs w:val="24"/>
                <w:lang w:val="en-US"/>
              </w:rPr>
              <w:t>General data</w:t>
            </w:r>
          </w:p>
        </w:tc>
      </w:tr>
      <w:tr w:rsidR="00495B26" w:rsidRPr="00AD092A" w:rsidTr="00895218">
        <w:trPr>
          <w:trHeight w:val="599"/>
        </w:trPr>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rPr>
            </w:pPr>
            <w:proofErr w:type="gramStart"/>
            <w:r w:rsidRPr="00AD092A">
              <w:rPr>
                <w:rFonts w:ascii="Times New Roman" w:hAnsi="Times New Roman" w:cs="Times New Roman"/>
                <w:color w:val="000000" w:themeColor="text1"/>
                <w:sz w:val="24"/>
                <w:szCs w:val="24"/>
              </w:rPr>
              <w:t xml:space="preserve">1.1  </w:t>
            </w:r>
            <w:r w:rsidRPr="00AD092A">
              <w:rPr>
                <w:rFonts w:ascii="Times New Roman" w:hAnsi="Times New Roman" w:cs="Times New Roman"/>
                <w:color w:val="000000" w:themeColor="text1"/>
                <w:sz w:val="24"/>
                <w:szCs w:val="24"/>
                <w:lang w:val="en-US"/>
              </w:rPr>
              <w:t>Issuer</w:t>
            </w:r>
            <w:r w:rsidRPr="00AD092A">
              <w:rPr>
                <w:rFonts w:ascii="Times New Roman" w:hAnsi="Times New Roman" w:cs="Times New Roman"/>
                <w:color w:val="000000" w:themeColor="text1"/>
                <w:sz w:val="24"/>
                <w:szCs w:val="24"/>
              </w:rPr>
              <w:t>’</w:t>
            </w:r>
            <w:r w:rsidRPr="00AD092A">
              <w:rPr>
                <w:rFonts w:ascii="Times New Roman" w:hAnsi="Times New Roman" w:cs="Times New Roman"/>
                <w:color w:val="000000" w:themeColor="text1"/>
                <w:sz w:val="24"/>
                <w:szCs w:val="24"/>
                <w:lang w:val="en-US"/>
              </w:rPr>
              <w:t>s</w:t>
            </w:r>
            <w:proofErr w:type="gramEnd"/>
            <w:r w:rsidRPr="00AD092A">
              <w:rPr>
                <w:rFonts w:ascii="Times New Roman" w:hAnsi="Times New Roman" w:cs="Times New Roman"/>
                <w:color w:val="000000" w:themeColor="text1"/>
                <w:sz w:val="24"/>
                <w:szCs w:val="24"/>
                <w:lang w:val="en-US"/>
              </w:rPr>
              <w:t xml:space="preserve"> name</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Public joint-stock company of Power Industry and Electrification of Kuban</w:t>
            </w:r>
          </w:p>
        </w:tc>
      </w:tr>
      <w:tr w:rsidR="00495B26" w:rsidRPr="00AD092A" w:rsidTr="00895218">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rPr>
            </w:pPr>
            <w:r w:rsidRPr="00AD092A">
              <w:rPr>
                <w:rFonts w:ascii="Times New Roman" w:hAnsi="Times New Roman" w:cs="Times New Roman"/>
                <w:color w:val="000000" w:themeColor="text1"/>
                <w:sz w:val="24"/>
                <w:szCs w:val="24"/>
              </w:rPr>
              <w:t xml:space="preserve">1.2. </w:t>
            </w:r>
            <w:r w:rsidRPr="00AD092A">
              <w:rPr>
                <w:rFonts w:ascii="Times New Roman" w:hAnsi="Times New Roman" w:cs="Times New Roman"/>
                <w:color w:val="000000" w:themeColor="text1"/>
                <w:sz w:val="24"/>
                <w:szCs w:val="24"/>
                <w:lang w:val="en-US"/>
              </w:rPr>
              <w:t>Issuer</w:t>
            </w:r>
            <w:r w:rsidRPr="00AD092A">
              <w:rPr>
                <w:rFonts w:ascii="Times New Roman" w:hAnsi="Times New Roman" w:cs="Times New Roman"/>
                <w:color w:val="000000" w:themeColor="text1"/>
                <w:sz w:val="24"/>
                <w:szCs w:val="24"/>
              </w:rPr>
              <w:t>’</w:t>
            </w:r>
            <w:r w:rsidRPr="00AD092A">
              <w:rPr>
                <w:rFonts w:ascii="Times New Roman" w:hAnsi="Times New Roman" w:cs="Times New Roman"/>
                <w:color w:val="000000" w:themeColor="text1"/>
                <w:sz w:val="24"/>
                <w:szCs w:val="24"/>
                <w:lang w:val="en-US"/>
              </w:rPr>
              <w:t>s abbreviated name</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rPr>
            </w:pPr>
            <w:r w:rsidRPr="00AD092A">
              <w:rPr>
                <w:rFonts w:ascii="Times New Roman" w:hAnsi="Times New Roman" w:cs="Times New Roman"/>
                <w:color w:val="000000" w:themeColor="text1"/>
                <w:sz w:val="24"/>
                <w:szCs w:val="24"/>
                <w:lang w:val="en-US"/>
              </w:rPr>
              <w:t>“Kubanenergo” PJSC</w:t>
            </w:r>
          </w:p>
        </w:tc>
      </w:tr>
      <w:tr w:rsidR="00495B26" w:rsidRPr="00AD092A" w:rsidTr="00895218">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rPr>
              <w:t xml:space="preserve">1.3. </w:t>
            </w:r>
            <w:r w:rsidRPr="00AD092A">
              <w:rPr>
                <w:rFonts w:ascii="Times New Roman" w:hAnsi="Times New Roman" w:cs="Times New Roman"/>
                <w:color w:val="000000" w:themeColor="text1"/>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spacing w:after="120"/>
              <w:jc w:val="both"/>
              <w:rPr>
                <w:color w:val="000000" w:themeColor="text1"/>
                <w:lang w:val="en-US" w:eastAsia="en-US"/>
              </w:rPr>
            </w:pPr>
            <w:r w:rsidRPr="00AD092A">
              <w:rPr>
                <w:color w:val="000000" w:themeColor="text1"/>
                <w:lang w:val="en-US" w:eastAsia="en-US"/>
              </w:rPr>
              <w:t>Krasnodar, Russian Federation</w:t>
            </w:r>
          </w:p>
        </w:tc>
      </w:tr>
      <w:tr w:rsidR="00495B26" w:rsidRPr="00AD092A" w:rsidTr="00895218">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rPr>
              <w:t xml:space="preserve">1.4. </w:t>
            </w:r>
            <w:r w:rsidRPr="00AD092A">
              <w:rPr>
                <w:rFonts w:ascii="Times New Roman" w:hAnsi="Times New Roman" w:cs="Times New Roman"/>
                <w:color w:val="000000" w:themeColor="text1"/>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rPr>
            </w:pPr>
            <w:r w:rsidRPr="00AD092A">
              <w:rPr>
                <w:rFonts w:ascii="Times New Roman" w:hAnsi="Times New Roman" w:cs="Times New Roman"/>
                <w:color w:val="000000" w:themeColor="text1"/>
                <w:sz w:val="24"/>
                <w:szCs w:val="24"/>
              </w:rPr>
              <w:t>1022301427268</w:t>
            </w:r>
          </w:p>
        </w:tc>
      </w:tr>
      <w:tr w:rsidR="00495B26" w:rsidRPr="00AD092A" w:rsidTr="00895218">
        <w:trPr>
          <w:trHeight w:val="521"/>
        </w:trPr>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rPr>
              <w:t xml:space="preserve">1.5. </w:t>
            </w:r>
            <w:r w:rsidRPr="00AD092A">
              <w:rPr>
                <w:rFonts w:ascii="Times New Roman" w:hAnsi="Times New Roman" w:cs="Times New Roman"/>
                <w:color w:val="000000" w:themeColor="text1"/>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rPr>
            </w:pPr>
            <w:r w:rsidRPr="00AD092A">
              <w:rPr>
                <w:rFonts w:ascii="Times New Roman" w:hAnsi="Times New Roman" w:cs="Times New Roman"/>
                <w:color w:val="000000" w:themeColor="text1"/>
                <w:sz w:val="24"/>
                <w:szCs w:val="24"/>
              </w:rPr>
              <w:t>2309001660</w:t>
            </w:r>
          </w:p>
        </w:tc>
      </w:tr>
      <w:tr w:rsidR="00495B26" w:rsidRPr="00AD092A" w:rsidTr="00895218">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rPr>
              <w:t>00063-</w:t>
            </w:r>
            <w:r w:rsidRPr="00AD092A">
              <w:rPr>
                <w:rFonts w:ascii="Times New Roman" w:hAnsi="Times New Roman" w:cs="Times New Roman"/>
                <w:color w:val="000000" w:themeColor="text1"/>
                <w:sz w:val="24"/>
                <w:szCs w:val="24"/>
                <w:lang w:val="en-US"/>
              </w:rPr>
              <w:t>A</w:t>
            </w:r>
          </w:p>
        </w:tc>
      </w:tr>
      <w:tr w:rsidR="00495B26" w:rsidRPr="00AD092A" w:rsidTr="00895218">
        <w:tc>
          <w:tcPr>
            <w:tcW w:w="3941"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 xml:space="preserve">1.7. Web-page for disclosure </w:t>
            </w:r>
            <w:r w:rsidRPr="00AD092A">
              <w:rPr>
                <w:rFonts w:ascii="Times New Roman" w:hAnsi="Times New Roman" w:cs="Times New Roman"/>
                <w:color w:val="000000" w:themeColor="text1"/>
                <w:sz w:val="24"/>
                <w:szCs w:val="24"/>
              </w:rPr>
              <w:t>ща</w:t>
            </w:r>
            <w:r w:rsidRPr="00AD092A">
              <w:rPr>
                <w:rFonts w:ascii="Times New Roman" w:hAnsi="Times New Roman" w:cs="Times New Roman"/>
                <w:color w:val="000000" w:themeColor="text1"/>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sz w:val="24"/>
                <w:szCs w:val="24"/>
                <w:lang w:val="en-US"/>
              </w:rPr>
            </w:pPr>
            <w:hyperlink r:id="rId5" w:history="1">
              <w:r w:rsidRPr="00AD092A">
                <w:rPr>
                  <w:rStyle w:val="a3"/>
                  <w:rFonts w:ascii="Times New Roman" w:hAnsi="Times New Roman" w:cs="Times New Roman"/>
                  <w:sz w:val="24"/>
                  <w:szCs w:val="24"/>
                  <w:lang w:val="en-US"/>
                </w:rPr>
                <w:t>www.kubanenergo.ru</w:t>
              </w:r>
            </w:hyperlink>
            <w:r w:rsidRPr="00AD092A">
              <w:rPr>
                <w:rFonts w:ascii="Times New Roman" w:hAnsi="Times New Roman" w:cs="Times New Roman"/>
                <w:sz w:val="24"/>
                <w:szCs w:val="24"/>
                <w:lang w:val="en-US"/>
              </w:rPr>
              <w:t xml:space="preserve"> </w:t>
            </w:r>
          </w:p>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hyperlink r:id="rId6" w:history="1">
              <w:r w:rsidRPr="00AD092A">
                <w:rPr>
                  <w:rStyle w:val="a3"/>
                  <w:rFonts w:ascii="Times New Roman" w:hAnsi="Times New Roman" w:cs="Times New Roman"/>
                  <w:color w:val="000000" w:themeColor="text1"/>
                  <w:sz w:val="24"/>
                  <w:szCs w:val="24"/>
                  <w:lang w:val="en-US"/>
                </w:rPr>
                <w:t>http://www.e-disclosure.ru/portal/company.aspx?id=2827</w:t>
              </w:r>
            </w:hyperlink>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widowControl w:val="0"/>
              <w:shd w:val="clear" w:color="auto" w:fill="FFFFFF"/>
              <w:tabs>
                <w:tab w:val="left" w:pos="432"/>
              </w:tabs>
              <w:adjustRightInd w:val="0"/>
              <w:spacing w:after="120"/>
              <w:jc w:val="both"/>
              <w:rPr>
                <w:b/>
                <w:bCs/>
                <w:color w:val="000000" w:themeColor="text1"/>
                <w:lang w:val="en-US" w:eastAsia="en-US"/>
              </w:rPr>
            </w:pPr>
            <w:r w:rsidRPr="00AD092A">
              <w:rPr>
                <w:color w:val="000000" w:themeColor="text1"/>
                <w:lang w:val="en-US" w:eastAsia="en-US"/>
              </w:rPr>
              <w:t>2. Statement content</w:t>
            </w:r>
          </w:p>
        </w:tc>
      </w:tr>
      <w:tr w:rsidR="00495B26" w:rsidRPr="00AD092A" w:rsidTr="00895218">
        <w:trPr>
          <w:trHeight w:val="1425"/>
        </w:trPr>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tabs>
                <w:tab w:val="left" w:pos="284"/>
              </w:tabs>
              <w:spacing w:after="120"/>
              <w:jc w:val="both"/>
              <w:rPr>
                <w:b/>
                <w:color w:val="000000" w:themeColor="text1"/>
                <w:lang w:val="en-US" w:eastAsia="en-US"/>
              </w:rPr>
            </w:pPr>
            <w:r w:rsidRPr="00AD092A">
              <w:rPr>
                <w:b/>
                <w:color w:val="000000" w:themeColor="text1"/>
                <w:lang w:val="en-US" w:eastAsia="en-US"/>
              </w:rPr>
              <w:t>2.1 Quorum of meeting of issuer’s BoD and results of voting on the adopted decisions:</w:t>
            </w:r>
          </w:p>
          <w:p w:rsidR="00495B26" w:rsidRPr="00AD092A" w:rsidRDefault="00495B26" w:rsidP="00895218">
            <w:pPr>
              <w:widowControl w:val="0"/>
              <w:spacing w:after="120"/>
              <w:jc w:val="both"/>
              <w:rPr>
                <w:color w:val="000000" w:themeColor="text1"/>
                <w:lang w:val="en-US" w:eastAsia="en-US"/>
              </w:rPr>
            </w:pPr>
            <w:r w:rsidRPr="00AD092A">
              <w:rPr>
                <w:color w:val="000000" w:themeColor="text1"/>
                <w:lang w:val="en-US" w:eastAsia="en-US"/>
              </w:rPr>
              <w:t>Number of BoD members: 11 members</w:t>
            </w:r>
          </w:p>
          <w:p w:rsidR="00495B26" w:rsidRPr="00AD092A" w:rsidRDefault="00495B26" w:rsidP="00895218">
            <w:pPr>
              <w:tabs>
                <w:tab w:val="left" w:pos="284"/>
              </w:tabs>
              <w:spacing w:after="120"/>
              <w:jc w:val="both"/>
              <w:rPr>
                <w:color w:val="000000" w:themeColor="text1"/>
                <w:lang w:val="en-US" w:eastAsia="en-US"/>
              </w:rPr>
            </w:pPr>
            <w:r w:rsidRPr="00AD092A">
              <w:rPr>
                <w:color w:val="000000" w:themeColor="text1"/>
                <w:lang w:val="en-US" w:eastAsia="en-US"/>
              </w:rPr>
              <w:t>Members participated in the meeting: 11 members</w:t>
            </w:r>
          </w:p>
          <w:p w:rsidR="00495B26" w:rsidRPr="00AD092A" w:rsidRDefault="00495B26" w:rsidP="00895218">
            <w:pPr>
              <w:tabs>
                <w:tab w:val="left" w:pos="284"/>
              </w:tabs>
              <w:spacing w:after="120"/>
              <w:jc w:val="both"/>
              <w:rPr>
                <w:color w:val="000000" w:themeColor="text1"/>
                <w:lang w:val="en-US" w:eastAsia="en-US"/>
              </w:rPr>
            </w:pPr>
            <w:r w:rsidRPr="00AD092A">
              <w:rPr>
                <w:color w:val="000000" w:themeColor="text1"/>
                <w:lang w:val="en-US" w:eastAsia="en-US"/>
              </w:rPr>
              <w:t>Quorum necessary for holding the meeting of Kubanenergo PJSC Board of Directors is present.</w:t>
            </w:r>
          </w:p>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 xml:space="preserve">Voting results: </w:t>
            </w:r>
          </w:p>
          <w:tbl>
            <w:tblPr>
              <w:tblStyle w:val="a6"/>
              <w:tblW w:w="0" w:type="auto"/>
              <w:jc w:val="center"/>
              <w:tblLook w:val="04A0" w:firstRow="1" w:lastRow="0" w:firstColumn="1" w:lastColumn="0" w:noHBand="0" w:noVBand="1"/>
            </w:tblPr>
            <w:tblGrid>
              <w:gridCol w:w="1872"/>
              <w:gridCol w:w="2410"/>
              <w:gridCol w:w="1843"/>
              <w:gridCol w:w="2268"/>
            </w:tblGrid>
            <w:tr w:rsidR="00495B26" w:rsidRPr="00AD092A" w:rsidTr="00895218">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No.</w:t>
                  </w:r>
                </w:p>
                <w:p w:rsidR="00495B26" w:rsidRPr="00AD092A" w:rsidRDefault="00495B26" w:rsidP="00895218">
                  <w:pPr>
                    <w:spacing w:after="120"/>
                    <w:jc w:val="both"/>
                    <w:rPr>
                      <w:color w:val="000000" w:themeColor="text1"/>
                      <w:lang w:val="en-US" w:eastAsia="en-US"/>
                    </w:rPr>
                  </w:pPr>
                </w:p>
              </w:tc>
              <w:tc>
                <w:tcPr>
                  <w:tcW w:w="6521" w:type="dxa"/>
                  <w:gridSpan w:val="3"/>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center"/>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Votes</w:t>
                  </w:r>
                </w:p>
              </w:tc>
            </w:tr>
            <w:tr w:rsidR="00495B26" w:rsidRPr="00AD092A" w:rsidTr="00895218">
              <w:trP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495B26" w:rsidRPr="00AD092A" w:rsidRDefault="00495B26" w:rsidP="00895218">
                  <w:pPr>
                    <w:autoSpaceDE/>
                    <w:autoSpaceDN/>
                    <w:spacing w:after="120"/>
                    <w:jc w:val="both"/>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center"/>
                    <w:rPr>
                      <w:rFonts w:ascii="Times New Roman" w:hAnsi="Times New Roman" w:cs="Times New Roman"/>
                      <w:b/>
                      <w:color w:val="000000" w:themeColor="text1"/>
                      <w:sz w:val="24"/>
                      <w:szCs w:val="24"/>
                      <w:lang w:val="en-US"/>
                    </w:rPr>
                  </w:pPr>
                  <w:r w:rsidRPr="00AD092A">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center"/>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center"/>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ABSTAINED</w:t>
                  </w:r>
                </w:p>
              </w:tc>
            </w:tr>
            <w:tr w:rsidR="00495B26" w:rsidRPr="00AD092A" w:rsidTr="00895218">
              <w:trPr>
                <w:jc w:val="center"/>
              </w:trPr>
              <w:tc>
                <w:tcPr>
                  <w:tcW w:w="1872" w:type="dxa"/>
                </w:tcPr>
                <w:p w:rsidR="00495B26" w:rsidRPr="00AD092A" w:rsidRDefault="00495B26" w:rsidP="00895218">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495B26" w:rsidRPr="00AD092A" w:rsidRDefault="00495B26" w:rsidP="00895218">
                  <w:pPr>
                    <w:pStyle w:val="a5"/>
                    <w:jc w:val="center"/>
                    <w:rPr>
                      <w:rFonts w:ascii="Times New Roman" w:hAnsi="Times New Roman" w:cs="Times New Roman"/>
                      <w:b/>
                      <w:sz w:val="24"/>
                      <w:szCs w:val="24"/>
                      <w:lang w:val="en-US"/>
                    </w:rPr>
                  </w:pPr>
                  <w:r w:rsidRPr="00AD092A">
                    <w:rPr>
                      <w:rFonts w:ascii="Times New Roman" w:hAnsi="Times New Roman" w:cs="Times New Roman"/>
                      <w:b/>
                      <w:sz w:val="24"/>
                      <w:szCs w:val="24"/>
                      <w:lang w:val="en-US"/>
                    </w:rPr>
                    <w:t>10</w:t>
                  </w:r>
                </w:p>
              </w:tc>
              <w:tc>
                <w:tcPr>
                  <w:tcW w:w="1843" w:type="dxa"/>
                </w:tcPr>
                <w:p w:rsidR="00495B26" w:rsidRPr="00AD092A" w:rsidRDefault="00495B26" w:rsidP="00895218">
                  <w:pPr>
                    <w:pStyle w:val="a5"/>
                    <w:jc w:val="center"/>
                    <w:rPr>
                      <w:rFonts w:ascii="Times New Roman" w:hAnsi="Times New Roman" w:cs="Times New Roman"/>
                      <w:b/>
                      <w:sz w:val="24"/>
                      <w:szCs w:val="24"/>
                    </w:rPr>
                  </w:pPr>
                </w:p>
              </w:tc>
              <w:tc>
                <w:tcPr>
                  <w:tcW w:w="2268" w:type="dxa"/>
                </w:tcPr>
                <w:p w:rsidR="00495B26" w:rsidRPr="00AD092A" w:rsidRDefault="00495B26" w:rsidP="00895218">
                  <w:pPr>
                    <w:pStyle w:val="a5"/>
                    <w:jc w:val="center"/>
                    <w:rPr>
                      <w:rFonts w:ascii="Times New Roman" w:hAnsi="Times New Roman" w:cs="Times New Roman"/>
                      <w:b/>
                      <w:sz w:val="24"/>
                      <w:szCs w:val="24"/>
                      <w:lang w:val="en-US"/>
                    </w:rPr>
                  </w:pPr>
                  <w:r w:rsidRPr="00AD092A">
                    <w:rPr>
                      <w:rFonts w:ascii="Times New Roman" w:hAnsi="Times New Roman" w:cs="Times New Roman"/>
                      <w:b/>
                      <w:sz w:val="24"/>
                      <w:szCs w:val="24"/>
                      <w:lang w:val="en-US"/>
                    </w:rPr>
                    <w:t>1</w:t>
                  </w:r>
                </w:p>
              </w:tc>
            </w:tr>
            <w:tr w:rsidR="00495B26" w:rsidRPr="00AD092A" w:rsidTr="00895218">
              <w:trPr>
                <w:jc w:val="center"/>
              </w:trPr>
              <w:tc>
                <w:tcPr>
                  <w:tcW w:w="1872" w:type="dxa"/>
                </w:tcPr>
                <w:p w:rsidR="00495B26" w:rsidRPr="00AD092A" w:rsidRDefault="00495B26" w:rsidP="00895218">
                  <w:pPr>
                    <w:pStyle w:val="a5"/>
                    <w:numPr>
                      <w:ilvl w:val="0"/>
                      <w:numId w:val="2"/>
                    </w:numPr>
                    <w:spacing w:after="120"/>
                    <w:ind w:left="0" w:firstLine="0"/>
                    <w:jc w:val="center"/>
                    <w:rPr>
                      <w:rFonts w:ascii="Times New Roman" w:hAnsi="Times New Roman" w:cs="Times New Roman"/>
                      <w:b/>
                      <w:color w:val="000000" w:themeColor="text1"/>
                      <w:sz w:val="24"/>
                      <w:szCs w:val="24"/>
                    </w:rPr>
                  </w:pPr>
                </w:p>
              </w:tc>
              <w:tc>
                <w:tcPr>
                  <w:tcW w:w="2410" w:type="dxa"/>
                  <w:shd w:val="clear" w:color="auto" w:fill="FFFFFF" w:themeFill="background1"/>
                </w:tcPr>
                <w:p w:rsidR="00495B26" w:rsidRPr="00AD092A" w:rsidRDefault="00495B26" w:rsidP="00495B26">
                  <w:pPr>
                    <w:pStyle w:val="a5"/>
                    <w:jc w:val="center"/>
                    <w:rPr>
                      <w:rFonts w:ascii="Times New Roman" w:hAnsi="Times New Roman" w:cs="Times New Roman"/>
                      <w:b/>
                      <w:sz w:val="24"/>
                      <w:szCs w:val="24"/>
                    </w:rPr>
                  </w:pPr>
                  <w:r w:rsidRPr="00AD092A">
                    <w:rPr>
                      <w:rFonts w:ascii="Times New Roman" w:hAnsi="Times New Roman" w:cs="Times New Roman"/>
                      <w:b/>
                      <w:sz w:val="24"/>
                      <w:szCs w:val="24"/>
                      <w:lang w:val="en-US"/>
                    </w:rPr>
                    <w:t>1</w:t>
                  </w:r>
                  <w:r w:rsidRPr="00AD092A">
                    <w:rPr>
                      <w:rFonts w:ascii="Times New Roman" w:hAnsi="Times New Roman" w:cs="Times New Roman"/>
                      <w:b/>
                      <w:sz w:val="24"/>
                      <w:szCs w:val="24"/>
                    </w:rPr>
                    <w:t>0</w:t>
                  </w:r>
                </w:p>
              </w:tc>
              <w:tc>
                <w:tcPr>
                  <w:tcW w:w="1843" w:type="dxa"/>
                </w:tcPr>
                <w:p w:rsidR="00495B26" w:rsidRPr="00AD092A" w:rsidRDefault="00495B26" w:rsidP="00895218">
                  <w:pPr>
                    <w:pStyle w:val="a5"/>
                    <w:jc w:val="center"/>
                    <w:rPr>
                      <w:rFonts w:ascii="Times New Roman" w:hAnsi="Times New Roman" w:cs="Times New Roman"/>
                      <w:b/>
                      <w:sz w:val="24"/>
                      <w:szCs w:val="24"/>
                    </w:rPr>
                  </w:pPr>
                </w:p>
              </w:tc>
              <w:tc>
                <w:tcPr>
                  <w:tcW w:w="2268" w:type="dxa"/>
                </w:tcPr>
                <w:p w:rsidR="00495B26" w:rsidRPr="00AD092A" w:rsidRDefault="00495B26" w:rsidP="00895218">
                  <w:pPr>
                    <w:pStyle w:val="a5"/>
                    <w:jc w:val="center"/>
                    <w:rPr>
                      <w:rFonts w:ascii="Times New Roman" w:hAnsi="Times New Roman" w:cs="Times New Roman"/>
                      <w:b/>
                      <w:sz w:val="24"/>
                      <w:szCs w:val="24"/>
                      <w:lang w:val="en-US"/>
                    </w:rPr>
                  </w:pPr>
                </w:p>
              </w:tc>
            </w:tr>
          </w:tbl>
          <w:p w:rsidR="00495B26" w:rsidRPr="00AD092A" w:rsidRDefault="00495B26" w:rsidP="00895218">
            <w:pPr>
              <w:pStyle w:val="a5"/>
              <w:spacing w:after="120"/>
              <w:jc w:val="both"/>
              <w:rPr>
                <w:rFonts w:ascii="Times New Roman" w:hAnsi="Times New Roman" w:cs="Times New Roman"/>
                <w:color w:val="000000" w:themeColor="text1"/>
                <w:sz w:val="24"/>
                <w:szCs w:val="24"/>
                <w:lang w:val="en-US"/>
              </w:rPr>
            </w:pPr>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495B26">
            <w:pPr>
              <w:spacing w:after="120"/>
              <w:jc w:val="center"/>
              <w:rPr>
                <w:b/>
                <w:color w:val="000000" w:themeColor="text1"/>
                <w:lang w:val="en-US" w:eastAsia="en-US"/>
              </w:rPr>
            </w:pPr>
            <w:r w:rsidRPr="00AD092A">
              <w:rPr>
                <w:b/>
                <w:color w:val="000000" w:themeColor="text1"/>
                <w:lang w:val="en-US" w:eastAsia="en-US"/>
              </w:rPr>
              <w:t>Disclosure of insider information</w:t>
            </w:r>
          </w:p>
          <w:p w:rsidR="00495B26" w:rsidRPr="00AD092A" w:rsidRDefault="00495B26" w:rsidP="00495B26">
            <w:pPr>
              <w:tabs>
                <w:tab w:val="left" w:pos="426"/>
                <w:tab w:val="left" w:pos="993"/>
              </w:tabs>
              <w:spacing w:after="120"/>
              <w:jc w:val="center"/>
              <w:rPr>
                <w:b/>
                <w:color w:val="000000" w:themeColor="text1"/>
                <w:lang w:val="en-US" w:eastAsia="en-US"/>
              </w:rPr>
            </w:pPr>
            <w:r w:rsidRPr="00AD092A">
              <w:rPr>
                <w:b/>
                <w:color w:val="000000" w:themeColor="text1"/>
                <w:lang w:val="en-US" w:eastAsia="en-US"/>
              </w:rPr>
              <w:t>Item No. 1 “</w:t>
            </w:r>
            <w:r w:rsidRPr="00AD092A">
              <w:rPr>
                <w:b/>
                <w:lang w:val="en-US" w:eastAsia="en-US"/>
              </w:rPr>
              <w:t>On discussion of proposals of shareholders pertaining the agenda of the AGM and nomination of candidates for election to the management and control bodies of the Company</w:t>
            </w:r>
            <w:r w:rsidRPr="00AD092A">
              <w:rPr>
                <w:b/>
                <w:color w:val="000000" w:themeColor="text1"/>
                <w:lang w:val="en-US" w:eastAsia="en-US"/>
              </w:rPr>
              <w:t>”</w:t>
            </w:r>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spacing w:after="120"/>
              <w:jc w:val="both"/>
              <w:rPr>
                <w:color w:val="000000" w:themeColor="text1"/>
                <w:lang w:val="en-US"/>
              </w:rPr>
            </w:pPr>
            <w:r w:rsidRPr="00AD092A">
              <w:rPr>
                <w:color w:val="000000" w:themeColor="text1"/>
                <w:lang w:val="en-US"/>
              </w:rPr>
              <w:t>2.2.1.  Decision adopted by issuer’s Board of Directors:</w:t>
            </w:r>
          </w:p>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 xml:space="preserve">1. To include the following items in the agenda of the AGM: </w:t>
            </w:r>
          </w:p>
          <w:tbl>
            <w:tblPr>
              <w:tblStyle w:val="a6"/>
              <w:tblW w:w="0" w:type="auto"/>
              <w:tblLook w:val="04A0" w:firstRow="1" w:lastRow="0" w:firstColumn="1" w:lastColumn="0" w:noHBand="0" w:noVBand="1"/>
            </w:tblPr>
            <w:tblGrid>
              <w:gridCol w:w="336"/>
              <w:gridCol w:w="2314"/>
              <w:gridCol w:w="2057"/>
              <w:gridCol w:w="2977"/>
              <w:gridCol w:w="1985"/>
            </w:tblGrid>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Agenda item proposed by the shareholder(s)</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 xml:space="preserve">Draft resolution </w:t>
                  </w:r>
                  <w:r w:rsidRPr="00AD092A">
                    <w:rPr>
                      <w:color w:val="000000" w:themeColor="text1"/>
                      <w:lang w:val="en-US" w:eastAsia="en-US"/>
                    </w:rPr>
                    <w:t>proposed by the shareholder</w:t>
                  </w:r>
                  <w:r w:rsidRPr="00AD092A">
                    <w:rPr>
                      <w:color w:val="000000" w:themeColor="text1"/>
                      <w:lang w:val="en-US" w:eastAsia="en-US"/>
                    </w:rPr>
                    <w:t>(</w:t>
                  </w:r>
                  <w:r w:rsidRPr="00AD092A">
                    <w:rPr>
                      <w:color w:val="000000" w:themeColor="text1"/>
                      <w:lang w:val="en-US" w:eastAsia="en-US"/>
                    </w:rPr>
                    <w:t>s</w:t>
                  </w:r>
                  <w:r w:rsidRPr="00AD092A">
                    <w:rPr>
                      <w:color w:val="000000" w:themeColor="text1"/>
                      <w:lang w:val="en-US" w:eastAsia="en-US"/>
                    </w:rPr>
                    <w:t>)</w:t>
                  </w:r>
                </w:p>
              </w:tc>
              <w:tc>
                <w:tcPr>
                  <w:tcW w:w="297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 xml:space="preserve">Name of </w:t>
                  </w:r>
                  <w:r w:rsidRPr="00AD092A">
                    <w:rPr>
                      <w:color w:val="000000" w:themeColor="text1"/>
                      <w:lang w:val="en-US" w:eastAsia="en-US"/>
                    </w:rPr>
                    <w:t>the shareholder(s)</w:t>
                  </w:r>
                  <w:r w:rsidRPr="00AD092A">
                    <w:rPr>
                      <w:color w:val="000000" w:themeColor="text1"/>
                      <w:lang w:val="en-US" w:eastAsia="en-US"/>
                    </w:rPr>
                    <w:t xml:space="preserve"> </w:t>
                  </w:r>
                </w:p>
              </w:tc>
              <w:tc>
                <w:tcPr>
                  <w:tcW w:w="1985"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 xml:space="preserve">Amount of voting shares owned by the shareholder(s), in %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1</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 xml:space="preserve">On approval of </w:t>
                  </w:r>
                  <w:r w:rsidRPr="00AD092A">
                    <w:rPr>
                      <w:lang w:val="en-US"/>
                    </w:rPr>
                    <w:t xml:space="preserve">the </w:t>
                  </w:r>
                  <w:r w:rsidRPr="00AD092A">
                    <w:rPr>
                      <w:lang w:val="en-US"/>
                    </w:rPr>
                    <w:t>Company’s annual report</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 xml:space="preserve">Local office of Federal Agency for State Property </w:t>
                  </w:r>
                  <w:r w:rsidRPr="00AD092A">
                    <w:rPr>
                      <w:lang w:val="en-US"/>
                    </w:rPr>
                    <w:lastRenderedPageBreak/>
                    <w:t>Management in Krasnodar region</w:t>
                  </w:r>
                </w:p>
              </w:tc>
              <w:tc>
                <w:tcPr>
                  <w:tcW w:w="1985" w:type="dxa"/>
                </w:tcPr>
                <w:p w:rsidR="00495B26" w:rsidRPr="00AD092A" w:rsidRDefault="00495B26" w:rsidP="00495B26">
                  <w:pPr>
                    <w:jc w:val="center"/>
                    <w:rPr>
                      <w:lang w:val="en-US" w:eastAsia="en-US"/>
                    </w:rPr>
                  </w:pPr>
                  <w:r w:rsidRPr="00AD092A">
                    <w:lastRenderedPageBreak/>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lastRenderedPageBreak/>
                    <w:t>2</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approval annual accounting (financial) report, including the profit and loss statement (income statement)</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jc w:val="center"/>
                    <w:rPr>
                      <w:lang w:val="en-US" w:eastAsia="en-US"/>
                    </w:rPr>
                  </w:pPr>
                  <w:r w:rsidRPr="00AD092A">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3</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approval of distribution of profit of the Company by the results of</w:t>
                  </w:r>
                  <w:r w:rsidRPr="00AD092A">
                    <w:rPr>
                      <w:bCs/>
                      <w:lang w:val="en-US"/>
                    </w:rPr>
                    <w:t xml:space="preserve"> 2016</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jc w:val="center"/>
                    <w:rPr>
                      <w:lang w:val="en-US" w:eastAsia="en-US"/>
                    </w:rPr>
                  </w:pPr>
                  <w:r w:rsidRPr="00AD092A">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4</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approval of distribution of profit of the Company by the results of</w:t>
                  </w:r>
                  <w:r w:rsidRPr="00AD092A">
                    <w:rPr>
                      <w:bCs/>
                      <w:lang w:val="en-US"/>
                    </w:rPr>
                    <w:t xml:space="preserve"> 2016</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jc w:val="center"/>
                    <w:rPr>
                      <w:lang w:val="en-US" w:eastAsia="en-US"/>
                    </w:rPr>
                  </w:pPr>
                  <w:r w:rsidRPr="00AD092A">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5</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election of the Company’s Board of Directors (supervisory board) members</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jc w:val="center"/>
                    <w:rPr>
                      <w:lang w:val="en-US" w:eastAsia="en-US"/>
                    </w:rPr>
                  </w:pPr>
                  <w:r w:rsidRPr="00AD092A">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6</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election of the Company’s Board of Directors (supervisory board) members</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jc w:val="center"/>
                    <w:rPr>
                      <w:lang w:val="en-US" w:eastAsia="en-US"/>
                    </w:rPr>
                  </w:pPr>
                  <w:r w:rsidRPr="00AD092A">
                    <w:t>7.36</w:t>
                  </w:r>
                  <w:r w:rsidRPr="00AD092A">
                    <w:rPr>
                      <w:lang w:val="en-US"/>
                    </w:rPr>
                    <w:t xml:space="preserve"> %</w:t>
                  </w:r>
                </w:p>
              </w:tc>
            </w:tr>
            <w:tr w:rsidR="00495B26" w:rsidRPr="00AD092A" w:rsidTr="00495B26">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7</w:t>
                  </w:r>
                </w:p>
              </w:tc>
              <w:tc>
                <w:tcPr>
                  <w:tcW w:w="0" w:type="auto"/>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lang w:val="en-US"/>
                    </w:rPr>
                    <w:t>On approval of the Company’s Auditor</w:t>
                  </w:r>
                </w:p>
              </w:tc>
              <w:tc>
                <w:tcPr>
                  <w:tcW w:w="2057" w:type="dxa"/>
                </w:tcPr>
                <w:p w:rsidR="00495B26" w:rsidRPr="00AD092A" w:rsidRDefault="00495B26" w:rsidP="00495B26">
                  <w:pPr>
                    <w:pStyle w:val="a7"/>
                    <w:tabs>
                      <w:tab w:val="left" w:pos="311"/>
                      <w:tab w:val="left" w:pos="491"/>
                    </w:tabs>
                    <w:spacing w:after="120"/>
                    <w:ind w:left="0"/>
                    <w:jc w:val="both"/>
                    <w:rPr>
                      <w:color w:val="000000" w:themeColor="text1"/>
                      <w:lang w:val="en-US" w:eastAsia="en-US"/>
                    </w:rPr>
                  </w:pPr>
                  <w:r w:rsidRPr="00AD092A">
                    <w:rPr>
                      <w:color w:val="000000" w:themeColor="text1"/>
                      <w:lang w:val="en-US" w:eastAsia="en-US"/>
                    </w:rPr>
                    <w:t>not provided</w:t>
                  </w:r>
                </w:p>
              </w:tc>
              <w:tc>
                <w:tcPr>
                  <w:tcW w:w="2977" w:type="dxa"/>
                </w:tcPr>
                <w:p w:rsidR="00495B26" w:rsidRPr="00AD092A" w:rsidRDefault="00495B26" w:rsidP="00495B26">
                  <w:pPr>
                    <w:rPr>
                      <w:lang w:val="en-US"/>
                    </w:rPr>
                  </w:pPr>
                  <w:r w:rsidRPr="00AD092A">
                    <w:rPr>
                      <w:lang w:val="en-US"/>
                    </w:rPr>
                    <w:t xml:space="preserve">Russian Federation represented by </w:t>
                  </w:r>
                </w:p>
                <w:p w:rsidR="00495B26" w:rsidRPr="00AD092A" w:rsidRDefault="00495B26" w:rsidP="00495B26">
                  <w:pPr>
                    <w:rPr>
                      <w:lang w:val="en-US" w:eastAsia="en-US"/>
                    </w:rPr>
                  </w:pPr>
                  <w:r w:rsidRPr="00AD092A">
                    <w:rPr>
                      <w:lang w:val="en-US"/>
                    </w:rPr>
                    <w:t>Local office of Federal Agency for State Property Management in Krasnodar region</w:t>
                  </w:r>
                </w:p>
              </w:tc>
              <w:tc>
                <w:tcPr>
                  <w:tcW w:w="1985" w:type="dxa"/>
                </w:tcPr>
                <w:p w:rsidR="00495B26" w:rsidRPr="00AD092A" w:rsidRDefault="00495B26" w:rsidP="00495B26">
                  <w:pPr>
                    <w:pStyle w:val="a7"/>
                    <w:numPr>
                      <w:ilvl w:val="1"/>
                      <w:numId w:val="3"/>
                    </w:numPr>
                    <w:jc w:val="center"/>
                    <w:rPr>
                      <w:lang w:val="en-US" w:eastAsia="en-US"/>
                    </w:rPr>
                  </w:pPr>
                  <w:r w:rsidRPr="00AD092A">
                    <w:rPr>
                      <w:lang w:val="en-US"/>
                    </w:rPr>
                    <w:t>%</w:t>
                  </w:r>
                </w:p>
              </w:tc>
            </w:tr>
          </w:tbl>
          <w:p w:rsidR="00495B26" w:rsidRPr="00AD092A" w:rsidRDefault="00495B26" w:rsidP="00495B26">
            <w:pPr>
              <w:tabs>
                <w:tab w:val="left" w:pos="311"/>
                <w:tab w:val="left" w:pos="491"/>
              </w:tabs>
              <w:spacing w:after="120"/>
              <w:jc w:val="both"/>
              <w:rPr>
                <w:color w:val="000000" w:themeColor="text1"/>
                <w:lang w:val="en-US" w:eastAsia="en-US"/>
              </w:rPr>
            </w:pPr>
          </w:p>
          <w:p w:rsidR="00495B26" w:rsidRPr="00AD092A" w:rsidRDefault="00495B26" w:rsidP="00495B26">
            <w:pPr>
              <w:tabs>
                <w:tab w:val="left" w:pos="311"/>
                <w:tab w:val="left" w:pos="491"/>
              </w:tabs>
              <w:spacing w:after="120"/>
              <w:jc w:val="both"/>
              <w:rPr>
                <w:color w:val="000000" w:themeColor="text1"/>
                <w:lang w:val="en-US" w:eastAsia="en-US"/>
              </w:rPr>
            </w:pPr>
            <w:r w:rsidRPr="00AD092A">
              <w:rPr>
                <w:color w:val="000000" w:themeColor="text1"/>
                <w:lang w:val="en-US" w:eastAsia="en-US"/>
              </w:rPr>
              <w:t xml:space="preserve">2.To  include the following persons to the list of candidates for electric to the Company’s BoD: </w:t>
            </w:r>
          </w:p>
          <w:tbl>
            <w:tblPr>
              <w:tblStyle w:val="a6"/>
              <w:tblW w:w="0" w:type="auto"/>
              <w:tblLook w:val="04A0" w:firstRow="1" w:lastRow="0" w:firstColumn="1" w:lastColumn="0" w:noHBand="0" w:noVBand="1"/>
            </w:tblPr>
            <w:tblGrid>
              <w:gridCol w:w="456"/>
              <w:gridCol w:w="2409"/>
              <w:gridCol w:w="2409"/>
              <w:gridCol w:w="2552"/>
              <w:gridCol w:w="1843"/>
            </w:tblGrid>
            <w:tr w:rsidR="00495B26" w:rsidRPr="00AD092A" w:rsidTr="00495B26">
              <w:tc>
                <w:tcPr>
                  <w:tcW w:w="456" w:type="dxa"/>
                </w:tcPr>
                <w:p w:rsidR="00495B26" w:rsidRPr="00AD092A" w:rsidRDefault="00495B26" w:rsidP="00495B26">
                  <w:pPr>
                    <w:rPr>
                      <w:lang w:val="en-US" w:eastAsia="en-US"/>
                    </w:rPr>
                  </w:pPr>
                  <w:r w:rsidRPr="00AD092A">
                    <w:rPr>
                      <w:lang w:val="en-US" w:eastAsia="en-US"/>
                    </w:rPr>
                    <w:t>#</w:t>
                  </w:r>
                </w:p>
              </w:tc>
              <w:tc>
                <w:tcPr>
                  <w:tcW w:w="2409" w:type="dxa"/>
                </w:tcPr>
                <w:p w:rsidR="00495B26" w:rsidRPr="00AD092A" w:rsidRDefault="00495B26" w:rsidP="00495B26">
                  <w:pPr>
                    <w:rPr>
                      <w:lang w:val="en-US" w:eastAsia="en-US"/>
                    </w:rPr>
                  </w:pPr>
                  <w:r w:rsidRPr="00AD092A">
                    <w:rPr>
                      <w:lang w:val="en-US"/>
                    </w:rPr>
                    <w:t>Candidate proposed by the shareholder</w:t>
                  </w:r>
                </w:p>
              </w:tc>
              <w:tc>
                <w:tcPr>
                  <w:tcW w:w="2409" w:type="dxa"/>
                </w:tcPr>
                <w:p w:rsidR="00495B26" w:rsidRPr="00AD092A" w:rsidRDefault="00495B26" w:rsidP="00495B26">
                  <w:pPr>
                    <w:rPr>
                      <w:lang w:val="en-US" w:eastAsia="en-US"/>
                    </w:rPr>
                  </w:pPr>
                  <w:r w:rsidRPr="00AD092A">
                    <w:rPr>
                      <w:lang w:val="en-US"/>
                    </w:rPr>
                    <w:t xml:space="preserve">Position, place of work of candidate proposed by shareholder </w:t>
                  </w:r>
                </w:p>
              </w:tc>
              <w:tc>
                <w:tcPr>
                  <w:tcW w:w="2552" w:type="dxa"/>
                </w:tcPr>
                <w:p w:rsidR="00495B26" w:rsidRPr="00AD092A" w:rsidRDefault="00495B26" w:rsidP="00495B26">
                  <w:pPr>
                    <w:rPr>
                      <w:lang w:val="en-US" w:eastAsia="en-US"/>
                    </w:rPr>
                  </w:pPr>
                  <w:r w:rsidRPr="00AD092A">
                    <w:rPr>
                      <w:lang w:val="en-US"/>
                    </w:rPr>
                    <w:t>Name of shareholder(s) that proposed candidate</w:t>
                  </w:r>
                </w:p>
              </w:tc>
              <w:tc>
                <w:tcPr>
                  <w:tcW w:w="1843" w:type="dxa"/>
                </w:tcPr>
                <w:p w:rsidR="00495B26" w:rsidRPr="00AD092A" w:rsidRDefault="00495B26" w:rsidP="00495B26">
                  <w:pPr>
                    <w:jc w:val="center"/>
                    <w:rPr>
                      <w:lang w:val="en-US" w:eastAsia="en-US"/>
                    </w:rPr>
                  </w:pPr>
                  <w:r w:rsidRPr="00AD092A">
                    <w:rPr>
                      <w:lang w:val="en-US"/>
                    </w:rPr>
                    <w:t>Amount of voting shares owned by shareholder(s), in %</w:t>
                  </w: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1</w:t>
                  </w:r>
                </w:p>
              </w:tc>
              <w:tc>
                <w:tcPr>
                  <w:tcW w:w="2409" w:type="dxa"/>
                </w:tcPr>
                <w:p w:rsidR="00792B8F" w:rsidRPr="00AD092A" w:rsidRDefault="00792B8F" w:rsidP="00792B8F">
                  <w:pPr>
                    <w:rPr>
                      <w:lang w:val="en-US" w:eastAsia="en-US"/>
                    </w:rPr>
                  </w:pPr>
                  <w:proofErr w:type="spellStart"/>
                  <w:r w:rsidRPr="00AD092A">
                    <w:t>Ziborova</w:t>
                  </w:r>
                  <w:proofErr w:type="spellEnd"/>
                  <w:r w:rsidRPr="00AD092A">
                    <w:t xml:space="preserve"> </w:t>
                  </w:r>
                  <w:proofErr w:type="spellStart"/>
                  <w:r w:rsidRPr="00AD092A">
                    <w:t>Tatiana</w:t>
                  </w:r>
                  <w:proofErr w:type="spellEnd"/>
                  <w:r w:rsidRPr="00AD092A">
                    <w:t xml:space="preserve"> </w:t>
                  </w:r>
                  <w:proofErr w:type="spellStart"/>
                  <w:r w:rsidRPr="00AD092A">
                    <w:t>Valentinovna</w:t>
                  </w:r>
                  <w:proofErr w:type="spellEnd"/>
                </w:p>
              </w:tc>
              <w:tc>
                <w:tcPr>
                  <w:tcW w:w="2409" w:type="dxa"/>
                </w:tcPr>
                <w:p w:rsidR="00792B8F" w:rsidRPr="00AD092A" w:rsidRDefault="00792B8F" w:rsidP="00792B8F">
                  <w:pPr>
                    <w:rPr>
                      <w:lang w:val="en-US" w:eastAsia="en-US"/>
                    </w:rPr>
                  </w:pPr>
                  <w:r w:rsidRPr="00AD092A">
                    <w:rPr>
                      <w:lang w:val="en-US"/>
                    </w:rPr>
                    <w:t>Deputy head of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 xml:space="preserve">Russian Federation represented by </w:t>
                  </w:r>
                </w:p>
                <w:p w:rsidR="00792B8F" w:rsidRPr="00AD092A" w:rsidRDefault="00792B8F" w:rsidP="00792B8F">
                  <w:pPr>
                    <w:rPr>
                      <w:lang w:val="en-US"/>
                    </w:rPr>
                  </w:pPr>
                  <w:r w:rsidRPr="00AD092A">
                    <w:rPr>
                      <w:lang w:val="en-US"/>
                    </w:rPr>
                    <w:t xml:space="preserve">Local office of Federal Agency for State </w:t>
                  </w:r>
                  <w:r w:rsidRPr="00AD092A">
                    <w:rPr>
                      <w:lang w:val="en-US"/>
                    </w:rPr>
                    <w:lastRenderedPageBreak/>
                    <w:t>Property Management in Krasnodar region</w:t>
                  </w:r>
                </w:p>
              </w:tc>
              <w:tc>
                <w:tcPr>
                  <w:tcW w:w="1843" w:type="dxa"/>
                </w:tcPr>
                <w:p w:rsidR="00792B8F" w:rsidRPr="00AD092A" w:rsidRDefault="00792B8F" w:rsidP="00792B8F">
                  <w:pPr>
                    <w:tabs>
                      <w:tab w:val="left" w:pos="311"/>
                      <w:tab w:val="left" w:pos="491"/>
                    </w:tabs>
                    <w:spacing w:after="120"/>
                    <w:jc w:val="center"/>
                    <w:rPr>
                      <w:color w:val="000000" w:themeColor="text1"/>
                      <w:lang w:val="en-US" w:eastAsia="en-US"/>
                    </w:rPr>
                  </w:pPr>
                  <w:r w:rsidRPr="00AD092A">
                    <w:rPr>
                      <w:color w:val="000000" w:themeColor="text1"/>
                      <w:lang w:val="en-US" w:eastAsia="en-US"/>
                    </w:rPr>
                    <w:lastRenderedPageBreak/>
                    <w:t>7.36</w:t>
                  </w: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lastRenderedPageBreak/>
                    <w:t>2</w:t>
                  </w:r>
                </w:p>
              </w:tc>
              <w:tc>
                <w:tcPr>
                  <w:tcW w:w="2409" w:type="dxa"/>
                </w:tcPr>
                <w:p w:rsidR="00792B8F" w:rsidRPr="00AD092A" w:rsidRDefault="00792B8F" w:rsidP="00792B8F">
                  <w:pPr>
                    <w:rPr>
                      <w:lang w:val="en-US" w:eastAsia="en-US"/>
                    </w:rPr>
                  </w:pPr>
                  <w:proofErr w:type="spellStart"/>
                  <w:r w:rsidRPr="00AD092A">
                    <w:rPr>
                      <w:lang w:val="en-US" w:eastAsia="en-US"/>
                    </w:rPr>
                    <w:t>Molchanova</w:t>
                  </w:r>
                  <w:proofErr w:type="spellEnd"/>
                  <w:r w:rsidRPr="00AD092A">
                    <w:rPr>
                      <w:lang w:val="en-US" w:eastAsia="en-US"/>
                    </w:rPr>
                    <w:t xml:space="preserve"> </w:t>
                  </w:r>
                  <w:proofErr w:type="spellStart"/>
                  <w:r w:rsidRPr="00AD092A">
                    <w:rPr>
                      <w:lang w:val="en-US" w:eastAsia="en-US"/>
                    </w:rPr>
                    <w:t>Olesya</w:t>
                  </w:r>
                  <w:proofErr w:type="spellEnd"/>
                  <w:r w:rsidRPr="00AD092A">
                    <w:rPr>
                      <w:lang w:val="en-US" w:eastAsia="en-US"/>
                    </w:rPr>
                    <w:t xml:space="preserve"> </w:t>
                  </w:r>
                  <w:proofErr w:type="spellStart"/>
                  <w:r w:rsidRPr="00AD092A">
                    <w:rPr>
                      <w:lang w:val="en-US" w:eastAsia="en-US"/>
                    </w:rPr>
                    <w:t>Anatolievna</w:t>
                  </w:r>
                  <w:proofErr w:type="spellEnd"/>
                </w:p>
              </w:tc>
              <w:tc>
                <w:tcPr>
                  <w:tcW w:w="2409" w:type="dxa"/>
                </w:tcPr>
                <w:p w:rsidR="00792B8F" w:rsidRPr="00AD092A" w:rsidRDefault="00792B8F" w:rsidP="00792B8F">
                  <w:pPr>
                    <w:rPr>
                      <w:lang w:val="en-US" w:eastAsia="en-US"/>
                    </w:rPr>
                  </w:pPr>
                  <w:r w:rsidRPr="00AD092A">
                    <w:rPr>
                      <w:lang w:val="en-US"/>
                    </w:rPr>
                    <w:t>Deputy head of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 xml:space="preserve">Russian Federation represented by </w:t>
                  </w:r>
                </w:p>
                <w:p w:rsidR="00792B8F" w:rsidRPr="00AD092A" w:rsidRDefault="00792B8F" w:rsidP="00792B8F">
                  <w:pPr>
                    <w:rPr>
                      <w:lang w:val="en-US"/>
                    </w:rPr>
                  </w:pPr>
                  <w:r w:rsidRPr="00AD092A">
                    <w:rPr>
                      <w:lang w:val="en-US"/>
                    </w:rPr>
                    <w:t>Local office of Federal Agency for State Property Management in Krasnodar region</w:t>
                  </w:r>
                </w:p>
              </w:tc>
              <w:tc>
                <w:tcPr>
                  <w:tcW w:w="1843" w:type="dxa"/>
                </w:tcPr>
                <w:p w:rsidR="00792B8F" w:rsidRPr="00AD092A" w:rsidRDefault="00792B8F" w:rsidP="00792B8F">
                  <w:pPr>
                    <w:tabs>
                      <w:tab w:val="left" w:pos="311"/>
                      <w:tab w:val="left" w:pos="491"/>
                    </w:tabs>
                    <w:spacing w:after="120"/>
                    <w:jc w:val="both"/>
                    <w:rPr>
                      <w:color w:val="000000" w:themeColor="text1"/>
                      <w:lang w:val="en-US" w:eastAsia="en-US"/>
                    </w:rPr>
                  </w:pP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3</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Grib</w:t>
                  </w:r>
                  <w:proofErr w:type="spellEnd"/>
                  <w:r w:rsidRPr="00AD092A">
                    <w:rPr>
                      <w:color w:val="000000" w:themeColor="text1"/>
                      <w:lang w:val="en-US" w:eastAsia="en-US"/>
                    </w:rPr>
                    <w:t xml:space="preserve"> </w:t>
                  </w:r>
                  <w:proofErr w:type="spellStart"/>
                  <w:r w:rsidRPr="00AD092A">
                    <w:rPr>
                      <w:color w:val="000000" w:themeColor="text1"/>
                      <w:lang w:val="en-US" w:eastAsia="en-US"/>
                    </w:rPr>
                    <w:t>Yuliya</w:t>
                  </w:r>
                  <w:proofErr w:type="spellEnd"/>
                  <w:r w:rsidRPr="00AD092A">
                    <w:rPr>
                      <w:color w:val="000000" w:themeColor="text1"/>
                      <w:lang w:val="en-US" w:eastAsia="en-US"/>
                    </w:rPr>
                    <w:t xml:space="preserve"> </w:t>
                  </w:r>
                  <w:proofErr w:type="spellStart"/>
                  <w:r w:rsidRPr="00AD092A">
                    <w:rPr>
                      <w:color w:val="000000" w:themeColor="text1"/>
                      <w:lang w:val="en-US" w:eastAsia="en-US"/>
                    </w:rPr>
                    <w:t>Alexandrovna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lang w:val="en-US"/>
                    </w:rPr>
                    <w:t>H</w:t>
                  </w:r>
                  <w:r w:rsidRPr="00AD092A">
                    <w:rPr>
                      <w:lang w:val="en-US"/>
                    </w:rPr>
                    <w:t>ead of</w:t>
                  </w:r>
                  <w:r w:rsidRPr="00AD092A">
                    <w:rPr>
                      <w:lang w:val="en-US"/>
                    </w:rPr>
                    <w:t xml:space="preserve"> Sector at</w:t>
                  </w:r>
                  <w:r w:rsidRPr="00AD092A">
                    <w:rPr>
                      <w:lang w:val="en-US"/>
                    </w:rPr>
                    <w:t xml:space="preserve">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 xml:space="preserve">Russian Federation represented by </w:t>
                  </w:r>
                </w:p>
                <w:p w:rsidR="00792B8F" w:rsidRPr="00AD092A" w:rsidRDefault="00792B8F" w:rsidP="00792B8F">
                  <w:pPr>
                    <w:rPr>
                      <w:lang w:val="en-US"/>
                    </w:rPr>
                  </w:pPr>
                  <w:r w:rsidRPr="00AD092A">
                    <w:rPr>
                      <w:lang w:val="en-US"/>
                    </w:rPr>
                    <w:t>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4</w:t>
                  </w:r>
                </w:p>
              </w:tc>
              <w:tc>
                <w:tcPr>
                  <w:tcW w:w="2409" w:type="dxa"/>
                </w:tcPr>
                <w:p w:rsidR="00792B8F" w:rsidRPr="00AD092A" w:rsidRDefault="00792B8F" w:rsidP="00792B8F">
                  <w:pPr>
                    <w:rPr>
                      <w:lang w:val="en-US" w:eastAsia="en-US"/>
                    </w:rPr>
                  </w:pPr>
                  <w:proofErr w:type="spellStart"/>
                  <w:r w:rsidRPr="00AD092A">
                    <w:rPr>
                      <w:lang w:val="en-US" w:eastAsia="en-US"/>
                    </w:rPr>
                    <w:t>Ryzhova</w:t>
                  </w:r>
                  <w:proofErr w:type="spellEnd"/>
                  <w:r w:rsidRPr="00AD092A">
                    <w:rPr>
                      <w:lang w:val="en-US" w:eastAsia="en-US"/>
                    </w:rPr>
                    <w:t xml:space="preserve"> </w:t>
                  </w:r>
                  <w:proofErr w:type="spellStart"/>
                  <w:r w:rsidRPr="00AD092A">
                    <w:rPr>
                      <w:lang w:val="en-US" w:eastAsia="en-US"/>
                    </w:rPr>
                    <w:t>Anastasiya</w:t>
                  </w:r>
                  <w:proofErr w:type="spellEnd"/>
                  <w:r w:rsidRPr="00AD092A">
                    <w:rPr>
                      <w:lang w:val="en-US" w:eastAsia="en-US"/>
                    </w:rPr>
                    <w:t xml:space="preserve"> </w:t>
                  </w:r>
                  <w:proofErr w:type="spellStart"/>
                  <w:r w:rsidRPr="00AD092A">
                    <w:rPr>
                      <w:lang w:val="en-US" w:eastAsia="en-US"/>
                    </w:rPr>
                    <w:t>Nikolaevna</w:t>
                  </w:r>
                  <w:proofErr w:type="spellEnd"/>
                </w:p>
              </w:tc>
              <w:tc>
                <w:tcPr>
                  <w:tcW w:w="2409" w:type="dxa"/>
                </w:tcPr>
                <w:p w:rsidR="00792B8F" w:rsidRPr="00AD092A" w:rsidRDefault="00792B8F" w:rsidP="00792B8F">
                  <w:pPr>
                    <w:rPr>
                      <w:lang w:val="en-US" w:eastAsia="en-US"/>
                    </w:rPr>
                  </w:pPr>
                  <w:r w:rsidRPr="00AD092A">
                    <w:rPr>
                      <w:lang w:val="en-US"/>
                    </w:rPr>
                    <w:t>Chief 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 xml:space="preserve">Russian Federation represented by </w:t>
                  </w:r>
                </w:p>
                <w:p w:rsidR="00792B8F" w:rsidRPr="00AD092A" w:rsidRDefault="00792B8F" w:rsidP="00792B8F">
                  <w:pPr>
                    <w:rPr>
                      <w:lang w:val="en-US"/>
                    </w:rPr>
                  </w:pPr>
                  <w:r w:rsidRPr="00AD092A">
                    <w:rPr>
                      <w:lang w:val="en-US"/>
                    </w:rPr>
                    <w:t>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5</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Repina</w:t>
                  </w:r>
                  <w:proofErr w:type="spellEnd"/>
                  <w:r w:rsidRPr="00AD092A">
                    <w:rPr>
                      <w:color w:val="000000" w:themeColor="text1"/>
                      <w:lang w:val="en-US" w:eastAsia="en-US"/>
                    </w:rPr>
                    <w:t xml:space="preserve"> </w:t>
                  </w:r>
                  <w:proofErr w:type="spellStart"/>
                  <w:r w:rsidRPr="00AD092A">
                    <w:rPr>
                      <w:color w:val="000000" w:themeColor="text1"/>
                      <w:lang w:val="en-US" w:eastAsia="en-US"/>
                    </w:rPr>
                    <w:t>Yanina</w:t>
                  </w:r>
                  <w:proofErr w:type="spellEnd"/>
                  <w:r w:rsidRPr="00AD092A">
                    <w:rPr>
                      <w:color w:val="000000" w:themeColor="text1"/>
                      <w:lang w:val="en-US" w:eastAsia="en-US"/>
                    </w:rPr>
                    <w:t xml:space="preserve"> </w:t>
                  </w:r>
                  <w:proofErr w:type="spellStart"/>
                  <w:r w:rsidRPr="00AD092A">
                    <w:rPr>
                      <w:color w:val="000000" w:themeColor="text1"/>
                      <w:lang w:val="en-US" w:eastAsia="en-US"/>
                    </w:rPr>
                    <w:t>Alexandrovna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 xml:space="preserve">Chief </w:t>
                  </w:r>
                  <w:r w:rsidRPr="00AD092A">
                    <w:rPr>
                      <w:lang w:val="en-US"/>
                    </w:rPr>
                    <w:t>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 xml:space="preserve">Russian Federation represented by </w:t>
                  </w:r>
                </w:p>
                <w:p w:rsidR="00792B8F" w:rsidRPr="00AD092A" w:rsidRDefault="00792B8F" w:rsidP="00792B8F">
                  <w:pPr>
                    <w:rPr>
                      <w:lang w:val="en-US"/>
                    </w:rPr>
                  </w:pPr>
                  <w:r w:rsidRPr="00AD092A">
                    <w:rPr>
                      <w:lang w:val="en-US"/>
                    </w:rPr>
                    <w:t>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6</w:t>
                  </w:r>
                </w:p>
              </w:tc>
              <w:tc>
                <w:tcPr>
                  <w:tcW w:w="2409" w:type="dxa"/>
                </w:tcPr>
                <w:p w:rsidR="00792B8F" w:rsidRPr="00AD092A" w:rsidRDefault="00792B8F" w:rsidP="00792B8F">
                  <w:pPr>
                    <w:rPr>
                      <w:lang w:val="en-US" w:eastAsia="en-US"/>
                    </w:rPr>
                  </w:pPr>
                  <w:proofErr w:type="spellStart"/>
                  <w:r w:rsidRPr="00AD092A">
                    <w:t>Sablina</w:t>
                  </w:r>
                  <w:proofErr w:type="spellEnd"/>
                  <w:r w:rsidRPr="00AD092A">
                    <w:t xml:space="preserve"> </w:t>
                  </w:r>
                  <w:proofErr w:type="spellStart"/>
                  <w:r w:rsidRPr="00AD092A">
                    <w:t>Kseniya</w:t>
                  </w:r>
                  <w:proofErr w:type="spellEnd"/>
                  <w:r w:rsidRPr="00AD092A">
                    <w:t xml:space="preserve"> </w:t>
                  </w:r>
                  <w:proofErr w:type="spellStart"/>
                  <w:r w:rsidRPr="00AD092A">
                    <w:t>Sergeyevna</w:t>
                  </w:r>
                  <w:proofErr w:type="spellEnd"/>
                </w:p>
              </w:tc>
              <w:tc>
                <w:tcPr>
                  <w:tcW w:w="2409" w:type="dxa"/>
                </w:tcPr>
                <w:p w:rsidR="00792B8F" w:rsidRPr="00AD092A" w:rsidRDefault="00792B8F" w:rsidP="00792B8F">
                  <w:pPr>
                    <w:rPr>
                      <w:lang w:val="en-US" w:eastAsia="en-US"/>
                    </w:rPr>
                  </w:pPr>
                  <w:r w:rsidRPr="00AD092A">
                    <w:rPr>
                      <w:lang w:val="en-US"/>
                    </w:rPr>
                    <w:t>1st category 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7</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Khakonova</w:t>
                  </w:r>
                  <w:proofErr w:type="spellEnd"/>
                  <w:r w:rsidRPr="00AD092A">
                    <w:rPr>
                      <w:color w:val="000000" w:themeColor="text1"/>
                      <w:lang w:val="en-US" w:eastAsia="en-US"/>
                    </w:rPr>
                    <w:t xml:space="preserve"> </w:t>
                  </w:r>
                  <w:proofErr w:type="spellStart"/>
                  <w:r w:rsidRPr="00AD092A">
                    <w:rPr>
                      <w:color w:val="000000" w:themeColor="text1"/>
                      <w:lang w:val="en-US" w:eastAsia="en-US"/>
                    </w:rPr>
                    <w:t>Zarina</w:t>
                  </w:r>
                  <w:proofErr w:type="spellEnd"/>
                  <w:r w:rsidRPr="00AD092A">
                    <w:rPr>
                      <w:color w:val="000000" w:themeColor="text1"/>
                      <w:lang w:val="en-US" w:eastAsia="en-US"/>
                    </w:rPr>
                    <w:t xml:space="preserve"> </w:t>
                  </w:r>
                  <w:proofErr w:type="spellStart"/>
                  <w:r w:rsidRPr="00AD092A">
                    <w:rPr>
                      <w:color w:val="000000" w:themeColor="text1"/>
                      <w:lang w:val="en-US" w:eastAsia="en-US"/>
                    </w:rPr>
                    <w:t>Muratovna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 xml:space="preserve">Leading </w:t>
                  </w:r>
                  <w:r w:rsidRPr="00AD092A">
                    <w:rPr>
                      <w:lang w:val="en-US"/>
                    </w:rPr>
                    <w:t>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8</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Yerokhno</w:t>
                  </w:r>
                  <w:proofErr w:type="spellEnd"/>
                  <w:r w:rsidRPr="00AD092A">
                    <w:rPr>
                      <w:color w:val="000000" w:themeColor="text1"/>
                      <w:lang w:val="en-US" w:eastAsia="en-US"/>
                    </w:rPr>
                    <w:t xml:space="preserve"> </w:t>
                  </w:r>
                  <w:proofErr w:type="spellStart"/>
                  <w:r w:rsidRPr="00AD092A">
                    <w:rPr>
                      <w:color w:val="000000" w:themeColor="text1"/>
                      <w:lang w:val="en-US" w:eastAsia="en-US"/>
                    </w:rPr>
                    <w:t>Anastasiya</w:t>
                  </w:r>
                  <w:proofErr w:type="spellEnd"/>
                  <w:r w:rsidRPr="00AD092A">
                    <w:rPr>
                      <w:color w:val="000000" w:themeColor="text1"/>
                      <w:lang w:val="en-US" w:eastAsia="en-US"/>
                    </w:rPr>
                    <w:t xml:space="preserve"> </w:t>
                  </w:r>
                  <w:proofErr w:type="spellStart"/>
                  <w:r w:rsidRPr="00AD092A">
                    <w:rPr>
                      <w:color w:val="000000" w:themeColor="text1"/>
                      <w:lang w:val="en-US" w:eastAsia="en-US"/>
                    </w:rPr>
                    <w:t>Vasilievna</w:t>
                  </w:r>
                  <w:proofErr w:type="spellEnd"/>
                </w:p>
              </w:tc>
              <w:tc>
                <w:tcPr>
                  <w:tcW w:w="2409" w:type="dxa"/>
                </w:tcPr>
                <w:p w:rsidR="00792B8F" w:rsidRPr="00AD092A" w:rsidRDefault="00792B8F" w:rsidP="00792B8F">
                  <w:pPr>
                    <w:rPr>
                      <w:lang w:val="en-US" w:eastAsia="en-US"/>
                    </w:rPr>
                  </w:pPr>
                  <w:r w:rsidRPr="00AD092A">
                    <w:rPr>
                      <w:lang w:val="en-US" w:eastAsia="en-US"/>
                    </w:rPr>
                    <w:t xml:space="preserve">Specialist-expert at </w:t>
                  </w:r>
                  <w:r w:rsidRPr="00AD092A">
                    <w:rPr>
                      <w:lang w:val="en-US"/>
                    </w:rPr>
                    <w:t>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9</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Puzanov</w:t>
                  </w:r>
                  <w:proofErr w:type="spellEnd"/>
                  <w:r w:rsidRPr="00AD092A">
                    <w:rPr>
                      <w:color w:val="000000" w:themeColor="text1"/>
                      <w:lang w:val="en-US" w:eastAsia="en-US"/>
                    </w:rPr>
                    <w:t xml:space="preserve"> </w:t>
                  </w:r>
                  <w:proofErr w:type="spellStart"/>
                  <w:r w:rsidRPr="00AD092A">
                    <w:rPr>
                      <w:color w:val="000000" w:themeColor="text1"/>
                      <w:lang w:val="en-US" w:eastAsia="en-US"/>
                    </w:rPr>
                    <w:t>Gennadiy</w:t>
                  </w:r>
                  <w:proofErr w:type="spellEnd"/>
                  <w:r w:rsidRPr="00AD092A">
                    <w:rPr>
                      <w:color w:val="000000" w:themeColor="text1"/>
                      <w:lang w:val="en-US" w:eastAsia="en-US"/>
                    </w:rPr>
                    <w:t xml:space="preserve"> </w:t>
                  </w:r>
                  <w:proofErr w:type="spellStart"/>
                  <w:r w:rsidRPr="00AD092A">
                    <w:rPr>
                      <w:color w:val="000000" w:themeColor="text1"/>
                      <w:lang w:val="en-US" w:eastAsia="en-US"/>
                    </w:rPr>
                    <w:t>Gennadiyevich</w:t>
                  </w:r>
                  <w:proofErr w:type="spellEnd"/>
                </w:p>
              </w:tc>
              <w:tc>
                <w:tcPr>
                  <w:tcW w:w="2409" w:type="dxa"/>
                </w:tcPr>
                <w:p w:rsidR="00792B8F" w:rsidRPr="00AD092A" w:rsidRDefault="00792B8F" w:rsidP="00792B8F">
                  <w:pPr>
                    <w:rPr>
                      <w:lang w:val="en-US" w:eastAsia="en-US"/>
                    </w:rPr>
                  </w:pPr>
                  <w:r w:rsidRPr="00AD092A">
                    <w:rPr>
                      <w:lang w:val="en-US"/>
                    </w:rPr>
                    <w:t>1</w:t>
                  </w:r>
                  <w:r w:rsidRPr="00AD092A">
                    <w:rPr>
                      <w:vertAlign w:val="superscript"/>
                      <w:lang w:val="en-US"/>
                    </w:rPr>
                    <w:t>st</w:t>
                  </w:r>
                  <w:r w:rsidRPr="00AD092A">
                    <w:rPr>
                      <w:lang w:val="en-US"/>
                    </w:rPr>
                    <w:t xml:space="preserve"> category 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lastRenderedPageBreak/>
                    <w:t>10</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Yakimishin</w:t>
                  </w:r>
                  <w:proofErr w:type="spellEnd"/>
                  <w:r w:rsidRPr="00AD092A">
                    <w:rPr>
                      <w:color w:val="000000" w:themeColor="text1"/>
                      <w:lang w:val="en-US" w:eastAsia="en-US"/>
                    </w:rPr>
                    <w:t xml:space="preserve"> Oleg </w:t>
                  </w:r>
                  <w:proofErr w:type="spellStart"/>
                  <w:r w:rsidRPr="00AD092A">
                    <w:rPr>
                      <w:color w:val="000000" w:themeColor="text1"/>
                      <w:lang w:val="en-US" w:eastAsia="en-US"/>
                    </w:rPr>
                    <w:t>Igorievich</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lang w:val="en-US"/>
                    </w:rPr>
                    <w:t>2</w:t>
                  </w:r>
                  <w:r w:rsidRPr="00AD092A">
                    <w:rPr>
                      <w:vertAlign w:val="superscript"/>
                      <w:lang w:val="en-US"/>
                    </w:rPr>
                    <w:t>nd</w:t>
                  </w:r>
                  <w:r w:rsidRPr="00AD092A">
                    <w:rPr>
                      <w:lang w:val="en-US"/>
                    </w:rPr>
                    <w:t xml:space="preserve"> </w:t>
                  </w:r>
                  <w:r w:rsidRPr="00AD092A">
                    <w:rPr>
                      <w:lang w:val="en-US"/>
                    </w:rPr>
                    <w:t xml:space="preserve"> category 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11</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Klochan</w:t>
                  </w:r>
                  <w:proofErr w:type="spellEnd"/>
                  <w:r w:rsidRPr="00AD092A">
                    <w:rPr>
                      <w:color w:val="000000" w:themeColor="text1"/>
                      <w:lang w:val="en-US" w:eastAsia="en-US"/>
                    </w:rPr>
                    <w:t xml:space="preserve"> </w:t>
                  </w:r>
                  <w:proofErr w:type="spellStart"/>
                  <w:r w:rsidRPr="00AD092A">
                    <w:rPr>
                      <w:color w:val="000000" w:themeColor="text1"/>
                      <w:lang w:val="en-US" w:eastAsia="en-US"/>
                    </w:rPr>
                    <w:t>Daniil</w:t>
                  </w:r>
                  <w:proofErr w:type="spellEnd"/>
                  <w:r w:rsidRPr="00AD092A">
                    <w:rPr>
                      <w:color w:val="000000" w:themeColor="text1"/>
                      <w:lang w:val="en-US" w:eastAsia="en-US"/>
                    </w:rPr>
                    <w:t xml:space="preserve"> Vladimirovich</w:t>
                  </w:r>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lang w:val="en-US"/>
                    </w:rPr>
                    <w:t>3</w:t>
                  </w:r>
                  <w:r w:rsidRPr="00AD092A">
                    <w:rPr>
                      <w:vertAlign w:val="superscript"/>
                      <w:lang w:val="en-US"/>
                    </w:rPr>
                    <w:t>rd</w:t>
                  </w:r>
                  <w:r w:rsidRPr="00AD092A">
                    <w:rPr>
                      <w:lang w:val="en-US"/>
                    </w:rPr>
                    <w:t xml:space="preserve"> </w:t>
                  </w:r>
                  <w:r w:rsidRPr="00AD092A">
                    <w:rPr>
                      <w:lang w:val="en-US"/>
                    </w:rPr>
                    <w:t xml:space="preserve"> category specialist of sector in Local office of Federal Agency for State Property Management in Krasnodar region</w:t>
                  </w:r>
                </w:p>
              </w:tc>
              <w:tc>
                <w:tcPr>
                  <w:tcW w:w="2552" w:type="dxa"/>
                </w:tcPr>
                <w:p w:rsidR="00792B8F" w:rsidRPr="00AD092A" w:rsidRDefault="00792B8F" w:rsidP="00792B8F">
                  <w:pPr>
                    <w:rPr>
                      <w:lang w:val="en-US"/>
                    </w:rPr>
                  </w:pPr>
                  <w:r w:rsidRPr="00AD092A">
                    <w:rPr>
                      <w:lang w:val="en-US"/>
                    </w:rPr>
                    <w:t>Russian Federation represented by Local office of Federal Agency for State Property Management in Krasnodar region</w:t>
                  </w:r>
                </w:p>
              </w:tc>
              <w:tc>
                <w:tcPr>
                  <w:tcW w:w="1843" w:type="dxa"/>
                </w:tcPr>
                <w:p w:rsidR="00792B8F" w:rsidRPr="00AD092A" w:rsidRDefault="00792B8F" w:rsidP="00792B8F">
                  <w:pPr>
                    <w:jc w:val="center"/>
                  </w:pPr>
                  <w:r w:rsidRPr="00AD092A">
                    <w:rPr>
                      <w:color w:val="000000" w:themeColor="text1"/>
                      <w:lang w:val="en-US" w:eastAsia="en-US"/>
                    </w:rPr>
                    <w:t>7.36</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12</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Balayeva</w:t>
                  </w:r>
                  <w:proofErr w:type="spellEnd"/>
                  <w:r w:rsidRPr="00AD092A">
                    <w:rPr>
                      <w:color w:val="000000" w:themeColor="text1"/>
                      <w:lang w:val="en-US" w:eastAsia="en-US"/>
                    </w:rPr>
                    <w:t xml:space="preserve"> Svetlana </w:t>
                  </w:r>
                  <w:proofErr w:type="spellStart"/>
                  <w:r w:rsidRPr="00AD092A">
                    <w:rPr>
                      <w:color w:val="000000" w:themeColor="text1"/>
                      <w:lang w:val="en-US" w:eastAsia="en-US"/>
                    </w:rPr>
                    <w:t>Alexandrovna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 xml:space="preserve">Deputy Director General for Investments, </w:t>
                  </w:r>
                  <w:r w:rsidRPr="00AD092A">
                    <w:rPr>
                      <w:lang w:val="en-US" w:eastAsia="en-US"/>
                    </w:rPr>
                    <w:t>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13</w:t>
                  </w:r>
                </w:p>
              </w:tc>
              <w:tc>
                <w:tcPr>
                  <w:tcW w:w="2409" w:type="dxa"/>
                </w:tcPr>
                <w:p w:rsidR="00792B8F" w:rsidRPr="00AD092A" w:rsidRDefault="00792B8F" w:rsidP="00792B8F">
                  <w:pPr>
                    <w:rPr>
                      <w:lang w:val="en-US" w:eastAsia="en-US"/>
                    </w:rPr>
                  </w:pPr>
                  <w:proofErr w:type="spellStart"/>
                  <w:r w:rsidRPr="00AD092A">
                    <w:t>Varvarin</w:t>
                  </w:r>
                  <w:proofErr w:type="spellEnd"/>
                  <w:r w:rsidRPr="00AD092A">
                    <w:t xml:space="preserve"> </w:t>
                  </w:r>
                  <w:proofErr w:type="spellStart"/>
                  <w:r w:rsidRPr="00AD092A">
                    <w:t>Aleksandr</w:t>
                  </w:r>
                  <w:proofErr w:type="spellEnd"/>
                  <w:r w:rsidRPr="00AD092A">
                    <w:t xml:space="preserve"> </w:t>
                  </w:r>
                  <w:proofErr w:type="spellStart"/>
                  <w:r w:rsidRPr="00AD092A">
                    <w:t>Viktorovich</w:t>
                  </w:r>
                  <w:proofErr w:type="spellEnd"/>
                </w:p>
              </w:tc>
              <w:tc>
                <w:tcPr>
                  <w:tcW w:w="2409" w:type="dxa"/>
                </w:tcPr>
                <w:p w:rsidR="00792B8F" w:rsidRPr="00AD092A" w:rsidRDefault="00792B8F" w:rsidP="00792B8F">
                  <w:pPr>
                    <w:rPr>
                      <w:lang w:val="en-US" w:eastAsia="en-US"/>
                    </w:rPr>
                  </w:pPr>
                  <w:r w:rsidRPr="00AD092A">
                    <w:rPr>
                      <w:lang w:val="en-US"/>
                    </w:rPr>
                    <w:t>Vice-president - Managing Director in charge of Corporate Relations and Legal Support, Russian Union of Industrialists and Entrepreneurs</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14</w:t>
                  </w:r>
                </w:p>
              </w:tc>
              <w:tc>
                <w:tcPr>
                  <w:tcW w:w="2409" w:type="dxa"/>
                </w:tcPr>
                <w:p w:rsidR="00792B8F" w:rsidRPr="00AD092A" w:rsidRDefault="00792B8F" w:rsidP="00792B8F">
                  <w:pPr>
                    <w:rPr>
                      <w:lang w:val="en-US" w:eastAsia="en-US"/>
                    </w:rPr>
                  </w:pPr>
                  <w:proofErr w:type="spellStart"/>
                  <w:r w:rsidRPr="00AD092A">
                    <w:t>Gavrilov</w:t>
                  </w:r>
                  <w:proofErr w:type="spellEnd"/>
                  <w:r w:rsidRPr="00AD092A">
                    <w:t xml:space="preserve"> </w:t>
                  </w:r>
                  <w:proofErr w:type="spellStart"/>
                  <w:r w:rsidRPr="00AD092A">
                    <w:t>Aleksandr</w:t>
                  </w:r>
                  <w:proofErr w:type="spellEnd"/>
                  <w:r w:rsidRPr="00AD092A">
                    <w:t xml:space="preserve"> </w:t>
                  </w:r>
                  <w:proofErr w:type="spellStart"/>
                  <w:r w:rsidRPr="00AD092A">
                    <w:t>Ilyich</w:t>
                  </w:r>
                  <w:proofErr w:type="spellEnd"/>
                  <w:r w:rsidRPr="00AD092A">
                    <w:t> </w:t>
                  </w:r>
                </w:p>
              </w:tc>
              <w:tc>
                <w:tcPr>
                  <w:tcW w:w="2409" w:type="dxa"/>
                </w:tcPr>
                <w:p w:rsidR="00792B8F" w:rsidRPr="00AD092A" w:rsidRDefault="00792B8F" w:rsidP="00792B8F">
                  <w:pPr>
                    <w:rPr>
                      <w:lang w:val="en-US" w:eastAsia="en-US"/>
                    </w:rPr>
                  </w:pPr>
                  <w:r w:rsidRPr="00AD092A">
                    <w:rPr>
                      <w:lang w:val="en-US"/>
                    </w:rPr>
                    <w:t>Director General of Kubanenergo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15</w:t>
                  </w:r>
                </w:p>
              </w:tc>
              <w:tc>
                <w:tcPr>
                  <w:tcW w:w="2409" w:type="dxa"/>
                </w:tcPr>
                <w:p w:rsidR="00792B8F" w:rsidRPr="00AD092A" w:rsidRDefault="00792B8F" w:rsidP="00792B8F">
                  <w:pPr>
                    <w:rPr>
                      <w:lang w:val="en-US" w:eastAsia="en-US"/>
                    </w:rPr>
                  </w:pPr>
                  <w:proofErr w:type="spellStart"/>
                  <w:r w:rsidRPr="00AD092A">
                    <w:rPr>
                      <w:lang w:val="en-US" w:eastAsia="en-US"/>
                    </w:rPr>
                    <w:t>Gritsenko</w:t>
                  </w:r>
                  <w:proofErr w:type="spellEnd"/>
                  <w:r w:rsidRPr="00AD092A">
                    <w:rPr>
                      <w:lang w:val="en-US" w:eastAsia="en-US"/>
                    </w:rPr>
                    <w:t xml:space="preserve"> Vladimir </w:t>
                  </w:r>
                  <w:proofErr w:type="spellStart"/>
                  <w:r w:rsidRPr="00AD092A">
                    <w:rPr>
                      <w:lang w:val="en-US" w:eastAsia="en-US"/>
                    </w:rPr>
                    <w:t>Fyodorovich</w:t>
                  </w:r>
                  <w:proofErr w:type="spellEnd"/>
                </w:p>
              </w:tc>
              <w:tc>
                <w:tcPr>
                  <w:tcW w:w="2409" w:type="dxa"/>
                </w:tcPr>
                <w:p w:rsidR="00792B8F" w:rsidRPr="00AD092A" w:rsidRDefault="00792B8F" w:rsidP="00792B8F">
                  <w:pPr>
                    <w:rPr>
                      <w:lang w:val="en-US" w:eastAsia="en-US"/>
                    </w:rPr>
                  </w:pPr>
                  <w:r w:rsidRPr="00AD092A">
                    <w:rPr>
                      <w:lang w:val="en-US" w:eastAsia="en-US"/>
                    </w:rPr>
                    <w:t>Presidium member of Non-profit Partnership “OPORA RUSSIA”</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16</w:t>
                  </w:r>
                </w:p>
              </w:tc>
              <w:tc>
                <w:tcPr>
                  <w:tcW w:w="2409" w:type="dxa"/>
                </w:tcPr>
                <w:p w:rsidR="00792B8F" w:rsidRPr="00AD092A" w:rsidRDefault="00792B8F" w:rsidP="00792B8F">
                  <w:pPr>
                    <w:rPr>
                      <w:lang w:val="en-US" w:eastAsia="en-US"/>
                    </w:rPr>
                  </w:pPr>
                  <w:proofErr w:type="spellStart"/>
                  <w:r w:rsidRPr="00AD092A">
                    <w:rPr>
                      <w:lang w:val="en-US" w:eastAsia="en-US"/>
                    </w:rPr>
                    <w:t>Yefimov</w:t>
                  </w:r>
                  <w:proofErr w:type="spellEnd"/>
                  <w:r w:rsidRPr="00AD092A">
                    <w:rPr>
                      <w:lang w:val="en-US" w:eastAsia="en-US"/>
                    </w:rPr>
                    <w:t xml:space="preserve"> Alexander </w:t>
                  </w:r>
                  <w:proofErr w:type="spellStart"/>
                  <w:r w:rsidRPr="00AD092A">
                    <w:rPr>
                      <w:lang w:val="en-US" w:eastAsia="en-US"/>
                    </w:rPr>
                    <w:t>Leonidovich</w:t>
                  </w:r>
                  <w:proofErr w:type="spellEnd"/>
                </w:p>
              </w:tc>
              <w:tc>
                <w:tcPr>
                  <w:tcW w:w="2409" w:type="dxa"/>
                </w:tcPr>
                <w:p w:rsidR="00792B8F" w:rsidRPr="00AD092A" w:rsidRDefault="00792B8F" w:rsidP="00792B8F">
                  <w:pPr>
                    <w:rPr>
                      <w:lang w:val="en-US" w:eastAsia="en-US"/>
                    </w:rPr>
                  </w:pPr>
                  <w:r w:rsidRPr="00AD092A">
                    <w:rPr>
                      <w:lang w:val="en-US" w:eastAsia="en-US"/>
                    </w:rPr>
                    <w:t>Head of Administrative department,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17</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MedvedevMikhail</w:t>
                  </w:r>
                  <w:proofErr w:type="spellEnd"/>
                  <w:r w:rsidRPr="00AD092A">
                    <w:rPr>
                      <w:color w:val="000000" w:themeColor="text1"/>
                      <w:lang w:val="en-US" w:eastAsia="en-US"/>
                    </w:rPr>
                    <w:t xml:space="preserve"> Vladimirovich</w:t>
                  </w:r>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Deputy director general, Holding Company “Intra Tool”</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18</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Osipova</w:t>
                  </w:r>
                  <w:proofErr w:type="spellEnd"/>
                  <w:r w:rsidRPr="00AD092A">
                    <w:rPr>
                      <w:color w:val="000000" w:themeColor="text1"/>
                      <w:lang w:val="en-US" w:eastAsia="en-US"/>
                    </w:rPr>
                    <w:t xml:space="preserve"> Yelena </w:t>
                  </w:r>
                  <w:proofErr w:type="spellStart"/>
                  <w:r w:rsidRPr="00AD092A">
                    <w:rPr>
                      <w:color w:val="000000" w:themeColor="text1"/>
                      <w:lang w:val="en-US" w:eastAsia="en-US"/>
                    </w:rPr>
                    <w:t>Nikolayevna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Head of Directorate for Financial analysis and liquidity management, Treasury department</w:t>
                  </w:r>
                  <w:r w:rsidRPr="00AD092A">
                    <w:rPr>
                      <w:lang w:val="en-US" w:eastAsia="en-US"/>
                    </w:rPr>
                    <w:t>,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19</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Tyurkin</w:t>
                  </w:r>
                  <w:proofErr w:type="spellEnd"/>
                  <w:r w:rsidRPr="00AD092A">
                    <w:rPr>
                      <w:color w:val="000000" w:themeColor="text1"/>
                      <w:lang w:val="en-US" w:eastAsia="en-US"/>
                    </w:rPr>
                    <w:t xml:space="preserve"> Konstantin Vladimirovich</w:t>
                  </w:r>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lang w:val="en-US" w:eastAsia="en-US"/>
                    </w:rPr>
                    <w:t>Deputy head of directorate for communications and PR, Department for information policy and public relations</w:t>
                  </w:r>
                  <w:r w:rsidRPr="00AD092A">
                    <w:rPr>
                      <w:lang w:val="en-US" w:eastAsia="en-US"/>
                    </w:rPr>
                    <w:t>,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lastRenderedPageBreak/>
                    <w:t>20</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Fadeyev</w:t>
                  </w:r>
                  <w:proofErr w:type="spellEnd"/>
                  <w:r w:rsidRPr="00AD092A">
                    <w:rPr>
                      <w:color w:val="000000" w:themeColor="text1"/>
                      <w:lang w:val="en-US" w:eastAsia="en-US"/>
                    </w:rPr>
                    <w:t xml:space="preserve"> Alexander Nikolayevich</w:t>
                  </w:r>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Deputy director general</w:t>
                  </w:r>
                  <w:r w:rsidRPr="00AD092A">
                    <w:rPr>
                      <w:color w:val="000000" w:themeColor="text1"/>
                      <w:lang w:val="en-US" w:eastAsia="en-US"/>
                    </w:rPr>
                    <w:t xml:space="preserve"> in charge of Security</w:t>
                  </w:r>
                  <w:r w:rsidRPr="00AD092A">
                    <w:rPr>
                      <w:lang w:val="en-US" w:eastAsia="en-US"/>
                    </w:rPr>
                    <w:t>,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21</w:t>
                  </w:r>
                </w:p>
              </w:tc>
              <w:tc>
                <w:tcPr>
                  <w:tcW w:w="2409" w:type="dxa"/>
                </w:tcPr>
                <w:p w:rsidR="00792B8F" w:rsidRPr="00AD092A" w:rsidRDefault="00792B8F" w:rsidP="00792B8F">
                  <w:pPr>
                    <w:rPr>
                      <w:lang w:val="en-US" w:eastAsia="en-US"/>
                    </w:rPr>
                  </w:pPr>
                  <w:proofErr w:type="spellStart"/>
                  <w:r w:rsidRPr="00AD092A">
                    <w:t>Khokholkova</w:t>
                  </w:r>
                  <w:proofErr w:type="spellEnd"/>
                  <w:r w:rsidRPr="00AD092A">
                    <w:t xml:space="preserve"> </w:t>
                  </w:r>
                  <w:proofErr w:type="spellStart"/>
                  <w:r w:rsidRPr="00AD092A">
                    <w:t>Kseniya</w:t>
                  </w:r>
                  <w:proofErr w:type="spellEnd"/>
                  <w:r w:rsidRPr="00AD092A">
                    <w:t xml:space="preserve"> </w:t>
                  </w:r>
                  <w:proofErr w:type="spellStart"/>
                  <w:r w:rsidRPr="00AD092A">
                    <w:t>Valerievna</w:t>
                  </w:r>
                  <w:proofErr w:type="spellEnd"/>
                </w:p>
              </w:tc>
              <w:tc>
                <w:tcPr>
                  <w:tcW w:w="2409" w:type="dxa"/>
                </w:tcPr>
                <w:p w:rsidR="00792B8F" w:rsidRPr="00AD092A" w:rsidRDefault="00792B8F" w:rsidP="00792B8F">
                  <w:pPr>
                    <w:rPr>
                      <w:lang w:val="en-US" w:eastAsia="en-US"/>
                    </w:rPr>
                  </w:pPr>
                  <w:r w:rsidRPr="00AD092A">
                    <w:rPr>
                      <w:lang w:val="en-US"/>
                    </w:rPr>
                    <w:t>Deputy Head of Directorate of   Share Capital Issues, Head of Division of Shareholders' Rights Protection at Department  of Corporate Governance and Interaction with Shareholders,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r w:rsidR="00792B8F" w:rsidRPr="00AD092A" w:rsidTr="00495B26">
              <w:tc>
                <w:tcPr>
                  <w:tcW w:w="456" w:type="dxa"/>
                </w:tcPr>
                <w:p w:rsidR="00792B8F" w:rsidRPr="00AD092A" w:rsidRDefault="00792B8F" w:rsidP="00792B8F">
                  <w:pPr>
                    <w:tabs>
                      <w:tab w:val="left" w:pos="311"/>
                      <w:tab w:val="left" w:pos="491"/>
                    </w:tabs>
                    <w:spacing w:after="120"/>
                    <w:rPr>
                      <w:color w:val="000000" w:themeColor="text1"/>
                      <w:lang w:val="en-US" w:eastAsia="en-US"/>
                    </w:rPr>
                  </w:pPr>
                  <w:r w:rsidRPr="00AD092A">
                    <w:rPr>
                      <w:color w:val="000000" w:themeColor="text1"/>
                      <w:lang w:val="en-US" w:eastAsia="en-US"/>
                    </w:rPr>
                    <w:t>22</w:t>
                  </w:r>
                </w:p>
              </w:tc>
              <w:tc>
                <w:tcPr>
                  <w:tcW w:w="2409" w:type="dxa"/>
                </w:tcPr>
                <w:p w:rsidR="00792B8F" w:rsidRPr="00AD092A" w:rsidRDefault="00792B8F" w:rsidP="00792B8F">
                  <w:pPr>
                    <w:tabs>
                      <w:tab w:val="left" w:pos="311"/>
                      <w:tab w:val="left" w:pos="491"/>
                    </w:tabs>
                    <w:spacing w:after="120"/>
                    <w:rPr>
                      <w:color w:val="000000" w:themeColor="text1"/>
                      <w:lang w:val="en-US" w:eastAsia="en-US"/>
                    </w:rPr>
                  </w:pPr>
                  <w:proofErr w:type="spellStart"/>
                  <w:r w:rsidRPr="00AD092A">
                    <w:rPr>
                      <w:color w:val="000000" w:themeColor="text1"/>
                      <w:lang w:val="en-US" w:eastAsia="en-US"/>
                    </w:rPr>
                    <w:t>Shagina</w:t>
                  </w:r>
                  <w:proofErr w:type="spellEnd"/>
                  <w:r w:rsidRPr="00AD092A">
                    <w:rPr>
                      <w:color w:val="000000" w:themeColor="text1"/>
                      <w:lang w:val="en-US" w:eastAsia="en-US"/>
                    </w:rPr>
                    <w:t xml:space="preserve"> Irina </w:t>
                  </w:r>
                  <w:proofErr w:type="spellStart"/>
                  <w:r w:rsidRPr="00AD092A">
                    <w:rPr>
                      <w:color w:val="000000" w:themeColor="text1"/>
                      <w:lang w:val="en-US" w:eastAsia="en-US"/>
                    </w:rPr>
                    <w:t>Alexandrovna</w:t>
                  </w:r>
                  <w:proofErr w:type="spellEnd"/>
                </w:p>
              </w:tc>
              <w:tc>
                <w:tcPr>
                  <w:tcW w:w="2409" w:type="dxa"/>
                </w:tcPr>
                <w:p w:rsidR="00792B8F" w:rsidRPr="00AD092A" w:rsidRDefault="00792B8F" w:rsidP="00792B8F">
                  <w:pPr>
                    <w:tabs>
                      <w:tab w:val="left" w:pos="311"/>
                      <w:tab w:val="left" w:pos="491"/>
                    </w:tabs>
                    <w:spacing w:after="120"/>
                    <w:jc w:val="both"/>
                    <w:rPr>
                      <w:color w:val="000000" w:themeColor="text1"/>
                      <w:lang w:val="en-US" w:eastAsia="en-US"/>
                    </w:rPr>
                  </w:pPr>
                  <w:r w:rsidRPr="00AD092A">
                    <w:rPr>
                      <w:lang w:val="en-US" w:eastAsia="en-US"/>
                    </w:rPr>
                    <w:t>Head of directorate for tariff formation, Tariff policy department</w:t>
                  </w:r>
                  <w:r w:rsidRPr="00AD092A">
                    <w:rPr>
                      <w:lang w:val="en-US" w:eastAsia="en-US"/>
                    </w:rPr>
                    <w:t>, Rosseti PJSC</w:t>
                  </w:r>
                </w:p>
              </w:tc>
              <w:tc>
                <w:tcPr>
                  <w:tcW w:w="2552" w:type="dxa"/>
                </w:tcPr>
                <w:p w:rsidR="00792B8F" w:rsidRPr="00AD092A" w:rsidRDefault="00792B8F" w:rsidP="00792B8F">
                  <w:pPr>
                    <w:rPr>
                      <w:lang w:val="en-US"/>
                    </w:rPr>
                  </w:pPr>
                  <w:r w:rsidRPr="00AD092A">
                    <w:rPr>
                      <w:lang w:val="en-US" w:eastAsia="en-US"/>
                    </w:rPr>
                    <w:t>Rosseti PJSC</w:t>
                  </w:r>
                </w:p>
              </w:tc>
              <w:tc>
                <w:tcPr>
                  <w:tcW w:w="1843" w:type="dxa"/>
                </w:tcPr>
                <w:p w:rsidR="00792B8F" w:rsidRPr="00AD092A" w:rsidRDefault="00792B8F" w:rsidP="00792B8F">
                  <w:pPr>
                    <w:jc w:val="center"/>
                    <w:rPr>
                      <w:lang w:val="en-US" w:eastAsia="en-US"/>
                    </w:rPr>
                  </w:pPr>
                  <w:r w:rsidRPr="00AD092A">
                    <w:rPr>
                      <w:lang w:val="en-US"/>
                    </w:rPr>
                    <w:t xml:space="preserve">92.24 </w:t>
                  </w:r>
                </w:p>
              </w:tc>
            </w:tr>
          </w:tbl>
          <w:p w:rsidR="00495B26" w:rsidRPr="00AD092A" w:rsidRDefault="00792B8F" w:rsidP="00792B8F">
            <w:pPr>
              <w:tabs>
                <w:tab w:val="left" w:pos="311"/>
                <w:tab w:val="left" w:pos="491"/>
              </w:tabs>
              <w:spacing w:after="120"/>
              <w:jc w:val="both"/>
              <w:rPr>
                <w:color w:val="000000" w:themeColor="text1"/>
                <w:lang w:val="en-US" w:eastAsia="en-US"/>
              </w:rPr>
            </w:pPr>
            <w:r w:rsidRPr="00AD092A">
              <w:rPr>
                <w:color w:val="000000" w:themeColor="text1"/>
                <w:lang w:val="en-US" w:eastAsia="en-US"/>
              </w:rPr>
              <w:t>3.To include the following persons to the list of candidates for electric to the Company’s Auditing Commission:</w:t>
            </w:r>
          </w:p>
          <w:tbl>
            <w:tblPr>
              <w:tblStyle w:val="a6"/>
              <w:tblW w:w="0" w:type="auto"/>
              <w:tblLook w:val="04A0" w:firstRow="1" w:lastRow="0" w:firstColumn="1" w:lastColumn="0" w:noHBand="0" w:noVBand="1"/>
            </w:tblPr>
            <w:tblGrid>
              <w:gridCol w:w="456"/>
              <w:gridCol w:w="2409"/>
              <w:gridCol w:w="2409"/>
              <w:gridCol w:w="2552"/>
              <w:gridCol w:w="1843"/>
            </w:tblGrid>
            <w:tr w:rsidR="00792B8F" w:rsidRPr="00AD092A" w:rsidTr="00895218">
              <w:tc>
                <w:tcPr>
                  <w:tcW w:w="456" w:type="dxa"/>
                </w:tcPr>
                <w:p w:rsidR="00792B8F" w:rsidRPr="00AD092A" w:rsidRDefault="00792B8F" w:rsidP="00792B8F">
                  <w:pPr>
                    <w:rPr>
                      <w:lang w:val="en-US" w:eastAsia="en-US"/>
                    </w:rPr>
                  </w:pPr>
                  <w:r w:rsidRPr="00AD092A">
                    <w:rPr>
                      <w:lang w:val="en-US" w:eastAsia="en-US"/>
                    </w:rPr>
                    <w:t>#</w:t>
                  </w:r>
                </w:p>
              </w:tc>
              <w:tc>
                <w:tcPr>
                  <w:tcW w:w="2409" w:type="dxa"/>
                </w:tcPr>
                <w:p w:rsidR="00792B8F" w:rsidRPr="00AD092A" w:rsidRDefault="00792B8F" w:rsidP="00792B8F">
                  <w:pPr>
                    <w:rPr>
                      <w:lang w:val="en-US" w:eastAsia="en-US"/>
                    </w:rPr>
                  </w:pPr>
                  <w:r w:rsidRPr="00AD092A">
                    <w:rPr>
                      <w:lang w:val="en-US"/>
                    </w:rPr>
                    <w:t>Candidate proposed by the shareholder</w:t>
                  </w:r>
                </w:p>
              </w:tc>
              <w:tc>
                <w:tcPr>
                  <w:tcW w:w="2409" w:type="dxa"/>
                </w:tcPr>
                <w:p w:rsidR="00792B8F" w:rsidRPr="00AD092A" w:rsidRDefault="00792B8F" w:rsidP="00792B8F">
                  <w:pPr>
                    <w:rPr>
                      <w:lang w:val="en-US" w:eastAsia="en-US"/>
                    </w:rPr>
                  </w:pPr>
                  <w:r w:rsidRPr="00AD092A">
                    <w:rPr>
                      <w:lang w:val="en-US"/>
                    </w:rPr>
                    <w:t xml:space="preserve">Position, place of work of candidate proposed by shareholder </w:t>
                  </w:r>
                </w:p>
              </w:tc>
              <w:tc>
                <w:tcPr>
                  <w:tcW w:w="2552" w:type="dxa"/>
                </w:tcPr>
                <w:p w:rsidR="00792B8F" w:rsidRPr="00AD092A" w:rsidRDefault="00792B8F" w:rsidP="00792B8F">
                  <w:pPr>
                    <w:rPr>
                      <w:lang w:val="en-US" w:eastAsia="en-US"/>
                    </w:rPr>
                  </w:pPr>
                  <w:r w:rsidRPr="00AD092A">
                    <w:rPr>
                      <w:lang w:val="en-US"/>
                    </w:rPr>
                    <w:t>Name of shareholder(s) that proposed candidate</w:t>
                  </w:r>
                </w:p>
              </w:tc>
              <w:tc>
                <w:tcPr>
                  <w:tcW w:w="1843" w:type="dxa"/>
                </w:tcPr>
                <w:p w:rsidR="00792B8F" w:rsidRPr="00AD092A" w:rsidRDefault="00792B8F" w:rsidP="00792B8F">
                  <w:pPr>
                    <w:jc w:val="center"/>
                    <w:rPr>
                      <w:lang w:val="en-US" w:eastAsia="en-US"/>
                    </w:rPr>
                  </w:pPr>
                  <w:r w:rsidRPr="00AD092A">
                    <w:rPr>
                      <w:lang w:val="en-US"/>
                    </w:rPr>
                    <w:t>Amount of voting shares owned by shareholder(s), in %</w:t>
                  </w:r>
                </w:p>
              </w:tc>
            </w:tr>
            <w:tr w:rsidR="002A7D8B" w:rsidRPr="00AD092A" w:rsidTr="00895218">
              <w:tc>
                <w:tcPr>
                  <w:tcW w:w="456" w:type="dxa"/>
                </w:tcPr>
                <w:p w:rsidR="002A7D8B" w:rsidRPr="00AD092A" w:rsidRDefault="002A7D8B" w:rsidP="002A7D8B">
                  <w:pPr>
                    <w:rPr>
                      <w:lang w:val="en-US" w:eastAsia="en-US"/>
                    </w:rPr>
                  </w:pPr>
                  <w:r w:rsidRPr="00AD092A">
                    <w:rPr>
                      <w:lang w:val="en-US" w:eastAsia="en-US"/>
                    </w:rPr>
                    <w:t>1</w:t>
                  </w:r>
                </w:p>
              </w:tc>
              <w:tc>
                <w:tcPr>
                  <w:tcW w:w="2409" w:type="dxa"/>
                </w:tcPr>
                <w:p w:rsidR="002A7D8B" w:rsidRPr="00AD092A" w:rsidRDefault="002A7D8B" w:rsidP="002A7D8B">
                  <w:pPr>
                    <w:rPr>
                      <w:lang w:val="en-US"/>
                    </w:rPr>
                  </w:pPr>
                  <w:proofErr w:type="spellStart"/>
                  <w:r w:rsidRPr="00AD092A">
                    <w:rPr>
                      <w:lang w:val="en-US"/>
                    </w:rPr>
                    <w:t>Koshevaya</w:t>
                  </w:r>
                  <w:proofErr w:type="spellEnd"/>
                  <w:r w:rsidRPr="00AD092A">
                    <w:rPr>
                      <w:lang w:val="en-US"/>
                    </w:rPr>
                    <w:t xml:space="preserve"> Yana </w:t>
                  </w:r>
                  <w:proofErr w:type="spellStart"/>
                  <w:r w:rsidRPr="00AD092A">
                    <w:rPr>
                      <w:lang w:val="en-US"/>
                    </w:rPr>
                    <w:t>Vladimirovna</w:t>
                  </w:r>
                  <w:proofErr w:type="spellEnd"/>
                </w:p>
              </w:tc>
              <w:tc>
                <w:tcPr>
                  <w:tcW w:w="2409" w:type="dxa"/>
                </w:tcPr>
                <w:p w:rsidR="002A7D8B" w:rsidRPr="00AD092A" w:rsidRDefault="002A7D8B" w:rsidP="002A7D8B">
                  <w:pPr>
                    <w:tabs>
                      <w:tab w:val="left" w:pos="311"/>
                      <w:tab w:val="left" w:pos="491"/>
                    </w:tabs>
                    <w:spacing w:after="120"/>
                    <w:jc w:val="both"/>
                    <w:rPr>
                      <w:color w:val="000000" w:themeColor="text1"/>
                      <w:lang w:val="en-US" w:eastAsia="en-US"/>
                    </w:rPr>
                  </w:pPr>
                  <w:r w:rsidRPr="00AD092A">
                    <w:rPr>
                      <w:lang w:val="en-US"/>
                    </w:rPr>
                    <w:t>Deputy H</w:t>
                  </w:r>
                  <w:r w:rsidRPr="00AD092A">
                    <w:rPr>
                      <w:lang w:val="en-US"/>
                    </w:rPr>
                    <w:t>ead of</w:t>
                  </w:r>
                  <w:r w:rsidRPr="00AD092A">
                    <w:rPr>
                      <w:lang w:val="en-US"/>
                    </w:rPr>
                    <w:t xml:space="preserve"> Sector at</w:t>
                  </w:r>
                  <w:r w:rsidRPr="00AD092A">
                    <w:rPr>
                      <w:lang w:val="en-US"/>
                    </w:rPr>
                    <w:t xml:space="preserve"> Local office of Federal Agency for State Property Management in Krasnodar region</w:t>
                  </w:r>
                </w:p>
              </w:tc>
              <w:tc>
                <w:tcPr>
                  <w:tcW w:w="2552" w:type="dxa"/>
                </w:tcPr>
                <w:p w:rsidR="002A7D8B" w:rsidRPr="00AD092A" w:rsidRDefault="002A7D8B" w:rsidP="002A7D8B">
                  <w:pPr>
                    <w:rPr>
                      <w:lang w:val="en-US"/>
                    </w:rPr>
                  </w:pPr>
                  <w:r w:rsidRPr="00AD092A">
                    <w:rPr>
                      <w:lang w:val="en-US"/>
                    </w:rPr>
                    <w:t>Russian Federation represented by Local office of Federal Agency for State Property Management in Krasnodar region</w:t>
                  </w:r>
                </w:p>
              </w:tc>
              <w:tc>
                <w:tcPr>
                  <w:tcW w:w="1843" w:type="dxa"/>
                </w:tcPr>
                <w:p w:rsidR="002A7D8B" w:rsidRPr="00AD092A" w:rsidRDefault="002A7D8B" w:rsidP="002A7D8B">
                  <w:pPr>
                    <w:jc w:val="center"/>
                  </w:pPr>
                  <w:r w:rsidRPr="00AD092A">
                    <w:rPr>
                      <w:color w:val="000000" w:themeColor="text1"/>
                      <w:lang w:val="en-US" w:eastAsia="en-US"/>
                    </w:rPr>
                    <w:t>7.36</w:t>
                  </w:r>
                </w:p>
              </w:tc>
            </w:tr>
            <w:tr w:rsidR="002A7D8B" w:rsidRPr="00AD092A" w:rsidTr="00895218">
              <w:tc>
                <w:tcPr>
                  <w:tcW w:w="456" w:type="dxa"/>
                </w:tcPr>
                <w:p w:rsidR="002A7D8B" w:rsidRPr="00AD092A" w:rsidRDefault="002A7D8B" w:rsidP="002A7D8B">
                  <w:pPr>
                    <w:rPr>
                      <w:lang w:val="en-US" w:eastAsia="en-US"/>
                    </w:rPr>
                  </w:pPr>
                  <w:r w:rsidRPr="00AD092A">
                    <w:rPr>
                      <w:lang w:val="en-US" w:eastAsia="en-US"/>
                    </w:rPr>
                    <w:t>2</w:t>
                  </w:r>
                </w:p>
              </w:tc>
              <w:tc>
                <w:tcPr>
                  <w:tcW w:w="2409" w:type="dxa"/>
                </w:tcPr>
                <w:p w:rsidR="002A7D8B" w:rsidRPr="00AD092A" w:rsidRDefault="002A7D8B" w:rsidP="002A7D8B">
                  <w:pPr>
                    <w:rPr>
                      <w:lang w:val="en-US" w:eastAsia="en-US"/>
                    </w:rPr>
                  </w:pPr>
                  <w:proofErr w:type="spellStart"/>
                  <w:r w:rsidRPr="00AD092A">
                    <w:rPr>
                      <w:lang w:val="en-US"/>
                    </w:rPr>
                    <w:t>Schegrinets</w:t>
                  </w:r>
                  <w:proofErr w:type="spellEnd"/>
                  <w:r w:rsidRPr="00AD092A">
                    <w:rPr>
                      <w:lang w:val="en-US"/>
                    </w:rPr>
                    <w:t xml:space="preserve"> Roman Vladimirovich</w:t>
                  </w:r>
                </w:p>
              </w:tc>
              <w:tc>
                <w:tcPr>
                  <w:tcW w:w="2409" w:type="dxa"/>
                </w:tcPr>
                <w:p w:rsidR="002A7D8B" w:rsidRPr="00AD092A" w:rsidRDefault="002A7D8B" w:rsidP="002A7D8B">
                  <w:pPr>
                    <w:rPr>
                      <w:lang w:val="en-US" w:eastAsia="en-US"/>
                    </w:rPr>
                  </w:pPr>
                  <w:r w:rsidRPr="00AD092A">
                    <w:rPr>
                      <w:lang w:val="en-US"/>
                    </w:rPr>
                    <w:t>Leading specialist-expert of sector in Local office of Federal Agency for State Property Management in Krasnodar region</w:t>
                  </w:r>
                </w:p>
              </w:tc>
              <w:tc>
                <w:tcPr>
                  <w:tcW w:w="2552" w:type="dxa"/>
                </w:tcPr>
                <w:p w:rsidR="002A7D8B" w:rsidRPr="00AD092A" w:rsidRDefault="002A7D8B" w:rsidP="002A7D8B">
                  <w:pPr>
                    <w:rPr>
                      <w:lang w:val="en-US"/>
                    </w:rPr>
                  </w:pPr>
                  <w:r w:rsidRPr="00AD092A">
                    <w:rPr>
                      <w:lang w:val="en-US"/>
                    </w:rPr>
                    <w:t>Russian Federation represented by Local office of Federal Agency for State Property Management in Krasnodar region</w:t>
                  </w:r>
                </w:p>
              </w:tc>
              <w:tc>
                <w:tcPr>
                  <w:tcW w:w="1843" w:type="dxa"/>
                </w:tcPr>
                <w:p w:rsidR="002A7D8B" w:rsidRPr="00AD092A" w:rsidRDefault="002A7D8B" w:rsidP="002A7D8B">
                  <w:pPr>
                    <w:jc w:val="center"/>
                  </w:pPr>
                  <w:r w:rsidRPr="00AD092A">
                    <w:rPr>
                      <w:color w:val="000000" w:themeColor="text1"/>
                      <w:lang w:val="en-US" w:eastAsia="en-US"/>
                    </w:rPr>
                    <w:t>7.36</w:t>
                  </w:r>
                </w:p>
              </w:tc>
            </w:tr>
            <w:tr w:rsidR="002A7D8B" w:rsidRPr="00AD092A" w:rsidTr="00895218">
              <w:tc>
                <w:tcPr>
                  <w:tcW w:w="456" w:type="dxa"/>
                </w:tcPr>
                <w:p w:rsidR="002A7D8B" w:rsidRPr="00AD092A" w:rsidRDefault="002A7D8B" w:rsidP="002A7D8B">
                  <w:pPr>
                    <w:rPr>
                      <w:lang w:val="en-US" w:eastAsia="en-US"/>
                    </w:rPr>
                  </w:pPr>
                  <w:r w:rsidRPr="00AD092A">
                    <w:rPr>
                      <w:lang w:val="en-US" w:eastAsia="en-US"/>
                    </w:rPr>
                    <w:t>3</w:t>
                  </w:r>
                </w:p>
              </w:tc>
              <w:tc>
                <w:tcPr>
                  <w:tcW w:w="2409" w:type="dxa"/>
                </w:tcPr>
                <w:p w:rsidR="002A7D8B" w:rsidRPr="00AD092A" w:rsidRDefault="002A7D8B" w:rsidP="002A7D8B">
                  <w:pPr>
                    <w:rPr>
                      <w:lang w:val="en-US"/>
                    </w:rPr>
                  </w:pPr>
                  <w:proofErr w:type="spellStart"/>
                  <w:r w:rsidRPr="00AD092A">
                    <w:rPr>
                      <w:lang w:val="en-US"/>
                    </w:rPr>
                    <w:t>Kurash</w:t>
                  </w:r>
                  <w:proofErr w:type="spellEnd"/>
                  <w:r w:rsidRPr="00AD092A">
                    <w:rPr>
                      <w:lang w:val="en-US"/>
                    </w:rPr>
                    <w:t xml:space="preserve"> Konstantin Vladimirovich</w:t>
                  </w:r>
                </w:p>
              </w:tc>
              <w:tc>
                <w:tcPr>
                  <w:tcW w:w="2409" w:type="dxa"/>
                </w:tcPr>
                <w:p w:rsidR="002A7D8B" w:rsidRPr="00AD092A" w:rsidRDefault="002A7D8B" w:rsidP="002A7D8B">
                  <w:pPr>
                    <w:rPr>
                      <w:lang w:val="en-US"/>
                    </w:rPr>
                  </w:pPr>
                  <w:r w:rsidRPr="00AD092A">
                    <w:rPr>
                      <w:lang w:val="en-US"/>
                    </w:rPr>
                    <w:t>S</w:t>
                  </w:r>
                  <w:r w:rsidRPr="00AD092A">
                    <w:rPr>
                      <w:lang w:val="en-US"/>
                    </w:rPr>
                    <w:t>pecialist-expert of sector in Local office of Federal Agency for State Property Management in Krasnodar region</w:t>
                  </w:r>
                </w:p>
              </w:tc>
              <w:tc>
                <w:tcPr>
                  <w:tcW w:w="2552" w:type="dxa"/>
                </w:tcPr>
                <w:p w:rsidR="002A7D8B" w:rsidRPr="00AD092A" w:rsidRDefault="002A7D8B" w:rsidP="002A7D8B">
                  <w:pPr>
                    <w:rPr>
                      <w:lang w:val="en-US"/>
                    </w:rPr>
                  </w:pPr>
                  <w:r w:rsidRPr="00AD092A">
                    <w:rPr>
                      <w:lang w:val="en-US"/>
                    </w:rPr>
                    <w:t>Russian Federation represented by Local office of Federal Agency for State Property Management in Krasnodar region</w:t>
                  </w:r>
                </w:p>
              </w:tc>
              <w:tc>
                <w:tcPr>
                  <w:tcW w:w="1843" w:type="dxa"/>
                </w:tcPr>
                <w:p w:rsidR="002A7D8B" w:rsidRPr="00AD092A" w:rsidRDefault="002A7D8B" w:rsidP="002A7D8B">
                  <w:pPr>
                    <w:jc w:val="center"/>
                  </w:pPr>
                  <w:r w:rsidRPr="00AD092A">
                    <w:rPr>
                      <w:color w:val="000000" w:themeColor="text1"/>
                      <w:lang w:val="en-US" w:eastAsia="en-US"/>
                    </w:rPr>
                    <w:t>7.36</w:t>
                  </w:r>
                </w:p>
              </w:tc>
            </w:tr>
            <w:tr w:rsidR="002A7D8B" w:rsidRPr="00AD092A" w:rsidTr="00895218">
              <w:tc>
                <w:tcPr>
                  <w:tcW w:w="456" w:type="dxa"/>
                </w:tcPr>
                <w:p w:rsidR="002A7D8B" w:rsidRPr="00AD092A" w:rsidRDefault="002A7D8B" w:rsidP="002A7D8B">
                  <w:pPr>
                    <w:rPr>
                      <w:lang w:val="en-US" w:eastAsia="en-US"/>
                    </w:rPr>
                  </w:pPr>
                  <w:r w:rsidRPr="00AD092A">
                    <w:rPr>
                      <w:lang w:val="en-US" w:eastAsia="en-US"/>
                    </w:rPr>
                    <w:t>4</w:t>
                  </w:r>
                </w:p>
              </w:tc>
              <w:tc>
                <w:tcPr>
                  <w:tcW w:w="2409" w:type="dxa"/>
                </w:tcPr>
                <w:p w:rsidR="002A7D8B" w:rsidRPr="00AD092A" w:rsidRDefault="002A7D8B" w:rsidP="002A7D8B">
                  <w:pPr>
                    <w:rPr>
                      <w:lang w:val="en-US"/>
                    </w:rPr>
                  </w:pPr>
                  <w:proofErr w:type="spellStart"/>
                  <w:r w:rsidRPr="00AD092A">
                    <w:rPr>
                      <w:lang w:val="en-US"/>
                    </w:rPr>
                    <w:t>Zadorozhnaya</w:t>
                  </w:r>
                  <w:proofErr w:type="spellEnd"/>
                  <w:r w:rsidRPr="00AD092A">
                    <w:rPr>
                      <w:lang w:val="en-US"/>
                    </w:rPr>
                    <w:t xml:space="preserve"> </w:t>
                  </w:r>
                  <w:proofErr w:type="spellStart"/>
                  <w:r w:rsidRPr="00AD092A">
                    <w:rPr>
                      <w:lang w:val="en-US"/>
                    </w:rPr>
                    <w:t>Anzhelika</w:t>
                  </w:r>
                  <w:proofErr w:type="spellEnd"/>
                  <w:r w:rsidRPr="00AD092A">
                    <w:rPr>
                      <w:lang w:val="en-US"/>
                    </w:rPr>
                    <w:t xml:space="preserve"> </w:t>
                  </w:r>
                  <w:proofErr w:type="spellStart"/>
                  <w:r w:rsidRPr="00AD092A">
                    <w:rPr>
                      <w:lang w:val="en-US"/>
                    </w:rPr>
                    <w:t>Alexandrva</w:t>
                  </w:r>
                  <w:proofErr w:type="spellEnd"/>
                </w:p>
              </w:tc>
              <w:tc>
                <w:tcPr>
                  <w:tcW w:w="2409" w:type="dxa"/>
                </w:tcPr>
                <w:p w:rsidR="002A7D8B" w:rsidRPr="00AD092A" w:rsidRDefault="002A7D8B" w:rsidP="002A7D8B">
                  <w:pPr>
                    <w:rPr>
                      <w:lang w:val="en-US"/>
                    </w:rPr>
                  </w:pPr>
                  <w:r w:rsidRPr="00AD092A">
                    <w:rPr>
                      <w:lang w:val="en-US"/>
                    </w:rPr>
                    <w:t xml:space="preserve">Head of Control and analytics centre at </w:t>
                  </w:r>
                  <w:r w:rsidRPr="00AD092A">
                    <w:rPr>
                      <w:lang w:val="en-US"/>
                    </w:rPr>
                    <w:t>Department for control and inspection activity, Rosseti PJSC</w:t>
                  </w:r>
                </w:p>
              </w:tc>
              <w:tc>
                <w:tcPr>
                  <w:tcW w:w="2552" w:type="dxa"/>
                </w:tcPr>
                <w:p w:rsidR="002A7D8B" w:rsidRPr="00AD092A" w:rsidRDefault="002A7D8B" w:rsidP="002A7D8B">
                  <w:pPr>
                    <w:rPr>
                      <w:lang w:val="en-US"/>
                    </w:rPr>
                  </w:pPr>
                  <w:r w:rsidRPr="00AD092A">
                    <w:rPr>
                      <w:lang w:val="en-US" w:eastAsia="en-US"/>
                    </w:rPr>
                    <w:t>Rosseti PJSC</w:t>
                  </w:r>
                </w:p>
              </w:tc>
              <w:tc>
                <w:tcPr>
                  <w:tcW w:w="1843" w:type="dxa"/>
                </w:tcPr>
                <w:p w:rsidR="002A7D8B" w:rsidRPr="00AD092A" w:rsidRDefault="002A7D8B" w:rsidP="002A7D8B">
                  <w:pPr>
                    <w:jc w:val="center"/>
                    <w:rPr>
                      <w:lang w:val="en-US" w:eastAsia="en-US"/>
                    </w:rPr>
                  </w:pPr>
                  <w:r w:rsidRPr="00AD092A">
                    <w:rPr>
                      <w:lang w:val="en-US"/>
                    </w:rPr>
                    <w:t xml:space="preserve">92.24 </w:t>
                  </w:r>
                </w:p>
              </w:tc>
            </w:tr>
            <w:tr w:rsidR="00AD092A" w:rsidRPr="00AD092A" w:rsidTr="00895218">
              <w:tc>
                <w:tcPr>
                  <w:tcW w:w="456" w:type="dxa"/>
                </w:tcPr>
                <w:p w:rsidR="00AD092A" w:rsidRPr="00AD092A" w:rsidRDefault="00AD092A" w:rsidP="00AD092A">
                  <w:pPr>
                    <w:rPr>
                      <w:lang w:val="en-US" w:eastAsia="en-US"/>
                    </w:rPr>
                  </w:pPr>
                  <w:r w:rsidRPr="00AD092A">
                    <w:rPr>
                      <w:lang w:val="en-US" w:eastAsia="en-US"/>
                    </w:rPr>
                    <w:lastRenderedPageBreak/>
                    <w:t>5</w:t>
                  </w:r>
                </w:p>
              </w:tc>
              <w:tc>
                <w:tcPr>
                  <w:tcW w:w="2409" w:type="dxa"/>
                </w:tcPr>
                <w:p w:rsidR="00AD092A" w:rsidRPr="00AD092A" w:rsidRDefault="00AD092A" w:rsidP="00AD092A">
                  <w:pPr>
                    <w:rPr>
                      <w:lang w:val="en-US" w:eastAsia="en-US"/>
                    </w:rPr>
                  </w:pPr>
                  <w:proofErr w:type="spellStart"/>
                  <w:r w:rsidRPr="00AD092A">
                    <w:t>Kabizskina</w:t>
                  </w:r>
                  <w:proofErr w:type="spellEnd"/>
                  <w:r w:rsidRPr="00AD092A">
                    <w:t xml:space="preserve"> </w:t>
                  </w:r>
                  <w:proofErr w:type="spellStart"/>
                  <w:r w:rsidRPr="00AD092A">
                    <w:t>Yelena</w:t>
                  </w:r>
                  <w:proofErr w:type="spellEnd"/>
                  <w:r w:rsidRPr="00AD092A">
                    <w:t xml:space="preserve"> </w:t>
                  </w:r>
                  <w:proofErr w:type="spellStart"/>
                  <w:r w:rsidRPr="00AD092A">
                    <w:t>Alexandrovna</w:t>
                  </w:r>
                  <w:proofErr w:type="spellEnd"/>
                </w:p>
              </w:tc>
              <w:tc>
                <w:tcPr>
                  <w:tcW w:w="2409" w:type="dxa"/>
                </w:tcPr>
                <w:p w:rsidR="00AD092A" w:rsidRPr="00AD092A" w:rsidRDefault="00AD092A" w:rsidP="00AD092A">
                  <w:pPr>
                    <w:rPr>
                      <w:lang w:val="en-US" w:eastAsia="en-US"/>
                    </w:rPr>
                  </w:pPr>
                  <w:r w:rsidRPr="00AD092A">
                    <w:rPr>
                      <w:lang w:val="en-US"/>
                    </w:rPr>
                    <w:t>Deputy Head of directorate for inspection activity at Department for control and inspection activity, Rosseti PJSC</w:t>
                  </w:r>
                </w:p>
              </w:tc>
              <w:tc>
                <w:tcPr>
                  <w:tcW w:w="2552" w:type="dxa"/>
                </w:tcPr>
                <w:p w:rsidR="00AD092A" w:rsidRPr="00AD092A" w:rsidRDefault="00AD092A" w:rsidP="00AD092A">
                  <w:pPr>
                    <w:rPr>
                      <w:lang w:val="en-US"/>
                    </w:rPr>
                  </w:pPr>
                  <w:r w:rsidRPr="00AD092A">
                    <w:rPr>
                      <w:lang w:val="en-US" w:eastAsia="en-US"/>
                    </w:rPr>
                    <w:t>Rosseti PJSC</w:t>
                  </w:r>
                </w:p>
              </w:tc>
              <w:tc>
                <w:tcPr>
                  <w:tcW w:w="1843" w:type="dxa"/>
                </w:tcPr>
                <w:p w:rsidR="00AD092A" w:rsidRPr="00AD092A" w:rsidRDefault="00AD092A" w:rsidP="00AD092A">
                  <w:pPr>
                    <w:jc w:val="center"/>
                    <w:rPr>
                      <w:lang w:val="en-US" w:eastAsia="en-US"/>
                    </w:rPr>
                  </w:pPr>
                  <w:r w:rsidRPr="00AD092A">
                    <w:rPr>
                      <w:lang w:val="en-US"/>
                    </w:rPr>
                    <w:t xml:space="preserve">92.24 </w:t>
                  </w:r>
                </w:p>
              </w:tc>
            </w:tr>
            <w:tr w:rsidR="00AD092A" w:rsidRPr="00AD092A" w:rsidTr="00895218">
              <w:tc>
                <w:tcPr>
                  <w:tcW w:w="456" w:type="dxa"/>
                </w:tcPr>
                <w:p w:rsidR="00AD092A" w:rsidRPr="00AD092A" w:rsidRDefault="00AD092A" w:rsidP="00AD092A">
                  <w:pPr>
                    <w:rPr>
                      <w:lang w:val="en-US" w:eastAsia="en-US"/>
                    </w:rPr>
                  </w:pPr>
                  <w:r w:rsidRPr="00AD092A">
                    <w:rPr>
                      <w:lang w:val="en-US" w:eastAsia="en-US"/>
                    </w:rPr>
                    <w:t>6</w:t>
                  </w:r>
                </w:p>
              </w:tc>
              <w:tc>
                <w:tcPr>
                  <w:tcW w:w="2409" w:type="dxa"/>
                </w:tcPr>
                <w:p w:rsidR="00AD092A" w:rsidRPr="00AD092A" w:rsidRDefault="00AD092A" w:rsidP="00AD092A">
                  <w:pPr>
                    <w:rPr>
                      <w:lang w:val="en-US" w:eastAsia="en-US"/>
                    </w:rPr>
                  </w:pPr>
                  <w:proofErr w:type="spellStart"/>
                  <w:r w:rsidRPr="00AD092A">
                    <w:rPr>
                      <w:lang w:val="en-US"/>
                    </w:rPr>
                    <w:t>Kirillov</w:t>
                  </w:r>
                  <w:proofErr w:type="spellEnd"/>
                  <w:r w:rsidRPr="00AD092A">
                    <w:rPr>
                      <w:lang w:val="en-US"/>
                    </w:rPr>
                    <w:t xml:space="preserve"> </w:t>
                  </w:r>
                  <w:proofErr w:type="spellStart"/>
                  <w:r w:rsidRPr="00AD092A">
                    <w:rPr>
                      <w:lang w:val="en-US"/>
                    </w:rPr>
                    <w:t>Artyom</w:t>
                  </w:r>
                  <w:proofErr w:type="spellEnd"/>
                  <w:r w:rsidRPr="00AD092A">
                    <w:rPr>
                      <w:lang w:val="en-US"/>
                    </w:rPr>
                    <w:t xml:space="preserve"> </w:t>
                  </w:r>
                  <w:proofErr w:type="spellStart"/>
                  <w:r w:rsidRPr="00AD092A">
                    <w:rPr>
                      <w:lang w:val="en-US"/>
                    </w:rPr>
                    <w:t>Nikolaevich</w:t>
                  </w:r>
                  <w:proofErr w:type="spellEnd"/>
                </w:p>
              </w:tc>
              <w:tc>
                <w:tcPr>
                  <w:tcW w:w="2409" w:type="dxa"/>
                </w:tcPr>
                <w:p w:rsidR="00AD092A" w:rsidRPr="00AD092A" w:rsidRDefault="00AD092A" w:rsidP="00AD092A">
                  <w:pPr>
                    <w:rPr>
                      <w:lang w:val="en-US" w:eastAsia="en-US"/>
                    </w:rPr>
                  </w:pPr>
                  <w:r w:rsidRPr="00AD092A">
                    <w:rPr>
                      <w:lang w:val="en-US"/>
                    </w:rPr>
                    <w:t>Deputy Head of directorate for inspection activity at Department for control and inspection activity, Rosseti PJSC</w:t>
                  </w:r>
                </w:p>
              </w:tc>
              <w:tc>
                <w:tcPr>
                  <w:tcW w:w="2552" w:type="dxa"/>
                </w:tcPr>
                <w:p w:rsidR="00AD092A" w:rsidRPr="00AD092A" w:rsidRDefault="00AD092A" w:rsidP="00AD092A">
                  <w:pPr>
                    <w:rPr>
                      <w:lang w:val="en-US"/>
                    </w:rPr>
                  </w:pPr>
                  <w:r w:rsidRPr="00AD092A">
                    <w:rPr>
                      <w:lang w:val="en-US" w:eastAsia="en-US"/>
                    </w:rPr>
                    <w:t>Rosseti PJSC</w:t>
                  </w:r>
                </w:p>
              </w:tc>
              <w:tc>
                <w:tcPr>
                  <w:tcW w:w="1843" w:type="dxa"/>
                </w:tcPr>
                <w:p w:rsidR="00AD092A" w:rsidRPr="00AD092A" w:rsidRDefault="00AD092A" w:rsidP="00AD092A">
                  <w:pPr>
                    <w:jc w:val="center"/>
                    <w:rPr>
                      <w:lang w:val="en-US" w:eastAsia="en-US"/>
                    </w:rPr>
                  </w:pPr>
                  <w:r w:rsidRPr="00AD092A">
                    <w:rPr>
                      <w:lang w:val="en-US"/>
                    </w:rPr>
                    <w:t xml:space="preserve">92.24 </w:t>
                  </w:r>
                </w:p>
              </w:tc>
            </w:tr>
            <w:tr w:rsidR="00AD092A" w:rsidRPr="00AD092A" w:rsidTr="00895218">
              <w:tc>
                <w:tcPr>
                  <w:tcW w:w="456" w:type="dxa"/>
                </w:tcPr>
                <w:p w:rsidR="00AD092A" w:rsidRPr="00AD092A" w:rsidRDefault="00AD092A" w:rsidP="00AD092A">
                  <w:pPr>
                    <w:rPr>
                      <w:lang w:val="en-US" w:eastAsia="en-US"/>
                    </w:rPr>
                  </w:pPr>
                  <w:r w:rsidRPr="00AD092A">
                    <w:rPr>
                      <w:lang w:val="en-US" w:eastAsia="en-US"/>
                    </w:rPr>
                    <w:t>7</w:t>
                  </w:r>
                </w:p>
              </w:tc>
              <w:tc>
                <w:tcPr>
                  <w:tcW w:w="2409" w:type="dxa"/>
                </w:tcPr>
                <w:p w:rsidR="00AD092A" w:rsidRPr="00AD092A" w:rsidRDefault="00AD092A" w:rsidP="00AD092A">
                  <w:pPr>
                    <w:rPr>
                      <w:lang w:val="en-US" w:eastAsia="en-US"/>
                    </w:rPr>
                  </w:pPr>
                  <w:proofErr w:type="spellStart"/>
                  <w:r w:rsidRPr="00AD092A">
                    <w:t>Malyshev</w:t>
                  </w:r>
                  <w:proofErr w:type="spellEnd"/>
                  <w:r w:rsidRPr="00AD092A">
                    <w:t xml:space="preserve"> </w:t>
                  </w:r>
                  <w:proofErr w:type="spellStart"/>
                  <w:r w:rsidRPr="00AD092A">
                    <w:t>SergeyVladimirovich</w:t>
                  </w:r>
                  <w:proofErr w:type="spellEnd"/>
                </w:p>
              </w:tc>
              <w:tc>
                <w:tcPr>
                  <w:tcW w:w="2409" w:type="dxa"/>
                </w:tcPr>
                <w:p w:rsidR="00AD092A" w:rsidRPr="00AD092A" w:rsidRDefault="00AD092A" w:rsidP="00AD092A">
                  <w:pPr>
                    <w:rPr>
                      <w:lang w:val="en-US" w:eastAsia="en-US"/>
                    </w:rPr>
                  </w:pPr>
                  <w:r w:rsidRPr="00AD092A">
                    <w:rPr>
                      <w:lang w:val="en-US"/>
                    </w:rPr>
                    <w:t>Leading expert of directorate for inspection activity at Department for control and inspection activity, Rosseti PJSC</w:t>
                  </w:r>
                </w:p>
              </w:tc>
              <w:tc>
                <w:tcPr>
                  <w:tcW w:w="2552" w:type="dxa"/>
                </w:tcPr>
                <w:p w:rsidR="00AD092A" w:rsidRPr="00AD092A" w:rsidRDefault="00AD092A" w:rsidP="00AD092A">
                  <w:pPr>
                    <w:rPr>
                      <w:lang w:val="en-US"/>
                    </w:rPr>
                  </w:pPr>
                  <w:r w:rsidRPr="00AD092A">
                    <w:rPr>
                      <w:lang w:val="en-US" w:eastAsia="en-US"/>
                    </w:rPr>
                    <w:t>Rosseti PJSC</w:t>
                  </w:r>
                </w:p>
              </w:tc>
              <w:tc>
                <w:tcPr>
                  <w:tcW w:w="1843" w:type="dxa"/>
                </w:tcPr>
                <w:p w:rsidR="00AD092A" w:rsidRPr="00AD092A" w:rsidRDefault="00AD092A" w:rsidP="00AD092A">
                  <w:pPr>
                    <w:jc w:val="center"/>
                    <w:rPr>
                      <w:lang w:val="en-US" w:eastAsia="en-US"/>
                    </w:rPr>
                  </w:pPr>
                  <w:r w:rsidRPr="00AD092A">
                    <w:rPr>
                      <w:lang w:val="en-US"/>
                    </w:rPr>
                    <w:t xml:space="preserve">92.24 </w:t>
                  </w:r>
                </w:p>
              </w:tc>
            </w:tr>
            <w:tr w:rsidR="00AD092A" w:rsidRPr="00AD092A" w:rsidTr="00895218">
              <w:tc>
                <w:tcPr>
                  <w:tcW w:w="456" w:type="dxa"/>
                </w:tcPr>
                <w:p w:rsidR="00AD092A" w:rsidRPr="00AD092A" w:rsidRDefault="00AD092A" w:rsidP="00AD092A">
                  <w:pPr>
                    <w:rPr>
                      <w:lang w:val="en-US" w:eastAsia="en-US"/>
                    </w:rPr>
                  </w:pPr>
                  <w:r w:rsidRPr="00AD092A">
                    <w:rPr>
                      <w:lang w:val="en-US" w:eastAsia="en-US"/>
                    </w:rPr>
                    <w:t>8</w:t>
                  </w:r>
                </w:p>
              </w:tc>
              <w:tc>
                <w:tcPr>
                  <w:tcW w:w="2409" w:type="dxa"/>
                </w:tcPr>
                <w:p w:rsidR="00AD092A" w:rsidRPr="00AD092A" w:rsidRDefault="00AD092A" w:rsidP="00AD092A">
                  <w:pPr>
                    <w:rPr>
                      <w:lang w:val="en-US"/>
                    </w:rPr>
                  </w:pPr>
                  <w:proofErr w:type="spellStart"/>
                  <w:r w:rsidRPr="00AD092A">
                    <w:rPr>
                      <w:lang w:val="en-US"/>
                    </w:rPr>
                    <w:t>Slesareva</w:t>
                  </w:r>
                  <w:proofErr w:type="spellEnd"/>
                  <w:r w:rsidRPr="00AD092A">
                    <w:rPr>
                      <w:lang w:val="en-US"/>
                    </w:rPr>
                    <w:t xml:space="preserve"> Yelena </w:t>
                  </w:r>
                  <w:proofErr w:type="spellStart"/>
                  <w:r w:rsidRPr="00AD092A">
                    <w:rPr>
                      <w:lang w:val="en-US"/>
                    </w:rPr>
                    <w:t>Yurievna</w:t>
                  </w:r>
                  <w:proofErr w:type="spellEnd"/>
                </w:p>
              </w:tc>
              <w:tc>
                <w:tcPr>
                  <w:tcW w:w="2409" w:type="dxa"/>
                </w:tcPr>
                <w:p w:rsidR="00AD092A" w:rsidRPr="00AD092A" w:rsidRDefault="00AD092A" w:rsidP="00AD092A">
                  <w:pPr>
                    <w:rPr>
                      <w:lang w:val="en-US"/>
                    </w:rPr>
                  </w:pPr>
                  <w:r w:rsidRPr="00AD092A">
                    <w:rPr>
                      <w:lang w:val="en-US"/>
                    </w:rPr>
                    <w:t>Chief expert of Directorate for internal audit, Rosseti PJSC</w:t>
                  </w:r>
                </w:p>
              </w:tc>
              <w:tc>
                <w:tcPr>
                  <w:tcW w:w="2552" w:type="dxa"/>
                </w:tcPr>
                <w:p w:rsidR="00AD092A" w:rsidRPr="00AD092A" w:rsidRDefault="00AD092A" w:rsidP="00AD092A">
                  <w:pPr>
                    <w:rPr>
                      <w:lang w:val="en-US"/>
                    </w:rPr>
                  </w:pPr>
                  <w:r w:rsidRPr="00AD092A">
                    <w:rPr>
                      <w:lang w:val="en-US" w:eastAsia="en-US"/>
                    </w:rPr>
                    <w:t>Rosseti PJSC</w:t>
                  </w:r>
                </w:p>
              </w:tc>
              <w:tc>
                <w:tcPr>
                  <w:tcW w:w="1843" w:type="dxa"/>
                </w:tcPr>
                <w:p w:rsidR="00AD092A" w:rsidRPr="00AD092A" w:rsidRDefault="00AD092A" w:rsidP="00AD092A">
                  <w:pPr>
                    <w:jc w:val="center"/>
                    <w:rPr>
                      <w:lang w:val="en-US" w:eastAsia="en-US"/>
                    </w:rPr>
                  </w:pPr>
                  <w:r w:rsidRPr="00AD092A">
                    <w:rPr>
                      <w:lang w:val="en-US"/>
                    </w:rPr>
                    <w:t xml:space="preserve">92.24 </w:t>
                  </w:r>
                </w:p>
              </w:tc>
            </w:tr>
          </w:tbl>
          <w:p w:rsidR="00495B26" w:rsidRPr="00AD092A" w:rsidRDefault="00495B26" w:rsidP="00495B26">
            <w:pPr>
              <w:pStyle w:val="a7"/>
              <w:tabs>
                <w:tab w:val="left" w:pos="311"/>
                <w:tab w:val="left" w:pos="491"/>
              </w:tabs>
              <w:spacing w:after="120"/>
              <w:ind w:left="0"/>
              <w:jc w:val="both"/>
              <w:rPr>
                <w:color w:val="000000" w:themeColor="text1"/>
                <w:lang w:val="en-US" w:eastAsia="en-US"/>
              </w:rPr>
            </w:pPr>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tcPr>
          <w:p w:rsidR="00495B26" w:rsidRPr="00AD092A" w:rsidRDefault="00495B26" w:rsidP="00495B26">
            <w:pPr>
              <w:spacing w:after="120"/>
              <w:jc w:val="center"/>
              <w:rPr>
                <w:b/>
                <w:color w:val="000000" w:themeColor="text1"/>
                <w:lang w:val="en-US" w:eastAsia="en-US"/>
              </w:rPr>
            </w:pPr>
            <w:r w:rsidRPr="00AD092A">
              <w:rPr>
                <w:b/>
                <w:color w:val="000000" w:themeColor="text1"/>
                <w:lang w:val="en-US" w:eastAsia="en-US"/>
              </w:rPr>
              <w:lastRenderedPageBreak/>
              <w:t>Disclosure of insider information</w:t>
            </w:r>
          </w:p>
          <w:p w:rsidR="00495B26" w:rsidRPr="00AD092A" w:rsidRDefault="00495B26" w:rsidP="00495B26">
            <w:pPr>
              <w:spacing w:after="120"/>
              <w:jc w:val="both"/>
              <w:rPr>
                <w:color w:val="000000" w:themeColor="text1"/>
                <w:lang w:val="en-US"/>
              </w:rPr>
            </w:pPr>
            <w:r w:rsidRPr="00AD092A">
              <w:rPr>
                <w:b/>
                <w:color w:val="000000" w:themeColor="text1"/>
                <w:lang w:val="en-US" w:eastAsia="en-US"/>
              </w:rPr>
              <w:t>Item No. 2 “</w:t>
            </w:r>
            <w:r w:rsidRPr="00AD092A">
              <w:rPr>
                <w:b/>
                <w:lang w:val="en-US" w:eastAsia="en-US"/>
              </w:rPr>
              <w:t>On selecting the date of meeting of the BoD for discussion of issues related to preparation to the AGM of the Company</w:t>
            </w:r>
            <w:r w:rsidRPr="00AD092A">
              <w:rPr>
                <w:b/>
                <w:color w:val="000000" w:themeColor="text1"/>
                <w:lang w:val="en-US" w:eastAsia="en-US"/>
              </w:rPr>
              <w:t>”</w:t>
            </w:r>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tcPr>
          <w:p w:rsidR="00495B26" w:rsidRPr="00AD092A" w:rsidRDefault="00495B26" w:rsidP="00495B26">
            <w:pPr>
              <w:spacing w:after="120"/>
              <w:jc w:val="both"/>
              <w:rPr>
                <w:color w:val="000000" w:themeColor="text1"/>
                <w:lang w:val="en-US"/>
              </w:rPr>
            </w:pPr>
            <w:r w:rsidRPr="00AD092A">
              <w:rPr>
                <w:color w:val="000000" w:themeColor="text1"/>
                <w:lang w:val="en-US"/>
              </w:rPr>
              <w:t>2.2.</w:t>
            </w:r>
            <w:r w:rsidRPr="00AD092A">
              <w:rPr>
                <w:color w:val="000000" w:themeColor="text1"/>
                <w:lang w:val="en-US"/>
              </w:rPr>
              <w:t>2</w:t>
            </w:r>
            <w:r w:rsidRPr="00AD092A">
              <w:rPr>
                <w:color w:val="000000" w:themeColor="text1"/>
                <w:lang w:val="en-US"/>
              </w:rPr>
              <w:t>.  Decision adopted by issuer’s Board of Directors:</w:t>
            </w:r>
          </w:p>
          <w:p w:rsidR="00495B26" w:rsidRPr="00AD092A" w:rsidRDefault="00AD092A" w:rsidP="00AD092A">
            <w:pPr>
              <w:spacing w:after="120"/>
              <w:jc w:val="both"/>
              <w:rPr>
                <w:color w:val="000000" w:themeColor="text1"/>
                <w:lang w:val="en-US"/>
              </w:rPr>
            </w:pPr>
            <w:r w:rsidRPr="00AD092A">
              <w:rPr>
                <w:color w:val="000000" w:themeColor="text1"/>
                <w:lang w:val="en-US"/>
              </w:rPr>
              <w:t>To set the date of the meeting of the Board of Directors of the Company held to discuss the issues related to preparation for the Annual General Meeting of Shareholders of the Company (including the determination of the date, place and time of the annual General Meeting of Shareholders, agenda of the annual General Meeting of Shareholders, date of preparing of the list of persons entitled to participate in the annual General Meeting of Shareholders, approval of the form and text of voting ballots, etc.): no later than 11 May 2017</w:t>
            </w:r>
          </w:p>
        </w:tc>
      </w:tr>
      <w:tr w:rsidR="00495B26" w:rsidRPr="00AD092A" w:rsidTr="00895218">
        <w:tc>
          <w:tcPr>
            <w:tcW w:w="9895" w:type="dxa"/>
            <w:gridSpan w:val="2"/>
            <w:tcBorders>
              <w:top w:val="single" w:sz="4" w:space="0" w:color="auto"/>
              <w:left w:val="single" w:sz="4" w:space="0" w:color="auto"/>
              <w:bottom w:val="single" w:sz="4" w:space="0" w:color="auto"/>
              <w:right w:val="single" w:sz="4" w:space="0" w:color="auto"/>
            </w:tcBorders>
          </w:tcPr>
          <w:p w:rsidR="00495B26" w:rsidRPr="00AD092A" w:rsidRDefault="00495B26" w:rsidP="00495B26">
            <w:pPr>
              <w:spacing w:line="252" w:lineRule="auto"/>
              <w:rPr>
                <w:lang w:val="en-US" w:eastAsia="en-US"/>
              </w:rPr>
            </w:pPr>
            <w:r w:rsidRPr="00AD092A">
              <w:rPr>
                <w:lang w:val="en-US" w:eastAsia="en-US"/>
              </w:rPr>
              <w:t>Identification characteristics of securities:</w:t>
            </w:r>
          </w:p>
          <w:p w:rsidR="00495B26" w:rsidRPr="00AD092A" w:rsidRDefault="00495B26" w:rsidP="00495B26">
            <w:pPr>
              <w:spacing w:line="252" w:lineRule="auto"/>
              <w:rPr>
                <w:lang w:val="en-US" w:eastAsia="en-US"/>
              </w:rPr>
            </w:pPr>
            <w:r w:rsidRPr="00AD092A">
              <w:rPr>
                <w:lang w:val="en-US" w:eastAsia="en-US"/>
              </w:rPr>
              <w:t xml:space="preserve">Type, category (kind): </w:t>
            </w:r>
            <w:r w:rsidRPr="00AD092A">
              <w:rPr>
                <w:b/>
                <w:lang w:val="en-US" w:eastAsia="en-US"/>
              </w:rPr>
              <w:t>ordinary registered shares</w:t>
            </w:r>
          </w:p>
          <w:p w:rsidR="00495B26" w:rsidRPr="00AD092A" w:rsidRDefault="00495B26" w:rsidP="00495B26">
            <w:pPr>
              <w:spacing w:line="252" w:lineRule="auto"/>
              <w:rPr>
                <w:b/>
                <w:lang w:val="en-US" w:eastAsia="en-US"/>
              </w:rPr>
            </w:pPr>
            <w:r w:rsidRPr="00AD092A">
              <w:rPr>
                <w:lang w:val="en-US" w:eastAsia="en-US"/>
              </w:rPr>
              <w:t>state registration number of the issue (additional issue) of securities and the date of its state registration (identification number of the issue (additional issue) of securities and the date of its assignment):</w:t>
            </w:r>
            <w:r w:rsidRPr="00AD092A">
              <w:rPr>
                <w:b/>
                <w:lang w:val="en-US" w:eastAsia="en-US"/>
              </w:rPr>
              <w:t>1-02-00063-A, 08.07.2003</w:t>
            </w:r>
          </w:p>
          <w:p w:rsidR="00495B26" w:rsidRPr="00AD092A" w:rsidRDefault="00495B26" w:rsidP="00495B26">
            <w:pPr>
              <w:spacing w:after="120"/>
              <w:jc w:val="both"/>
              <w:rPr>
                <w:color w:val="000000" w:themeColor="text1"/>
                <w:lang w:val="en-US"/>
              </w:rPr>
            </w:pPr>
            <w:r w:rsidRPr="00AD092A">
              <w:rPr>
                <w:lang w:val="en-US" w:eastAsia="en-US"/>
              </w:rPr>
              <w:t xml:space="preserve">International Securities Identification Number (if any): </w:t>
            </w:r>
            <w:r w:rsidRPr="00AD092A">
              <w:rPr>
                <w:b/>
                <w:color w:val="000000"/>
                <w:lang w:val="en-US"/>
              </w:rPr>
              <w:t>RU0009046767</w:t>
            </w:r>
          </w:p>
        </w:tc>
      </w:tr>
      <w:tr w:rsidR="00495B26" w:rsidRPr="00AD092A" w:rsidTr="00895218">
        <w:trPr>
          <w:trHeight w:val="803"/>
        </w:trPr>
        <w:tc>
          <w:tcPr>
            <w:tcW w:w="9895" w:type="dxa"/>
            <w:gridSpan w:val="2"/>
            <w:tcBorders>
              <w:top w:val="single" w:sz="4" w:space="0" w:color="auto"/>
              <w:left w:val="single" w:sz="4" w:space="0" w:color="auto"/>
              <w:bottom w:val="single" w:sz="4" w:space="0" w:color="auto"/>
              <w:right w:val="single" w:sz="4" w:space="0" w:color="auto"/>
            </w:tcBorders>
            <w:hideMark/>
          </w:tcPr>
          <w:p w:rsidR="00495B26" w:rsidRPr="00AD092A" w:rsidRDefault="00495B26" w:rsidP="00895218">
            <w:pPr>
              <w:pStyle w:val="a5"/>
              <w:spacing w:after="120"/>
              <w:jc w:val="both"/>
              <w:rPr>
                <w:rFonts w:ascii="Times New Roman" w:hAnsi="Times New Roman" w:cs="Times New Roman"/>
                <w:b/>
                <w:color w:val="000000" w:themeColor="text1"/>
                <w:sz w:val="24"/>
                <w:szCs w:val="24"/>
                <w:lang w:val="en-US"/>
              </w:rPr>
            </w:pPr>
            <w:r w:rsidRPr="00AD092A">
              <w:rPr>
                <w:rFonts w:ascii="Times New Roman" w:hAnsi="Times New Roman" w:cs="Times New Roman"/>
                <w:color w:val="000000" w:themeColor="text1"/>
                <w:sz w:val="24"/>
                <w:szCs w:val="24"/>
                <w:lang w:val="en-US"/>
              </w:rPr>
              <w:t xml:space="preserve">2.3. Date of holding the meeting of Board of Directors at which the resolutions have been adopted: </w:t>
            </w:r>
            <w:r w:rsidRPr="00AD092A">
              <w:rPr>
                <w:rFonts w:ascii="Times New Roman" w:hAnsi="Times New Roman" w:cs="Times New Roman"/>
                <w:b/>
                <w:color w:val="000000" w:themeColor="text1"/>
                <w:sz w:val="24"/>
                <w:szCs w:val="24"/>
                <w:lang w:val="en-US"/>
              </w:rPr>
              <w:t>6 March</w:t>
            </w:r>
            <w:r w:rsidRPr="00AD092A">
              <w:rPr>
                <w:rFonts w:ascii="Times New Roman" w:hAnsi="Times New Roman" w:cs="Times New Roman"/>
                <w:b/>
                <w:color w:val="000000" w:themeColor="text1"/>
                <w:sz w:val="24"/>
                <w:szCs w:val="24"/>
                <w:lang w:val="en-US"/>
              </w:rPr>
              <w:t xml:space="preserve"> 2017</w:t>
            </w:r>
          </w:p>
          <w:p w:rsidR="00495B26" w:rsidRPr="00AD092A" w:rsidRDefault="00495B26" w:rsidP="00495B26">
            <w:pPr>
              <w:pStyle w:val="a5"/>
              <w:spacing w:after="120"/>
              <w:jc w:val="both"/>
              <w:rPr>
                <w:rFonts w:ascii="Times New Roman" w:hAnsi="Times New Roman" w:cs="Times New Roman"/>
                <w:color w:val="000000" w:themeColor="text1"/>
                <w:sz w:val="24"/>
                <w:szCs w:val="24"/>
                <w:lang w:val="en-US"/>
              </w:rPr>
            </w:pPr>
            <w:r w:rsidRPr="00AD092A">
              <w:rPr>
                <w:rFonts w:ascii="Times New Roman" w:hAnsi="Times New Roman" w:cs="Times New Roman"/>
                <w:color w:val="000000" w:themeColor="text1"/>
                <w:sz w:val="24"/>
                <w:szCs w:val="24"/>
                <w:lang w:val="en-US"/>
              </w:rPr>
              <w:t xml:space="preserve">2.4. Date of making and number of minutes of meeting at which the resolutions have been adopted: </w:t>
            </w:r>
            <w:r w:rsidRPr="00AD092A">
              <w:rPr>
                <w:rFonts w:ascii="Times New Roman" w:hAnsi="Times New Roman" w:cs="Times New Roman"/>
                <w:b/>
                <w:color w:val="000000" w:themeColor="text1"/>
                <w:sz w:val="24"/>
                <w:szCs w:val="24"/>
                <w:lang w:val="en-US"/>
              </w:rPr>
              <w:t xml:space="preserve">9 </w:t>
            </w:r>
            <w:r w:rsidRPr="00AD092A">
              <w:rPr>
                <w:rFonts w:ascii="Times New Roman" w:hAnsi="Times New Roman" w:cs="Times New Roman"/>
                <w:b/>
                <w:color w:val="000000" w:themeColor="text1"/>
                <w:sz w:val="24"/>
                <w:szCs w:val="24"/>
                <w:lang w:val="en-US"/>
              </w:rPr>
              <w:t>March 2017, minutes of meeting No.26</w:t>
            </w:r>
            <w:r w:rsidRPr="00AD092A">
              <w:rPr>
                <w:rFonts w:ascii="Times New Roman" w:hAnsi="Times New Roman" w:cs="Times New Roman"/>
                <w:b/>
                <w:color w:val="000000" w:themeColor="text1"/>
                <w:sz w:val="24"/>
                <w:szCs w:val="24"/>
                <w:lang w:val="en-US"/>
              </w:rPr>
              <w:t>6</w:t>
            </w:r>
            <w:r w:rsidRPr="00AD092A">
              <w:rPr>
                <w:rFonts w:ascii="Times New Roman" w:hAnsi="Times New Roman" w:cs="Times New Roman"/>
                <w:b/>
                <w:color w:val="000000" w:themeColor="text1"/>
                <w:sz w:val="24"/>
                <w:szCs w:val="24"/>
                <w:lang w:val="en-US"/>
              </w:rPr>
              <w:t>/2017.</w:t>
            </w:r>
          </w:p>
        </w:tc>
      </w:tr>
    </w:tbl>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984"/>
        <w:gridCol w:w="2013"/>
      </w:tblGrid>
      <w:tr w:rsidR="00495B26" w:rsidRPr="00AD092A" w:rsidTr="00895218">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95B26" w:rsidRPr="00AD092A" w:rsidRDefault="00495B26" w:rsidP="00895218">
            <w:pPr>
              <w:spacing w:after="120"/>
              <w:jc w:val="center"/>
              <w:rPr>
                <w:color w:val="000000" w:themeColor="text1"/>
                <w:lang w:val="en-US" w:eastAsia="en-US"/>
              </w:rPr>
            </w:pPr>
            <w:r w:rsidRPr="00AD092A">
              <w:rPr>
                <w:color w:val="000000" w:themeColor="text1"/>
                <w:lang w:val="en-US" w:eastAsia="en-US"/>
              </w:rPr>
              <w:t>3. Signature</w:t>
            </w:r>
          </w:p>
        </w:tc>
      </w:tr>
      <w:tr w:rsidR="00495B26" w:rsidRPr="00AD092A" w:rsidTr="00895218">
        <w:trPr>
          <w:cantSplit/>
          <w:trHeight w:val="1187"/>
        </w:trPr>
        <w:tc>
          <w:tcPr>
            <w:tcW w:w="5926"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495B26" w:rsidRPr="00AD092A" w:rsidRDefault="00495B26" w:rsidP="00495B26">
            <w:pPr>
              <w:pStyle w:val="Default"/>
              <w:spacing w:after="120"/>
              <w:jc w:val="both"/>
              <w:rPr>
                <w:color w:val="000000" w:themeColor="text1"/>
                <w:lang w:val="en-US"/>
              </w:rPr>
            </w:pPr>
            <w:r w:rsidRPr="00AD092A">
              <w:rPr>
                <w:color w:val="000000" w:themeColor="text1"/>
                <w:lang w:val="en-US"/>
              </w:rPr>
              <w:t>3.1  Deputy Director General in charge of Corporate Governance (by power of attorney No.</w:t>
            </w:r>
            <w:r w:rsidRPr="00AD092A">
              <w:rPr>
                <w:color w:val="000000" w:themeColor="text1"/>
                <w:lang w:val="en-US"/>
              </w:rPr>
              <w:t>2-1879</w:t>
            </w:r>
            <w:r w:rsidRPr="00AD092A">
              <w:rPr>
                <w:color w:val="000000" w:themeColor="text1"/>
                <w:lang w:val="en-US"/>
              </w:rPr>
              <w:t xml:space="preserve"> dated </w:t>
            </w:r>
            <w:r w:rsidRPr="00AD092A">
              <w:rPr>
                <w:color w:val="000000" w:themeColor="text1"/>
                <w:lang w:val="en-US"/>
              </w:rPr>
              <w:t>15.12.2016</w:t>
            </w:r>
            <w:r w:rsidRPr="00AD092A">
              <w:rPr>
                <w:color w:val="000000" w:themeColor="text1"/>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495B26" w:rsidRPr="00AD092A" w:rsidRDefault="00495B26" w:rsidP="00895218">
            <w:pPr>
              <w:spacing w:after="120"/>
              <w:jc w:val="both"/>
              <w:rPr>
                <w:color w:val="000000" w:themeColor="text1"/>
                <w:lang w:val="en-US" w:eastAsia="en-US"/>
              </w:rPr>
            </w:pPr>
            <w:r w:rsidRPr="00AD092A">
              <w:rPr>
                <w:color w:val="000000" w:themeColor="text1"/>
                <w:lang w:val="en-US" w:eastAsia="en-US"/>
              </w:rPr>
              <w:t>_______________</w:t>
            </w:r>
          </w:p>
          <w:p w:rsidR="00495B26" w:rsidRPr="00AD092A" w:rsidRDefault="00495B26" w:rsidP="00895218">
            <w:pPr>
              <w:spacing w:after="120"/>
              <w:jc w:val="both"/>
              <w:rPr>
                <w:color w:val="000000" w:themeColor="text1"/>
                <w:lang w:val="en-US" w:eastAsia="en-US"/>
              </w:rPr>
            </w:pPr>
            <w:r w:rsidRPr="00AD092A">
              <w:rPr>
                <w:color w:val="000000" w:themeColor="text1"/>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495B26" w:rsidRPr="00AD092A" w:rsidRDefault="00495B26" w:rsidP="00895218">
            <w:pPr>
              <w:spacing w:after="120"/>
              <w:jc w:val="both"/>
              <w:rPr>
                <w:color w:val="000000" w:themeColor="text1"/>
                <w:lang w:val="en-US" w:eastAsia="en-US"/>
              </w:rPr>
            </w:pPr>
            <w:proofErr w:type="spellStart"/>
            <w:r w:rsidRPr="00AD092A">
              <w:rPr>
                <w:color w:val="000000" w:themeColor="text1"/>
                <w:lang w:val="en-US" w:eastAsia="en-US"/>
              </w:rPr>
              <w:t>Ivanova</w:t>
            </w:r>
            <w:proofErr w:type="spellEnd"/>
            <w:r w:rsidRPr="00AD092A">
              <w:rPr>
                <w:color w:val="000000" w:themeColor="text1"/>
                <w:lang w:val="en-US" w:eastAsia="en-US"/>
              </w:rPr>
              <w:t xml:space="preserve"> I.V.</w:t>
            </w:r>
          </w:p>
          <w:p w:rsidR="00495B26" w:rsidRPr="00AD092A" w:rsidRDefault="00495B26" w:rsidP="00895218">
            <w:pPr>
              <w:spacing w:after="120"/>
              <w:jc w:val="both"/>
              <w:rPr>
                <w:color w:val="000000" w:themeColor="text1"/>
                <w:lang w:val="en-US" w:eastAsia="en-US"/>
              </w:rPr>
            </w:pPr>
          </w:p>
        </w:tc>
      </w:tr>
      <w:tr w:rsidR="00495B26" w:rsidRPr="00AD092A" w:rsidTr="00895218">
        <w:trPr>
          <w:cantSplit/>
          <w:trHeight w:val="645"/>
        </w:trPr>
        <w:tc>
          <w:tcPr>
            <w:tcW w:w="5926"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495B26" w:rsidRPr="00AD092A" w:rsidRDefault="00495B26" w:rsidP="00495B26">
            <w:pPr>
              <w:spacing w:after="120"/>
              <w:jc w:val="both"/>
              <w:rPr>
                <w:color w:val="000000" w:themeColor="text1"/>
                <w:lang w:val="en-US" w:eastAsia="en-US"/>
              </w:rPr>
            </w:pPr>
            <w:r w:rsidRPr="00AD092A">
              <w:rPr>
                <w:color w:val="000000" w:themeColor="text1"/>
                <w:lang w:val="en-US" w:eastAsia="en-US"/>
              </w:rPr>
              <w:lastRenderedPageBreak/>
              <w:t xml:space="preserve">3.2 Date: </w:t>
            </w:r>
            <w:r w:rsidRPr="00AD092A">
              <w:rPr>
                <w:color w:val="000000" w:themeColor="text1"/>
                <w:lang w:val="en-US" w:eastAsia="en-US"/>
              </w:rPr>
              <w:t>10</w:t>
            </w:r>
            <w:r w:rsidRPr="00AD092A">
              <w:rPr>
                <w:color w:val="000000" w:themeColor="text1"/>
                <w:lang w:val="en-US" w:eastAsia="en-US"/>
              </w:rPr>
              <w:t xml:space="preserve"> March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495B26" w:rsidRPr="00AD092A" w:rsidRDefault="00495B26" w:rsidP="00895218">
            <w:pPr>
              <w:spacing w:after="120"/>
              <w:jc w:val="both"/>
              <w:rPr>
                <w:color w:val="000000" w:themeColor="text1"/>
                <w:lang w:val="en-US" w:eastAsia="en-US"/>
              </w:rPr>
            </w:pPr>
            <w:r w:rsidRPr="00AD092A">
              <w:rPr>
                <w:color w:val="000000" w:themeColor="text1"/>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495B26" w:rsidRPr="00AD092A" w:rsidRDefault="00495B26" w:rsidP="00895218">
            <w:pPr>
              <w:spacing w:after="120"/>
              <w:jc w:val="both"/>
              <w:rPr>
                <w:color w:val="000000" w:themeColor="text1"/>
                <w:lang w:val="en-US" w:eastAsia="en-US"/>
              </w:rPr>
            </w:pPr>
          </w:p>
        </w:tc>
      </w:tr>
    </w:tbl>
    <w:p w:rsidR="00495B26" w:rsidRPr="00AD092A" w:rsidRDefault="00495B26" w:rsidP="00495B26"/>
    <w:p w:rsidR="00495B26" w:rsidRPr="00AD092A" w:rsidRDefault="00495B26" w:rsidP="00495B26"/>
    <w:p w:rsidR="0059029B" w:rsidRPr="00AD092A" w:rsidRDefault="0059029B"/>
    <w:sectPr w:rsidR="0059029B" w:rsidRPr="00AD092A" w:rsidSect="00736874">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1FBD"/>
    <w:multiLevelType w:val="multilevel"/>
    <w:tmpl w:val="B6124686"/>
    <w:lvl w:ilvl="0">
      <w:start w:val="7"/>
      <w:numFmt w:val="decimal"/>
      <w:lvlText w:val="%1"/>
      <w:lvlJc w:val="left"/>
      <w:pPr>
        <w:ind w:left="420" w:hanging="420"/>
      </w:pPr>
      <w:rPr>
        <w:rFonts w:hint="default"/>
      </w:rPr>
    </w:lvl>
    <w:lvl w:ilvl="1">
      <w:start w:val="3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44F5A"/>
    <w:multiLevelType w:val="multilevel"/>
    <w:tmpl w:val="41001EF8"/>
    <w:lvl w:ilvl="0">
      <w:start w:val="1"/>
      <w:numFmt w:val="decimal"/>
      <w:lvlText w:val="%1."/>
      <w:lvlJc w:val="left"/>
      <w:pPr>
        <w:ind w:left="2061" w:hanging="360"/>
      </w:pPr>
    </w:lvl>
    <w:lvl w:ilvl="1">
      <w:start w:val="2"/>
      <w:numFmt w:val="decimal"/>
      <w:isLgl/>
      <w:lvlText w:val="%1.%2."/>
      <w:lvlJc w:val="left"/>
      <w:pPr>
        <w:ind w:left="2061" w:hanging="360"/>
      </w:pPr>
      <w:rPr>
        <w:rFonts w:hint="default"/>
        <w:color w:val="auto"/>
      </w:rPr>
    </w:lvl>
    <w:lvl w:ilvl="2">
      <w:start w:val="1"/>
      <w:numFmt w:val="decimal"/>
      <w:isLgl/>
      <w:lvlText w:val="%1.%2.%3."/>
      <w:lvlJc w:val="left"/>
      <w:pPr>
        <w:ind w:left="2421" w:hanging="720"/>
      </w:pPr>
      <w:rPr>
        <w:rFonts w:hint="default"/>
        <w:color w:val="auto"/>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color w:val="auto"/>
      </w:rPr>
    </w:lvl>
    <w:lvl w:ilvl="5">
      <w:start w:val="1"/>
      <w:numFmt w:val="decimal"/>
      <w:isLgl/>
      <w:lvlText w:val="%1.%2.%3.%4.%5.%6."/>
      <w:lvlJc w:val="left"/>
      <w:pPr>
        <w:ind w:left="2781" w:hanging="1080"/>
      </w:pPr>
      <w:rPr>
        <w:rFonts w:hint="default"/>
        <w:color w:val="auto"/>
      </w:rPr>
    </w:lvl>
    <w:lvl w:ilvl="6">
      <w:start w:val="1"/>
      <w:numFmt w:val="decimal"/>
      <w:isLgl/>
      <w:lvlText w:val="%1.%2.%3.%4.%5.%6.%7."/>
      <w:lvlJc w:val="left"/>
      <w:pPr>
        <w:ind w:left="3141" w:hanging="1440"/>
      </w:pPr>
      <w:rPr>
        <w:rFonts w:hint="default"/>
        <w:color w:val="auto"/>
      </w:rPr>
    </w:lvl>
    <w:lvl w:ilvl="7">
      <w:start w:val="1"/>
      <w:numFmt w:val="decimal"/>
      <w:isLgl/>
      <w:lvlText w:val="%1.%2.%3.%4.%5.%6.%7.%8."/>
      <w:lvlJc w:val="left"/>
      <w:pPr>
        <w:ind w:left="3141" w:hanging="1440"/>
      </w:pPr>
      <w:rPr>
        <w:rFonts w:hint="default"/>
        <w:color w:val="auto"/>
      </w:rPr>
    </w:lvl>
    <w:lvl w:ilvl="8">
      <w:start w:val="1"/>
      <w:numFmt w:val="decimal"/>
      <w:isLgl/>
      <w:lvlText w:val="%1.%2.%3.%4.%5.%6.%7.%8.%9."/>
      <w:lvlJc w:val="left"/>
      <w:pPr>
        <w:ind w:left="3501" w:hanging="1800"/>
      </w:pPr>
      <w:rPr>
        <w:rFonts w:hint="default"/>
        <w:color w:val="auto"/>
      </w:rPr>
    </w:lvl>
  </w:abstractNum>
  <w:abstractNum w:abstractNumId="2">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26"/>
    <w:rsid w:val="002A7D8B"/>
    <w:rsid w:val="00495B26"/>
    <w:rsid w:val="0059029B"/>
    <w:rsid w:val="00792B8F"/>
    <w:rsid w:val="00AA4820"/>
    <w:rsid w:val="00AD092A"/>
    <w:rsid w:val="00D956FD"/>
    <w:rsid w:val="00EA2479"/>
    <w:rsid w:val="00EE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E1791-E7BA-47DA-B7D4-5DB9AF4F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5B26"/>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5B26"/>
    <w:rPr>
      <w:color w:val="0563C1" w:themeColor="hyperlink"/>
      <w:u w:val="single"/>
    </w:rPr>
  </w:style>
  <w:style w:type="character" w:customStyle="1" w:styleId="a4">
    <w:name w:val="Без интервала Знак"/>
    <w:link w:val="a5"/>
    <w:uiPriority w:val="1"/>
    <w:locked/>
    <w:rsid w:val="00495B26"/>
  </w:style>
  <w:style w:type="paragraph" w:styleId="a5">
    <w:name w:val="No Spacing"/>
    <w:link w:val="a4"/>
    <w:uiPriority w:val="1"/>
    <w:qFormat/>
    <w:rsid w:val="00495B26"/>
    <w:pPr>
      <w:spacing w:after="0" w:line="240" w:lineRule="auto"/>
    </w:pPr>
  </w:style>
  <w:style w:type="table" w:styleId="a6">
    <w:name w:val="Table Grid"/>
    <w:basedOn w:val="a1"/>
    <w:uiPriority w:val="59"/>
    <w:rsid w:val="00495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5B2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495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1681</Words>
  <Characters>9588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2017-03-12T14:08:00Z</dcterms:created>
  <dcterms:modified xsi:type="dcterms:W3CDTF">2017-03-12T14:08:00Z</dcterms:modified>
</cp:coreProperties>
</file>