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63" w:rsidRDefault="00850A63" w:rsidP="00850A63">
      <w:pPr>
        <w:pStyle w:val="ConsNonformat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Corporate action statement</w:t>
      </w:r>
    </w:p>
    <w:p w:rsidR="00850A63" w:rsidRDefault="00850A63" w:rsidP="00850A6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“On convening a meeting of the issuer’s Board of Directors and its agenda”</w:t>
      </w:r>
    </w:p>
    <w:p w:rsidR="00850A63" w:rsidRDefault="00850A63" w:rsidP="00850A63">
      <w:pPr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(</w:t>
      </w:r>
      <w:proofErr w:type="gramStart"/>
      <w:r>
        <w:rPr>
          <w:b/>
          <w:bCs/>
          <w:sz w:val="24"/>
          <w:szCs w:val="24"/>
          <w:lang w:val="en-US"/>
        </w:rPr>
        <w:t>disclosure</w:t>
      </w:r>
      <w:proofErr w:type="gramEnd"/>
      <w:r>
        <w:rPr>
          <w:b/>
          <w:bCs/>
          <w:sz w:val="24"/>
          <w:szCs w:val="24"/>
          <w:lang w:val="en-US"/>
        </w:rPr>
        <w:t xml:space="preserve"> of insider information)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0"/>
        <w:gridCol w:w="1956"/>
        <w:gridCol w:w="1984"/>
        <w:gridCol w:w="2126"/>
      </w:tblGrid>
      <w:tr w:rsidR="00850A63" w:rsidTr="00850A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 w:rsidP="002507A3">
            <w:pPr>
              <w:pStyle w:val="a4"/>
              <w:numPr>
                <w:ilvl w:val="0"/>
                <w:numId w:val="1"/>
              </w:numPr>
              <w:spacing w:line="252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General information</w:t>
            </w:r>
          </w:p>
        </w:tc>
      </w:tr>
      <w:tr w:rsidR="00850A63" w:rsidRPr="00850A63" w:rsidTr="00850A63">
        <w:trPr>
          <w:trHeight w:val="599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Issuer’s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Public joint stock company of power industry  and electrification of Kuban</w:t>
            </w:r>
          </w:p>
        </w:tc>
      </w:tr>
      <w:tr w:rsidR="00850A63" w:rsidTr="00850A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 abbreviated name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“Kubanenergo” PJSC</w:t>
            </w:r>
          </w:p>
        </w:tc>
      </w:tr>
      <w:tr w:rsidR="00850A63" w:rsidTr="00850A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location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Krasnodar, Russian Federation, 350033</w:t>
            </w:r>
          </w:p>
        </w:tc>
      </w:tr>
      <w:tr w:rsidR="00850A63" w:rsidTr="00850A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PSRN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1022301427268</w:t>
            </w:r>
          </w:p>
        </w:tc>
      </w:tr>
      <w:tr w:rsidR="00850A63" w:rsidTr="00850A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Issuer’s TIN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2309001660</w:t>
            </w:r>
          </w:p>
        </w:tc>
      </w:tr>
      <w:tr w:rsidR="00850A63" w:rsidTr="00850A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1.6. Issuer’s unique code assigned by registering authority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00063-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</w:p>
        </w:tc>
      </w:tr>
      <w:tr w:rsidR="00850A63" w:rsidRPr="00850A63" w:rsidTr="00850A6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Default="00850A63">
            <w:pPr>
              <w:pStyle w:val="a4"/>
              <w:spacing w:line="252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1.7. Web-page for disclosure of information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A63" w:rsidRPr="00850A63" w:rsidRDefault="00850A63">
            <w:pPr>
              <w:spacing w:line="252" w:lineRule="auto"/>
              <w:rPr>
                <w:rStyle w:val="a3"/>
                <w:color w:val="auto"/>
                <w:lang w:val="en-US" w:eastAsia="en-US"/>
              </w:rPr>
            </w:pPr>
            <w:hyperlink r:id="rId5" w:history="1">
              <w:r>
                <w:rPr>
                  <w:rStyle w:val="a3"/>
                  <w:sz w:val="24"/>
                  <w:szCs w:val="24"/>
                  <w:lang w:val="en-US" w:eastAsia="en-US"/>
                </w:rPr>
                <w:t>www.kubanenergo.ru</w:t>
              </w:r>
            </w:hyperlink>
            <w:r>
              <w:rPr>
                <w:sz w:val="24"/>
                <w:szCs w:val="24"/>
                <w:lang w:val="en-US" w:eastAsia="en-US"/>
              </w:rPr>
              <w:t xml:space="preserve"> </w:t>
            </w:r>
          </w:p>
          <w:p w:rsidR="00850A63" w:rsidRPr="00850A63" w:rsidRDefault="00850A63">
            <w:pPr>
              <w:pStyle w:val="a4"/>
              <w:spacing w:line="252" w:lineRule="auto"/>
              <w:rPr>
                <w:rFonts w:ascii="Times New Roman" w:hAnsi="Times New Roman"/>
                <w:lang w:val="en-US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http://www.e-disclosure.ru/portal/company.aspx?id=2827</w:t>
              </w:r>
            </w:hyperlink>
          </w:p>
        </w:tc>
      </w:tr>
      <w:tr w:rsidR="00850A63" w:rsidTr="00850A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50A63" w:rsidRDefault="00850A63">
            <w:pPr>
              <w:spacing w:line="252" w:lineRule="auto"/>
              <w:jc w:val="center"/>
              <w:rPr>
                <w:b/>
                <w:bCs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 Statement content</w:t>
            </w:r>
          </w:p>
        </w:tc>
      </w:tr>
      <w:tr w:rsidR="00850A63" w:rsidRPr="00850A63" w:rsidTr="00850A63">
        <w:trPr>
          <w:trHeight w:val="695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50A63" w:rsidRDefault="00850A63" w:rsidP="00850A63">
            <w:pPr>
              <w:spacing w:line="252" w:lineRule="auto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2.1. Date when the chairman of the BoD adopted a decision to convene a meeting of the board of directors of the issuer: </w:t>
            </w:r>
            <w:r w:rsidRPr="00850A63">
              <w:rPr>
                <w:b/>
                <w:sz w:val="24"/>
                <w:szCs w:val="24"/>
                <w:lang w:val="en-US" w:eastAsia="en-US"/>
              </w:rPr>
              <w:t>21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February 2017</w:t>
            </w:r>
          </w:p>
        </w:tc>
      </w:tr>
      <w:tr w:rsidR="00850A63" w:rsidRPr="00850A63" w:rsidTr="00850A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50A63" w:rsidRDefault="00850A63" w:rsidP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2.2. Date of holding the meeting of issuer’s BoD:</w:t>
            </w: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 w:rsidRPr="00850A63">
              <w:rPr>
                <w:b/>
                <w:sz w:val="24"/>
                <w:szCs w:val="24"/>
                <w:lang w:val="en-US" w:eastAsia="en-US"/>
              </w:rPr>
              <w:t xml:space="preserve">27 </w:t>
            </w:r>
            <w:r>
              <w:rPr>
                <w:b/>
                <w:sz w:val="24"/>
                <w:szCs w:val="24"/>
                <w:lang w:val="en-US" w:eastAsia="en-US"/>
              </w:rPr>
              <w:t>February 2017</w:t>
            </w:r>
          </w:p>
        </w:tc>
      </w:tr>
      <w:tr w:rsidR="00850A63" w:rsidRPr="00850A63" w:rsidTr="00850A63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2.3. Agenda of meeting of issuer’s board of directors:</w:t>
            </w:r>
          </w:p>
          <w:p w:rsidR="00850A63" w:rsidRPr="00850A63" w:rsidRDefault="00850A63" w:rsidP="00850A6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1. On </w:t>
            </w:r>
            <w:r>
              <w:rPr>
                <w:sz w:val="24"/>
                <w:szCs w:val="24"/>
                <w:lang w:val="en-US" w:eastAsia="en-US"/>
              </w:rPr>
              <w:t xml:space="preserve">discussion of draft investment programme 2018-2022 and draft change introduced to the Company’s </w:t>
            </w:r>
            <w:r>
              <w:rPr>
                <w:sz w:val="24"/>
                <w:szCs w:val="24"/>
                <w:lang w:val="en-US" w:eastAsia="en-US"/>
              </w:rPr>
              <w:t>investment programme</w:t>
            </w:r>
            <w:r>
              <w:rPr>
                <w:sz w:val="24"/>
                <w:szCs w:val="24"/>
                <w:lang w:val="en-US" w:eastAsia="en-US"/>
              </w:rPr>
              <w:t xml:space="preserve"> 2016-2020 that was approved by the RF Ministry of Energy on 22.12.2016, order No.1388. </w:t>
            </w:r>
          </w:p>
          <w:p w:rsidR="00850A63" w:rsidRDefault="00850A63">
            <w:pPr>
              <w:spacing w:line="252" w:lineRule="auto"/>
              <w:jc w:val="both"/>
              <w:rPr>
                <w:sz w:val="24"/>
                <w:szCs w:val="24"/>
                <w:lang w:val="en-US" w:eastAsia="en-US"/>
              </w:rPr>
            </w:pPr>
          </w:p>
        </w:tc>
      </w:tr>
      <w:tr w:rsidR="00850A63" w:rsidTr="00850A63">
        <w:trPr>
          <w:cantSplit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50A63" w:rsidRDefault="00850A63">
            <w:pPr>
              <w:spacing w:line="252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3. Signature</w:t>
            </w:r>
          </w:p>
        </w:tc>
      </w:tr>
      <w:tr w:rsidR="00850A63" w:rsidTr="00850A63">
        <w:trPr>
          <w:cantSplit/>
          <w:trHeight w:val="1187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A63" w:rsidRDefault="00850A63">
            <w:pPr>
              <w:pStyle w:val="Default"/>
              <w:spacing w:line="252" w:lineRule="auto"/>
              <w:rPr>
                <w:lang w:val="en-US"/>
              </w:rPr>
            </w:pPr>
            <w:r>
              <w:rPr>
                <w:lang w:val="en-US"/>
              </w:rPr>
              <w:t>3.1 Deputy Director General in charge of Corporate Governance (by power of attorney No.2-1879 dated 15.12.2016)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_______________</w:t>
            </w:r>
          </w:p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(signature)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Ivanova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I.V.</w:t>
            </w:r>
          </w:p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850A63" w:rsidTr="00850A63">
        <w:trPr>
          <w:cantSplit/>
          <w:trHeight w:val="645"/>
        </w:trPr>
        <w:tc>
          <w:tcPr>
            <w:tcW w:w="60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A63" w:rsidRDefault="00850A63" w:rsidP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3.2 Date: </w:t>
            </w:r>
            <w:r>
              <w:rPr>
                <w:sz w:val="24"/>
                <w:szCs w:val="24"/>
                <w:lang w:val="en-US" w:eastAsia="en-US"/>
              </w:rPr>
              <w:t>22</w:t>
            </w:r>
            <w:bookmarkStart w:id="0" w:name="_GoBack"/>
            <w:bookmarkEnd w:id="0"/>
            <w:r>
              <w:rPr>
                <w:sz w:val="24"/>
                <w:szCs w:val="24"/>
                <w:lang w:val="en-US" w:eastAsia="en-US"/>
              </w:rPr>
              <w:t xml:space="preserve"> February 2017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stamp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850A63" w:rsidRDefault="00850A63">
            <w:pPr>
              <w:spacing w:line="252" w:lineRule="auto"/>
              <w:rPr>
                <w:sz w:val="24"/>
                <w:szCs w:val="24"/>
                <w:lang w:val="en-US" w:eastAsia="en-US"/>
              </w:rPr>
            </w:pPr>
          </w:p>
        </w:tc>
      </w:tr>
    </w:tbl>
    <w:p w:rsidR="00850A63" w:rsidRDefault="00850A63" w:rsidP="00850A63">
      <w:pPr>
        <w:rPr>
          <w:sz w:val="24"/>
          <w:szCs w:val="24"/>
        </w:rPr>
      </w:pPr>
    </w:p>
    <w:p w:rsidR="00850A63" w:rsidRDefault="00850A63" w:rsidP="00850A63"/>
    <w:p w:rsidR="00850A63" w:rsidRDefault="00850A63" w:rsidP="00850A63"/>
    <w:p w:rsidR="00850A63" w:rsidRDefault="00850A63" w:rsidP="00850A63"/>
    <w:p w:rsidR="00850A63" w:rsidRDefault="00850A63" w:rsidP="00850A63"/>
    <w:p w:rsidR="00850A63" w:rsidRDefault="00850A63" w:rsidP="00850A63"/>
    <w:p w:rsidR="00850A63" w:rsidRDefault="00850A63" w:rsidP="00850A63">
      <w:r>
        <w:t xml:space="preserve"> </w:t>
      </w:r>
    </w:p>
    <w:p w:rsidR="00850A63" w:rsidRDefault="00850A63" w:rsidP="00850A63"/>
    <w:p w:rsidR="00850A63" w:rsidRDefault="00850A63" w:rsidP="00850A63"/>
    <w:p w:rsidR="00850A63" w:rsidRDefault="00850A63" w:rsidP="00850A63"/>
    <w:p w:rsidR="00850A63" w:rsidRDefault="00850A63" w:rsidP="00850A63"/>
    <w:p w:rsidR="00850A63" w:rsidRDefault="00850A63" w:rsidP="00850A63"/>
    <w:p w:rsidR="0059029B" w:rsidRDefault="0059029B"/>
    <w:sectPr w:rsidR="005902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422CD"/>
    <w:multiLevelType w:val="hybridMultilevel"/>
    <w:tmpl w:val="FF2CF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A63"/>
    <w:rsid w:val="0059029B"/>
    <w:rsid w:val="00850A63"/>
    <w:rsid w:val="00D95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4FBAE-DBD7-4D3C-B707-B5FEAE34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A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0A63"/>
    <w:rPr>
      <w:color w:val="0000FF"/>
      <w:u w:val="single"/>
    </w:rPr>
  </w:style>
  <w:style w:type="paragraph" w:styleId="a4">
    <w:name w:val="No Spacing"/>
    <w:uiPriority w:val="1"/>
    <w:qFormat/>
    <w:rsid w:val="00850A6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nformat">
    <w:name w:val="ConsNonformat"/>
    <w:rsid w:val="00850A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850A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72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2827" TargetMode="External"/><Relationship Id="rId5" Type="http://schemas.openxmlformats.org/officeDocument/2006/relationships/hyperlink" Target="http://www.kubanener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1232</Characters>
  <Application>Microsoft Office Word</Application>
  <DocSecurity>0</DocSecurity>
  <Lines>10</Lines>
  <Paragraphs>2</Paragraphs>
  <ScaleCrop>false</ScaleCrop>
  <Company>Home</Company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</cp:revision>
  <dcterms:created xsi:type="dcterms:W3CDTF">2017-02-22T08:57:00Z</dcterms:created>
  <dcterms:modified xsi:type="dcterms:W3CDTF">2017-02-22T09:00:00Z</dcterms:modified>
</cp:coreProperties>
</file>