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15" w:rsidRPr="00365235" w:rsidRDefault="004A7B15" w:rsidP="004A7B15">
      <w:pPr>
        <w:pStyle w:val="a5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6523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Corporate action statement</w:t>
      </w:r>
    </w:p>
    <w:p w:rsidR="004A7B15" w:rsidRPr="00365235" w:rsidRDefault="004A7B15" w:rsidP="004A7B15">
      <w:pPr>
        <w:pStyle w:val="a5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365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4A7B15" w:rsidRPr="00365235" w:rsidRDefault="004A7B15" w:rsidP="004A7B15">
      <w:pPr>
        <w:pStyle w:val="a5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365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</w:t>
      </w:r>
      <w:proofErr w:type="gramStart"/>
      <w:r w:rsidRPr="00365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disclosure</w:t>
      </w:r>
      <w:proofErr w:type="gramEnd"/>
      <w:r w:rsidRPr="00365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895" w:type="dxa"/>
        <w:tblInd w:w="-289" w:type="dxa"/>
        <w:tblLook w:val="04A0" w:firstRow="1" w:lastRow="0" w:firstColumn="1" w:lastColumn="0" w:noHBand="0" w:noVBand="1"/>
      </w:tblPr>
      <w:tblGrid>
        <w:gridCol w:w="3941"/>
        <w:gridCol w:w="5954"/>
      </w:tblGrid>
      <w:tr w:rsidR="004A7B15" w:rsidRPr="00365235" w:rsidTr="00292631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pStyle w:val="a5"/>
              <w:numPr>
                <w:ilvl w:val="0"/>
                <w:numId w:val="1"/>
              </w:numPr>
              <w:spacing w:after="120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4A7B15" w:rsidRPr="009915A9" w:rsidTr="00292631">
        <w:trPr>
          <w:trHeight w:val="59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4A7B15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 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proofErr w:type="gramEnd"/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4A7B15" w:rsidRPr="00365235" w:rsidTr="00292631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4A7B15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4A7B15" w:rsidRPr="00365235" w:rsidTr="00292631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4A7B15" w:rsidRPr="00365235" w:rsidTr="00292631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1.4.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1022301427268</w:t>
            </w:r>
          </w:p>
        </w:tc>
      </w:tr>
      <w:tr w:rsidR="004A7B15" w:rsidRPr="00365235" w:rsidTr="00292631">
        <w:trPr>
          <w:trHeight w:val="52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2309001660</w:t>
            </w:r>
          </w:p>
        </w:tc>
      </w:tr>
      <w:tr w:rsidR="004A7B15" w:rsidRPr="00365235" w:rsidTr="00292631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4A7B15" w:rsidRPr="009915A9" w:rsidTr="00292631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9915A9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4A7B15" w:rsidRPr="0036523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4A7B15" w:rsidRPr="00365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A7B15" w:rsidRPr="00365235" w:rsidRDefault="009915A9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="004A7B15" w:rsidRPr="0036523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A7B15" w:rsidRPr="00365235" w:rsidTr="00292631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A7B15" w:rsidRPr="00365235" w:rsidTr="00292631">
        <w:trPr>
          <w:trHeight w:val="142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tabs>
                <w:tab w:val="left" w:pos="284"/>
              </w:tabs>
              <w:spacing w:after="120"/>
              <w:jc w:val="both"/>
              <w:rPr>
                <w:b/>
                <w:color w:val="000000" w:themeColor="text1"/>
                <w:lang w:val="en-US" w:eastAsia="en-US"/>
              </w:rPr>
            </w:pPr>
            <w:r w:rsidRPr="00365235">
              <w:rPr>
                <w:b/>
                <w:color w:val="000000" w:themeColor="text1"/>
                <w:lang w:val="en-US" w:eastAsia="en-US"/>
              </w:rPr>
              <w:t xml:space="preserve">2.1 Quorum of meeting of </w:t>
            </w:r>
            <w:r w:rsidR="009915A9">
              <w:rPr>
                <w:b/>
                <w:color w:val="000000" w:themeColor="text1"/>
                <w:lang w:val="en-US" w:eastAsia="en-US"/>
              </w:rPr>
              <w:t xml:space="preserve">the </w:t>
            </w:r>
            <w:r w:rsidRPr="00365235">
              <w:rPr>
                <w:b/>
                <w:color w:val="000000" w:themeColor="text1"/>
                <w:lang w:val="en-US" w:eastAsia="en-US"/>
              </w:rPr>
              <w:t>issuer’s BoD and results of voting on the adopted decisions:</w:t>
            </w:r>
          </w:p>
          <w:p w:rsidR="004A7B15" w:rsidRPr="00365235" w:rsidRDefault="004A7B15" w:rsidP="00292631">
            <w:pPr>
              <w:widowControl w:val="0"/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Number of BoD members: 11 members</w:t>
            </w:r>
          </w:p>
          <w:p w:rsidR="004A7B15" w:rsidRPr="00365235" w:rsidRDefault="004A7B15" w:rsidP="00292631">
            <w:pPr>
              <w:tabs>
                <w:tab w:val="left" w:pos="284"/>
              </w:tabs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A7B15" w:rsidRPr="00365235" w:rsidRDefault="004A7B15" w:rsidP="00292631">
            <w:pPr>
              <w:tabs>
                <w:tab w:val="left" w:pos="284"/>
              </w:tabs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4A7B15" w:rsidRPr="00365235" w:rsidRDefault="004A7B15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4A7B15" w:rsidRPr="00365235" w:rsidTr="00292631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7B15" w:rsidRPr="00365235" w:rsidRDefault="004A7B15" w:rsidP="00292631">
                  <w:pPr>
                    <w:pStyle w:val="a5"/>
                    <w:spacing w:after="1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  <w:p w:rsidR="004A7B15" w:rsidRPr="00365235" w:rsidRDefault="004A7B15" w:rsidP="00292631">
                  <w:pPr>
                    <w:spacing w:after="120"/>
                    <w:jc w:val="both"/>
                    <w:rPr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7B15" w:rsidRPr="00365235" w:rsidRDefault="004A7B15" w:rsidP="00292631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4A7B15" w:rsidRPr="00365235" w:rsidTr="00292631">
              <w:trPr>
                <w:jc w:val="center"/>
              </w:trPr>
              <w:tc>
                <w:tcPr>
                  <w:tcW w:w="18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7B15" w:rsidRPr="00365235" w:rsidRDefault="004A7B15" w:rsidP="00292631">
                  <w:pPr>
                    <w:autoSpaceDE/>
                    <w:autoSpaceDN/>
                    <w:spacing w:after="120"/>
                    <w:jc w:val="both"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7B15" w:rsidRPr="00365235" w:rsidRDefault="004A7B15" w:rsidP="00292631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7B15" w:rsidRPr="00365235" w:rsidRDefault="004A7B15" w:rsidP="00292631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7B15" w:rsidRPr="00365235" w:rsidRDefault="004A7B15" w:rsidP="00292631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4A7B15" w:rsidRPr="00365235" w:rsidTr="00292631">
              <w:trPr>
                <w:jc w:val="center"/>
              </w:trPr>
              <w:tc>
                <w:tcPr>
                  <w:tcW w:w="1872" w:type="dxa"/>
                </w:tcPr>
                <w:p w:rsidR="004A7B15" w:rsidRPr="00365235" w:rsidRDefault="004A7B15" w:rsidP="004A7B15">
                  <w:pPr>
                    <w:pStyle w:val="a5"/>
                    <w:numPr>
                      <w:ilvl w:val="0"/>
                      <w:numId w:val="2"/>
                    </w:numPr>
                    <w:spacing w:after="12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4A7B15" w:rsidRPr="00365235" w:rsidRDefault="004A7B15" w:rsidP="004A7B1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52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</w:tcPr>
                <w:p w:rsidR="004A7B15" w:rsidRPr="00365235" w:rsidRDefault="004A7B15" w:rsidP="004A7B1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4A7B15" w:rsidRPr="00365235" w:rsidRDefault="004A7B15" w:rsidP="004A7B1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52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4A7B15" w:rsidRPr="00365235" w:rsidTr="00292631">
              <w:trPr>
                <w:jc w:val="center"/>
              </w:trPr>
              <w:tc>
                <w:tcPr>
                  <w:tcW w:w="1872" w:type="dxa"/>
                </w:tcPr>
                <w:p w:rsidR="004A7B15" w:rsidRPr="00365235" w:rsidRDefault="004A7B15" w:rsidP="004A7B15">
                  <w:pPr>
                    <w:pStyle w:val="a5"/>
                    <w:numPr>
                      <w:ilvl w:val="0"/>
                      <w:numId w:val="2"/>
                    </w:numPr>
                    <w:spacing w:after="12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4A7B15" w:rsidRPr="00365235" w:rsidRDefault="004A7B15" w:rsidP="004A7B15">
                  <w:pPr>
                    <w:jc w:val="center"/>
                    <w:rPr>
                      <w:b/>
                    </w:rPr>
                  </w:pPr>
                  <w:r w:rsidRPr="00365235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4A7B15" w:rsidRPr="00365235" w:rsidRDefault="004A7B15" w:rsidP="004A7B1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4A7B15" w:rsidRPr="00365235" w:rsidRDefault="004A7B15" w:rsidP="004A7B1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A7B15" w:rsidRPr="00365235" w:rsidTr="00292631">
              <w:trPr>
                <w:jc w:val="center"/>
              </w:trPr>
              <w:tc>
                <w:tcPr>
                  <w:tcW w:w="1872" w:type="dxa"/>
                </w:tcPr>
                <w:p w:rsidR="004A7B15" w:rsidRPr="00365235" w:rsidRDefault="004A7B15" w:rsidP="004A7B15">
                  <w:pPr>
                    <w:pStyle w:val="a5"/>
                    <w:numPr>
                      <w:ilvl w:val="0"/>
                      <w:numId w:val="2"/>
                    </w:numPr>
                    <w:spacing w:after="12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4A7B15" w:rsidRPr="00365235" w:rsidRDefault="004A7B15" w:rsidP="004A7B15">
                  <w:pPr>
                    <w:jc w:val="center"/>
                    <w:rPr>
                      <w:b/>
                    </w:rPr>
                  </w:pPr>
                  <w:r w:rsidRPr="00365235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4A7B15" w:rsidRPr="00365235" w:rsidRDefault="004A7B15" w:rsidP="004A7B1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4A7B15" w:rsidRPr="00365235" w:rsidRDefault="004A7B15" w:rsidP="004A7B1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A7B15" w:rsidRPr="00365235" w:rsidTr="00292631">
              <w:trPr>
                <w:jc w:val="center"/>
              </w:trPr>
              <w:tc>
                <w:tcPr>
                  <w:tcW w:w="1872" w:type="dxa"/>
                </w:tcPr>
                <w:p w:rsidR="004A7B15" w:rsidRPr="00365235" w:rsidRDefault="004A7B15" w:rsidP="004A7B15">
                  <w:pPr>
                    <w:pStyle w:val="a5"/>
                    <w:numPr>
                      <w:ilvl w:val="0"/>
                      <w:numId w:val="2"/>
                    </w:numPr>
                    <w:spacing w:after="12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4A7B15" w:rsidRPr="00365235" w:rsidRDefault="004A7B15" w:rsidP="004A7B15">
                  <w:pPr>
                    <w:jc w:val="center"/>
                    <w:rPr>
                      <w:b/>
                    </w:rPr>
                  </w:pPr>
                  <w:r w:rsidRPr="00365235">
                    <w:rPr>
                      <w:b/>
                    </w:rPr>
                    <w:t>10</w:t>
                  </w:r>
                </w:p>
              </w:tc>
              <w:tc>
                <w:tcPr>
                  <w:tcW w:w="1843" w:type="dxa"/>
                </w:tcPr>
                <w:p w:rsidR="004A7B15" w:rsidRPr="00365235" w:rsidRDefault="004A7B15" w:rsidP="004A7B1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4A7B15" w:rsidRPr="00365235" w:rsidRDefault="004A7B15" w:rsidP="004A7B1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52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4A7B15" w:rsidRPr="00365235" w:rsidTr="00292631">
              <w:trPr>
                <w:jc w:val="center"/>
              </w:trPr>
              <w:tc>
                <w:tcPr>
                  <w:tcW w:w="1872" w:type="dxa"/>
                </w:tcPr>
                <w:p w:rsidR="004A7B15" w:rsidRPr="00365235" w:rsidRDefault="004A7B15" w:rsidP="004A7B15">
                  <w:pPr>
                    <w:pStyle w:val="a5"/>
                    <w:numPr>
                      <w:ilvl w:val="0"/>
                      <w:numId w:val="2"/>
                    </w:numPr>
                    <w:spacing w:after="12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4A7B15" w:rsidRPr="00365235" w:rsidRDefault="004A7B15" w:rsidP="004A7B15">
                  <w:pPr>
                    <w:jc w:val="center"/>
                    <w:rPr>
                      <w:b/>
                    </w:rPr>
                  </w:pPr>
                  <w:r w:rsidRPr="00365235">
                    <w:rPr>
                      <w:b/>
                    </w:rPr>
                    <w:t>10</w:t>
                  </w:r>
                </w:p>
              </w:tc>
              <w:tc>
                <w:tcPr>
                  <w:tcW w:w="1843" w:type="dxa"/>
                </w:tcPr>
                <w:p w:rsidR="004A7B15" w:rsidRPr="00365235" w:rsidRDefault="004A7B15" w:rsidP="004A7B1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4A7B15" w:rsidRPr="00365235" w:rsidRDefault="004A7B15" w:rsidP="004A7B1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52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A7B15" w:rsidRPr="00365235" w:rsidRDefault="004A7B15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A7B15" w:rsidRPr="009915A9" w:rsidTr="00292631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4A7B15">
            <w:pPr>
              <w:tabs>
                <w:tab w:val="left" w:pos="426"/>
                <w:tab w:val="left" w:pos="993"/>
              </w:tabs>
              <w:spacing w:after="120"/>
              <w:jc w:val="both"/>
              <w:rPr>
                <w:b/>
                <w:color w:val="000000" w:themeColor="text1"/>
                <w:lang w:val="en-US" w:eastAsia="en-US"/>
              </w:rPr>
            </w:pPr>
            <w:r w:rsidRPr="00365235">
              <w:rPr>
                <w:b/>
                <w:color w:val="000000" w:themeColor="text1"/>
                <w:lang w:val="en-US" w:eastAsia="en-US"/>
              </w:rPr>
              <w:t>Disclosure of insider information on item No. 1 “</w:t>
            </w:r>
            <w:r w:rsidRPr="00365235">
              <w:rPr>
                <w:b/>
                <w:lang w:val="en-US" w:eastAsia="en-US"/>
              </w:rPr>
              <w:t>On approval of the cost estimates of Kubanenergo for the 1</w:t>
            </w:r>
            <w:r w:rsidRPr="00365235">
              <w:rPr>
                <w:b/>
                <w:vertAlign w:val="superscript"/>
                <w:lang w:val="en-US" w:eastAsia="en-US"/>
              </w:rPr>
              <w:t>st</w:t>
            </w:r>
            <w:r w:rsidRPr="00365235">
              <w:rPr>
                <w:b/>
                <w:lang w:val="en-US" w:eastAsia="en-US"/>
              </w:rPr>
              <w:t xml:space="preserve"> quarter 2017</w:t>
            </w:r>
            <w:r w:rsidRPr="00365235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4A7B15" w:rsidRPr="009915A9" w:rsidTr="00292631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color w:val="000000" w:themeColor="text1"/>
                <w:lang w:val="en-US"/>
              </w:rPr>
              <w:t>2.2.1.  Decision adopted by issuer’s Board of Directors:</w:t>
            </w:r>
          </w:p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1. To approve </w:t>
            </w:r>
            <w:r w:rsidRPr="00365235">
              <w:rPr>
                <w:lang w:val="en-US" w:eastAsia="en-US"/>
              </w:rPr>
              <w:t>the cost estimates of Kubanenergo for the 1</w:t>
            </w:r>
            <w:r w:rsidRPr="00365235">
              <w:rPr>
                <w:vertAlign w:val="superscript"/>
                <w:lang w:val="en-US" w:eastAsia="en-US"/>
              </w:rPr>
              <w:t>st</w:t>
            </w:r>
            <w:r w:rsidRPr="00365235">
              <w:rPr>
                <w:lang w:val="en-US" w:eastAsia="en-US"/>
              </w:rPr>
              <w:t xml:space="preserve"> quarter 2017</w:t>
            </w:r>
            <w:r w:rsidRPr="00365235">
              <w:rPr>
                <w:color w:val="000000" w:themeColor="text1"/>
                <w:lang w:val="en-US" w:eastAsia="en-US"/>
              </w:rPr>
              <w:t>, in accordance with Appendix 1 to the present decision of the BoD.</w:t>
            </w:r>
          </w:p>
          <w:p w:rsidR="004A7B15" w:rsidRPr="00365235" w:rsidRDefault="004A7B15" w:rsidP="004A7B15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2. To instruct Sole executive body of Kubanenergo PJSC to ensure that the BoD discusses the business plan of Kubanenergo for 2017 and estimates for 2018-2021 at its meeting.</w:t>
            </w:r>
          </w:p>
        </w:tc>
      </w:tr>
      <w:tr w:rsidR="004A7B15" w:rsidRPr="009915A9" w:rsidTr="00292631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15" w:rsidRPr="00365235" w:rsidRDefault="004A7B15" w:rsidP="009915A9">
            <w:pPr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b/>
                <w:color w:val="000000" w:themeColor="text1"/>
                <w:lang w:val="en-US" w:eastAsia="en-US"/>
              </w:rPr>
              <w:t>Disclosure of insider information on item</w:t>
            </w:r>
            <w:r w:rsidR="009915A9">
              <w:rPr>
                <w:b/>
                <w:color w:val="000000" w:themeColor="text1"/>
                <w:lang w:val="en-US" w:eastAsia="en-US"/>
              </w:rPr>
              <w:t>/Approval on an internal document of the issuer</w:t>
            </w:r>
            <w:r w:rsidRPr="00365235">
              <w:rPr>
                <w:b/>
                <w:color w:val="000000" w:themeColor="text1"/>
                <w:lang w:val="en-US" w:eastAsia="en-US"/>
              </w:rPr>
              <w:t xml:space="preserve"> No.2 “</w:t>
            </w:r>
            <w:r w:rsidRPr="00365235">
              <w:rPr>
                <w:b/>
                <w:lang w:val="en-US" w:eastAsia="en-US"/>
              </w:rPr>
              <w:t xml:space="preserve">On approval of the </w:t>
            </w:r>
            <w:r w:rsidR="009915A9">
              <w:rPr>
                <w:b/>
                <w:lang w:val="en-US" w:eastAsia="en-US"/>
              </w:rPr>
              <w:t xml:space="preserve">restated </w:t>
            </w:r>
            <w:r w:rsidRPr="00365235">
              <w:rPr>
                <w:b/>
                <w:lang w:val="en-US" w:eastAsia="en-US"/>
              </w:rPr>
              <w:t>Anti-Corruption Policy of Rosseti PJSC and affiliated and subsidiary companies of Rosseti PJSC</w:t>
            </w:r>
            <w:r w:rsidRPr="00365235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4A7B15" w:rsidRPr="009915A9" w:rsidTr="00292631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color w:val="000000" w:themeColor="text1"/>
                <w:lang w:val="en-US"/>
              </w:rPr>
              <w:lastRenderedPageBreak/>
              <w:t>2.2.2.  Decision adopted by issuer’s Board of Directors:</w:t>
            </w:r>
          </w:p>
          <w:p w:rsidR="00591D43" w:rsidRPr="00365235" w:rsidRDefault="00591D43" w:rsidP="00591D43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1. </w:t>
            </w:r>
            <w:r w:rsidRPr="00365235">
              <w:rPr>
                <w:lang w:val="en-US" w:eastAsia="en-US"/>
              </w:rPr>
              <w:t xml:space="preserve">To approve the </w:t>
            </w:r>
            <w:r w:rsidR="009915A9">
              <w:rPr>
                <w:lang w:val="en-US" w:eastAsia="en-US"/>
              </w:rPr>
              <w:t>restated</w:t>
            </w:r>
            <w:bookmarkStart w:id="0" w:name="_GoBack"/>
            <w:bookmarkEnd w:id="0"/>
            <w:r w:rsidR="009915A9">
              <w:rPr>
                <w:lang w:val="en-US" w:eastAsia="en-US"/>
              </w:rPr>
              <w:t xml:space="preserve"> </w:t>
            </w:r>
            <w:r w:rsidRPr="00365235">
              <w:rPr>
                <w:lang w:val="en-US" w:eastAsia="en-US"/>
              </w:rPr>
              <w:t>Anti-Corruption Policy of Rossetti PJSC and affiliated and subsidiary companies of Rosseti PJSC</w:t>
            </w:r>
            <w:r w:rsidRPr="00365235">
              <w:rPr>
                <w:color w:val="000000" w:themeColor="text1"/>
                <w:lang w:val="en-US" w:eastAsia="en-US"/>
              </w:rPr>
              <w:t xml:space="preserve">, in accordance with Appendix </w:t>
            </w:r>
            <w:r>
              <w:rPr>
                <w:color w:val="000000" w:themeColor="text1"/>
                <w:lang w:val="en-US" w:eastAsia="en-US"/>
              </w:rPr>
              <w:t>1</w:t>
            </w:r>
            <w:r w:rsidRPr="00365235">
              <w:rPr>
                <w:color w:val="000000" w:themeColor="text1"/>
                <w:lang w:val="en-US" w:eastAsia="en-US"/>
              </w:rPr>
              <w:t xml:space="preserve"> to the present decision of the BoD.</w:t>
            </w:r>
          </w:p>
          <w:p w:rsidR="00591D43" w:rsidRPr="00365235" w:rsidRDefault="00591D43" w:rsidP="00591D43">
            <w:pPr>
              <w:spacing w:after="120"/>
              <w:jc w:val="both"/>
              <w:rPr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2. Starting from the date of adoption of this resolution, </w:t>
            </w:r>
            <w:r>
              <w:rPr>
                <w:color w:val="000000" w:themeColor="text1"/>
                <w:lang w:val="en-US" w:eastAsia="en-US"/>
              </w:rPr>
              <w:t>t</w:t>
            </w:r>
            <w:r w:rsidRPr="00365235">
              <w:rPr>
                <w:color w:val="000000" w:themeColor="text1"/>
                <w:lang w:val="en-US" w:eastAsia="en-US"/>
              </w:rPr>
              <w:t xml:space="preserve">o acknowledge as invalid </w:t>
            </w:r>
            <w:r>
              <w:rPr>
                <w:color w:val="000000" w:themeColor="text1"/>
                <w:lang w:val="en-US" w:eastAsia="en-US"/>
              </w:rPr>
              <w:t xml:space="preserve">the </w:t>
            </w:r>
            <w:r w:rsidRPr="00365235">
              <w:rPr>
                <w:color w:val="000000" w:themeColor="text1"/>
                <w:lang w:val="en-US" w:eastAsia="en-US"/>
              </w:rPr>
              <w:t xml:space="preserve">Anti-corruption Policy of </w:t>
            </w:r>
            <w:r w:rsidRPr="00365235">
              <w:rPr>
                <w:lang w:val="en-US" w:eastAsia="en-US"/>
              </w:rPr>
              <w:t xml:space="preserve">Rosseti PJSC and </w:t>
            </w:r>
            <w:r>
              <w:rPr>
                <w:lang w:val="en-US" w:eastAsia="en-US"/>
              </w:rPr>
              <w:t xml:space="preserve">its </w:t>
            </w:r>
            <w:r w:rsidRPr="00365235">
              <w:rPr>
                <w:lang w:val="en-US" w:eastAsia="en-US"/>
              </w:rPr>
              <w:t xml:space="preserve">affiliated and subsidiary companies that was approved by the BoD on </w:t>
            </w:r>
            <w:r w:rsidR="00BE2D22">
              <w:rPr>
                <w:lang w:val="en-US" w:eastAsia="en-US"/>
              </w:rPr>
              <w:t>29.12.201</w:t>
            </w:r>
            <w:r>
              <w:rPr>
                <w:lang w:val="en-US" w:eastAsia="en-US"/>
              </w:rPr>
              <w:t>4</w:t>
            </w:r>
            <w:r w:rsidRPr="00365235">
              <w:rPr>
                <w:lang w:val="en-US" w:eastAsia="en-US"/>
              </w:rPr>
              <w:t xml:space="preserve"> (minutes of meeting No.</w:t>
            </w:r>
            <w:r w:rsidR="00BE2D22">
              <w:rPr>
                <w:lang w:val="en-US" w:eastAsia="en-US"/>
              </w:rPr>
              <w:t>201/2014</w:t>
            </w:r>
            <w:r w:rsidRPr="00365235">
              <w:rPr>
                <w:lang w:val="en-US" w:eastAsia="en-US"/>
              </w:rPr>
              <w:t xml:space="preserve"> </w:t>
            </w:r>
            <w:proofErr w:type="spellStart"/>
            <w:r w:rsidRPr="00365235">
              <w:rPr>
                <w:lang w:val="en-US" w:eastAsia="en-US"/>
              </w:rPr>
              <w:t>dd</w:t>
            </w:r>
            <w:proofErr w:type="spellEnd"/>
            <w:r w:rsidRPr="00365235">
              <w:rPr>
                <w:lang w:val="en-US" w:eastAsia="en-US"/>
              </w:rPr>
              <w:t xml:space="preserve"> </w:t>
            </w:r>
            <w:r w:rsidR="00BE2D22">
              <w:rPr>
                <w:lang w:val="en-US" w:eastAsia="en-US"/>
              </w:rPr>
              <w:t>30.12.2014</w:t>
            </w:r>
            <w:r w:rsidRPr="00365235">
              <w:rPr>
                <w:lang w:val="en-US" w:eastAsia="en-US"/>
              </w:rPr>
              <w:t>).</w:t>
            </w:r>
          </w:p>
          <w:p w:rsidR="00591D43" w:rsidRPr="00365235" w:rsidRDefault="00591D43" w:rsidP="00591D43">
            <w:pPr>
              <w:spacing w:after="120"/>
              <w:jc w:val="both"/>
              <w:rPr>
                <w:lang w:val="en-US" w:eastAsia="en-US"/>
              </w:rPr>
            </w:pPr>
            <w:r w:rsidRPr="00365235">
              <w:rPr>
                <w:lang w:val="en-US" w:eastAsia="en-US"/>
              </w:rPr>
              <w:t>3. To instruct the Sole executive body of the Company to:</w:t>
            </w:r>
          </w:p>
          <w:p w:rsidR="00591D43" w:rsidRPr="00365235" w:rsidRDefault="00591D43" w:rsidP="00591D43">
            <w:pPr>
              <w:spacing w:after="120"/>
              <w:jc w:val="both"/>
              <w:rPr>
                <w:lang w:val="en-US" w:eastAsia="en-US"/>
              </w:rPr>
            </w:pPr>
            <w:r w:rsidRPr="00365235">
              <w:rPr>
                <w:lang w:val="en-US" w:eastAsia="en-US"/>
              </w:rPr>
              <w:t xml:space="preserve">3.1 Ensure implementation of </w:t>
            </w:r>
            <w:r>
              <w:rPr>
                <w:lang w:val="en-US" w:eastAsia="en-US"/>
              </w:rPr>
              <w:t xml:space="preserve">the restated </w:t>
            </w:r>
            <w:r w:rsidRPr="00365235">
              <w:rPr>
                <w:lang w:val="en-US" w:eastAsia="en-US"/>
              </w:rPr>
              <w:t>Anti-Corruption Policy of Rosseti PJSC and affiliated and subsidiary companies at the Company and its subsidiaries.</w:t>
            </w:r>
          </w:p>
          <w:p w:rsidR="00591D43" w:rsidRPr="00365235" w:rsidRDefault="00591D43" w:rsidP="00591D43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3.2. To prepare and approve in regulatory and administrative documents the Programme of Anti-corruption events of the Company for 2017. Term: within one month after adoption of this decision.</w:t>
            </w:r>
          </w:p>
          <w:p w:rsidR="0006299A" w:rsidRPr="00365235" w:rsidRDefault="00591D43" w:rsidP="00591D43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To submit to the Company’s BoD the information pertaining to implementation to paragraphs 3.1 and 3.2 of this resolution as a part of report on fulfillment of the </w:t>
            </w:r>
            <w:proofErr w:type="spellStart"/>
            <w:r w:rsidRPr="00365235">
              <w:rPr>
                <w:color w:val="000000" w:themeColor="text1"/>
                <w:lang w:val="en-US" w:eastAsia="en-US"/>
              </w:rPr>
              <w:t>BoD’s</w:t>
            </w:r>
            <w:proofErr w:type="spellEnd"/>
            <w:r w:rsidRPr="00365235">
              <w:rPr>
                <w:color w:val="000000" w:themeColor="text1"/>
                <w:lang w:val="en-US" w:eastAsia="en-US"/>
              </w:rPr>
              <w:t xml:space="preserve"> decisions.  </w:t>
            </w:r>
          </w:p>
        </w:tc>
      </w:tr>
      <w:tr w:rsidR="004A7B15" w:rsidRPr="009915A9" w:rsidTr="00292631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b/>
                <w:color w:val="000000" w:themeColor="text1"/>
                <w:lang w:val="en-US" w:eastAsia="en-US"/>
              </w:rPr>
              <w:t>Disclosure of insider information on item No.3 “</w:t>
            </w:r>
            <w:r w:rsidR="00307FA1" w:rsidRPr="00365235">
              <w:rPr>
                <w:b/>
                <w:lang w:val="en-US" w:eastAsia="en-US"/>
              </w:rPr>
              <w:t>On discussion  of the report on approval of the draft of the adjusted Company's investment programme for 2016-2020 by the RF Ministry of Energy in the manner prescribed by the RF Government Decree dated December 01, 2009 No.977</w:t>
            </w:r>
            <w:r w:rsidRPr="00365235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4A7B15" w:rsidRPr="009915A9" w:rsidTr="00292631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color w:val="000000" w:themeColor="text1"/>
                <w:lang w:val="en-US"/>
              </w:rPr>
              <w:t>2.2.3.  Decision adopted by issuer’s Board of Directors:</w:t>
            </w:r>
          </w:p>
          <w:p w:rsidR="004A7B15" w:rsidRPr="00365235" w:rsidRDefault="00365235" w:rsidP="00365235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To take into consideration </w:t>
            </w:r>
            <w:r w:rsidRPr="00365235">
              <w:rPr>
                <w:lang w:val="en-US" w:eastAsia="en-US"/>
              </w:rPr>
              <w:t>the report on approval of the draft of the adjusted Company's investment programme for 2016-2020 by the RF Ministry of Energy in the manner prescribed by the RF Government Decree dated December 01, 2009 No.977</w:t>
            </w:r>
            <w:r w:rsidRPr="00365235">
              <w:rPr>
                <w:color w:val="000000" w:themeColor="text1"/>
                <w:lang w:val="en-US" w:eastAsia="en-US"/>
              </w:rPr>
              <w:t>, in accordance with Appendix 3 to the present decision of the BoD.</w:t>
            </w:r>
          </w:p>
        </w:tc>
      </w:tr>
      <w:tr w:rsidR="004A7B15" w:rsidRPr="009915A9" w:rsidTr="00292631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b/>
                <w:color w:val="000000" w:themeColor="text1"/>
                <w:lang w:val="en-US" w:eastAsia="en-US"/>
              </w:rPr>
              <w:t>Disclosure of insider information on item No.4 “</w:t>
            </w:r>
            <w:r w:rsidR="00365235" w:rsidRPr="00365235">
              <w:rPr>
                <w:b/>
                <w:lang w:val="en-US" w:eastAsia="en-US"/>
              </w:rPr>
              <w:t>On discussion of the report presented by the Director General on selling of non-core assets in 2016</w:t>
            </w:r>
            <w:r w:rsidRPr="00365235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4A7B15" w:rsidRPr="00365235" w:rsidTr="00292631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color w:val="000000" w:themeColor="text1"/>
                <w:lang w:val="en-US"/>
              </w:rPr>
              <w:t>2.2.4.  Decision adopted by issuer’s Board of Directors:</w:t>
            </w:r>
          </w:p>
          <w:p w:rsidR="004A7B15" w:rsidRPr="00365235" w:rsidRDefault="00365235" w:rsidP="00365235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1. To take into consideration </w:t>
            </w:r>
            <w:r w:rsidRPr="00365235">
              <w:rPr>
                <w:lang w:val="en-US" w:eastAsia="en-US"/>
              </w:rPr>
              <w:t>the report presented by the Director General on selling of non-core assets in 2016</w:t>
            </w:r>
            <w:r w:rsidRPr="00365235">
              <w:rPr>
                <w:color w:val="000000" w:themeColor="text1"/>
                <w:lang w:val="en-US" w:eastAsia="en-US"/>
              </w:rPr>
              <w:t>, in accordance with Appendix 4 to the present decision of the BoD.</w:t>
            </w:r>
          </w:p>
          <w:p w:rsidR="00365235" w:rsidRPr="00365235" w:rsidRDefault="00365235" w:rsidP="00365235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2. Confidential</w:t>
            </w:r>
          </w:p>
          <w:p w:rsidR="00365235" w:rsidRPr="00365235" w:rsidRDefault="00365235" w:rsidP="00365235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3. Confidential</w:t>
            </w:r>
          </w:p>
        </w:tc>
      </w:tr>
      <w:tr w:rsidR="004A7B15" w:rsidRPr="009915A9" w:rsidTr="00292631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b/>
                <w:color w:val="000000" w:themeColor="text1"/>
                <w:lang w:val="en-US" w:eastAsia="en-US"/>
              </w:rPr>
              <w:t>Disclosure of insider information on item No.5 “</w:t>
            </w:r>
            <w:r w:rsidR="00365235" w:rsidRPr="00365235">
              <w:rPr>
                <w:b/>
                <w:lang w:val="en-US" w:eastAsia="en-US"/>
              </w:rPr>
              <w:t>On approval of the adjusted schedule for removal of injury causing equipment of Kubanenergo PJSC for 2017-2021</w:t>
            </w:r>
            <w:r w:rsidRPr="00365235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4A7B15" w:rsidRPr="009915A9" w:rsidTr="00292631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color w:val="000000" w:themeColor="text1"/>
                <w:lang w:val="en-US"/>
              </w:rPr>
              <w:t>2.2.5.  Decision adopted by issuer’s Board of Directors:</w:t>
            </w:r>
          </w:p>
          <w:p w:rsidR="004A7B15" w:rsidRPr="00365235" w:rsidRDefault="004A7B15" w:rsidP="00365235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To approve </w:t>
            </w:r>
            <w:r w:rsidR="00365235" w:rsidRPr="00365235">
              <w:rPr>
                <w:lang w:val="en-US" w:eastAsia="en-US"/>
              </w:rPr>
              <w:t>the adjusted schedule for removal of injury causing equipment of Kubanenergo PJSC for 2017-2021</w:t>
            </w:r>
            <w:r w:rsidRPr="00365235">
              <w:rPr>
                <w:color w:val="000000" w:themeColor="text1"/>
                <w:lang w:val="en-US" w:eastAsia="en-US"/>
              </w:rPr>
              <w:t xml:space="preserve">, in accordance with Appendix </w:t>
            </w:r>
            <w:r w:rsidR="00365235" w:rsidRPr="00365235">
              <w:rPr>
                <w:color w:val="000000" w:themeColor="text1"/>
                <w:lang w:val="en-US" w:eastAsia="en-US"/>
              </w:rPr>
              <w:t>5</w:t>
            </w:r>
            <w:r w:rsidRPr="00365235">
              <w:rPr>
                <w:color w:val="000000" w:themeColor="text1"/>
                <w:lang w:val="en-US" w:eastAsia="en-US"/>
              </w:rPr>
              <w:t xml:space="preserve"> to the present decision of the BoD.</w:t>
            </w:r>
          </w:p>
        </w:tc>
      </w:tr>
      <w:tr w:rsidR="004A7B15" w:rsidRPr="009915A9" w:rsidTr="00292631">
        <w:trPr>
          <w:trHeight w:val="803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15" w:rsidRPr="00365235" w:rsidRDefault="004A7B15" w:rsidP="00292631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Board of Directors at which the resolutions have been adopted: 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30 </w:t>
            </w:r>
            <w:r w:rsidR="00365235"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January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</w:t>
            </w:r>
            <w:r w:rsidR="00365235"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  <w:p w:rsidR="004A7B15" w:rsidRPr="00365235" w:rsidRDefault="004A7B15" w:rsidP="00365235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2.4. Date of making and number of minutes of meeting at which the resolutions have been adopted: </w:t>
            </w:r>
            <w:r w:rsidR="00365235"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 February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, minutes of meeting No.26</w:t>
            </w:r>
            <w:r w:rsidR="00365235"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/2016.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6"/>
        <w:gridCol w:w="1984"/>
        <w:gridCol w:w="2013"/>
      </w:tblGrid>
      <w:tr w:rsidR="004A7B15" w:rsidRPr="00365235" w:rsidTr="00292631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A7B15" w:rsidRPr="00365235" w:rsidRDefault="004A7B15" w:rsidP="00292631">
            <w:pPr>
              <w:spacing w:after="120"/>
              <w:jc w:val="center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4A7B15" w:rsidRPr="00365235" w:rsidTr="00292631">
        <w:trPr>
          <w:cantSplit/>
          <w:trHeight w:val="1187"/>
        </w:trPr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A7B15" w:rsidRPr="00365235" w:rsidRDefault="004A7B15" w:rsidP="00292631">
            <w:pPr>
              <w:pStyle w:val="Default"/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color w:val="000000" w:themeColor="text1"/>
                <w:lang w:val="en-US"/>
              </w:rPr>
              <w:lastRenderedPageBreak/>
              <w:t>3.1 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_______________</w:t>
            </w:r>
          </w:p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(signature)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proofErr w:type="spellStart"/>
            <w:r w:rsidRPr="00365235">
              <w:rPr>
                <w:color w:val="000000" w:themeColor="text1"/>
                <w:lang w:val="en-US" w:eastAsia="en-US"/>
              </w:rPr>
              <w:t>Ivanova</w:t>
            </w:r>
            <w:proofErr w:type="spellEnd"/>
            <w:r w:rsidRPr="00365235">
              <w:rPr>
                <w:color w:val="000000" w:themeColor="text1"/>
                <w:lang w:val="en-US" w:eastAsia="en-US"/>
              </w:rPr>
              <w:t xml:space="preserve"> I.V.</w:t>
            </w:r>
          </w:p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4A7B15" w:rsidRPr="00365235" w:rsidTr="00292631">
        <w:trPr>
          <w:cantSplit/>
          <w:trHeight w:val="645"/>
        </w:trPr>
        <w:tc>
          <w:tcPr>
            <w:tcW w:w="5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A7B15" w:rsidRPr="00365235" w:rsidRDefault="004A7B15" w:rsidP="00365235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3.2 Date: </w:t>
            </w:r>
            <w:r w:rsidR="00365235" w:rsidRPr="00365235">
              <w:rPr>
                <w:color w:val="000000" w:themeColor="text1"/>
                <w:lang w:val="en-US" w:eastAsia="en-US"/>
              </w:rPr>
              <w:t>3 February</w:t>
            </w:r>
            <w:r w:rsidRPr="00365235">
              <w:rPr>
                <w:color w:val="000000" w:themeColor="text1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stamp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7B15" w:rsidRPr="00365235" w:rsidRDefault="004A7B15" w:rsidP="00292631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</w:p>
        </w:tc>
      </w:tr>
    </w:tbl>
    <w:p w:rsidR="004A7B15" w:rsidRPr="00365235" w:rsidRDefault="004A7B15" w:rsidP="004A7B15">
      <w:pPr>
        <w:spacing w:after="120"/>
        <w:jc w:val="both"/>
        <w:rPr>
          <w:color w:val="000000" w:themeColor="text1"/>
        </w:rPr>
      </w:pPr>
    </w:p>
    <w:p w:rsidR="004A7B15" w:rsidRPr="00365235" w:rsidRDefault="004A7B15" w:rsidP="004A7B15">
      <w:pPr>
        <w:spacing w:after="120"/>
        <w:jc w:val="both"/>
        <w:rPr>
          <w:color w:val="000000" w:themeColor="text1"/>
        </w:rPr>
      </w:pPr>
    </w:p>
    <w:p w:rsidR="004A7B15" w:rsidRPr="00365235" w:rsidRDefault="004A7B15" w:rsidP="004A7B15">
      <w:pPr>
        <w:spacing w:after="120"/>
        <w:jc w:val="both"/>
        <w:rPr>
          <w:color w:val="000000" w:themeColor="text1"/>
        </w:rPr>
      </w:pPr>
    </w:p>
    <w:p w:rsidR="004A7B15" w:rsidRPr="00365235" w:rsidRDefault="004A7B15" w:rsidP="004A7B15">
      <w:pPr>
        <w:spacing w:after="120"/>
        <w:jc w:val="both"/>
        <w:rPr>
          <w:color w:val="000000" w:themeColor="text1"/>
        </w:rPr>
      </w:pPr>
    </w:p>
    <w:p w:rsidR="004A7B15" w:rsidRPr="00365235" w:rsidRDefault="004A7B15" w:rsidP="004A7B15">
      <w:pPr>
        <w:spacing w:after="120"/>
        <w:jc w:val="both"/>
      </w:pPr>
    </w:p>
    <w:p w:rsidR="0059029B" w:rsidRPr="00365235" w:rsidRDefault="0059029B"/>
    <w:sectPr w:rsidR="0059029B" w:rsidRPr="00365235" w:rsidSect="0073687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F5A"/>
    <w:multiLevelType w:val="hybridMultilevel"/>
    <w:tmpl w:val="0C7C710A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15"/>
    <w:rsid w:val="0006299A"/>
    <w:rsid w:val="00307FA1"/>
    <w:rsid w:val="00365235"/>
    <w:rsid w:val="004A7B15"/>
    <w:rsid w:val="0059029B"/>
    <w:rsid w:val="00591D43"/>
    <w:rsid w:val="009915A9"/>
    <w:rsid w:val="00B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6FCC4-CE49-4C84-B401-88C41C3F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B15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4A7B15"/>
  </w:style>
  <w:style w:type="paragraph" w:styleId="a5">
    <w:name w:val="No Spacing"/>
    <w:link w:val="a4"/>
    <w:uiPriority w:val="1"/>
    <w:qFormat/>
    <w:rsid w:val="004A7B15"/>
    <w:pPr>
      <w:spacing w:after="0" w:line="240" w:lineRule="auto"/>
    </w:pPr>
  </w:style>
  <w:style w:type="table" w:styleId="a6">
    <w:name w:val="Table Grid"/>
    <w:basedOn w:val="a1"/>
    <w:uiPriority w:val="59"/>
    <w:rsid w:val="004A7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7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A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2017-02-06T12:07:00Z</dcterms:created>
  <dcterms:modified xsi:type="dcterms:W3CDTF">2017-02-07T18:57:00Z</dcterms:modified>
</cp:coreProperties>
</file>