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31" w:rsidRDefault="00023031" w:rsidP="0002303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023031" w:rsidRDefault="00023031" w:rsidP="0002303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023031" w:rsidRDefault="00023031" w:rsidP="0002303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023031" w:rsidTr="00F73F4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023031" w:rsidRPr="00023031" w:rsidTr="00F73F4A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023031" w:rsidTr="00F73F4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023031" w:rsidTr="00F73F4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023031" w:rsidTr="00F73F4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023031" w:rsidTr="00F73F4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023031" w:rsidTr="00F73F4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023031" w:rsidRPr="00023031" w:rsidTr="00F73F4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31" w:rsidRPr="004D15EE" w:rsidRDefault="00023031" w:rsidP="00F73F4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Pr="004D15EE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Pr="004D15EE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023031" w:rsidRPr="004D15EE" w:rsidRDefault="00023031" w:rsidP="00F73F4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23031" w:rsidTr="00F73F4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3031" w:rsidRDefault="00023031" w:rsidP="00F73F4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023031" w:rsidRPr="00023031" w:rsidTr="00F73F4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3031" w:rsidRDefault="00023031" w:rsidP="00023031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chairman of the BoD adopted a decision to convene a meeting of the board of directors of the issuer: </w:t>
            </w:r>
            <w:r w:rsidRPr="00023031">
              <w:rPr>
                <w:b/>
                <w:sz w:val="24"/>
                <w:szCs w:val="24"/>
                <w:lang w:val="en-US" w:eastAsia="en-US"/>
              </w:rPr>
              <w:t>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2017</w:t>
            </w:r>
          </w:p>
        </w:tc>
      </w:tr>
      <w:tr w:rsidR="00023031" w:rsidRPr="00023031" w:rsidTr="00F73F4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3031" w:rsidRDefault="00023031" w:rsidP="000230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023031">
              <w:rPr>
                <w:b/>
                <w:sz w:val="24"/>
                <w:szCs w:val="24"/>
                <w:lang w:val="en-US" w:eastAsia="en-US"/>
              </w:rPr>
              <w:t xml:space="preserve">1 </w:t>
            </w:r>
            <w:r>
              <w:rPr>
                <w:b/>
                <w:sz w:val="24"/>
                <w:szCs w:val="24"/>
                <w:lang w:val="en-US" w:eastAsia="en-US"/>
              </w:rPr>
              <w:t>March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023031" w:rsidRPr="00023031" w:rsidTr="00F73F4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3031" w:rsidRDefault="00023031" w:rsidP="00F73F4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023031" w:rsidRDefault="00023031" w:rsidP="0002303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On early removal and election of new members to the Reliability Committee under the BoD of Kubanenergo PJSC.</w:t>
            </w:r>
          </w:p>
          <w:p w:rsidR="00023031" w:rsidRDefault="00023031" w:rsidP="0002303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On discussion of a report presented by the Company’ Director General on provision of insurance of the Company in the 4</w:t>
            </w:r>
            <w:r w:rsidRPr="00023031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quarter of 2016.</w:t>
            </w:r>
          </w:p>
          <w:p w:rsidR="00023031" w:rsidRDefault="00023031" w:rsidP="0002303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On approval of the Programme of Kubanenergo PJSC on consolidation of </w:t>
            </w:r>
            <w:r w:rsidRPr="00023031">
              <w:rPr>
                <w:sz w:val="24"/>
                <w:szCs w:val="24"/>
                <w:lang w:val="en-US" w:eastAsia="en-US"/>
              </w:rPr>
              <w:t>electricity supply</w:t>
            </w:r>
            <w:r>
              <w:rPr>
                <w:sz w:val="24"/>
                <w:szCs w:val="24"/>
                <w:lang w:val="en-US" w:eastAsia="en-US"/>
              </w:rPr>
              <w:t xml:space="preserve"> assets for 2017-2018.</w:t>
            </w:r>
          </w:p>
          <w:p w:rsidR="00023031" w:rsidRDefault="00023031" w:rsidP="0002303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On approval of the restated Regulations for preparation of investment programme and report on its implementation, enhancement of </w:t>
            </w:r>
            <w:r w:rsidRPr="00023031">
              <w:rPr>
                <w:sz w:val="24"/>
                <w:szCs w:val="24"/>
                <w:lang w:val="en-US" w:eastAsia="en-US"/>
              </w:rPr>
              <w:t>investment effi</w:t>
            </w:r>
            <w:bookmarkStart w:id="0" w:name="_GoBack"/>
            <w:bookmarkEnd w:id="0"/>
            <w:r w:rsidRPr="00023031">
              <w:rPr>
                <w:sz w:val="24"/>
                <w:szCs w:val="24"/>
                <w:lang w:val="en-US" w:eastAsia="en-US"/>
              </w:rPr>
              <w:t>ciency</w:t>
            </w:r>
            <w:r>
              <w:rPr>
                <w:sz w:val="24"/>
                <w:szCs w:val="24"/>
                <w:lang w:val="en-US" w:eastAsia="en-US"/>
              </w:rPr>
              <w:t xml:space="preserve"> and reduction of expenses of Kubanenergo PJSC.</w:t>
            </w:r>
          </w:p>
          <w:p w:rsidR="00023031" w:rsidRDefault="00023031" w:rsidP="0002303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5. On implementation of the resolution adopted by the BoD of Kubanenergo PJSC on 21.12.2016 on item 1 paragraph 3 (minutes of meeting No.258/2016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22.12.2016).</w:t>
            </w:r>
          </w:p>
          <w:p w:rsidR="00023031" w:rsidRDefault="00023031" w:rsidP="0002303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6. On expressing company’s opinion on agenda items for the extraordinary general meeting of shareholders of subsidiary company of Kubanenergo – “Energoservis Kuban” JSC.</w:t>
            </w:r>
          </w:p>
        </w:tc>
      </w:tr>
      <w:tr w:rsidR="00023031" w:rsidRPr="00023031" w:rsidTr="00F73F4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3031" w:rsidRDefault="00023031" w:rsidP="00F73F4A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023031" w:rsidTr="00F73F4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23031" w:rsidRDefault="00023031" w:rsidP="00F73F4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23031" w:rsidRDefault="00023031" w:rsidP="00F73F4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023031" w:rsidRDefault="00023031" w:rsidP="00F73F4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23031" w:rsidRDefault="00023031" w:rsidP="00F73F4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023031" w:rsidRDefault="00023031" w:rsidP="00F73F4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023031" w:rsidTr="00F73F4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23031" w:rsidRDefault="00023031" w:rsidP="000230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7</w:t>
            </w:r>
            <w:r>
              <w:rPr>
                <w:sz w:val="24"/>
                <w:szCs w:val="24"/>
                <w:lang w:val="en-US" w:eastAsia="en-US"/>
              </w:rPr>
              <w:t xml:space="preserve"> February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23031" w:rsidRDefault="00023031" w:rsidP="00F73F4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23031" w:rsidRDefault="00023031" w:rsidP="00F73F4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023031" w:rsidRDefault="00023031" w:rsidP="00023031">
      <w:pPr>
        <w:rPr>
          <w:sz w:val="24"/>
          <w:szCs w:val="24"/>
        </w:rPr>
      </w:pPr>
    </w:p>
    <w:p w:rsidR="00023031" w:rsidRDefault="00023031" w:rsidP="00023031"/>
    <w:p w:rsidR="00023031" w:rsidRDefault="00023031" w:rsidP="00023031"/>
    <w:p w:rsidR="00023031" w:rsidRDefault="00023031" w:rsidP="00023031"/>
    <w:p w:rsidR="00023031" w:rsidRDefault="00023031" w:rsidP="00023031"/>
    <w:p w:rsidR="00023031" w:rsidRDefault="00023031" w:rsidP="00023031"/>
    <w:p w:rsidR="00023031" w:rsidRDefault="00023031" w:rsidP="00023031">
      <w:r>
        <w:t xml:space="preserve"> </w:t>
      </w:r>
    </w:p>
    <w:p w:rsidR="00023031" w:rsidRDefault="00023031" w:rsidP="00023031"/>
    <w:p w:rsidR="00023031" w:rsidRDefault="00023031" w:rsidP="00023031"/>
    <w:p w:rsidR="00023031" w:rsidRDefault="00023031" w:rsidP="00023031"/>
    <w:p w:rsidR="00023031" w:rsidRDefault="00023031" w:rsidP="00023031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31"/>
    <w:rsid w:val="00023031"/>
    <w:rsid w:val="0059029B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6770-E988-4EBF-81A5-44E73DD4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031"/>
    <w:rPr>
      <w:color w:val="0000FF"/>
      <w:u w:val="single"/>
    </w:rPr>
  </w:style>
  <w:style w:type="paragraph" w:styleId="a4">
    <w:name w:val="No Spacing"/>
    <w:uiPriority w:val="1"/>
    <w:qFormat/>
    <w:rsid w:val="000230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230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23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1810</Characters>
  <Application>Microsoft Office Word</Application>
  <DocSecurity>0</DocSecurity>
  <Lines>15</Lines>
  <Paragraphs>4</Paragraphs>
  <ScaleCrop>false</ScaleCrop>
  <Company>Home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2017-02-07T16:00:00Z</dcterms:created>
  <dcterms:modified xsi:type="dcterms:W3CDTF">2017-02-07T16:10:00Z</dcterms:modified>
</cp:coreProperties>
</file>