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5B0" w:rsidRDefault="004F25B0" w:rsidP="004F25B0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4F25B0" w:rsidRDefault="004F25B0" w:rsidP="004F25B0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meeting of the issuer’s Board of Directors and its agenda”</w:t>
      </w:r>
    </w:p>
    <w:p w:rsidR="004F25B0" w:rsidRDefault="004F25B0" w:rsidP="004F25B0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</w:t>
      </w:r>
      <w:proofErr w:type="gramStart"/>
      <w:r>
        <w:rPr>
          <w:b/>
          <w:bCs/>
          <w:sz w:val="24"/>
          <w:szCs w:val="24"/>
          <w:lang w:val="en-US"/>
        </w:rPr>
        <w:t>disclosure</w:t>
      </w:r>
      <w:proofErr w:type="gramEnd"/>
      <w:r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268"/>
        <w:gridCol w:w="1984"/>
        <w:gridCol w:w="2126"/>
      </w:tblGrid>
      <w:tr w:rsidR="004F25B0" w:rsidTr="004F25B0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B0" w:rsidRDefault="004F25B0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F25B0" w:rsidRPr="004F25B0" w:rsidTr="004F25B0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B0" w:rsidRDefault="004F25B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full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B0" w:rsidRDefault="004F25B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joint-stock company of power industry  and electrification of Kuban</w:t>
            </w:r>
          </w:p>
        </w:tc>
      </w:tr>
      <w:tr w:rsidR="004F25B0" w:rsidTr="004F25B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B0" w:rsidRDefault="004F25B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B0" w:rsidRDefault="004F25B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4F25B0" w:rsidTr="004F25B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B0" w:rsidRDefault="004F25B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B0" w:rsidRDefault="004F25B0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4F25B0" w:rsidTr="004F25B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B0" w:rsidRDefault="004F25B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B0" w:rsidRDefault="004F25B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4F25B0" w:rsidTr="004F25B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B0" w:rsidRDefault="004F25B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B0" w:rsidRDefault="004F25B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4F25B0" w:rsidTr="004F25B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B0" w:rsidRDefault="004F25B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B0" w:rsidRDefault="004F25B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4F25B0" w:rsidRPr="004F25B0" w:rsidTr="004F25B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B0" w:rsidRDefault="004F25B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B0" w:rsidRPr="004F25B0" w:rsidRDefault="004F25B0">
            <w:pPr>
              <w:spacing w:line="256" w:lineRule="auto"/>
              <w:rPr>
                <w:rStyle w:val="a3"/>
                <w:color w:val="auto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http://</w:t>
            </w:r>
            <w:hyperlink r:id="rId4" w:history="1">
              <w:r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4F25B0" w:rsidRPr="004F25B0" w:rsidRDefault="004F25B0">
            <w:pPr>
              <w:pStyle w:val="a4"/>
              <w:spacing w:line="256" w:lineRule="auto"/>
              <w:rPr>
                <w:rFonts w:ascii="Times New Roman" w:hAnsi="Times New Roman"/>
                <w:lang w:val="en-US"/>
              </w:rPr>
            </w:pPr>
            <w:hyperlink r:id="rId5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4F25B0" w:rsidTr="004F25B0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25B0" w:rsidRDefault="004F25B0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4F25B0" w:rsidRPr="004F25B0" w:rsidTr="004F25B0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25B0" w:rsidRDefault="004F25B0" w:rsidP="004F25B0">
            <w:pPr>
              <w:spacing w:line="256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 w:rsidRPr="004F25B0">
              <w:rPr>
                <w:b/>
                <w:sz w:val="24"/>
                <w:szCs w:val="24"/>
                <w:lang w:val="en-US" w:eastAsia="en-US"/>
              </w:rPr>
              <w:t>23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September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2016</w:t>
            </w:r>
          </w:p>
        </w:tc>
      </w:tr>
      <w:tr w:rsidR="004F25B0" w:rsidRPr="004F25B0" w:rsidTr="004F25B0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25B0" w:rsidRDefault="004F25B0" w:rsidP="004F25B0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Pr="004F25B0">
              <w:rPr>
                <w:b/>
                <w:sz w:val="24"/>
                <w:szCs w:val="24"/>
                <w:lang w:val="en-US" w:eastAsia="en-US"/>
              </w:rPr>
              <w:t xml:space="preserve">3 </w:t>
            </w:r>
            <w:r>
              <w:rPr>
                <w:b/>
                <w:sz w:val="24"/>
                <w:szCs w:val="24"/>
                <w:lang w:val="en-US" w:eastAsia="en-US"/>
              </w:rPr>
              <w:t>October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2016</w:t>
            </w:r>
          </w:p>
        </w:tc>
      </w:tr>
      <w:tr w:rsidR="004F25B0" w:rsidRPr="004F25B0" w:rsidTr="004F25B0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25B0" w:rsidRDefault="004F25B0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4F25B0" w:rsidRDefault="004F25B0" w:rsidP="004F25B0">
            <w:pPr>
              <w:spacing w:line="25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1. On discussion of amended and adjusted investment programme of Kubanenergo PJSC for 2016-2020.</w:t>
            </w:r>
          </w:p>
          <w:p w:rsidR="004F25B0" w:rsidRDefault="004F25B0" w:rsidP="004F25B0">
            <w:pPr>
              <w:spacing w:line="25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 On approval of Regulations for Corporate Secretary </w:t>
            </w:r>
            <w:r>
              <w:rPr>
                <w:sz w:val="24"/>
                <w:szCs w:val="24"/>
                <w:lang w:val="en-US" w:eastAsia="en-US"/>
              </w:rPr>
              <w:t>of Kubanenergo PJSC</w:t>
            </w:r>
          </w:p>
        </w:tc>
      </w:tr>
      <w:tr w:rsidR="004F25B0" w:rsidTr="004F25B0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25B0" w:rsidRDefault="004F25B0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4F25B0" w:rsidTr="004F25B0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F25B0" w:rsidRDefault="004F25B0">
            <w:pPr>
              <w:pStyle w:val="Default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3.1 Deputy Directo</w:t>
            </w:r>
            <w:bookmarkStart w:id="0" w:name="_GoBack"/>
            <w:bookmarkEnd w:id="0"/>
            <w:r>
              <w:rPr>
                <w:lang w:val="en-US"/>
              </w:rPr>
              <w:t>r General in charge of Corporate Governance (by power of attorney No. 1-847 dated 27.05.2016)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F25B0" w:rsidRDefault="004F25B0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4F25B0" w:rsidRDefault="004F25B0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F25B0" w:rsidRDefault="004F25B0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4F25B0" w:rsidRDefault="004F25B0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4F25B0" w:rsidTr="004F25B0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F25B0" w:rsidRDefault="004F25B0" w:rsidP="004F25B0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26</w:t>
            </w:r>
            <w:r>
              <w:rPr>
                <w:sz w:val="24"/>
                <w:szCs w:val="24"/>
                <w:lang w:val="en-US" w:eastAsia="en-US"/>
              </w:rPr>
              <w:t xml:space="preserve"> September 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F25B0" w:rsidRDefault="004F25B0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F25B0" w:rsidRDefault="004F25B0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4F25B0" w:rsidRDefault="004F25B0" w:rsidP="004F25B0">
      <w:pPr>
        <w:rPr>
          <w:sz w:val="24"/>
          <w:szCs w:val="24"/>
          <w:lang w:val="en-US"/>
        </w:rPr>
      </w:pPr>
    </w:p>
    <w:p w:rsidR="004F25B0" w:rsidRDefault="004F25B0" w:rsidP="004F25B0">
      <w:pPr>
        <w:rPr>
          <w:sz w:val="24"/>
          <w:szCs w:val="24"/>
        </w:rPr>
      </w:pPr>
    </w:p>
    <w:p w:rsidR="004F25B0" w:rsidRDefault="004F25B0" w:rsidP="004F25B0">
      <w:pPr>
        <w:rPr>
          <w:sz w:val="24"/>
          <w:szCs w:val="24"/>
        </w:rPr>
      </w:pPr>
    </w:p>
    <w:p w:rsidR="004F25B0" w:rsidRDefault="004F25B0" w:rsidP="004F25B0">
      <w:pPr>
        <w:rPr>
          <w:sz w:val="24"/>
          <w:szCs w:val="24"/>
        </w:rPr>
      </w:pPr>
    </w:p>
    <w:p w:rsidR="004F25B0" w:rsidRDefault="004F25B0" w:rsidP="004F25B0"/>
    <w:p w:rsidR="004F25B0" w:rsidRDefault="004F25B0" w:rsidP="004F25B0"/>
    <w:p w:rsidR="001069B6" w:rsidRDefault="001069B6"/>
    <w:sectPr w:rsidR="00106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B0"/>
    <w:rsid w:val="001069B6"/>
    <w:rsid w:val="004F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74FE7-C44D-4BE5-B4A7-178A04A0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5B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25B0"/>
    <w:rPr>
      <w:color w:val="0000FF"/>
      <w:u w:val="single"/>
    </w:rPr>
  </w:style>
  <w:style w:type="paragraph" w:styleId="a4">
    <w:name w:val="No Spacing"/>
    <w:uiPriority w:val="1"/>
    <w:qFormat/>
    <w:rsid w:val="004F25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4F25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F25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2827" TargetMode="External"/><Relationship Id="rId4" Type="http://schemas.openxmlformats.org/officeDocument/2006/relationships/hyperlink" Target="http://www.kubanene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1176</Characters>
  <Application>Microsoft Office Word</Application>
  <DocSecurity>0</DocSecurity>
  <Lines>9</Lines>
  <Paragraphs>2</Paragraphs>
  <ScaleCrop>false</ScaleCrop>
  <Company>Home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2016-09-26T22:46:00Z</dcterms:created>
  <dcterms:modified xsi:type="dcterms:W3CDTF">2016-09-26T22:48:00Z</dcterms:modified>
</cp:coreProperties>
</file>