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5F2" w:rsidRPr="00A765F2" w:rsidRDefault="00A765F2" w:rsidP="00A765F2">
      <w:pPr>
        <w:jc w:val="center"/>
        <w:rPr>
          <w:b/>
          <w:bCs/>
          <w:sz w:val="24"/>
          <w:szCs w:val="24"/>
        </w:rPr>
      </w:pPr>
    </w:p>
    <w:p w:rsidR="00A765F2" w:rsidRPr="00A765F2" w:rsidRDefault="00A765F2" w:rsidP="000452D2">
      <w:pPr>
        <w:widowControl w:val="0"/>
        <w:ind w:left="426" w:right="508"/>
        <w:jc w:val="center"/>
        <w:rPr>
          <w:b/>
          <w:bCs/>
          <w:sz w:val="24"/>
          <w:szCs w:val="24"/>
          <w:lang w:val="en-US"/>
        </w:rPr>
      </w:pPr>
      <w:r w:rsidRPr="00A765F2">
        <w:rPr>
          <w:b/>
          <w:sz w:val="24"/>
          <w:szCs w:val="24"/>
          <w:lang w:val="en-US"/>
        </w:rPr>
        <w:t>Corporate Action Statement</w:t>
      </w:r>
    </w:p>
    <w:p w:rsidR="00A765F2" w:rsidRPr="00A765F2" w:rsidRDefault="00A765F2" w:rsidP="00A765F2">
      <w:pPr>
        <w:widowControl w:val="0"/>
        <w:ind w:left="426" w:right="508"/>
        <w:jc w:val="center"/>
        <w:rPr>
          <w:b/>
          <w:bCs/>
          <w:sz w:val="24"/>
          <w:szCs w:val="24"/>
          <w:lang w:val="en-US"/>
        </w:rPr>
      </w:pPr>
      <w:r w:rsidRPr="00A765F2">
        <w:rPr>
          <w:b/>
          <w:bCs/>
          <w:sz w:val="24"/>
          <w:szCs w:val="24"/>
          <w:lang w:val="en-US"/>
        </w:rPr>
        <w:t>“Information that in issuer’s opinion exerts a significant impact on the cost of securities” (disclosure of insider information)”</w:t>
      </w: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974"/>
        <w:gridCol w:w="4284"/>
      </w:tblGrid>
      <w:tr w:rsidR="00A765F2" w:rsidRPr="00A765F2" w:rsidTr="000452D2">
        <w:tc>
          <w:tcPr>
            <w:tcW w:w="10375" w:type="dxa"/>
            <w:gridSpan w:val="3"/>
          </w:tcPr>
          <w:p w:rsidR="00A765F2" w:rsidRPr="00A765F2" w:rsidRDefault="00A765F2" w:rsidP="00A765F2">
            <w:pPr>
              <w:jc w:val="center"/>
              <w:rPr>
                <w:sz w:val="24"/>
                <w:szCs w:val="24"/>
                <w:lang w:val="en-US"/>
              </w:rPr>
            </w:pPr>
            <w:r w:rsidRPr="00A765F2">
              <w:rPr>
                <w:sz w:val="24"/>
                <w:szCs w:val="24"/>
              </w:rPr>
              <w:t xml:space="preserve">1. </w:t>
            </w:r>
            <w:r w:rsidRPr="00A765F2">
              <w:rPr>
                <w:sz w:val="24"/>
                <w:szCs w:val="24"/>
                <w:lang w:val="en-US"/>
              </w:rPr>
              <w:t>General data</w:t>
            </w:r>
          </w:p>
        </w:tc>
      </w:tr>
      <w:tr w:rsidR="00A765F2" w:rsidRPr="001052F2" w:rsidTr="00420A84">
        <w:tc>
          <w:tcPr>
            <w:tcW w:w="5117" w:type="dxa"/>
          </w:tcPr>
          <w:p w:rsidR="00A765F2" w:rsidRPr="00A765F2" w:rsidRDefault="00652747" w:rsidP="00A765F2">
            <w:pPr>
              <w:pStyle w:val="a4"/>
              <w:jc w:val="both"/>
              <w:rPr>
                <w:sz w:val="24"/>
                <w:szCs w:val="24"/>
              </w:rPr>
            </w:pPr>
            <w:r w:rsidRPr="00A765F2">
              <w:rPr>
                <w:sz w:val="24"/>
                <w:szCs w:val="24"/>
              </w:rPr>
              <w:t xml:space="preserve">1.1 </w:t>
            </w:r>
            <w:proofErr w:type="spellStart"/>
            <w:r w:rsidRPr="00A765F2">
              <w:rPr>
                <w:sz w:val="24"/>
                <w:szCs w:val="24"/>
              </w:rPr>
              <w:t>Issuer’s</w:t>
            </w:r>
            <w:proofErr w:type="spellEnd"/>
            <w:r w:rsidR="00A765F2" w:rsidRPr="00A765F2">
              <w:rPr>
                <w:sz w:val="24"/>
                <w:szCs w:val="24"/>
                <w:lang w:val="en-US"/>
              </w:rPr>
              <w:t xml:space="preserve"> full name</w:t>
            </w:r>
          </w:p>
        </w:tc>
        <w:tc>
          <w:tcPr>
            <w:tcW w:w="5258" w:type="dxa"/>
            <w:gridSpan w:val="2"/>
          </w:tcPr>
          <w:p w:rsidR="00A765F2" w:rsidRPr="00A765F2" w:rsidRDefault="00A765F2" w:rsidP="00A765F2">
            <w:pPr>
              <w:pStyle w:val="a4"/>
              <w:jc w:val="both"/>
              <w:rPr>
                <w:sz w:val="24"/>
                <w:szCs w:val="24"/>
                <w:lang w:val="en-US"/>
              </w:rPr>
            </w:pPr>
            <w:r w:rsidRPr="00A765F2">
              <w:rPr>
                <w:sz w:val="24"/>
                <w:szCs w:val="24"/>
                <w:lang w:val="en-US"/>
              </w:rPr>
              <w:t>Public joint-stock company of Power and Electrification of Kuban</w:t>
            </w:r>
          </w:p>
        </w:tc>
      </w:tr>
      <w:tr w:rsidR="00A765F2" w:rsidRPr="00A765F2" w:rsidTr="00420A84">
        <w:tc>
          <w:tcPr>
            <w:tcW w:w="5117" w:type="dxa"/>
          </w:tcPr>
          <w:p w:rsidR="00A765F2" w:rsidRPr="00A765F2" w:rsidRDefault="00A765F2" w:rsidP="00A765F2">
            <w:pPr>
              <w:pStyle w:val="a4"/>
              <w:jc w:val="both"/>
              <w:rPr>
                <w:sz w:val="24"/>
                <w:szCs w:val="24"/>
              </w:rPr>
            </w:pPr>
            <w:r w:rsidRPr="00A765F2">
              <w:rPr>
                <w:sz w:val="24"/>
                <w:szCs w:val="24"/>
              </w:rPr>
              <w:t xml:space="preserve">1.2. </w:t>
            </w:r>
            <w:r w:rsidRPr="00A765F2">
              <w:rPr>
                <w:sz w:val="24"/>
                <w:szCs w:val="24"/>
                <w:lang w:val="en-US"/>
              </w:rPr>
              <w:t>Issuer</w:t>
            </w:r>
            <w:r w:rsidRPr="00A765F2">
              <w:rPr>
                <w:sz w:val="24"/>
                <w:szCs w:val="24"/>
              </w:rPr>
              <w:t>’</w:t>
            </w:r>
            <w:r w:rsidRPr="00A765F2">
              <w:rPr>
                <w:sz w:val="24"/>
                <w:szCs w:val="24"/>
                <w:lang w:val="en-US"/>
              </w:rPr>
              <w:t>s short name</w:t>
            </w:r>
          </w:p>
        </w:tc>
        <w:tc>
          <w:tcPr>
            <w:tcW w:w="5258" w:type="dxa"/>
            <w:gridSpan w:val="2"/>
          </w:tcPr>
          <w:p w:rsidR="00A765F2" w:rsidRPr="00A765F2" w:rsidRDefault="00A765F2" w:rsidP="00A765F2">
            <w:pPr>
              <w:pStyle w:val="a4"/>
              <w:jc w:val="both"/>
              <w:rPr>
                <w:sz w:val="24"/>
                <w:szCs w:val="24"/>
              </w:rPr>
            </w:pPr>
            <w:r w:rsidRPr="00A765F2">
              <w:rPr>
                <w:sz w:val="24"/>
                <w:szCs w:val="24"/>
                <w:lang w:val="en-US"/>
              </w:rPr>
              <w:t>“Kubanenergo” PJSC</w:t>
            </w:r>
          </w:p>
        </w:tc>
      </w:tr>
      <w:tr w:rsidR="00A765F2" w:rsidRPr="001052F2" w:rsidTr="00420A84">
        <w:tc>
          <w:tcPr>
            <w:tcW w:w="5117" w:type="dxa"/>
          </w:tcPr>
          <w:p w:rsidR="00A765F2" w:rsidRPr="00A765F2" w:rsidRDefault="00A765F2" w:rsidP="00A765F2">
            <w:pPr>
              <w:pStyle w:val="a4"/>
              <w:jc w:val="both"/>
              <w:rPr>
                <w:sz w:val="24"/>
                <w:szCs w:val="24"/>
                <w:lang w:val="en-US"/>
              </w:rPr>
            </w:pPr>
            <w:r w:rsidRPr="00A765F2">
              <w:rPr>
                <w:sz w:val="24"/>
                <w:szCs w:val="24"/>
              </w:rPr>
              <w:t xml:space="preserve">1.3. </w:t>
            </w:r>
            <w:r w:rsidRPr="00A765F2">
              <w:rPr>
                <w:sz w:val="24"/>
                <w:szCs w:val="24"/>
                <w:lang w:val="en-US"/>
              </w:rPr>
              <w:t>Issuer’s location</w:t>
            </w:r>
          </w:p>
        </w:tc>
        <w:tc>
          <w:tcPr>
            <w:tcW w:w="5258" w:type="dxa"/>
            <w:gridSpan w:val="2"/>
          </w:tcPr>
          <w:p w:rsidR="00A765F2" w:rsidRPr="00A765F2" w:rsidRDefault="00A765F2" w:rsidP="00A765F2">
            <w:pPr>
              <w:jc w:val="both"/>
              <w:rPr>
                <w:sz w:val="24"/>
                <w:szCs w:val="24"/>
                <w:lang w:val="en-US"/>
              </w:rPr>
            </w:pPr>
            <w:r w:rsidRPr="00A765F2">
              <w:rPr>
                <w:sz w:val="24"/>
                <w:szCs w:val="24"/>
                <w:lang w:val="en-US"/>
              </w:rPr>
              <w:t xml:space="preserve">2A, </w:t>
            </w:r>
            <w:proofErr w:type="spellStart"/>
            <w:r w:rsidRPr="00A765F2">
              <w:rPr>
                <w:sz w:val="24"/>
                <w:szCs w:val="24"/>
                <w:lang w:val="en-US"/>
              </w:rPr>
              <w:t>Stavropolskaya</w:t>
            </w:r>
            <w:proofErr w:type="spellEnd"/>
            <w:r w:rsidRPr="00A765F2">
              <w:rPr>
                <w:sz w:val="24"/>
                <w:szCs w:val="24"/>
                <w:lang w:val="en-US"/>
              </w:rPr>
              <w:t xml:space="preserve"> str., Krasnodar, Russian federation, 350033</w:t>
            </w:r>
          </w:p>
        </w:tc>
      </w:tr>
      <w:tr w:rsidR="00A765F2" w:rsidRPr="00A765F2" w:rsidTr="00420A84">
        <w:tc>
          <w:tcPr>
            <w:tcW w:w="5117" w:type="dxa"/>
          </w:tcPr>
          <w:p w:rsidR="00A765F2" w:rsidRPr="00A765F2" w:rsidRDefault="00A765F2" w:rsidP="00A765F2">
            <w:pPr>
              <w:pStyle w:val="a4"/>
              <w:jc w:val="both"/>
              <w:rPr>
                <w:sz w:val="24"/>
                <w:szCs w:val="24"/>
                <w:lang w:val="en-US"/>
              </w:rPr>
            </w:pPr>
            <w:r w:rsidRPr="00A765F2">
              <w:rPr>
                <w:sz w:val="24"/>
                <w:szCs w:val="24"/>
              </w:rPr>
              <w:t xml:space="preserve">1.4. </w:t>
            </w:r>
            <w:r w:rsidRPr="00A765F2">
              <w:rPr>
                <w:sz w:val="24"/>
                <w:szCs w:val="24"/>
                <w:lang w:val="en-US"/>
              </w:rPr>
              <w:t>Issuer’s PSRN</w:t>
            </w:r>
          </w:p>
        </w:tc>
        <w:tc>
          <w:tcPr>
            <w:tcW w:w="5258" w:type="dxa"/>
            <w:gridSpan w:val="2"/>
          </w:tcPr>
          <w:p w:rsidR="00A765F2" w:rsidRPr="00A765F2" w:rsidRDefault="00A765F2" w:rsidP="00A765F2">
            <w:pPr>
              <w:pStyle w:val="a4"/>
              <w:jc w:val="both"/>
              <w:rPr>
                <w:sz w:val="24"/>
                <w:szCs w:val="24"/>
              </w:rPr>
            </w:pPr>
            <w:r w:rsidRPr="00A765F2">
              <w:rPr>
                <w:sz w:val="24"/>
                <w:szCs w:val="24"/>
              </w:rPr>
              <w:t>1022301427268</w:t>
            </w:r>
          </w:p>
        </w:tc>
      </w:tr>
      <w:tr w:rsidR="00A765F2" w:rsidRPr="00A765F2" w:rsidTr="00420A84">
        <w:tc>
          <w:tcPr>
            <w:tcW w:w="5117" w:type="dxa"/>
          </w:tcPr>
          <w:p w:rsidR="00A765F2" w:rsidRPr="00A765F2" w:rsidRDefault="00A765F2" w:rsidP="00A765F2">
            <w:pPr>
              <w:pStyle w:val="a4"/>
              <w:jc w:val="both"/>
              <w:rPr>
                <w:sz w:val="24"/>
                <w:szCs w:val="24"/>
                <w:lang w:val="en-US"/>
              </w:rPr>
            </w:pPr>
            <w:r w:rsidRPr="00A765F2">
              <w:rPr>
                <w:sz w:val="24"/>
                <w:szCs w:val="24"/>
              </w:rPr>
              <w:t xml:space="preserve">1.5. </w:t>
            </w:r>
            <w:r w:rsidRPr="00A765F2">
              <w:rPr>
                <w:sz w:val="24"/>
                <w:szCs w:val="24"/>
                <w:lang w:val="en-US"/>
              </w:rPr>
              <w:t>Issuer’s TIN</w:t>
            </w:r>
          </w:p>
        </w:tc>
        <w:tc>
          <w:tcPr>
            <w:tcW w:w="5258" w:type="dxa"/>
            <w:gridSpan w:val="2"/>
          </w:tcPr>
          <w:p w:rsidR="00A765F2" w:rsidRPr="00A765F2" w:rsidRDefault="00A765F2" w:rsidP="00A765F2">
            <w:pPr>
              <w:pStyle w:val="a4"/>
              <w:jc w:val="both"/>
              <w:rPr>
                <w:sz w:val="24"/>
                <w:szCs w:val="24"/>
              </w:rPr>
            </w:pPr>
            <w:r w:rsidRPr="00A765F2">
              <w:rPr>
                <w:sz w:val="24"/>
                <w:szCs w:val="24"/>
              </w:rPr>
              <w:t>2309001660</w:t>
            </w:r>
          </w:p>
        </w:tc>
      </w:tr>
      <w:tr w:rsidR="00A765F2" w:rsidRPr="00A765F2" w:rsidTr="00420A84">
        <w:tc>
          <w:tcPr>
            <w:tcW w:w="5117" w:type="dxa"/>
          </w:tcPr>
          <w:p w:rsidR="00A765F2" w:rsidRPr="00A765F2" w:rsidRDefault="00A765F2" w:rsidP="00A765F2">
            <w:pPr>
              <w:pStyle w:val="a4"/>
              <w:jc w:val="both"/>
              <w:rPr>
                <w:sz w:val="24"/>
                <w:szCs w:val="24"/>
                <w:lang w:val="en-US"/>
              </w:rPr>
            </w:pPr>
            <w:r w:rsidRPr="00A765F2">
              <w:rPr>
                <w:sz w:val="24"/>
                <w:szCs w:val="24"/>
                <w:lang w:val="en-US"/>
              </w:rPr>
              <w:t>1.6. Issuer’s unique code assigned by registering authority</w:t>
            </w:r>
          </w:p>
        </w:tc>
        <w:tc>
          <w:tcPr>
            <w:tcW w:w="5258" w:type="dxa"/>
            <w:gridSpan w:val="2"/>
          </w:tcPr>
          <w:p w:rsidR="00A765F2" w:rsidRPr="00A765F2" w:rsidRDefault="00A765F2" w:rsidP="00A765F2">
            <w:pPr>
              <w:pStyle w:val="a4"/>
              <w:jc w:val="both"/>
              <w:rPr>
                <w:sz w:val="24"/>
                <w:szCs w:val="24"/>
                <w:lang w:val="en-US"/>
              </w:rPr>
            </w:pPr>
            <w:r w:rsidRPr="00A765F2">
              <w:rPr>
                <w:sz w:val="24"/>
                <w:szCs w:val="24"/>
              </w:rPr>
              <w:t>00063-</w:t>
            </w:r>
            <w:r w:rsidRPr="00A765F2">
              <w:rPr>
                <w:sz w:val="24"/>
                <w:szCs w:val="24"/>
                <w:lang w:val="en-US"/>
              </w:rPr>
              <w:t>A</w:t>
            </w:r>
          </w:p>
        </w:tc>
      </w:tr>
      <w:tr w:rsidR="00A765F2" w:rsidRPr="001052F2" w:rsidTr="000452D2">
        <w:tc>
          <w:tcPr>
            <w:tcW w:w="5117" w:type="dxa"/>
          </w:tcPr>
          <w:p w:rsidR="00A765F2" w:rsidRPr="00A765F2" w:rsidRDefault="00A765F2" w:rsidP="00A765F2">
            <w:pPr>
              <w:ind w:right="57"/>
              <w:jc w:val="both"/>
              <w:rPr>
                <w:sz w:val="24"/>
                <w:szCs w:val="24"/>
                <w:lang w:val="en-US"/>
              </w:rPr>
            </w:pPr>
            <w:r w:rsidRPr="00A765F2">
              <w:rPr>
                <w:sz w:val="24"/>
                <w:szCs w:val="24"/>
                <w:lang w:val="en-US"/>
              </w:rPr>
              <w:t>1.7. </w:t>
            </w:r>
            <w:r w:rsidRPr="00A765F2">
              <w:rPr>
                <w:sz w:val="24"/>
                <w:szCs w:val="24"/>
                <w:shd w:val="clear" w:color="auto" w:fill="FFFFFF"/>
                <w:lang w:val="en-US"/>
              </w:rPr>
              <w:t xml:space="preserve"> Web-page on the Internet, provided by one of the information distributor at the securities market in information and telecommunication network Internet, as well as web-page in Internet, the electronic address of which includes a domain name, the rights whereupon belong to the issuer</w:t>
            </w:r>
          </w:p>
        </w:tc>
        <w:tc>
          <w:tcPr>
            <w:tcW w:w="5258" w:type="dxa"/>
            <w:gridSpan w:val="2"/>
          </w:tcPr>
          <w:p w:rsidR="00A765F2" w:rsidRPr="00652747" w:rsidRDefault="001052F2" w:rsidP="000452D2">
            <w:pPr>
              <w:adjustRightInd w:val="0"/>
              <w:rPr>
                <w:sz w:val="24"/>
                <w:szCs w:val="24"/>
                <w:lang w:val="en-US" w:eastAsia="ru-RU"/>
              </w:rPr>
            </w:pPr>
            <w:hyperlink r:id="rId4" w:history="1">
              <w:r w:rsidR="00A765F2" w:rsidRPr="00652747">
                <w:rPr>
                  <w:rStyle w:val="a3"/>
                  <w:sz w:val="24"/>
                  <w:szCs w:val="24"/>
                  <w:lang w:val="en-US" w:eastAsia="ru-RU"/>
                </w:rPr>
                <w:t>http://www.kubanenergo.ru</w:t>
              </w:r>
            </w:hyperlink>
            <w:r w:rsidR="00A765F2" w:rsidRPr="00652747">
              <w:rPr>
                <w:sz w:val="24"/>
                <w:szCs w:val="24"/>
                <w:lang w:val="en-US" w:eastAsia="ru-RU"/>
              </w:rPr>
              <w:t xml:space="preserve">  </w:t>
            </w:r>
            <w:r w:rsidR="00A765F2" w:rsidRPr="00652747">
              <w:rPr>
                <w:sz w:val="24"/>
                <w:szCs w:val="24"/>
                <w:lang w:val="en-US" w:eastAsia="ru-RU"/>
              </w:rPr>
              <w:br/>
            </w:r>
            <w:hyperlink r:id="rId5" w:history="1">
              <w:r w:rsidR="00A765F2" w:rsidRPr="00652747">
                <w:rPr>
                  <w:rStyle w:val="a3"/>
                  <w:sz w:val="24"/>
                  <w:szCs w:val="24"/>
                  <w:lang w:val="en-US" w:eastAsia="ru-RU"/>
                </w:rPr>
                <w:t>http://www.e-disclosure.ru/portal/company.aspx?id=2827</w:t>
              </w:r>
            </w:hyperlink>
            <w:r w:rsidR="00A765F2" w:rsidRPr="00652747">
              <w:rPr>
                <w:sz w:val="24"/>
                <w:szCs w:val="24"/>
                <w:lang w:val="en-US" w:eastAsia="ru-RU"/>
              </w:rPr>
              <w:t xml:space="preserve">  </w:t>
            </w:r>
          </w:p>
        </w:tc>
      </w:tr>
      <w:tr w:rsidR="00A765F2" w:rsidRPr="00A765F2" w:rsidTr="000452D2">
        <w:tc>
          <w:tcPr>
            <w:tcW w:w="10375" w:type="dxa"/>
            <w:gridSpan w:val="3"/>
          </w:tcPr>
          <w:p w:rsidR="00A765F2" w:rsidRPr="00A765F2" w:rsidRDefault="00A765F2" w:rsidP="000452D2">
            <w:pPr>
              <w:jc w:val="center"/>
              <w:rPr>
                <w:sz w:val="24"/>
                <w:szCs w:val="24"/>
              </w:rPr>
            </w:pPr>
            <w:r w:rsidRPr="00A765F2">
              <w:rPr>
                <w:sz w:val="24"/>
                <w:szCs w:val="24"/>
                <w:lang w:val="en-US"/>
              </w:rPr>
              <w:t>2. Statement content</w:t>
            </w:r>
          </w:p>
        </w:tc>
      </w:tr>
      <w:tr w:rsidR="00A765F2" w:rsidRPr="00A765F2" w:rsidTr="000452D2">
        <w:trPr>
          <w:trHeight w:val="77"/>
        </w:trPr>
        <w:tc>
          <w:tcPr>
            <w:tcW w:w="10375" w:type="dxa"/>
            <w:gridSpan w:val="3"/>
          </w:tcPr>
          <w:p w:rsidR="00A765F2" w:rsidRPr="00A765F2" w:rsidRDefault="00A765F2" w:rsidP="000452D2">
            <w:pPr>
              <w:jc w:val="both"/>
              <w:rPr>
                <w:b/>
                <w:sz w:val="24"/>
                <w:szCs w:val="24"/>
                <w:lang w:val="en-US" w:eastAsia="ru-RU"/>
              </w:rPr>
            </w:pPr>
            <w:r w:rsidRPr="00A765F2">
              <w:rPr>
                <w:sz w:val="24"/>
                <w:szCs w:val="24"/>
                <w:lang w:val="en-US" w:eastAsia="ru-RU"/>
              </w:rPr>
              <w:t xml:space="preserve">2.1. </w:t>
            </w:r>
            <w:r w:rsidRPr="00A765F2">
              <w:rPr>
                <w:sz w:val="24"/>
                <w:szCs w:val="24"/>
                <w:shd w:val="clear" w:color="auto" w:fill="FFFFFF"/>
                <w:lang w:val="en-US"/>
              </w:rPr>
              <w:t>Brief description of an event (action) which occurrence (implementation), in the issuer’s opinion, significantly influences the price of its securities</w:t>
            </w:r>
            <w:r w:rsidRPr="00A765F2">
              <w:rPr>
                <w:sz w:val="24"/>
                <w:szCs w:val="24"/>
                <w:lang w:val="en-US" w:eastAsia="ru-RU"/>
              </w:rPr>
              <w:t xml:space="preserve">: </w:t>
            </w:r>
            <w:r w:rsidRPr="00A765F2">
              <w:rPr>
                <w:b/>
                <w:sz w:val="24"/>
                <w:szCs w:val="24"/>
                <w:lang w:val="en-US" w:eastAsia="ru-RU"/>
              </w:rPr>
              <w:t>BoD adopting a resolution to approve Securities Prospectus of Kubanenergo PJSC</w:t>
            </w:r>
          </w:p>
          <w:p w:rsidR="00A765F2" w:rsidRPr="00A765F2" w:rsidRDefault="00A765F2" w:rsidP="000452D2">
            <w:pPr>
              <w:adjustRightInd w:val="0"/>
              <w:jc w:val="both"/>
              <w:rPr>
                <w:sz w:val="24"/>
                <w:szCs w:val="24"/>
                <w:lang w:val="en-US" w:eastAsia="ru-RU"/>
              </w:rPr>
            </w:pPr>
            <w:r w:rsidRPr="00A765F2">
              <w:rPr>
                <w:sz w:val="24"/>
                <w:szCs w:val="24"/>
                <w:lang w:val="en-US" w:eastAsia="ru-RU"/>
              </w:rPr>
              <w:t xml:space="preserve">2.2. </w:t>
            </w:r>
            <w:r w:rsidRPr="00A765F2">
              <w:rPr>
                <w:sz w:val="24"/>
                <w:szCs w:val="24"/>
                <w:lang w:val="en-US"/>
              </w:rPr>
              <w:t>In case of the relevant event (action) is related to a third person or associated therewith, a full firm name (for non-profit organizations – name), address, INN (if applicable), OGRN (if applicable) or surname, name, patronymic (if any) of such a person/entity</w:t>
            </w:r>
            <w:r w:rsidRPr="00A765F2">
              <w:rPr>
                <w:sz w:val="24"/>
                <w:szCs w:val="24"/>
                <w:lang w:val="en-US" w:eastAsia="ru-RU"/>
              </w:rPr>
              <w:t>:</w:t>
            </w:r>
          </w:p>
          <w:p w:rsidR="00A765F2" w:rsidRPr="00A765F2" w:rsidRDefault="00A765F2" w:rsidP="000452D2">
            <w:pPr>
              <w:adjustRightInd w:val="0"/>
              <w:jc w:val="both"/>
              <w:rPr>
                <w:b/>
                <w:sz w:val="24"/>
                <w:szCs w:val="24"/>
                <w:lang w:val="en-US" w:eastAsia="ru-RU"/>
              </w:rPr>
            </w:pPr>
            <w:r w:rsidRPr="00A765F2">
              <w:rPr>
                <w:b/>
                <w:sz w:val="24"/>
                <w:szCs w:val="24"/>
                <w:lang w:val="en-US" w:eastAsia="ru-RU"/>
              </w:rPr>
              <w:t xml:space="preserve">The event (action) is related to resolution adopted by the authorized body of the issuer: The Board of Directors </w:t>
            </w:r>
          </w:p>
          <w:p w:rsidR="00A765F2" w:rsidRPr="00A765F2" w:rsidRDefault="00A765F2" w:rsidP="000452D2">
            <w:pPr>
              <w:adjustRightInd w:val="0"/>
              <w:jc w:val="both"/>
              <w:rPr>
                <w:sz w:val="24"/>
                <w:szCs w:val="24"/>
                <w:lang w:val="en-US" w:eastAsia="ru-RU"/>
              </w:rPr>
            </w:pPr>
            <w:r w:rsidRPr="00A765F2">
              <w:rPr>
                <w:sz w:val="24"/>
                <w:szCs w:val="24"/>
                <w:lang w:val="en-US" w:eastAsia="ru-RU"/>
              </w:rPr>
              <w:t xml:space="preserve">2.3. </w:t>
            </w:r>
            <w:r w:rsidRPr="00A765F2">
              <w:rPr>
                <w:sz w:val="24"/>
                <w:szCs w:val="24"/>
                <w:lang w:val="en-US"/>
              </w:rPr>
              <w:t>If the relevant event (action) is related to a resolution adopted by an authorized managerial body of an issuer or third person or related to such a resolution, a name of the authorized managerial body, date of adoption and content of the adopted resolution, date of making and number of the minutes of a meeting of the authorized managerial body if the resolution is adopted by a collective managerial body of the relevant person</w:t>
            </w:r>
            <w:r w:rsidRPr="00A765F2">
              <w:rPr>
                <w:sz w:val="24"/>
                <w:szCs w:val="24"/>
                <w:lang w:val="en-US" w:eastAsia="ru-RU"/>
              </w:rPr>
              <w:t>:</w:t>
            </w:r>
          </w:p>
          <w:p w:rsidR="00A765F2" w:rsidRPr="00A765F2" w:rsidRDefault="00A765F2" w:rsidP="00A765F2">
            <w:pPr>
              <w:adjustRightInd w:val="0"/>
              <w:jc w:val="both"/>
              <w:rPr>
                <w:b/>
                <w:sz w:val="24"/>
                <w:szCs w:val="24"/>
                <w:lang w:val="en-US" w:eastAsia="ru-RU"/>
              </w:rPr>
            </w:pPr>
            <w:r w:rsidRPr="00A765F2">
              <w:rPr>
                <w:b/>
                <w:sz w:val="24"/>
                <w:szCs w:val="24"/>
                <w:lang w:val="en-US" w:eastAsia="ru-RU"/>
              </w:rPr>
              <w:t xml:space="preserve">The event (action) is related to resolution adopted by the authorized body of the issuer: The Board of Directors </w:t>
            </w:r>
          </w:p>
          <w:p w:rsidR="00A765F2" w:rsidRPr="00A765F2" w:rsidRDefault="00A765F2" w:rsidP="000452D2">
            <w:pPr>
              <w:rPr>
                <w:sz w:val="24"/>
                <w:szCs w:val="24"/>
                <w:lang w:val="en-US" w:eastAsia="ru-RU"/>
              </w:rPr>
            </w:pPr>
            <w:r w:rsidRPr="00A765F2">
              <w:rPr>
                <w:sz w:val="24"/>
                <w:szCs w:val="24"/>
                <w:lang w:val="en-US" w:eastAsia="ru-RU"/>
              </w:rPr>
              <w:t xml:space="preserve">Date of adopting the resolution: </w:t>
            </w:r>
            <w:r w:rsidRPr="00A765F2">
              <w:rPr>
                <w:b/>
                <w:bCs/>
                <w:sz w:val="24"/>
                <w:szCs w:val="24"/>
                <w:lang w:val="en-US"/>
              </w:rPr>
              <w:t>20.09.2016</w:t>
            </w:r>
            <w:r w:rsidRPr="00A765F2">
              <w:rPr>
                <w:b/>
                <w:sz w:val="24"/>
                <w:szCs w:val="24"/>
                <w:lang w:val="en-US" w:eastAsia="ru-RU"/>
              </w:rPr>
              <w:t>.</w:t>
            </w:r>
          </w:p>
          <w:p w:rsidR="00A765F2" w:rsidRPr="00A765F2" w:rsidRDefault="00A765F2" w:rsidP="000452D2">
            <w:pPr>
              <w:rPr>
                <w:sz w:val="24"/>
                <w:szCs w:val="24"/>
                <w:lang w:val="en-US" w:eastAsia="ru-RU"/>
              </w:rPr>
            </w:pPr>
            <w:r w:rsidRPr="00A765F2">
              <w:rPr>
                <w:b/>
                <w:sz w:val="24"/>
                <w:szCs w:val="24"/>
                <w:lang w:val="en-US"/>
              </w:rPr>
              <w:t>Date and number of minutes of the BoD meeting</w:t>
            </w:r>
            <w:r w:rsidRPr="00A765F2">
              <w:rPr>
                <w:sz w:val="24"/>
                <w:szCs w:val="24"/>
                <w:lang w:val="en-US" w:eastAsia="ru-RU"/>
              </w:rPr>
              <w:t xml:space="preserve">: </w:t>
            </w:r>
          </w:p>
          <w:p w:rsidR="00A765F2" w:rsidRPr="00A765F2" w:rsidRDefault="00A765F2" w:rsidP="000452D2">
            <w:pPr>
              <w:adjustRightInd w:val="0"/>
              <w:jc w:val="both"/>
              <w:rPr>
                <w:b/>
                <w:sz w:val="24"/>
                <w:szCs w:val="24"/>
                <w:lang w:val="en-US" w:eastAsia="ru-RU"/>
              </w:rPr>
            </w:pPr>
            <w:r w:rsidRPr="00A765F2">
              <w:rPr>
                <w:b/>
                <w:bCs/>
                <w:sz w:val="24"/>
                <w:szCs w:val="24"/>
                <w:lang w:val="en-US"/>
              </w:rPr>
              <w:t>23.09.2016</w:t>
            </w:r>
            <w:r w:rsidRPr="00A765F2">
              <w:rPr>
                <w:b/>
                <w:sz w:val="24"/>
                <w:szCs w:val="24"/>
                <w:lang w:val="en-US" w:eastAsia="ru-RU"/>
              </w:rPr>
              <w:t>, minutes of meeting No.251/2016</w:t>
            </w:r>
          </w:p>
          <w:p w:rsidR="00A765F2" w:rsidRDefault="00A765F2" w:rsidP="000452D2">
            <w:pPr>
              <w:adjustRightInd w:val="0"/>
              <w:jc w:val="both"/>
              <w:rPr>
                <w:sz w:val="24"/>
                <w:szCs w:val="24"/>
                <w:lang w:val="en-US" w:eastAsia="ru-RU"/>
              </w:rPr>
            </w:pPr>
            <w:r w:rsidRPr="00A765F2">
              <w:rPr>
                <w:sz w:val="24"/>
                <w:szCs w:val="24"/>
                <w:lang w:val="en-US" w:eastAsia="ru-RU"/>
              </w:rPr>
              <w:t xml:space="preserve">Content of such resolution: </w:t>
            </w:r>
          </w:p>
          <w:p w:rsidR="00A765F2" w:rsidRPr="00A765F2" w:rsidRDefault="00A765F2" w:rsidP="000452D2">
            <w:pPr>
              <w:adjustRightInd w:val="0"/>
              <w:jc w:val="both"/>
              <w:rPr>
                <w:b/>
                <w:color w:val="000000"/>
                <w:sz w:val="24"/>
                <w:szCs w:val="24"/>
                <w:lang w:val="en-US"/>
              </w:rPr>
            </w:pPr>
            <w:proofErr w:type="gramStart"/>
            <w:r w:rsidRPr="00A765F2">
              <w:rPr>
                <w:b/>
                <w:sz w:val="24"/>
                <w:szCs w:val="24"/>
                <w:lang w:val="en-US"/>
              </w:rPr>
              <w:t xml:space="preserve">“To approve the </w:t>
            </w:r>
            <w:r w:rsidRPr="00A765F2">
              <w:rPr>
                <w:b/>
                <w:color w:val="000000"/>
                <w:sz w:val="24"/>
                <w:szCs w:val="24"/>
                <w:lang w:val="en-US"/>
              </w:rPr>
              <w:t>Securities Prospectus: non-convertible interest-bearing certified bearer bonds</w:t>
            </w:r>
            <w:r w:rsidRPr="00A765F2">
              <w:rPr>
                <w:b/>
                <w:lang w:val="en-US"/>
              </w:rPr>
              <w:t xml:space="preserve"> </w:t>
            </w:r>
            <w:r w:rsidRPr="00A765F2">
              <w:rPr>
                <w:b/>
                <w:color w:val="000000"/>
                <w:sz w:val="24"/>
                <w:szCs w:val="24"/>
                <w:lang w:val="en-US"/>
              </w:rPr>
              <w:t>subject to mandatory deposit, placed under the series 002P with total nominal amount of all bonds equaling to maximum 25 000 000 000 (twenty five billion) rubles inclusive and with maturity on longer than 10 920</w:t>
            </w:r>
            <w:r w:rsidRPr="00A765F2">
              <w:rPr>
                <w:b/>
                <w:color w:val="000000"/>
                <w:sz w:val="24"/>
                <w:szCs w:val="24"/>
                <w:vertAlign w:val="superscript"/>
                <w:lang w:val="en-US"/>
              </w:rPr>
              <w:t>th</w:t>
            </w:r>
            <w:r w:rsidRPr="00A765F2">
              <w:rPr>
                <w:b/>
                <w:color w:val="000000"/>
                <w:sz w:val="24"/>
                <w:szCs w:val="24"/>
                <w:lang w:val="en-US"/>
              </w:rPr>
              <w:t xml:space="preserve"> (ten thousand nine hundred twentieth) day from the date of placement of exchange-traded bonds of separate issue placed under the exchange-traded bonds programme (in accordance with Annex 1 to the resolution of the BoD).”</w:t>
            </w:r>
            <w:proofErr w:type="gramEnd"/>
          </w:p>
          <w:p w:rsidR="00A765F2" w:rsidRPr="00652747" w:rsidRDefault="00A765F2" w:rsidP="000452D2">
            <w:pPr>
              <w:pStyle w:val="ConsPlusNormal"/>
              <w:jc w:val="both"/>
              <w:rPr>
                <w:b/>
                <w:sz w:val="24"/>
                <w:szCs w:val="24"/>
                <w:lang w:val="en-US"/>
              </w:rPr>
            </w:pPr>
            <w:proofErr w:type="gramStart"/>
            <w:r w:rsidRPr="00A765F2">
              <w:rPr>
                <w:sz w:val="24"/>
                <w:szCs w:val="24"/>
                <w:lang w:val="en-US"/>
              </w:rPr>
              <w:t xml:space="preserve">2.4. </w:t>
            </w:r>
            <w:r w:rsidRPr="000756F2">
              <w:rPr>
                <w:sz w:val="24"/>
                <w:szCs w:val="24"/>
                <w:lang w:val="en-US"/>
              </w:rPr>
              <w:t>If the relevant event (action) is associated with or may have significant influence on the price of particular securities of the issuer, then the kind, category (type) or other identification characteristics of issuer’s securities shall be specified</w:t>
            </w:r>
            <w:r w:rsidRPr="00A765F2">
              <w:rPr>
                <w:sz w:val="24"/>
                <w:szCs w:val="24"/>
                <w:lang w:val="en-US"/>
              </w:rPr>
              <w:t>:</w:t>
            </w:r>
            <w:r w:rsidRPr="00A765F2">
              <w:rPr>
                <w:b/>
                <w:sz w:val="24"/>
                <w:szCs w:val="24"/>
                <w:lang w:val="en-US"/>
              </w:rPr>
              <w:t xml:space="preserve"> </w:t>
            </w:r>
            <w:r w:rsidR="00652747" w:rsidRPr="000756F2">
              <w:rPr>
                <w:b/>
                <w:sz w:val="24"/>
                <w:szCs w:val="24"/>
                <w:lang w:val="en-US"/>
              </w:rPr>
              <w:t>non-convertible interest-bearing certified bearer bonds subject to mandatory deposit</w:t>
            </w:r>
            <w:r w:rsidR="00652747">
              <w:rPr>
                <w:b/>
                <w:sz w:val="24"/>
                <w:szCs w:val="24"/>
                <w:lang w:val="en-US"/>
              </w:rPr>
              <w:t>,</w:t>
            </w:r>
            <w:r w:rsidR="00652747" w:rsidRPr="00A765F2">
              <w:rPr>
                <w:b/>
                <w:color w:val="000000"/>
                <w:sz w:val="24"/>
                <w:szCs w:val="24"/>
                <w:lang w:val="en-US"/>
              </w:rPr>
              <w:t xml:space="preserve"> placed under the series 002P </w:t>
            </w:r>
            <w:r w:rsidR="00652747" w:rsidRPr="000756F2">
              <w:rPr>
                <w:b/>
                <w:sz w:val="24"/>
                <w:szCs w:val="24"/>
                <w:lang w:val="en-US"/>
              </w:rPr>
              <w:t xml:space="preserve"> with total nominal amount of all bonds equaling to maximum </w:t>
            </w:r>
            <w:r w:rsidR="00652747" w:rsidRPr="00A765F2">
              <w:rPr>
                <w:b/>
                <w:color w:val="000000"/>
                <w:sz w:val="24"/>
                <w:szCs w:val="24"/>
                <w:lang w:val="en-US"/>
              </w:rPr>
              <w:t xml:space="preserve">25 000 000 000 (twenty five billion) </w:t>
            </w:r>
            <w:r w:rsidR="00652747" w:rsidRPr="000756F2">
              <w:rPr>
                <w:b/>
                <w:sz w:val="24"/>
                <w:szCs w:val="24"/>
                <w:lang w:val="en-US"/>
              </w:rPr>
              <w:t xml:space="preserve"> rubles inclusive and with maturity on longer than </w:t>
            </w:r>
            <w:r w:rsidR="00652747" w:rsidRPr="00A765F2">
              <w:rPr>
                <w:b/>
                <w:color w:val="000000"/>
                <w:sz w:val="24"/>
                <w:szCs w:val="24"/>
                <w:lang w:val="en-US"/>
              </w:rPr>
              <w:t>10 920</w:t>
            </w:r>
            <w:r w:rsidR="00652747" w:rsidRPr="00A765F2">
              <w:rPr>
                <w:b/>
                <w:color w:val="000000"/>
                <w:sz w:val="24"/>
                <w:szCs w:val="24"/>
                <w:vertAlign w:val="superscript"/>
                <w:lang w:val="en-US"/>
              </w:rPr>
              <w:t>th</w:t>
            </w:r>
            <w:r w:rsidR="00652747" w:rsidRPr="00A765F2">
              <w:rPr>
                <w:b/>
                <w:color w:val="000000"/>
                <w:sz w:val="24"/>
                <w:szCs w:val="24"/>
                <w:lang w:val="en-US"/>
              </w:rPr>
              <w:t xml:space="preserve"> (ten thousand nine hu</w:t>
            </w:r>
            <w:bookmarkStart w:id="0" w:name="_GoBack"/>
            <w:bookmarkEnd w:id="0"/>
            <w:r w:rsidR="00652747" w:rsidRPr="00A765F2">
              <w:rPr>
                <w:b/>
                <w:color w:val="000000"/>
                <w:sz w:val="24"/>
                <w:szCs w:val="24"/>
                <w:lang w:val="en-US"/>
              </w:rPr>
              <w:t>ndred twentieth)</w:t>
            </w:r>
            <w:r w:rsidR="00652747" w:rsidRPr="000756F2">
              <w:rPr>
                <w:b/>
                <w:sz w:val="24"/>
                <w:szCs w:val="24"/>
                <w:lang w:val="en-US"/>
              </w:rPr>
              <w:t xml:space="preserve"> day from the date of placement of exchange-traded bonds of separate issue placed under the e</w:t>
            </w:r>
            <w:r w:rsidR="001052F2">
              <w:rPr>
                <w:b/>
                <w:sz w:val="24"/>
                <w:szCs w:val="24"/>
                <w:lang w:val="en-US"/>
              </w:rPr>
              <w:t>xchange-traded bonds programme</w:t>
            </w:r>
            <w:r w:rsidRPr="00652747">
              <w:rPr>
                <w:b/>
                <w:sz w:val="24"/>
                <w:szCs w:val="24"/>
                <w:lang w:val="en-US"/>
              </w:rPr>
              <w:t>.</w:t>
            </w:r>
            <w:proofErr w:type="gramEnd"/>
            <w:r w:rsidRPr="00652747">
              <w:rPr>
                <w:b/>
                <w:sz w:val="24"/>
                <w:szCs w:val="24"/>
                <w:lang w:val="en-US"/>
              </w:rPr>
              <w:t xml:space="preserve"> </w:t>
            </w:r>
          </w:p>
          <w:p w:rsidR="00A765F2" w:rsidRPr="00652747" w:rsidRDefault="00A765F2" w:rsidP="000452D2">
            <w:pPr>
              <w:adjustRightInd w:val="0"/>
              <w:jc w:val="both"/>
              <w:rPr>
                <w:sz w:val="24"/>
                <w:szCs w:val="24"/>
                <w:lang w:val="en-US" w:eastAsia="ru-RU"/>
              </w:rPr>
            </w:pPr>
            <w:r w:rsidRPr="00652747">
              <w:rPr>
                <w:sz w:val="24"/>
                <w:szCs w:val="24"/>
                <w:lang w:val="en-US" w:eastAsia="ru-RU"/>
              </w:rPr>
              <w:t xml:space="preserve">2.5. </w:t>
            </w:r>
            <w:r w:rsidR="00652747" w:rsidRPr="000756F2">
              <w:rPr>
                <w:sz w:val="24"/>
                <w:szCs w:val="24"/>
                <w:lang w:val="en-US"/>
              </w:rPr>
              <w:t>The date of the relevant event (action) if the relevant event occurs in respect of a third party (relevant action is taken by a third person) and the date when the issuer was informed on occurrence of such an event (taking the abovementioned action)</w:t>
            </w:r>
            <w:r w:rsidRPr="00652747">
              <w:rPr>
                <w:sz w:val="24"/>
                <w:szCs w:val="24"/>
                <w:lang w:val="en-US" w:eastAsia="ru-RU"/>
              </w:rPr>
              <w:t>:</w:t>
            </w:r>
          </w:p>
          <w:p w:rsidR="00A765F2" w:rsidRPr="00A765F2" w:rsidRDefault="00A765F2" w:rsidP="00652747">
            <w:pPr>
              <w:adjustRightInd w:val="0"/>
              <w:jc w:val="both"/>
              <w:rPr>
                <w:sz w:val="24"/>
                <w:szCs w:val="24"/>
              </w:rPr>
            </w:pPr>
            <w:r w:rsidRPr="00A765F2">
              <w:rPr>
                <w:b/>
                <w:bCs/>
                <w:sz w:val="24"/>
                <w:szCs w:val="24"/>
              </w:rPr>
              <w:t>23.09.2016</w:t>
            </w:r>
            <w:r w:rsidRPr="00A765F2">
              <w:rPr>
                <w:sz w:val="24"/>
                <w:szCs w:val="24"/>
              </w:rPr>
              <w:t xml:space="preserve"> </w:t>
            </w:r>
          </w:p>
        </w:tc>
      </w:tr>
      <w:tr w:rsidR="00A765F2" w:rsidRPr="00A765F2" w:rsidTr="00652747">
        <w:tblPrEx>
          <w:tblLook w:val="04A0" w:firstRow="1" w:lastRow="0" w:firstColumn="1" w:lastColumn="0" w:noHBand="0" w:noVBand="1"/>
        </w:tblPrEx>
        <w:trPr>
          <w:cantSplit/>
        </w:trPr>
        <w:tc>
          <w:tcPr>
            <w:tcW w:w="10375" w:type="dxa"/>
            <w:gridSpan w:val="3"/>
            <w:tcBorders>
              <w:top w:val="single" w:sz="4" w:space="0" w:color="auto"/>
              <w:left w:val="single" w:sz="4" w:space="0" w:color="auto"/>
              <w:bottom w:val="single" w:sz="4" w:space="0" w:color="auto"/>
              <w:right w:val="single" w:sz="4" w:space="0" w:color="auto"/>
            </w:tcBorders>
          </w:tcPr>
          <w:p w:rsidR="00A765F2" w:rsidRPr="00652747" w:rsidRDefault="00A765F2" w:rsidP="00652747">
            <w:pPr>
              <w:spacing w:line="276" w:lineRule="auto"/>
              <w:jc w:val="center"/>
              <w:rPr>
                <w:sz w:val="24"/>
                <w:szCs w:val="24"/>
                <w:lang w:val="en-US"/>
              </w:rPr>
            </w:pPr>
            <w:r w:rsidRPr="00A765F2">
              <w:rPr>
                <w:sz w:val="24"/>
                <w:szCs w:val="24"/>
              </w:rPr>
              <w:t xml:space="preserve">3. </w:t>
            </w:r>
            <w:r w:rsidR="00652747">
              <w:rPr>
                <w:sz w:val="24"/>
                <w:szCs w:val="24"/>
                <w:lang w:val="en-US"/>
              </w:rPr>
              <w:t>Signature</w:t>
            </w:r>
          </w:p>
        </w:tc>
      </w:tr>
      <w:tr w:rsidR="00652747" w:rsidRPr="00A765F2" w:rsidTr="00652747">
        <w:tblPrEx>
          <w:tblLook w:val="04A0" w:firstRow="1" w:lastRow="0" w:firstColumn="1" w:lastColumn="0" w:noHBand="0" w:noVBand="1"/>
        </w:tblPrEx>
        <w:trPr>
          <w:cantSplit/>
          <w:trHeight w:val="965"/>
        </w:trPr>
        <w:tc>
          <w:tcPr>
            <w:tcW w:w="6091" w:type="dxa"/>
            <w:gridSpan w:val="2"/>
            <w:tcBorders>
              <w:top w:val="single" w:sz="4" w:space="0" w:color="auto"/>
              <w:left w:val="single" w:sz="4" w:space="0" w:color="auto"/>
              <w:bottom w:val="nil"/>
              <w:right w:val="nil"/>
            </w:tcBorders>
            <w:vAlign w:val="bottom"/>
          </w:tcPr>
          <w:p w:rsidR="00652747" w:rsidRPr="00652747" w:rsidRDefault="00652747" w:rsidP="00652747">
            <w:pPr>
              <w:rPr>
                <w:sz w:val="24"/>
                <w:szCs w:val="24"/>
                <w:lang w:val="en-US" w:eastAsia="ru-RU"/>
              </w:rPr>
            </w:pPr>
            <w:r w:rsidRPr="00336636">
              <w:rPr>
                <w:lang w:val="en-US"/>
              </w:rPr>
              <w:lastRenderedPageBreak/>
              <w:t xml:space="preserve">3.1 Head of corporate governance and investor relations department (by power of attorney No. </w:t>
            </w:r>
            <w:r>
              <w:rPr>
                <w:lang w:val="en-US"/>
              </w:rPr>
              <w:t>119/10-2849</w:t>
            </w:r>
            <w:r w:rsidRPr="00336636">
              <w:rPr>
                <w:lang w:val="en-US"/>
              </w:rPr>
              <w:t xml:space="preserve"> dated </w:t>
            </w:r>
            <w:r>
              <w:rPr>
                <w:lang w:val="en-US"/>
              </w:rPr>
              <w:t>17.03.2016</w:t>
            </w:r>
            <w:r w:rsidRPr="00336636">
              <w:rPr>
                <w:lang w:val="en-US"/>
              </w:rPr>
              <w:t>)</w:t>
            </w:r>
          </w:p>
          <w:p w:rsidR="00652747" w:rsidRPr="00652747" w:rsidRDefault="00652747" w:rsidP="00652747">
            <w:pPr>
              <w:rPr>
                <w:rFonts w:eastAsia="MS Mincho"/>
                <w:sz w:val="24"/>
                <w:szCs w:val="24"/>
                <w:lang w:val="en-US" w:eastAsia="ja-JP"/>
              </w:rPr>
            </w:pPr>
          </w:p>
        </w:tc>
        <w:tc>
          <w:tcPr>
            <w:tcW w:w="4284" w:type="dxa"/>
            <w:tcBorders>
              <w:top w:val="single" w:sz="4" w:space="0" w:color="auto"/>
              <w:left w:val="nil"/>
              <w:bottom w:val="nil"/>
              <w:right w:val="single" w:sz="4" w:space="0" w:color="auto"/>
            </w:tcBorders>
            <w:vAlign w:val="bottom"/>
          </w:tcPr>
          <w:p w:rsidR="00652747" w:rsidRPr="00336636" w:rsidRDefault="00652747" w:rsidP="00652747">
            <w:pPr>
              <w:rPr>
                <w:sz w:val="24"/>
                <w:szCs w:val="24"/>
              </w:rPr>
            </w:pPr>
            <w:r w:rsidRPr="00336636">
              <w:rPr>
                <w:sz w:val="24"/>
                <w:szCs w:val="24"/>
              </w:rPr>
              <w:t>_______________</w:t>
            </w:r>
            <w:r>
              <w:rPr>
                <w:sz w:val="24"/>
                <w:szCs w:val="24"/>
                <w:lang w:val="en-US"/>
              </w:rPr>
              <w:t xml:space="preserve">         </w:t>
            </w:r>
            <w:proofErr w:type="spellStart"/>
            <w:r>
              <w:rPr>
                <w:sz w:val="24"/>
                <w:szCs w:val="24"/>
              </w:rPr>
              <w:t>Didenko</w:t>
            </w:r>
            <w:proofErr w:type="spellEnd"/>
            <w:r>
              <w:rPr>
                <w:sz w:val="24"/>
                <w:szCs w:val="24"/>
              </w:rPr>
              <w:t xml:space="preserve"> </w:t>
            </w:r>
            <w:proofErr w:type="spellStart"/>
            <w:r>
              <w:rPr>
                <w:sz w:val="24"/>
                <w:szCs w:val="24"/>
              </w:rPr>
              <w:t>Ye.Ye</w:t>
            </w:r>
            <w:proofErr w:type="spellEnd"/>
            <w:r>
              <w:rPr>
                <w:sz w:val="24"/>
                <w:szCs w:val="24"/>
              </w:rPr>
              <w:t>.</w:t>
            </w:r>
          </w:p>
          <w:p w:rsidR="00652747" w:rsidRPr="00336636" w:rsidRDefault="00652747" w:rsidP="00652747">
            <w:pPr>
              <w:rPr>
                <w:sz w:val="24"/>
                <w:szCs w:val="24"/>
              </w:rPr>
            </w:pPr>
            <w:r>
              <w:rPr>
                <w:sz w:val="24"/>
                <w:szCs w:val="24"/>
                <w:lang w:val="en-US"/>
              </w:rPr>
              <w:t xml:space="preserve">         </w:t>
            </w:r>
            <w:r w:rsidRPr="00336636">
              <w:rPr>
                <w:sz w:val="24"/>
                <w:szCs w:val="24"/>
              </w:rPr>
              <w:t>(</w:t>
            </w:r>
            <w:proofErr w:type="spellStart"/>
            <w:r w:rsidRPr="00336636">
              <w:rPr>
                <w:sz w:val="24"/>
                <w:szCs w:val="24"/>
              </w:rPr>
              <w:t>signature</w:t>
            </w:r>
            <w:proofErr w:type="spellEnd"/>
            <w:r w:rsidRPr="00336636">
              <w:rPr>
                <w:sz w:val="24"/>
                <w:szCs w:val="24"/>
              </w:rPr>
              <w:t>)</w:t>
            </w:r>
          </w:p>
          <w:p w:rsidR="00652747" w:rsidRPr="00336636" w:rsidRDefault="00652747" w:rsidP="00652747">
            <w:pPr>
              <w:rPr>
                <w:sz w:val="24"/>
                <w:szCs w:val="24"/>
              </w:rPr>
            </w:pPr>
          </w:p>
        </w:tc>
      </w:tr>
      <w:tr w:rsidR="00652747" w:rsidRPr="00A765F2" w:rsidTr="00652747">
        <w:tblPrEx>
          <w:tblLook w:val="04A0" w:firstRow="1" w:lastRow="0" w:firstColumn="1" w:lastColumn="0" w:noHBand="0" w:noVBand="1"/>
        </w:tblPrEx>
        <w:trPr>
          <w:cantSplit/>
          <w:trHeight w:val="70"/>
        </w:trPr>
        <w:tc>
          <w:tcPr>
            <w:tcW w:w="6091" w:type="dxa"/>
            <w:gridSpan w:val="2"/>
            <w:tcBorders>
              <w:top w:val="nil"/>
              <w:left w:val="single" w:sz="4" w:space="0" w:color="auto"/>
              <w:bottom w:val="single" w:sz="4" w:space="0" w:color="auto"/>
              <w:right w:val="nil"/>
            </w:tcBorders>
            <w:vAlign w:val="bottom"/>
          </w:tcPr>
          <w:p w:rsidR="00652747" w:rsidRPr="00336636" w:rsidRDefault="00652747" w:rsidP="00F3689E">
            <w:pPr>
              <w:rPr>
                <w:sz w:val="24"/>
                <w:szCs w:val="24"/>
              </w:rPr>
            </w:pPr>
            <w:r w:rsidRPr="00336636">
              <w:rPr>
                <w:sz w:val="24"/>
                <w:szCs w:val="24"/>
              </w:rPr>
              <w:t xml:space="preserve">3.2 </w:t>
            </w:r>
            <w:proofErr w:type="spellStart"/>
            <w:r w:rsidRPr="00336636">
              <w:rPr>
                <w:sz w:val="24"/>
                <w:szCs w:val="24"/>
              </w:rPr>
              <w:t>Date</w:t>
            </w:r>
            <w:proofErr w:type="spellEnd"/>
            <w:r w:rsidRPr="00336636">
              <w:rPr>
                <w:sz w:val="24"/>
                <w:szCs w:val="24"/>
              </w:rPr>
              <w:t xml:space="preserve">: </w:t>
            </w:r>
            <w:r>
              <w:rPr>
                <w:sz w:val="24"/>
                <w:szCs w:val="24"/>
              </w:rPr>
              <w:t xml:space="preserve">22 </w:t>
            </w:r>
            <w:proofErr w:type="spellStart"/>
            <w:r>
              <w:rPr>
                <w:sz w:val="24"/>
                <w:szCs w:val="24"/>
              </w:rPr>
              <w:t>Septe</w:t>
            </w:r>
            <w:proofErr w:type="spellEnd"/>
            <w:r w:rsidR="00F3689E">
              <w:rPr>
                <w:sz w:val="24"/>
                <w:szCs w:val="24"/>
                <w:lang w:val="en-US"/>
              </w:rPr>
              <w:t>m</w:t>
            </w:r>
            <w:proofErr w:type="spellStart"/>
            <w:r>
              <w:rPr>
                <w:sz w:val="24"/>
                <w:szCs w:val="24"/>
              </w:rPr>
              <w:t>ber</w:t>
            </w:r>
            <w:proofErr w:type="spellEnd"/>
            <w:r w:rsidRPr="00336636">
              <w:rPr>
                <w:sz w:val="24"/>
                <w:szCs w:val="24"/>
              </w:rPr>
              <w:t xml:space="preserve"> 2016</w:t>
            </w:r>
          </w:p>
        </w:tc>
        <w:tc>
          <w:tcPr>
            <w:tcW w:w="4284" w:type="dxa"/>
            <w:tcBorders>
              <w:top w:val="nil"/>
              <w:left w:val="nil"/>
              <w:bottom w:val="single" w:sz="4" w:space="0" w:color="auto"/>
              <w:right w:val="single" w:sz="4" w:space="0" w:color="auto"/>
            </w:tcBorders>
            <w:vAlign w:val="bottom"/>
          </w:tcPr>
          <w:p w:rsidR="00652747" w:rsidRPr="00A765F2" w:rsidRDefault="00652747" w:rsidP="00652747">
            <w:pPr>
              <w:spacing w:line="276" w:lineRule="auto"/>
              <w:rPr>
                <w:sz w:val="24"/>
                <w:szCs w:val="24"/>
              </w:rPr>
            </w:pPr>
            <w:proofErr w:type="spellStart"/>
            <w:r w:rsidRPr="00336636">
              <w:rPr>
                <w:sz w:val="24"/>
                <w:szCs w:val="24"/>
              </w:rPr>
              <w:t>stamp</w:t>
            </w:r>
            <w:proofErr w:type="spellEnd"/>
            <w:r w:rsidRPr="00336636">
              <w:rPr>
                <w:sz w:val="24"/>
                <w:szCs w:val="24"/>
              </w:rPr>
              <w:t xml:space="preserve"> </w:t>
            </w:r>
          </w:p>
        </w:tc>
      </w:tr>
    </w:tbl>
    <w:p w:rsidR="00A765F2" w:rsidRPr="00A765F2" w:rsidRDefault="00A765F2" w:rsidP="00A765F2">
      <w:pPr>
        <w:rPr>
          <w:sz w:val="24"/>
          <w:szCs w:val="24"/>
        </w:rPr>
      </w:pPr>
    </w:p>
    <w:p w:rsidR="00A95AA1" w:rsidRPr="00A765F2" w:rsidRDefault="00A95AA1">
      <w:pPr>
        <w:rPr>
          <w:sz w:val="24"/>
          <w:szCs w:val="24"/>
        </w:rPr>
      </w:pPr>
    </w:p>
    <w:sectPr w:rsidR="00A95AA1" w:rsidRPr="00A765F2" w:rsidSect="00096E83">
      <w:pgSz w:w="11906" w:h="16838"/>
      <w:pgMar w:top="284" w:right="567" w:bottom="142" w:left="1134" w:header="397" w:footer="284"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F2"/>
    <w:rsid w:val="001052F2"/>
    <w:rsid w:val="00652747"/>
    <w:rsid w:val="00A765F2"/>
    <w:rsid w:val="00A95AA1"/>
    <w:rsid w:val="00F36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20016-00BB-4BCD-BC01-BD681F0D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5F2"/>
    <w:pPr>
      <w:autoSpaceDE w:val="0"/>
      <w:autoSpaceDN w:val="0"/>
      <w:spacing w:after="0" w:line="240" w:lineRule="auto"/>
    </w:pPr>
    <w:rPr>
      <w:rFonts w:ascii="Times New Roman" w:eastAsia="Times New Roman"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65F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rsid w:val="00A765F2"/>
    <w:rPr>
      <w:color w:val="0000FF"/>
      <w:u w:val="single"/>
    </w:rPr>
  </w:style>
  <w:style w:type="paragraph" w:customStyle="1" w:styleId="ConsPlusNormal">
    <w:name w:val="ConsPlusNormal"/>
    <w:rsid w:val="00A765F2"/>
    <w:pPr>
      <w:autoSpaceDE w:val="0"/>
      <w:autoSpaceDN w:val="0"/>
      <w:adjustRightInd w:val="0"/>
      <w:spacing w:after="0" w:line="240" w:lineRule="auto"/>
    </w:pPr>
    <w:rPr>
      <w:rFonts w:ascii="Times New Roman" w:eastAsia="Times New Roman" w:hAnsi="Times New Roman" w:cs="Times New Roman"/>
      <w:lang w:eastAsia="ru-RU"/>
    </w:rPr>
  </w:style>
  <w:style w:type="paragraph" w:styleId="a4">
    <w:name w:val="No Spacing"/>
    <w:basedOn w:val="a"/>
    <w:uiPriority w:val="1"/>
    <w:qFormat/>
    <w:rsid w:val="00A765F2"/>
    <w:rPr>
      <w:rFonts w:eastAsia="Calibri"/>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2827" TargetMode="External"/><Relationship Id="rId4" Type="http://schemas.openxmlformats.org/officeDocument/2006/relationships/hyperlink" Target="http://www.kuban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612</Words>
  <Characters>3491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2016-09-25T19:10:00Z</dcterms:created>
  <dcterms:modified xsi:type="dcterms:W3CDTF">2016-09-25T19:46:00Z</dcterms:modified>
</cp:coreProperties>
</file>