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2E7" w:rsidRPr="002D4180" w:rsidRDefault="000E42E7" w:rsidP="000E42E7">
      <w:pPr>
        <w:pStyle w:val="a5"/>
        <w:jc w:val="center"/>
        <w:rPr>
          <w:rFonts w:ascii="Times New Roman" w:hAnsi="Times New Roman" w:cs="Times New Roman"/>
          <w:b/>
          <w:sz w:val="24"/>
          <w:szCs w:val="24"/>
          <w:lang w:val="en-US"/>
        </w:rPr>
      </w:pPr>
      <w:bookmarkStart w:id="0" w:name="_GoBack"/>
      <w:r w:rsidRPr="002D4180">
        <w:rPr>
          <w:rFonts w:ascii="Times New Roman" w:hAnsi="Times New Roman" w:cs="Times New Roman"/>
          <w:b/>
          <w:sz w:val="24"/>
          <w:szCs w:val="24"/>
          <w:lang w:val="en-US"/>
        </w:rPr>
        <w:t>Corporate action statement</w:t>
      </w:r>
    </w:p>
    <w:p w:rsidR="000E42E7" w:rsidRPr="002D4180" w:rsidRDefault="000E42E7" w:rsidP="000E42E7">
      <w:pPr>
        <w:pStyle w:val="a5"/>
        <w:jc w:val="center"/>
        <w:rPr>
          <w:rFonts w:ascii="Times New Roman" w:hAnsi="Times New Roman" w:cs="Times New Roman"/>
          <w:b/>
          <w:bCs/>
          <w:sz w:val="24"/>
          <w:szCs w:val="24"/>
          <w:lang w:val="en-US"/>
        </w:rPr>
      </w:pPr>
      <w:r w:rsidRPr="002D4180">
        <w:rPr>
          <w:rFonts w:ascii="Times New Roman" w:hAnsi="Times New Roman" w:cs="Times New Roman"/>
          <w:b/>
          <w:bCs/>
          <w:sz w:val="24"/>
          <w:szCs w:val="24"/>
          <w:lang w:val="en-US"/>
        </w:rPr>
        <w:t>“On decisions adopted by the Issuer’s Board of Directors”</w:t>
      </w:r>
    </w:p>
    <w:p w:rsidR="000E42E7" w:rsidRPr="002D4180" w:rsidRDefault="000E42E7" w:rsidP="000E42E7">
      <w:pPr>
        <w:pStyle w:val="a5"/>
        <w:jc w:val="center"/>
        <w:rPr>
          <w:rFonts w:ascii="Times New Roman" w:hAnsi="Times New Roman" w:cs="Times New Roman"/>
          <w:b/>
          <w:bCs/>
          <w:sz w:val="24"/>
          <w:szCs w:val="24"/>
          <w:lang w:val="en-US"/>
        </w:rPr>
      </w:pPr>
      <w:r w:rsidRPr="002D4180">
        <w:rPr>
          <w:rFonts w:ascii="Times New Roman" w:hAnsi="Times New Roman" w:cs="Times New Roman"/>
          <w:b/>
          <w:bCs/>
          <w:sz w:val="24"/>
          <w:szCs w:val="24"/>
          <w:lang w:val="en-US"/>
        </w:rPr>
        <w:t>(</w:t>
      </w:r>
      <w:proofErr w:type="gramStart"/>
      <w:r w:rsidRPr="002D4180">
        <w:rPr>
          <w:rFonts w:ascii="Times New Roman" w:hAnsi="Times New Roman" w:cs="Times New Roman"/>
          <w:b/>
          <w:bCs/>
          <w:sz w:val="24"/>
          <w:szCs w:val="24"/>
          <w:lang w:val="en-US"/>
        </w:rPr>
        <w:t>disclosure</w:t>
      </w:r>
      <w:proofErr w:type="gramEnd"/>
      <w:r w:rsidRPr="002D4180">
        <w:rPr>
          <w:rFonts w:ascii="Times New Roman" w:hAnsi="Times New Roman" w:cs="Times New Roman"/>
          <w:b/>
          <w:bCs/>
          <w:sz w:val="24"/>
          <w:szCs w:val="24"/>
          <w:lang w:val="en-US"/>
        </w:rPr>
        <w:t xml:space="preserve"> of inside information)</w:t>
      </w:r>
    </w:p>
    <w:tbl>
      <w:tblPr>
        <w:tblStyle w:val="a6"/>
        <w:tblW w:w="9782" w:type="dxa"/>
        <w:tblInd w:w="-176" w:type="dxa"/>
        <w:tblLook w:val="04A0" w:firstRow="1" w:lastRow="0" w:firstColumn="1" w:lastColumn="0" w:noHBand="0" w:noVBand="1"/>
      </w:tblPr>
      <w:tblGrid>
        <w:gridCol w:w="3828"/>
        <w:gridCol w:w="5954"/>
      </w:tblGrid>
      <w:tr w:rsidR="000E42E7" w:rsidRPr="002D4180" w:rsidTr="00E372ED">
        <w:tc>
          <w:tcPr>
            <w:tcW w:w="9782" w:type="dxa"/>
            <w:gridSpan w:val="2"/>
            <w:tcBorders>
              <w:top w:val="single" w:sz="4" w:space="0" w:color="auto"/>
              <w:left w:val="single" w:sz="4" w:space="0" w:color="auto"/>
              <w:bottom w:val="single" w:sz="4" w:space="0" w:color="auto"/>
              <w:right w:val="single" w:sz="4" w:space="0" w:color="auto"/>
            </w:tcBorders>
            <w:hideMark/>
          </w:tcPr>
          <w:p w:rsidR="000E42E7" w:rsidRPr="002D4180" w:rsidRDefault="000E42E7" w:rsidP="00E372ED">
            <w:pPr>
              <w:pStyle w:val="a5"/>
              <w:numPr>
                <w:ilvl w:val="0"/>
                <w:numId w:val="1"/>
              </w:numPr>
              <w:ind w:left="0" w:firstLine="0"/>
              <w:jc w:val="center"/>
              <w:rPr>
                <w:rFonts w:ascii="Times New Roman" w:hAnsi="Times New Roman" w:cs="Times New Roman"/>
                <w:sz w:val="24"/>
                <w:szCs w:val="24"/>
              </w:rPr>
            </w:pPr>
            <w:r w:rsidRPr="002D4180">
              <w:rPr>
                <w:rFonts w:ascii="Times New Roman" w:hAnsi="Times New Roman" w:cs="Times New Roman"/>
                <w:sz w:val="24"/>
                <w:szCs w:val="24"/>
                <w:lang w:val="en-US"/>
              </w:rPr>
              <w:t>General data</w:t>
            </w:r>
          </w:p>
        </w:tc>
      </w:tr>
      <w:tr w:rsidR="000E42E7" w:rsidRPr="002D4180" w:rsidTr="00E372ED">
        <w:trPr>
          <w:trHeight w:val="599"/>
        </w:trPr>
        <w:tc>
          <w:tcPr>
            <w:tcW w:w="3828" w:type="dxa"/>
            <w:tcBorders>
              <w:top w:val="single" w:sz="4" w:space="0" w:color="auto"/>
              <w:left w:val="single" w:sz="4" w:space="0" w:color="auto"/>
              <w:bottom w:val="single" w:sz="4" w:space="0" w:color="auto"/>
              <w:right w:val="single" w:sz="4" w:space="0" w:color="auto"/>
            </w:tcBorders>
            <w:hideMark/>
          </w:tcPr>
          <w:p w:rsidR="000E42E7" w:rsidRPr="002D4180" w:rsidRDefault="000E42E7" w:rsidP="00E372ED">
            <w:pPr>
              <w:pStyle w:val="a5"/>
              <w:jc w:val="both"/>
              <w:rPr>
                <w:rFonts w:ascii="Times New Roman" w:hAnsi="Times New Roman" w:cs="Times New Roman"/>
                <w:sz w:val="24"/>
                <w:szCs w:val="24"/>
              </w:rPr>
            </w:pPr>
            <w:proofErr w:type="gramStart"/>
            <w:r w:rsidRPr="002D4180">
              <w:rPr>
                <w:rFonts w:ascii="Times New Roman" w:hAnsi="Times New Roman" w:cs="Times New Roman"/>
                <w:sz w:val="24"/>
                <w:szCs w:val="24"/>
              </w:rPr>
              <w:t xml:space="preserve">1.1  </w:t>
            </w:r>
            <w:r w:rsidRPr="002D4180">
              <w:rPr>
                <w:rFonts w:ascii="Times New Roman" w:hAnsi="Times New Roman" w:cs="Times New Roman"/>
                <w:sz w:val="24"/>
                <w:szCs w:val="24"/>
                <w:lang w:val="en-US"/>
              </w:rPr>
              <w:t>Issuer</w:t>
            </w:r>
            <w:r w:rsidRPr="002D4180">
              <w:rPr>
                <w:rFonts w:ascii="Times New Roman" w:hAnsi="Times New Roman" w:cs="Times New Roman"/>
                <w:sz w:val="24"/>
                <w:szCs w:val="24"/>
              </w:rPr>
              <w:t>’</w:t>
            </w:r>
            <w:r w:rsidRPr="002D4180">
              <w:rPr>
                <w:rFonts w:ascii="Times New Roman" w:hAnsi="Times New Roman" w:cs="Times New Roman"/>
                <w:sz w:val="24"/>
                <w:szCs w:val="24"/>
                <w:lang w:val="en-US"/>
              </w:rPr>
              <w:t>s</w:t>
            </w:r>
            <w:proofErr w:type="gramEnd"/>
            <w:r w:rsidRPr="002D4180">
              <w:rPr>
                <w:rFonts w:ascii="Times New Roman" w:hAnsi="Times New Roman" w:cs="Times New Roman"/>
                <w:sz w:val="24"/>
                <w:szCs w:val="24"/>
                <w:lang w:val="en-US"/>
              </w:rPr>
              <w:t xml:space="preserve"> full name</w:t>
            </w:r>
          </w:p>
        </w:tc>
        <w:tc>
          <w:tcPr>
            <w:tcW w:w="5954" w:type="dxa"/>
            <w:tcBorders>
              <w:top w:val="single" w:sz="4" w:space="0" w:color="auto"/>
              <w:left w:val="single" w:sz="4" w:space="0" w:color="auto"/>
              <w:bottom w:val="single" w:sz="4" w:space="0" w:color="auto"/>
              <w:right w:val="single" w:sz="4" w:space="0" w:color="auto"/>
            </w:tcBorders>
            <w:hideMark/>
          </w:tcPr>
          <w:p w:rsidR="000E42E7" w:rsidRPr="002D4180" w:rsidRDefault="000E42E7" w:rsidP="00E372ED">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lang w:val="en-US"/>
              </w:rPr>
              <w:t>Public joint-stock company of Power Industry and Electrification of Kuban</w:t>
            </w:r>
          </w:p>
        </w:tc>
      </w:tr>
      <w:tr w:rsidR="000E42E7" w:rsidRPr="002D4180" w:rsidTr="00E372ED">
        <w:tc>
          <w:tcPr>
            <w:tcW w:w="3828" w:type="dxa"/>
            <w:tcBorders>
              <w:top w:val="single" w:sz="4" w:space="0" w:color="auto"/>
              <w:left w:val="single" w:sz="4" w:space="0" w:color="auto"/>
              <w:bottom w:val="single" w:sz="4" w:space="0" w:color="auto"/>
              <w:right w:val="single" w:sz="4" w:space="0" w:color="auto"/>
            </w:tcBorders>
            <w:hideMark/>
          </w:tcPr>
          <w:p w:rsidR="000E42E7" w:rsidRPr="002D4180" w:rsidRDefault="000E42E7" w:rsidP="00E372ED">
            <w:pPr>
              <w:pStyle w:val="a5"/>
              <w:jc w:val="both"/>
              <w:rPr>
                <w:rFonts w:ascii="Times New Roman" w:hAnsi="Times New Roman" w:cs="Times New Roman"/>
                <w:sz w:val="24"/>
                <w:szCs w:val="24"/>
              </w:rPr>
            </w:pPr>
            <w:r w:rsidRPr="002D4180">
              <w:rPr>
                <w:rFonts w:ascii="Times New Roman" w:hAnsi="Times New Roman" w:cs="Times New Roman"/>
                <w:sz w:val="24"/>
                <w:szCs w:val="24"/>
              </w:rPr>
              <w:t xml:space="preserve">1.2. </w:t>
            </w:r>
            <w:r w:rsidRPr="002D4180">
              <w:rPr>
                <w:rFonts w:ascii="Times New Roman" w:hAnsi="Times New Roman" w:cs="Times New Roman"/>
                <w:sz w:val="24"/>
                <w:szCs w:val="24"/>
                <w:lang w:val="en-US"/>
              </w:rPr>
              <w:t>Issuer</w:t>
            </w:r>
            <w:r w:rsidRPr="002D4180">
              <w:rPr>
                <w:rFonts w:ascii="Times New Roman" w:hAnsi="Times New Roman" w:cs="Times New Roman"/>
                <w:sz w:val="24"/>
                <w:szCs w:val="24"/>
              </w:rPr>
              <w:t>’</w:t>
            </w:r>
            <w:r w:rsidRPr="002D4180">
              <w:rPr>
                <w:rFonts w:ascii="Times New Roman" w:hAnsi="Times New Roman" w:cs="Times New Roman"/>
                <w:sz w:val="24"/>
                <w:szCs w:val="24"/>
                <w:lang w:val="en-US"/>
              </w:rPr>
              <w:t>s short name</w:t>
            </w:r>
          </w:p>
        </w:tc>
        <w:tc>
          <w:tcPr>
            <w:tcW w:w="5954" w:type="dxa"/>
            <w:tcBorders>
              <w:top w:val="single" w:sz="4" w:space="0" w:color="auto"/>
              <w:left w:val="single" w:sz="4" w:space="0" w:color="auto"/>
              <w:bottom w:val="single" w:sz="4" w:space="0" w:color="auto"/>
              <w:right w:val="single" w:sz="4" w:space="0" w:color="auto"/>
            </w:tcBorders>
            <w:hideMark/>
          </w:tcPr>
          <w:p w:rsidR="000E42E7" w:rsidRPr="002D4180" w:rsidRDefault="000E42E7" w:rsidP="00E372ED">
            <w:pPr>
              <w:pStyle w:val="a5"/>
              <w:jc w:val="both"/>
              <w:rPr>
                <w:rFonts w:ascii="Times New Roman" w:hAnsi="Times New Roman" w:cs="Times New Roman"/>
                <w:sz w:val="24"/>
                <w:szCs w:val="24"/>
              </w:rPr>
            </w:pPr>
            <w:r w:rsidRPr="002D4180">
              <w:rPr>
                <w:rFonts w:ascii="Times New Roman" w:hAnsi="Times New Roman" w:cs="Times New Roman"/>
                <w:sz w:val="24"/>
                <w:szCs w:val="24"/>
                <w:lang w:val="en-US"/>
              </w:rPr>
              <w:t>“Kubanenergo” PJSC</w:t>
            </w:r>
          </w:p>
        </w:tc>
      </w:tr>
      <w:tr w:rsidR="000E42E7" w:rsidRPr="002D4180" w:rsidTr="00E372ED">
        <w:tc>
          <w:tcPr>
            <w:tcW w:w="3828" w:type="dxa"/>
            <w:tcBorders>
              <w:top w:val="single" w:sz="4" w:space="0" w:color="auto"/>
              <w:left w:val="single" w:sz="4" w:space="0" w:color="auto"/>
              <w:bottom w:val="single" w:sz="4" w:space="0" w:color="auto"/>
              <w:right w:val="single" w:sz="4" w:space="0" w:color="auto"/>
            </w:tcBorders>
            <w:hideMark/>
          </w:tcPr>
          <w:p w:rsidR="000E42E7" w:rsidRPr="002D4180" w:rsidRDefault="000E42E7" w:rsidP="00E372ED">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rPr>
              <w:t xml:space="preserve">1.3. </w:t>
            </w:r>
            <w:r w:rsidRPr="002D4180">
              <w:rPr>
                <w:rFonts w:ascii="Times New Roman" w:hAnsi="Times New Roman" w:cs="Times New Roman"/>
                <w:sz w:val="24"/>
                <w:szCs w:val="24"/>
                <w:lang w:val="en-US"/>
              </w:rPr>
              <w:t>Issuer’s location</w:t>
            </w:r>
          </w:p>
        </w:tc>
        <w:tc>
          <w:tcPr>
            <w:tcW w:w="5954" w:type="dxa"/>
            <w:tcBorders>
              <w:top w:val="single" w:sz="4" w:space="0" w:color="auto"/>
              <w:left w:val="single" w:sz="4" w:space="0" w:color="auto"/>
              <w:bottom w:val="single" w:sz="4" w:space="0" w:color="auto"/>
              <w:right w:val="single" w:sz="4" w:space="0" w:color="auto"/>
            </w:tcBorders>
            <w:hideMark/>
          </w:tcPr>
          <w:p w:rsidR="000E42E7" w:rsidRPr="002D4180" w:rsidRDefault="000E42E7" w:rsidP="00E372ED">
            <w:pPr>
              <w:jc w:val="both"/>
              <w:rPr>
                <w:lang w:val="en-US" w:eastAsia="en-US"/>
              </w:rPr>
            </w:pPr>
            <w:r w:rsidRPr="002D4180">
              <w:rPr>
                <w:lang w:val="en-US" w:eastAsia="en-US"/>
              </w:rPr>
              <w:t>Krasnodar, Russian Federation</w:t>
            </w:r>
          </w:p>
        </w:tc>
      </w:tr>
      <w:tr w:rsidR="000E42E7" w:rsidRPr="002D4180" w:rsidTr="00E372ED">
        <w:tc>
          <w:tcPr>
            <w:tcW w:w="3828" w:type="dxa"/>
            <w:tcBorders>
              <w:top w:val="single" w:sz="4" w:space="0" w:color="auto"/>
              <w:left w:val="single" w:sz="4" w:space="0" w:color="auto"/>
              <w:bottom w:val="single" w:sz="4" w:space="0" w:color="auto"/>
              <w:right w:val="single" w:sz="4" w:space="0" w:color="auto"/>
            </w:tcBorders>
            <w:hideMark/>
          </w:tcPr>
          <w:p w:rsidR="000E42E7" w:rsidRPr="002D4180" w:rsidRDefault="000E42E7" w:rsidP="00E372ED">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rPr>
              <w:t xml:space="preserve">1.4. </w:t>
            </w:r>
            <w:r w:rsidRPr="002D4180">
              <w:rPr>
                <w:rFonts w:ascii="Times New Roman" w:hAnsi="Times New Roman" w:cs="Times New Roman"/>
                <w:sz w:val="24"/>
                <w:szCs w:val="24"/>
                <w:lang w:val="en-US"/>
              </w:rPr>
              <w:t>Issuer’s PSRN</w:t>
            </w:r>
          </w:p>
        </w:tc>
        <w:tc>
          <w:tcPr>
            <w:tcW w:w="5954" w:type="dxa"/>
            <w:tcBorders>
              <w:top w:val="single" w:sz="4" w:space="0" w:color="auto"/>
              <w:left w:val="single" w:sz="4" w:space="0" w:color="auto"/>
              <w:bottom w:val="single" w:sz="4" w:space="0" w:color="auto"/>
              <w:right w:val="single" w:sz="4" w:space="0" w:color="auto"/>
            </w:tcBorders>
            <w:hideMark/>
          </w:tcPr>
          <w:p w:rsidR="000E42E7" w:rsidRPr="002D4180" w:rsidRDefault="000E42E7" w:rsidP="00E372ED">
            <w:pPr>
              <w:pStyle w:val="a5"/>
              <w:jc w:val="both"/>
              <w:rPr>
                <w:rFonts w:ascii="Times New Roman" w:hAnsi="Times New Roman" w:cs="Times New Roman"/>
                <w:sz w:val="24"/>
                <w:szCs w:val="24"/>
              </w:rPr>
            </w:pPr>
            <w:r w:rsidRPr="002D4180">
              <w:rPr>
                <w:rFonts w:ascii="Times New Roman" w:hAnsi="Times New Roman" w:cs="Times New Roman"/>
                <w:sz w:val="24"/>
                <w:szCs w:val="24"/>
              </w:rPr>
              <w:t>1022301427268</w:t>
            </w:r>
          </w:p>
        </w:tc>
      </w:tr>
      <w:tr w:rsidR="000E42E7" w:rsidRPr="002D4180" w:rsidTr="00E372ED">
        <w:trPr>
          <w:trHeight w:val="521"/>
        </w:trPr>
        <w:tc>
          <w:tcPr>
            <w:tcW w:w="3828" w:type="dxa"/>
            <w:tcBorders>
              <w:top w:val="single" w:sz="4" w:space="0" w:color="auto"/>
              <w:left w:val="single" w:sz="4" w:space="0" w:color="auto"/>
              <w:bottom w:val="single" w:sz="4" w:space="0" w:color="auto"/>
              <w:right w:val="single" w:sz="4" w:space="0" w:color="auto"/>
            </w:tcBorders>
            <w:hideMark/>
          </w:tcPr>
          <w:p w:rsidR="000E42E7" w:rsidRPr="002D4180" w:rsidRDefault="000E42E7" w:rsidP="00E372ED">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rPr>
              <w:t xml:space="preserve">1.5. </w:t>
            </w:r>
            <w:r w:rsidRPr="002D4180">
              <w:rPr>
                <w:rFonts w:ascii="Times New Roman" w:hAnsi="Times New Roman" w:cs="Times New Roman"/>
                <w:sz w:val="24"/>
                <w:szCs w:val="24"/>
                <w:lang w:val="en-US"/>
              </w:rPr>
              <w:t>Issuer’s TIN</w:t>
            </w:r>
          </w:p>
        </w:tc>
        <w:tc>
          <w:tcPr>
            <w:tcW w:w="5954" w:type="dxa"/>
            <w:tcBorders>
              <w:top w:val="single" w:sz="4" w:space="0" w:color="auto"/>
              <w:left w:val="single" w:sz="4" w:space="0" w:color="auto"/>
              <w:bottom w:val="single" w:sz="4" w:space="0" w:color="auto"/>
              <w:right w:val="single" w:sz="4" w:space="0" w:color="auto"/>
            </w:tcBorders>
            <w:hideMark/>
          </w:tcPr>
          <w:p w:rsidR="000E42E7" w:rsidRPr="002D4180" w:rsidRDefault="000E42E7" w:rsidP="00E372ED">
            <w:pPr>
              <w:pStyle w:val="a5"/>
              <w:jc w:val="both"/>
              <w:rPr>
                <w:rFonts w:ascii="Times New Roman" w:hAnsi="Times New Roman" w:cs="Times New Roman"/>
                <w:sz w:val="24"/>
                <w:szCs w:val="24"/>
              </w:rPr>
            </w:pPr>
            <w:r w:rsidRPr="002D4180">
              <w:rPr>
                <w:rFonts w:ascii="Times New Roman" w:hAnsi="Times New Roman" w:cs="Times New Roman"/>
                <w:sz w:val="24"/>
                <w:szCs w:val="24"/>
              </w:rPr>
              <w:t>2309001660</w:t>
            </w:r>
          </w:p>
        </w:tc>
      </w:tr>
      <w:tr w:rsidR="000E42E7" w:rsidRPr="002D4180" w:rsidTr="00E372ED">
        <w:tc>
          <w:tcPr>
            <w:tcW w:w="3828" w:type="dxa"/>
            <w:tcBorders>
              <w:top w:val="single" w:sz="4" w:space="0" w:color="auto"/>
              <w:left w:val="single" w:sz="4" w:space="0" w:color="auto"/>
              <w:bottom w:val="single" w:sz="4" w:space="0" w:color="auto"/>
              <w:right w:val="single" w:sz="4" w:space="0" w:color="auto"/>
            </w:tcBorders>
            <w:hideMark/>
          </w:tcPr>
          <w:p w:rsidR="000E42E7" w:rsidRPr="002D4180" w:rsidRDefault="000E42E7" w:rsidP="00E372ED">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lang w:val="en-US"/>
              </w:rPr>
              <w:t>1.6. Issuer’s unique code given by registering authority</w:t>
            </w:r>
          </w:p>
        </w:tc>
        <w:tc>
          <w:tcPr>
            <w:tcW w:w="5954" w:type="dxa"/>
            <w:tcBorders>
              <w:top w:val="single" w:sz="4" w:space="0" w:color="auto"/>
              <w:left w:val="single" w:sz="4" w:space="0" w:color="auto"/>
              <w:bottom w:val="single" w:sz="4" w:space="0" w:color="auto"/>
              <w:right w:val="single" w:sz="4" w:space="0" w:color="auto"/>
            </w:tcBorders>
            <w:hideMark/>
          </w:tcPr>
          <w:p w:rsidR="000E42E7" w:rsidRPr="002D4180" w:rsidRDefault="000E42E7" w:rsidP="00E372ED">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rPr>
              <w:t>00063-</w:t>
            </w:r>
            <w:r w:rsidRPr="002D4180">
              <w:rPr>
                <w:rFonts w:ascii="Times New Roman" w:hAnsi="Times New Roman" w:cs="Times New Roman"/>
                <w:sz w:val="24"/>
                <w:szCs w:val="24"/>
                <w:lang w:val="en-US"/>
              </w:rPr>
              <w:t>A</w:t>
            </w:r>
          </w:p>
        </w:tc>
      </w:tr>
      <w:tr w:rsidR="000E42E7" w:rsidRPr="002D4180" w:rsidTr="00E372ED">
        <w:tc>
          <w:tcPr>
            <w:tcW w:w="3828" w:type="dxa"/>
            <w:tcBorders>
              <w:top w:val="single" w:sz="4" w:space="0" w:color="auto"/>
              <w:left w:val="single" w:sz="4" w:space="0" w:color="auto"/>
              <w:bottom w:val="single" w:sz="4" w:space="0" w:color="auto"/>
              <w:right w:val="single" w:sz="4" w:space="0" w:color="auto"/>
            </w:tcBorders>
            <w:hideMark/>
          </w:tcPr>
          <w:p w:rsidR="000E42E7" w:rsidRPr="002D4180" w:rsidRDefault="000E42E7" w:rsidP="00E372ED">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lang w:val="en-US"/>
              </w:rPr>
              <w:t xml:space="preserve">1.7. Web-page for disclosure </w:t>
            </w:r>
            <w:r w:rsidRPr="002D4180">
              <w:rPr>
                <w:rFonts w:ascii="Times New Roman" w:hAnsi="Times New Roman" w:cs="Times New Roman"/>
                <w:sz w:val="24"/>
                <w:szCs w:val="24"/>
              </w:rPr>
              <w:t>ща</w:t>
            </w:r>
            <w:r w:rsidRPr="002D4180">
              <w:rPr>
                <w:rFonts w:ascii="Times New Roman" w:hAnsi="Times New Roman" w:cs="Times New Roman"/>
                <w:sz w:val="24"/>
                <w:szCs w:val="24"/>
                <w:lang w:val="en-US"/>
              </w:rPr>
              <w:t xml:space="preserve"> information </w:t>
            </w:r>
          </w:p>
        </w:tc>
        <w:tc>
          <w:tcPr>
            <w:tcW w:w="5954" w:type="dxa"/>
            <w:tcBorders>
              <w:top w:val="single" w:sz="4" w:space="0" w:color="auto"/>
              <w:left w:val="single" w:sz="4" w:space="0" w:color="auto"/>
              <w:bottom w:val="single" w:sz="4" w:space="0" w:color="auto"/>
              <w:right w:val="single" w:sz="4" w:space="0" w:color="auto"/>
            </w:tcBorders>
            <w:hideMark/>
          </w:tcPr>
          <w:p w:rsidR="000E42E7" w:rsidRPr="002D4180" w:rsidRDefault="002D4180" w:rsidP="00E372ED">
            <w:pPr>
              <w:pStyle w:val="a5"/>
              <w:jc w:val="both"/>
              <w:rPr>
                <w:rFonts w:ascii="Times New Roman" w:hAnsi="Times New Roman" w:cs="Times New Roman"/>
                <w:sz w:val="24"/>
                <w:szCs w:val="24"/>
                <w:lang w:val="en-US"/>
              </w:rPr>
            </w:pPr>
            <w:hyperlink r:id="rId5" w:history="1">
              <w:r w:rsidR="000E42E7" w:rsidRPr="002D4180">
                <w:rPr>
                  <w:rStyle w:val="a3"/>
                  <w:rFonts w:ascii="Times New Roman" w:hAnsi="Times New Roman" w:cs="Times New Roman"/>
                  <w:color w:val="auto"/>
                  <w:sz w:val="24"/>
                  <w:szCs w:val="24"/>
                  <w:u w:val="none"/>
                  <w:lang w:val="en-US"/>
                </w:rPr>
                <w:t>www.kubanenergo.ru</w:t>
              </w:r>
            </w:hyperlink>
          </w:p>
          <w:p w:rsidR="000E42E7" w:rsidRPr="002D4180" w:rsidRDefault="002D4180" w:rsidP="00E372ED">
            <w:pPr>
              <w:pStyle w:val="a5"/>
              <w:jc w:val="both"/>
              <w:rPr>
                <w:rFonts w:ascii="Times New Roman" w:hAnsi="Times New Roman" w:cs="Times New Roman"/>
                <w:sz w:val="24"/>
                <w:szCs w:val="24"/>
                <w:lang w:val="en-US"/>
              </w:rPr>
            </w:pPr>
            <w:hyperlink r:id="rId6" w:history="1">
              <w:r w:rsidR="000E42E7" w:rsidRPr="002D4180">
                <w:rPr>
                  <w:rStyle w:val="a3"/>
                  <w:rFonts w:ascii="Times New Roman" w:hAnsi="Times New Roman" w:cs="Times New Roman"/>
                  <w:color w:val="auto"/>
                  <w:sz w:val="24"/>
                  <w:szCs w:val="24"/>
                  <w:lang w:val="en-US"/>
                </w:rPr>
                <w:t>http://www.e-disclosure.ru/portal/company.aspx?id=2827</w:t>
              </w:r>
            </w:hyperlink>
          </w:p>
        </w:tc>
      </w:tr>
      <w:tr w:rsidR="000E42E7" w:rsidRPr="002D4180" w:rsidTr="00E372ED">
        <w:tc>
          <w:tcPr>
            <w:tcW w:w="9782" w:type="dxa"/>
            <w:gridSpan w:val="2"/>
            <w:tcBorders>
              <w:top w:val="single" w:sz="4" w:space="0" w:color="auto"/>
              <w:left w:val="single" w:sz="4" w:space="0" w:color="auto"/>
              <w:bottom w:val="single" w:sz="4" w:space="0" w:color="auto"/>
              <w:right w:val="single" w:sz="4" w:space="0" w:color="auto"/>
            </w:tcBorders>
            <w:hideMark/>
          </w:tcPr>
          <w:p w:rsidR="000E42E7" w:rsidRPr="002D4180" w:rsidRDefault="000E42E7" w:rsidP="00E372ED">
            <w:pPr>
              <w:widowControl w:val="0"/>
              <w:shd w:val="clear" w:color="auto" w:fill="FFFFFF"/>
              <w:tabs>
                <w:tab w:val="left" w:pos="432"/>
              </w:tabs>
              <w:adjustRightInd w:val="0"/>
              <w:jc w:val="center"/>
              <w:rPr>
                <w:b/>
                <w:bCs/>
                <w:lang w:val="en-US" w:eastAsia="en-US"/>
              </w:rPr>
            </w:pPr>
            <w:r w:rsidRPr="002D4180">
              <w:rPr>
                <w:lang w:val="en-US" w:eastAsia="en-US"/>
              </w:rPr>
              <w:t>2. Statement content</w:t>
            </w:r>
          </w:p>
        </w:tc>
      </w:tr>
      <w:tr w:rsidR="000E42E7" w:rsidRPr="002D4180" w:rsidTr="00E372ED">
        <w:trPr>
          <w:trHeight w:val="2775"/>
        </w:trPr>
        <w:tc>
          <w:tcPr>
            <w:tcW w:w="9782" w:type="dxa"/>
            <w:gridSpan w:val="2"/>
            <w:tcBorders>
              <w:top w:val="single" w:sz="4" w:space="0" w:color="auto"/>
              <w:left w:val="single" w:sz="4" w:space="0" w:color="auto"/>
              <w:bottom w:val="single" w:sz="4" w:space="0" w:color="auto"/>
              <w:right w:val="single" w:sz="4" w:space="0" w:color="auto"/>
            </w:tcBorders>
            <w:hideMark/>
          </w:tcPr>
          <w:p w:rsidR="000E42E7" w:rsidRPr="002D4180" w:rsidRDefault="000E42E7" w:rsidP="00E372ED">
            <w:pPr>
              <w:tabs>
                <w:tab w:val="left" w:pos="284"/>
              </w:tabs>
              <w:jc w:val="both"/>
              <w:rPr>
                <w:b/>
                <w:lang w:val="en-US" w:eastAsia="en-US"/>
              </w:rPr>
            </w:pPr>
            <w:r w:rsidRPr="002D4180">
              <w:rPr>
                <w:b/>
                <w:lang w:val="en-US" w:eastAsia="en-US"/>
              </w:rPr>
              <w:t>2.1 Quorum of meeting of issuer’s BoD and results of voting on the adopted decisions:</w:t>
            </w:r>
          </w:p>
          <w:p w:rsidR="000E42E7" w:rsidRPr="002D4180" w:rsidRDefault="000E42E7" w:rsidP="00E372ED">
            <w:pPr>
              <w:widowControl w:val="0"/>
              <w:jc w:val="both"/>
              <w:rPr>
                <w:lang w:val="en-US" w:eastAsia="en-US"/>
              </w:rPr>
            </w:pPr>
            <w:r w:rsidRPr="002D4180">
              <w:rPr>
                <w:lang w:val="en-US" w:eastAsia="en-US"/>
              </w:rPr>
              <w:t>Number of BoD members: 11 persons</w:t>
            </w:r>
          </w:p>
          <w:p w:rsidR="000E42E7" w:rsidRPr="002D4180" w:rsidRDefault="000E42E7" w:rsidP="00E372ED">
            <w:pPr>
              <w:tabs>
                <w:tab w:val="left" w:pos="284"/>
              </w:tabs>
              <w:jc w:val="both"/>
              <w:rPr>
                <w:lang w:val="en-US" w:eastAsia="en-US"/>
              </w:rPr>
            </w:pPr>
            <w:r w:rsidRPr="002D4180">
              <w:rPr>
                <w:lang w:val="en-US" w:eastAsia="en-US"/>
              </w:rPr>
              <w:t xml:space="preserve">Members participated in the meeting: </w:t>
            </w:r>
            <w:r w:rsidR="008E73AB" w:rsidRPr="002D4180">
              <w:rPr>
                <w:lang w:val="en-US" w:eastAsia="en-US"/>
              </w:rPr>
              <w:t>8</w:t>
            </w:r>
            <w:r w:rsidRPr="002D4180">
              <w:rPr>
                <w:lang w:val="en-US" w:eastAsia="en-US"/>
              </w:rPr>
              <w:t xml:space="preserve"> persons </w:t>
            </w:r>
          </w:p>
          <w:p w:rsidR="000E42E7" w:rsidRPr="002D4180" w:rsidRDefault="000E42E7" w:rsidP="00E372ED">
            <w:pPr>
              <w:tabs>
                <w:tab w:val="left" w:pos="284"/>
              </w:tabs>
              <w:jc w:val="both"/>
              <w:rPr>
                <w:lang w:val="en-US" w:eastAsia="en-US"/>
              </w:rPr>
            </w:pPr>
            <w:r w:rsidRPr="002D4180">
              <w:rPr>
                <w:lang w:val="en-US" w:eastAsia="en-US"/>
              </w:rPr>
              <w:t>Quorum necessary for holding the meeting of Kubanenergo PJSC Board of Directors is present.</w:t>
            </w:r>
          </w:p>
          <w:p w:rsidR="000E42E7" w:rsidRPr="002D4180" w:rsidRDefault="000E42E7" w:rsidP="00E372ED">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lang w:val="en-US"/>
              </w:rPr>
              <w:t xml:space="preserve">Voting results: </w:t>
            </w:r>
          </w:p>
          <w:tbl>
            <w:tblPr>
              <w:tblStyle w:val="a6"/>
              <w:tblW w:w="0" w:type="auto"/>
              <w:jc w:val="center"/>
              <w:tblLook w:val="04A0" w:firstRow="1" w:lastRow="0" w:firstColumn="1" w:lastColumn="0" w:noHBand="0" w:noVBand="1"/>
            </w:tblPr>
            <w:tblGrid>
              <w:gridCol w:w="1134"/>
              <w:gridCol w:w="1843"/>
              <w:gridCol w:w="1985"/>
              <w:gridCol w:w="2751"/>
            </w:tblGrid>
            <w:tr w:rsidR="008E73AB" w:rsidRPr="002D4180" w:rsidTr="00E372ED">
              <w:trPr>
                <w:jc w:val="center"/>
              </w:trPr>
              <w:tc>
                <w:tcPr>
                  <w:tcW w:w="1134" w:type="dxa"/>
                  <w:vMerge w:val="restart"/>
                  <w:tcBorders>
                    <w:top w:val="single" w:sz="4" w:space="0" w:color="auto"/>
                    <w:left w:val="single" w:sz="4" w:space="0" w:color="auto"/>
                    <w:bottom w:val="single" w:sz="4" w:space="0" w:color="auto"/>
                    <w:right w:val="single" w:sz="4" w:space="0" w:color="auto"/>
                  </w:tcBorders>
                  <w:hideMark/>
                </w:tcPr>
                <w:p w:rsidR="008E73AB" w:rsidRPr="002D4180" w:rsidRDefault="008E73AB" w:rsidP="008E73AB">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lang w:val="en-US"/>
                    </w:rPr>
                    <w:t>No.</w:t>
                  </w:r>
                </w:p>
                <w:p w:rsidR="008E73AB" w:rsidRPr="002D4180" w:rsidRDefault="008E73AB" w:rsidP="008E73AB">
                  <w:pPr>
                    <w:rPr>
                      <w:lang w:val="en-US" w:eastAsia="en-US"/>
                    </w:rPr>
                  </w:pPr>
                </w:p>
              </w:tc>
              <w:tc>
                <w:tcPr>
                  <w:tcW w:w="6579" w:type="dxa"/>
                  <w:gridSpan w:val="3"/>
                  <w:tcBorders>
                    <w:top w:val="single" w:sz="4" w:space="0" w:color="auto"/>
                    <w:left w:val="single" w:sz="4" w:space="0" w:color="auto"/>
                    <w:bottom w:val="single" w:sz="4" w:space="0" w:color="auto"/>
                    <w:right w:val="single" w:sz="4" w:space="0" w:color="auto"/>
                  </w:tcBorders>
                  <w:hideMark/>
                </w:tcPr>
                <w:p w:rsidR="008E73AB" w:rsidRPr="002D4180" w:rsidRDefault="008E73AB" w:rsidP="008E73AB">
                  <w:pPr>
                    <w:pStyle w:val="a5"/>
                    <w:jc w:val="center"/>
                    <w:rPr>
                      <w:rFonts w:ascii="Times New Roman" w:hAnsi="Times New Roman" w:cs="Times New Roman"/>
                      <w:sz w:val="24"/>
                      <w:szCs w:val="24"/>
                      <w:lang w:val="en-US"/>
                    </w:rPr>
                  </w:pPr>
                  <w:r w:rsidRPr="002D4180">
                    <w:rPr>
                      <w:rFonts w:ascii="Times New Roman" w:hAnsi="Times New Roman" w:cs="Times New Roman"/>
                      <w:sz w:val="24"/>
                      <w:szCs w:val="24"/>
                      <w:lang w:val="en-US"/>
                    </w:rPr>
                    <w:t>Votes</w:t>
                  </w:r>
                </w:p>
              </w:tc>
            </w:tr>
            <w:tr w:rsidR="008E73AB" w:rsidRPr="002D4180" w:rsidTr="00E372ED">
              <w:trPr>
                <w:jc w:val="center"/>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8E73AB" w:rsidRPr="002D4180" w:rsidRDefault="008E73AB" w:rsidP="008E73AB">
                  <w:pPr>
                    <w:autoSpaceDE/>
                    <w:autoSpaceDN/>
                    <w:rPr>
                      <w:rFonts w:eastAsiaTheme="minorHAnsi"/>
                      <w:lang w:val="en-US" w:eastAsia="en-US"/>
                    </w:rPr>
                  </w:pPr>
                </w:p>
              </w:tc>
              <w:tc>
                <w:tcPr>
                  <w:tcW w:w="1843" w:type="dxa"/>
                  <w:tcBorders>
                    <w:top w:val="single" w:sz="4" w:space="0" w:color="auto"/>
                    <w:left w:val="single" w:sz="4" w:space="0" w:color="auto"/>
                    <w:bottom w:val="single" w:sz="4" w:space="0" w:color="auto"/>
                    <w:right w:val="single" w:sz="4" w:space="0" w:color="auto"/>
                  </w:tcBorders>
                  <w:hideMark/>
                </w:tcPr>
                <w:p w:rsidR="008E73AB" w:rsidRPr="002D4180" w:rsidRDefault="008E73AB" w:rsidP="008E73AB">
                  <w:pPr>
                    <w:pStyle w:val="a5"/>
                    <w:jc w:val="center"/>
                    <w:rPr>
                      <w:rFonts w:ascii="Times New Roman" w:hAnsi="Times New Roman" w:cs="Times New Roman"/>
                      <w:b/>
                      <w:sz w:val="24"/>
                      <w:szCs w:val="24"/>
                      <w:lang w:val="en-US"/>
                    </w:rPr>
                  </w:pPr>
                  <w:r w:rsidRPr="002D4180">
                    <w:rPr>
                      <w:rFonts w:ascii="Times New Roman" w:hAnsi="Times New Roman" w:cs="Times New Roman"/>
                      <w:sz w:val="24"/>
                      <w:szCs w:val="24"/>
                      <w:lang w:val="en-US"/>
                    </w:rPr>
                    <w:t>FOR</w:t>
                  </w:r>
                </w:p>
              </w:tc>
              <w:tc>
                <w:tcPr>
                  <w:tcW w:w="1985" w:type="dxa"/>
                  <w:tcBorders>
                    <w:top w:val="single" w:sz="4" w:space="0" w:color="auto"/>
                    <w:left w:val="single" w:sz="4" w:space="0" w:color="auto"/>
                    <w:bottom w:val="single" w:sz="4" w:space="0" w:color="auto"/>
                    <w:right w:val="single" w:sz="4" w:space="0" w:color="auto"/>
                  </w:tcBorders>
                  <w:hideMark/>
                </w:tcPr>
                <w:p w:rsidR="008E73AB" w:rsidRPr="002D4180" w:rsidRDefault="008E73AB" w:rsidP="008E73AB">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lang w:val="en-US"/>
                    </w:rPr>
                    <w:t>AGAINST</w:t>
                  </w:r>
                </w:p>
              </w:tc>
              <w:tc>
                <w:tcPr>
                  <w:tcW w:w="2751" w:type="dxa"/>
                  <w:tcBorders>
                    <w:top w:val="single" w:sz="4" w:space="0" w:color="auto"/>
                    <w:left w:val="single" w:sz="4" w:space="0" w:color="auto"/>
                    <w:bottom w:val="single" w:sz="4" w:space="0" w:color="auto"/>
                    <w:right w:val="single" w:sz="4" w:space="0" w:color="auto"/>
                  </w:tcBorders>
                  <w:hideMark/>
                </w:tcPr>
                <w:p w:rsidR="008E73AB" w:rsidRPr="002D4180" w:rsidRDefault="008E73AB" w:rsidP="008E73AB">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lang w:val="en-US"/>
                    </w:rPr>
                    <w:t>ABSTAINED</w:t>
                  </w:r>
                </w:p>
              </w:tc>
            </w:tr>
            <w:tr w:rsidR="008E73AB" w:rsidRPr="002D4180" w:rsidTr="00E372ED">
              <w:trPr>
                <w:jc w:val="center"/>
              </w:trPr>
              <w:tc>
                <w:tcPr>
                  <w:tcW w:w="1134" w:type="dxa"/>
                </w:tcPr>
                <w:p w:rsidR="008E73AB" w:rsidRPr="002D4180" w:rsidRDefault="008E73AB" w:rsidP="008E73AB">
                  <w:pPr>
                    <w:pStyle w:val="a5"/>
                    <w:numPr>
                      <w:ilvl w:val="0"/>
                      <w:numId w:val="4"/>
                    </w:numPr>
                    <w:jc w:val="center"/>
                    <w:rPr>
                      <w:rFonts w:ascii="Times New Roman" w:hAnsi="Times New Roman" w:cs="Times New Roman"/>
                      <w:b/>
                      <w:sz w:val="24"/>
                      <w:szCs w:val="24"/>
                    </w:rPr>
                  </w:pPr>
                </w:p>
              </w:tc>
              <w:tc>
                <w:tcPr>
                  <w:tcW w:w="1843" w:type="dxa"/>
                  <w:shd w:val="clear" w:color="auto" w:fill="FFFFFF" w:themeFill="background1"/>
                </w:tcPr>
                <w:p w:rsidR="008E73AB" w:rsidRPr="002D4180" w:rsidRDefault="008E73AB" w:rsidP="008E73AB">
                  <w:pPr>
                    <w:pStyle w:val="a5"/>
                    <w:jc w:val="center"/>
                    <w:rPr>
                      <w:rFonts w:ascii="Times New Roman" w:hAnsi="Times New Roman" w:cs="Times New Roman"/>
                      <w:b/>
                      <w:sz w:val="24"/>
                      <w:szCs w:val="24"/>
                    </w:rPr>
                  </w:pPr>
                  <w:r w:rsidRPr="002D4180">
                    <w:rPr>
                      <w:rFonts w:ascii="Times New Roman" w:hAnsi="Times New Roman" w:cs="Times New Roman"/>
                      <w:b/>
                      <w:sz w:val="24"/>
                      <w:szCs w:val="24"/>
                    </w:rPr>
                    <w:t>8</w:t>
                  </w:r>
                </w:p>
              </w:tc>
              <w:tc>
                <w:tcPr>
                  <w:tcW w:w="1985" w:type="dxa"/>
                </w:tcPr>
                <w:p w:rsidR="008E73AB" w:rsidRPr="002D4180" w:rsidRDefault="008E73AB" w:rsidP="008E73AB">
                  <w:pPr>
                    <w:pStyle w:val="a5"/>
                    <w:jc w:val="center"/>
                    <w:rPr>
                      <w:rFonts w:ascii="Times New Roman" w:hAnsi="Times New Roman" w:cs="Times New Roman"/>
                      <w:b/>
                      <w:sz w:val="24"/>
                      <w:szCs w:val="24"/>
                    </w:rPr>
                  </w:pPr>
                </w:p>
              </w:tc>
              <w:tc>
                <w:tcPr>
                  <w:tcW w:w="2751" w:type="dxa"/>
                </w:tcPr>
                <w:p w:rsidR="008E73AB" w:rsidRPr="002D4180" w:rsidRDefault="008E73AB" w:rsidP="008E73AB">
                  <w:pPr>
                    <w:pStyle w:val="a5"/>
                    <w:jc w:val="center"/>
                    <w:rPr>
                      <w:rFonts w:ascii="Times New Roman" w:hAnsi="Times New Roman" w:cs="Times New Roman"/>
                      <w:b/>
                      <w:sz w:val="24"/>
                      <w:szCs w:val="24"/>
                    </w:rPr>
                  </w:pPr>
                </w:p>
              </w:tc>
            </w:tr>
            <w:tr w:rsidR="008E73AB" w:rsidRPr="002D4180" w:rsidTr="00E372ED">
              <w:trPr>
                <w:jc w:val="center"/>
              </w:trPr>
              <w:tc>
                <w:tcPr>
                  <w:tcW w:w="1134" w:type="dxa"/>
                </w:tcPr>
                <w:p w:rsidR="008E73AB" w:rsidRPr="002D4180" w:rsidRDefault="008E73AB" w:rsidP="008E73AB">
                  <w:pPr>
                    <w:pStyle w:val="a5"/>
                    <w:numPr>
                      <w:ilvl w:val="0"/>
                      <w:numId w:val="4"/>
                    </w:numPr>
                    <w:jc w:val="center"/>
                    <w:rPr>
                      <w:rFonts w:ascii="Times New Roman" w:hAnsi="Times New Roman" w:cs="Times New Roman"/>
                      <w:b/>
                      <w:sz w:val="24"/>
                      <w:szCs w:val="24"/>
                    </w:rPr>
                  </w:pPr>
                </w:p>
              </w:tc>
              <w:tc>
                <w:tcPr>
                  <w:tcW w:w="1843" w:type="dxa"/>
                  <w:shd w:val="clear" w:color="auto" w:fill="FFFFFF" w:themeFill="background1"/>
                </w:tcPr>
                <w:p w:rsidR="008E73AB" w:rsidRPr="002D4180" w:rsidRDefault="008E73AB" w:rsidP="008E73AB">
                  <w:pPr>
                    <w:pStyle w:val="a5"/>
                    <w:jc w:val="center"/>
                    <w:rPr>
                      <w:rFonts w:ascii="Times New Roman" w:hAnsi="Times New Roman" w:cs="Times New Roman"/>
                      <w:b/>
                      <w:sz w:val="24"/>
                      <w:szCs w:val="24"/>
                    </w:rPr>
                  </w:pPr>
                  <w:r w:rsidRPr="002D4180">
                    <w:rPr>
                      <w:rFonts w:ascii="Times New Roman" w:hAnsi="Times New Roman" w:cs="Times New Roman"/>
                      <w:b/>
                      <w:sz w:val="24"/>
                      <w:szCs w:val="24"/>
                    </w:rPr>
                    <w:t>8</w:t>
                  </w:r>
                </w:p>
              </w:tc>
              <w:tc>
                <w:tcPr>
                  <w:tcW w:w="1985" w:type="dxa"/>
                </w:tcPr>
                <w:p w:rsidR="008E73AB" w:rsidRPr="002D4180" w:rsidRDefault="008E73AB" w:rsidP="008E73AB">
                  <w:pPr>
                    <w:pStyle w:val="a5"/>
                    <w:jc w:val="center"/>
                    <w:rPr>
                      <w:rFonts w:ascii="Times New Roman" w:hAnsi="Times New Roman" w:cs="Times New Roman"/>
                      <w:b/>
                      <w:sz w:val="24"/>
                      <w:szCs w:val="24"/>
                    </w:rPr>
                  </w:pPr>
                </w:p>
              </w:tc>
              <w:tc>
                <w:tcPr>
                  <w:tcW w:w="2751" w:type="dxa"/>
                </w:tcPr>
                <w:p w:rsidR="008E73AB" w:rsidRPr="002D4180" w:rsidRDefault="008E73AB" w:rsidP="008E73AB">
                  <w:pPr>
                    <w:pStyle w:val="a5"/>
                    <w:jc w:val="center"/>
                    <w:rPr>
                      <w:rFonts w:ascii="Times New Roman" w:hAnsi="Times New Roman" w:cs="Times New Roman"/>
                      <w:b/>
                      <w:sz w:val="24"/>
                      <w:szCs w:val="24"/>
                    </w:rPr>
                  </w:pPr>
                </w:p>
              </w:tc>
            </w:tr>
            <w:tr w:rsidR="008E73AB" w:rsidRPr="002D4180" w:rsidTr="00E372ED">
              <w:trPr>
                <w:jc w:val="center"/>
              </w:trPr>
              <w:tc>
                <w:tcPr>
                  <w:tcW w:w="1134" w:type="dxa"/>
                </w:tcPr>
                <w:p w:rsidR="008E73AB" w:rsidRPr="002D4180" w:rsidRDefault="008E73AB" w:rsidP="008E73AB">
                  <w:pPr>
                    <w:pStyle w:val="a5"/>
                    <w:numPr>
                      <w:ilvl w:val="0"/>
                      <w:numId w:val="4"/>
                    </w:numPr>
                    <w:jc w:val="center"/>
                    <w:rPr>
                      <w:rFonts w:ascii="Times New Roman" w:hAnsi="Times New Roman" w:cs="Times New Roman"/>
                      <w:b/>
                      <w:sz w:val="24"/>
                      <w:szCs w:val="24"/>
                    </w:rPr>
                  </w:pPr>
                </w:p>
              </w:tc>
              <w:tc>
                <w:tcPr>
                  <w:tcW w:w="1843" w:type="dxa"/>
                  <w:shd w:val="clear" w:color="auto" w:fill="FFFFFF" w:themeFill="background1"/>
                </w:tcPr>
                <w:p w:rsidR="008E73AB" w:rsidRPr="002D4180" w:rsidRDefault="008E73AB" w:rsidP="008E73AB">
                  <w:pPr>
                    <w:pStyle w:val="a5"/>
                    <w:jc w:val="center"/>
                    <w:rPr>
                      <w:rFonts w:ascii="Times New Roman" w:hAnsi="Times New Roman" w:cs="Times New Roman"/>
                      <w:b/>
                      <w:sz w:val="24"/>
                      <w:szCs w:val="24"/>
                    </w:rPr>
                  </w:pPr>
                  <w:r w:rsidRPr="002D4180">
                    <w:rPr>
                      <w:rFonts w:ascii="Times New Roman" w:hAnsi="Times New Roman" w:cs="Times New Roman"/>
                      <w:b/>
                      <w:sz w:val="24"/>
                      <w:szCs w:val="24"/>
                    </w:rPr>
                    <w:t>8</w:t>
                  </w:r>
                </w:p>
              </w:tc>
              <w:tc>
                <w:tcPr>
                  <w:tcW w:w="1985" w:type="dxa"/>
                </w:tcPr>
                <w:p w:rsidR="008E73AB" w:rsidRPr="002D4180" w:rsidRDefault="008E73AB" w:rsidP="008E73AB">
                  <w:pPr>
                    <w:pStyle w:val="a5"/>
                    <w:jc w:val="center"/>
                    <w:rPr>
                      <w:rFonts w:ascii="Times New Roman" w:hAnsi="Times New Roman" w:cs="Times New Roman"/>
                      <w:b/>
                      <w:sz w:val="24"/>
                      <w:szCs w:val="24"/>
                    </w:rPr>
                  </w:pPr>
                </w:p>
              </w:tc>
              <w:tc>
                <w:tcPr>
                  <w:tcW w:w="2751" w:type="dxa"/>
                </w:tcPr>
                <w:p w:rsidR="008E73AB" w:rsidRPr="002D4180" w:rsidRDefault="008E73AB" w:rsidP="008E73AB">
                  <w:pPr>
                    <w:pStyle w:val="a5"/>
                    <w:jc w:val="center"/>
                    <w:rPr>
                      <w:rFonts w:ascii="Times New Roman" w:hAnsi="Times New Roman" w:cs="Times New Roman"/>
                      <w:b/>
                      <w:sz w:val="24"/>
                      <w:szCs w:val="24"/>
                    </w:rPr>
                  </w:pPr>
                </w:p>
              </w:tc>
            </w:tr>
            <w:tr w:rsidR="008E73AB" w:rsidRPr="002D4180" w:rsidTr="00E372ED">
              <w:trPr>
                <w:jc w:val="center"/>
              </w:trPr>
              <w:tc>
                <w:tcPr>
                  <w:tcW w:w="1134" w:type="dxa"/>
                </w:tcPr>
                <w:p w:rsidR="008E73AB" w:rsidRPr="002D4180" w:rsidRDefault="008E73AB" w:rsidP="008E73AB">
                  <w:pPr>
                    <w:pStyle w:val="a5"/>
                    <w:numPr>
                      <w:ilvl w:val="0"/>
                      <w:numId w:val="4"/>
                    </w:numPr>
                    <w:jc w:val="center"/>
                    <w:rPr>
                      <w:rFonts w:ascii="Times New Roman" w:hAnsi="Times New Roman" w:cs="Times New Roman"/>
                      <w:b/>
                      <w:sz w:val="24"/>
                      <w:szCs w:val="24"/>
                    </w:rPr>
                  </w:pPr>
                </w:p>
              </w:tc>
              <w:tc>
                <w:tcPr>
                  <w:tcW w:w="1843" w:type="dxa"/>
                  <w:shd w:val="clear" w:color="auto" w:fill="FFFFFF" w:themeFill="background1"/>
                </w:tcPr>
                <w:p w:rsidR="008E73AB" w:rsidRPr="002D4180" w:rsidRDefault="008E73AB" w:rsidP="008E73AB">
                  <w:pPr>
                    <w:pStyle w:val="a5"/>
                    <w:jc w:val="center"/>
                    <w:rPr>
                      <w:rFonts w:ascii="Times New Roman" w:hAnsi="Times New Roman" w:cs="Times New Roman"/>
                      <w:b/>
                      <w:sz w:val="24"/>
                      <w:szCs w:val="24"/>
                    </w:rPr>
                  </w:pPr>
                  <w:r w:rsidRPr="002D4180">
                    <w:rPr>
                      <w:rFonts w:ascii="Times New Roman" w:hAnsi="Times New Roman" w:cs="Times New Roman"/>
                      <w:b/>
                      <w:sz w:val="24"/>
                      <w:szCs w:val="24"/>
                    </w:rPr>
                    <w:t>8</w:t>
                  </w:r>
                </w:p>
              </w:tc>
              <w:tc>
                <w:tcPr>
                  <w:tcW w:w="1985" w:type="dxa"/>
                </w:tcPr>
                <w:p w:rsidR="008E73AB" w:rsidRPr="002D4180" w:rsidRDefault="008E73AB" w:rsidP="008E73AB">
                  <w:pPr>
                    <w:pStyle w:val="a5"/>
                    <w:jc w:val="center"/>
                    <w:rPr>
                      <w:rFonts w:ascii="Times New Roman" w:hAnsi="Times New Roman" w:cs="Times New Roman"/>
                      <w:b/>
                      <w:sz w:val="24"/>
                      <w:szCs w:val="24"/>
                    </w:rPr>
                  </w:pPr>
                </w:p>
              </w:tc>
              <w:tc>
                <w:tcPr>
                  <w:tcW w:w="2751" w:type="dxa"/>
                </w:tcPr>
                <w:p w:rsidR="008E73AB" w:rsidRPr="002D4180" w:rsidRDefault="008E73AB" w:rsidP="008E73AB">
                  <w:pPr>
                    <w:pStyle w:val="a5"/>
                    <w:jc w:val="center"/>
                    <w:rPr>
                      <w:rFonts w:ascii="Times New Roman" w:hAnsi="Times New Roman" w:cs="Times New Roman"/>
                      <w:b/>
                      <w:sz w:val="24"/>
                      <w:szCs w:val="24"/>
                    </w:rPr>
                  </w:pPr>
                </w:p>
              </w:tc>
            </w:tr>
            <w:tr w:rsidR="008E73AB" w:rsidRPr="002D4180" w:rsidTr="00E372ED">
              <w:trPr>
                <w:jc w:val="center"/>
              </w:trPr>
              <w:tc>
                <w:tcPr>
                  <w:tcW w:w="1134" w:type="dxa"/>
                </w:tcPr>
                <w:p w:rsidR="008E73AB" w:rsidRPr="002D4180" w:rsidRDefault="008E73AB" w:rsidP="008E73AB">
                  <w:pPr>
                    <w:pStyle w:val="a5"/>
                    <w:numPr>
                      <w:ilvl w:val="0"/>
                      <w:numId w:val="4"/>
                    </w:numPr>
                    <w:jc w:val="center"/>
                    <w:rPr>
                      <w:rFonts w:ascii="Times New Roman" w:hAnsi="Times New Roman" w:cs="Times New Roman"/>
                      <w:b/>
                      <w:sz w:val="24"/>
                      <w:szCs w:val="24"/>
                    </w:rPr>
                  </w:pPr>
                </w:p>
              </w:tc>
              <w:tc>
                <w:tcPr>
                  <w:tcW w:w="1843" w:type="dxa"/>
                  <w:shd w:val="clear" w:color="auto" w:fill="FFFFFF" w:themeFill="background1"/>
                </w:tcPr>
                <w:p w:rsidR="008E73AB" w:rsidRPr="002D4180" w:rsidRDefault="008E73AB" w:rsidP="008E73AB">
                  <w:pPr>
                    <w:pStyle w:val="a5"/>
                    <w:jc w:val="center"/>
                    <w:rPr>
                      <w:rFonts w:ascii="Times New Roman" w:hAnsi="Times New Roman" w:cs="Times New Roman"/>
                      <w:b/>
                      <w:sz w:val="24"/>
                      <w:szCs w:val="24"/>
                    </w:rPr>
                  </w:pPr>
                  <w:r w:rsidRPr="002D4180">
                    <w:rPr>
                      <w:rFonts w:ascii="Times New Roman" w:hAnsi="Times New Roman" w:cs="Times New Roman"/>
                      <w:b/>
                      <w:sz w:val="24"/>
                      <w:szCs w:val="24"/>
                    </w:rPr>
                    <w:t>8</w:t>
                  </w:r>
                </w:p>
              </w:tc>
              <w:tc>
                <w:tcPr>
                  <w:tcW w:w="1985" w:type="dxa"/>
                </w:tcPr>
                <w:p w:rsidR="008E73AB" w:rsidRPr="002D4180" w:rsidRDefault="008E73AB" w:rsidP="008E73AB">
                  <w:pPr>
                    <w:pStyle w:val="a5"/>
                    <w:jc w:val="center"/>
                    <w:rPr>
                      <w:rFonts w:ascii="Times New Roman" w:hAnsi="Times New Roman" w:cs="Times New Roman"/>
                      <w:b/>
                      <w:sz w:val="24"/>
                      <w:szCs w:val="24"/>
                    </w:rPr>
                  </w:pPr>
                </w:p>
              </w:tc>
              <w:tc>
                <w:tcPr>
                  <w:tcW w:w="2751" w:type="dxa"/>
                </w:tcPr>
                <w:p w:rsidR="008E73AB" w:rsidRPr="002D4180" w:rsidRDefault="008E73AB" w:rsidP="008E73AB">
                  <w:pPr>
                    <w:pStyle w:val="a5"/>
                    <w:jc w:val="center"/>
                    <w:rPr>
                      <w:rFonts w:ascii="Times New Roman" w:hAnsi="Times New Roman" w:cs="Times New Roman"/>
                      <w:b/>
                      <w:sz w:val="24"/>
                      <w:szCs w:val="24"/>
                    </w:rPr>
                  </w:pPr>
                </w:p>
              </w:tc>
            </w:tr>
            <w:tr w:rsidR="008E73AB" w:rsidRPr="002D4180" w:rsidTr="00E372ED">
              <w:trPr>
                <w:jc w:val="center"/>
              </w:trPr>
              <w:tc>
                <w:tcPr>
                  <w:tcW w:w="1134" w:type="dxa"/>
                </w:tcPr>
                <w:p w:rsidR="008E73AB" w:rsidRPr="002D4180" w:rsidRDefault="008E73AB" w:rsidP="008E73AB">
                  <w:pPr>
                    <w:pStyle w:val="a5"/>
                    <w:numPr>
                      <w:ilvl w:val="0"/>
                      <w:numId w:val="4"/>
                    </w:numPr>
                    <w:jc w:val="center"/>
                    <w:rPr>
                      <w:rFonts w:ascii="Times New Roman" w:hAnsi="Times New Roman" w:cs="Times New Roman"/>
                      <w:b/>
                      <w:sz w:val="24"/>
                      <w:szCs w:val="24"/>
                    </w:rPr>
                  </w:pPr>
                </w:p>
              </w:tc>
              <w:tc>
                <w:tcPr>
                  <w:tcW w:w="1843" w:type="dxa"/>
                  <w:shd w:val="clear" w:color="auto" w:fill="FFFFFF" w:themeFill="background1"/>
                </w:tcPr>
                <w:p w:rsidR="008E73AB" w:rsidRPr="002D4180" w:rsidRDefault="008E73AB" w:rsidP="008E73AB">
                  <w:pPr>
                    <w:pStyle w:val="a5"/>
                    <w:jc w:val="center"/>
                    <w:rPr>
                      <w:rFonts w:ascii="Times New Roman" w:hAnsi="Times New Roman" w:cs="Times New Roman"/>
                      <w:b/>
                      <w:sz w:val="24"/>
                      <w:szCs w:val="24"/>
                    </w:rPr>
                  </w:pPr>
                  <w:r w:rsidRPr="002D4180">
                    <w:rPr>
                      <w:rFonts w:ascii="Times New Roman" w:hAnsi="Times New Roman" w:cs="Times New Roman"/>
                      <w:b/>
                      <w:sz w:val="24"/>
                      <w:szCs w:val="24"/>
                    </w:rPr>
                    <w:t>8</w:t>
                  </w:r>
                </w:p>
              </w:tc>
              <w:tc>
                <w:tcPr>
                  <w:tcW w:w="1985" w:type="dxa"/>
                </w:tcPr>
                <w:p w:rsidR="008E73AB" w:rsidRPr="002D4180" w:rsidRDefault="008E73AB" w:rsidP="008E73AB">
                  <w:pPr>
                    <w:pStyle w:val="a5"/>
                    <w:jc w:val="center"/>
                    <w:rPr>
                      <w:rFonts w:ascii="Times New Roman" w:hAnsi="Times New Roman" w:cs="Times New Roman"/>
                      <w:b/>
                      <w:sz w:val="24"/>
                      <w:szCs w:val="24"/>
                    </w:rPr>
                  </w:pPr>
                </w:p>
              </w:tc>
              <w:tc>
                <w:tcPr>
                  <w:tcW w:w="2751" w:type="dxa"/>
                </w:tcPr>
                <w:p w:rsidR="008E73AB" w:rsidRPr="002D4180" w:rsidRDefault="008E73AB" w:rsidP="008E73AB">
                  <w:pPr>
                    <w:pStyle w:val="a5"/>
                    <w:jc w:val="center"/>
                    <w:rPr>
                      <w:rFonts w:ascii="Times New Roman" w:hAnsi="Times New Roman" w:cs="Times New Roman"/>
                      <w:b/>
                      <w:sz w:val="24"/>
                      <w:szCs w:val="24"/>
                    </w:rPr>
                  </w:pPr>
                </w:p>
              </w:tc>
            </w:tr>
            <w:tr w:rsidR="008E73AB" w:rsidRPr="002D4180" w:rsidTr="00E372ED">
              <w:trPr>
                <w:jc w:val="center"/>
              </w:trPr>
              <w:tc>
                <w:tcPr>
                  <w:tcW w:w="1134" w:type="dxa"/>
                </w:tcPr>
                <w:p w:rsidR="008E73AB" w:rsidRPr="002D4180" w:rsidRDefault="008E73AB" w:rsidP="008E73AB">
                  <w:pPr>
                    <w:pStyle w:val="a5"/>
                    <w:numPr>
                      <w:ilvl w:val="0"/>
                      <w:numId w:val="4"/>
                    </w:numPr>
                    <w:jc w:val="center"/>
                    <w:rPr>
                      <w:rFonts w:ascii="Times New Roman" w:hAnsi="Times New Roman" w:cs="Times New Roman"/>
                      <w:b/>
                      <w:sz w:val="24"/>
                      <w:szCs w:val="24"/>
                    </w:rPr>
                  </w:pPr>
                </w:p>
              </w:tc>
              <w:tc>
                <w:tcPr>
                  <w:tcW w:w="1843" w:type="dxa"/>
                  <w:shd w:val="clear" w:color="auto" w:fill="FFFFFF" w:themeFill="background1"/>
                </w:tcPr>
                <w:p w:rsidR="008E73AB" w:rsidRPr="002D4180" w:rsidRDefault="008E73AB" w:rsidP="008E73AB">
                  <w:pPr>
                    <w:pStyle w:val="a5"/>
                    <w:jc w:val="center"/>
                    <w:rPr>
                      <w:rFonts w:ascii="Times New Roman" w:hAnsi="Times New Roman" w:cs="Times New Roman"/>
                      <w:b/>
                      <w:sz w:val="24"/>
                      <w:szCs w:val="24"/>
                    </w:rPr>
                  </w:pPr>
                  <w:r w:rsidRPr="002D4180">
                    <w:rPr>
                      <w:rFonts w:ascii="Times New Roman" w:hAnsi="Times New Roman" w:cs="Times New Roman"/>
                      <w:b/>
                      <w:sz w:val="24"/>
                      <w:szCs w:val="24"/>
                    </w:rPr>
                    <w:t>8</w:t>
                  </w:r>
                </w:p>
              </w:tc>
              <w:tc>
                <w:tcPr>
                  <w:tcW w:w="1985" w:type="dxa"/>
                </w:tcPr>
                <w:p w:rsidR="008E73AB" w:rsidRPr="002D4180" w:rsidRDefault="008E73AB" w:rsidP="008E73AB">
                  <w:pPr>
                    <w:pStyle w:val="a5"/>
                    <w:jc w:val="center"/>
                    <w:rPr>
                      <w:rFonts w:ascii="Times New Roman" w:hAnsi="Times New Roman" w:cs="Times New Roman"/>
                      <w:b/>
                      <w:sz w:val="24"/>
                      <w:szCs w:val="24"/>
                    </w:rPr>
                  </w:pPr>
                </w:p>
              </w:tc>
              <w:tc>
                <w:tcPr>
                  <w:tcW w:w="2751" w:type="dxa"/>
                </w:tcPr>
                <w:p w:rsidR="008E73AB" w:rsidRPr="002D4180" w:rsidRDefault="008E73AB" w:rsidP="008E73AB">
                  <w:pPr>
                    <w:pStyle w:val="a5"/>
                    <w:jc w:val="center"/>
                    <w:rPr>
                      <w:rFonts w:ascii="Times New Roman" w:hAnsi="Times New Roman" w:cs="Times New Roman"/>
                      <w:b/>
                      <w:sz w:val="24"/>
                      <w:szCs w:val="24"/>
                    </w:rPr>
                  </w:pPr>
                </w:p>
              </w:tc>
            </w:tr>
            <w:tr w:rsidR="008E73AB" w:rsidRPr="002D4180" w:rsidTr="00E372ED">
              <w:trPr>
                <w:jc w:val="center"/>
              </w:trPr>
              <w:tc>
                <w:tcPr>
                  <w:tcW w:w="1134" w:type="dxa"/>
                </w:tcPr>
                <w:p w:rsidR="008E73AB" w:rsidRPr="002D4180" w:rsidRDefault="008E73AB" w:rsidP="008E73AB">
                  <w:pPr>
                    <w:pStyle w:val="a5"/>
                    <w:numPr>
                      <w:ilvl w:val="0"/>
                      <w:numId w:val="4"/>
                    </w:numPr>
                    <w:jc w:val="center"/>
                    <w:rPr>
                      <w:rFonts w:ascii="Times New Roman" w:hAnsi="Times New Roman" w:cs="Times New Roman"/>
                      <w:b/>
                      <w:sz w:val="24"/>
                      <w:szCs w:val="24"/>
                    </w:rPr>
                  </w:pPr>
                </w:p>
              </w:tc>
              <w:tc>
                <w:tcPr>
                  <w:tcW w:w="1843" w:type="dxa"/>
                  <w:shd w:val="clear" w:color="auto" w:fill="FFFFFF" w:themeFill="background1"/>
                </w:tcPr>
                <w:p w:rsidR="008E73AB" w:rsidRPr="002D4180" w:rsidRDefault="008E73AB" w:rsidP="008E73AB">
                  <w:pPr>
                    <w:pStyle w:val="a5"/>
                    <w:jc w:val="center"/>
                    <w:rPr>
                      <w:rFonts w:ascii="Times New Roman" w:hAnsi="Times New Roman" w:cs="Times New Roman"/>
                      <w:b/>
                      <w:sz w:val="24"/>
                      <w:szCs w:val="24"/>
                    </w:rPr>
                  </w:pPr>
                  <w:r w:rsidRPr="002D4180">
                    <w:rPr>
                      <w:rFonts w:ascii="Times New Roman" w:hAnsi="Times New Roman" w:cs="Times New Roman"/>
                      <w:b/>
                      <w:sz w:val="24"/>
                      <w:szCs w:val="24"/>
                    </w:rPr>
                    <w:t>8</w:t>
                  </w:r>
                </w:p>
              </w:tc>
              <w:tc>
                <w:tcPr>
                  <w:tcW w:w="1985" w:type="dxa"/>
                </w:tcPr>
                <w:p w:rsidR="008E73AB" w:rsidRPr="002D4180" w:rsidRDefault="008E73AB" w:rsidP="008E73AB">
                  <w:pPr>
                    <w:pStyle w:val="a5"/>
                    <w:jc w:val="center"/>
                    <w:rPr>
                      <w:rFonts w:ascii="Times New Roman" w:hAnsi="Times New Roman" w:cs="Times New Roman"/>
                      <w:b/>
                      <w:sz w:val="24"/>
                      <w:szCs w:val="24"/>
                    </w:rPr>
                  </w:pPr>
                </w:p>
              </w:tc>
              <w:tc>
                <w:tcPr>
                  <w:tcW w:w="2751" w:type="dxa"/>
                </w:tcPr>
                <w:p w:rsidR="008E73AB" w:rsidRPr="002D4180" w:rsidRDefault="008E73AB" w:rsidP="008E73AB">
                  <w:pPr>
                    <w:pStyle w:val="a5"/>
                    <w:jc w:val="center"/>
                    <w:rPr>
                      <w:rFonts w:ascii="Times New Roman" w:hAnsi="Times New Roman" w:cs="Times New Roman"/>
                      <w:b/>
                      <w:sz w:val="24"/>
                      <w:szCs w:val="24"/>
                    </w:rPr>
                  </w:pPr>
                </w:p>
              </w:tc>
            </w:tr>
            <w:tr w:rsidR="008E73AB" w:rsidRPr="002D4180" w:rsidTr="00E372ED">
              <w:trPr>
                <w:jc w:val="center"/>
              </w:trPr>
              <w:tc>
                <w:tcPr>
                  <w:tcW w:w="1134" w:type="dxa"/>
                </w:tcPr>
                <w:p w:rsidR="008E73AB" w:rsidRPr="002D4180" w:rsidRDefault="008E73AB" w:rsidP="008E73AB">
                  <w:pPr>
                    <w:pStyle w:val="a5"/>
                    <w:numPr>
                      <w:ilvl w:val="0"/>
                      <w:numId w:val="4"/>
                    </w:numPr>
                    <w:jc w:val="center"/>
                    <w:rPr>
                      <w:rFonts w:ascii="Times New Roman" w:hAnsi="Times New Roman" w:cs="Times New Roman"/>
                      <w:b/>
                      <w:sz w:val="24"/>
                      <w:szCs w:val="24"/>
                    </w:rPr>
                  </w:pPr>
                </w:p>
              </w:tc>
              <w:tc>
                <w:tcPr>
                  <w:tcW w:w="1843" w:type="dxa"/>
                  <w:shd w:val="clear" w:color="auto" w:fill="FFFFFF" w:themeFill="background1"/>
                </w:tcPr>
                <w:p w:rsidR="008E73AB" w:rsidRPr="002D4180" w:rsidRDefault="008E73AB" w:rsidP="008E73AB">
                  <w:pPr>
                    <w:pStyle w:val="a5"/>
                    <w:jc w:val="center"/>
                    <w:rPr>
                      <w:rFonts w:ascii="Times New Roman" w:hAnsi="Times New Roman" w:cs="Times New Roman"/>
                      <w:b/>
                      <w:sz w:val="24"/>
                      <w:szCs w:val="24"/>
                    </w:rPr>
                  </w:pPr>
                  <w:r w:rsidRPr="002D4180">
                    <w:rPr>
                      <w:rFonts w:ascii="Times New Roman" w:hAnsi="Times New Roman" w:cs="Times New Roman"/>
                      <w:b/>
                      <w:sz w:val="24"/>
                      <w:szCs w:val="24"/>
                    </w:rPr>
                    <w:t>8</w:t>
                  </w:r>
                </w:p>
              </w:tc>
              <w:tc>
                <w:tcPr>
                  <w:tcW w:w="1985" w:type="dxa"/>
                </w:tcPr>
                <w:p w:rsidR="008E73AB" w:rsidRPr="002D4180" w:rsidRDefault="008E73AB" w:rsidP="008E73AB">
                  <w:pPr>
                    <w:pStyle w:val="a5"/>
                    <w:jc w:val="center"/>
                    <w:rPr>
                      <w:rFonts w:ascii="Times New Roman" w:hAnsi="Times New Roman" w:cs="Times New Roman"/>
                      <w:b/>
                      <w:sz w:val="24"/>
                      <w:szCs w:val="24"/>
                    </w:rPr>
                  </w:pPr>
                </w:p>
              </w:tc>
              <w:tc>
                <w:tcPr>
                  <w:tcW w:w="2751" w:type="dxa"/>
                </w:tcPr>
                <w:p w:rsidR="008E73AB" w:rsidRPr="002D4180" w:rsidRDefault="008E73AB" w:rsidP="008E73AB">
                  <w:pPr>
                    <w:pStyle w:val="a5"/>
                    <w:jc w:val="center"/>
                    <w:rPr>
                      <w:rFonts w:ascii="Times New Roman" w:hAnsi="Times New Roman" w:cs="Times New Roman"/>
                      <w:b/>
                      <w:sz w:val="24"/>
                      <w:szCs w:val="24"/>
                    </w:rPr>
                  </w:pPr>
                </w:p>
              </w:tc>
            </w:tr>
            <w:tr w:rsidR="008E73AB" w:rsidRPr="002D4180" w:rsidTr="00E372ED">
              <w:trPr>
                <w:jc w:val="center"/>
              </w:trPr>
              <w:tc>
                <w:tcPr>
                  <w:tcW w:w="1134" w:type="dxa"/>
                </w:tcPr>
                <w:p w:rsidR="008E73AB" w:rsidRPr="002D4180" w:rsidRDefault="008E73AB" w:rsidP="008E73AB">
                  <w:pPr>
                    <w:pStyle w:val="a5"/>
                    <w:numPr>
                      <w:ilvl w:val="0"/>
                      <w:numId w:val="4"/>
                    </w:numPr>
                    <w:jc w:val="center"/>
                    <w:rPr>
                      <w:rFonts w:ascii="Times New Roman" w:hAnsi="Times New Roman" w:cs="Times New Roman"/>
                      <w:b/>
                      <w:sz w:val="24"/>
                      <w:szCs w:val="24"/>
                    </w:rPr>
                  </w:pPr>
                </w:p>
              </w:tc>
              <w:tc>
                <w:tcPr>
                  <w:tcW w:w="1843" w:type="dxa"/>
                  <w:shd w:val="clear" w:color="auto" w:fill="FFFFFF" w:themeFill="background1"/>
                </w:tcPr>
                <w:p w:rsidR="008E73AB" w:rsidRPr="002D4180" w:rsidRDefault="008E73AB" w:rsidP="008E73AB">
                  <w:pPr>
                    <w:pStyle w:val="a5"/>
                    <w:jc w:val="center"/>
                    <w:rPr>
                      <w:rFonts w:ascii="Times New Roman" w:hAnsi="Times New Roman" w:cs="Times New Roman"/>
                      <w:b/>
                      <w:sz w:val="24"/>
                      <w:szCs w:val="24"/>
                    </w:rPr>
                  </w:pPr>
                  <w:r w:rsidRPr="002D4180">
                    <w:rPr>
                      <w:rFonts w:ascii="Times New Roman" w:hAnsi="Times New Roman" w:cs="Times New Roman"/>
                      <w:b/>
                      <w:sz w:val="24"/>
                      <w:szCs w:val="24"/>
                    </w:rPr>
                    <w:t>8</w:t>
                  </w:r>
                </w:p>
              </w:tc>
              <w:tc>
                <w:tcPr>
                  <w:tcW w:w="1985" w:type="dxa"/>
                </w:tcPr>
                <w:p w:rsidR="008E73AB" w:rsidRPr="002D4180" w:rsidRDefault="008E73AB" w:rsidP="008E73AB">
                  <w:pPr>
                    <w:pStyle w:val="a5"/>
                    <w:jc w:val="center"/>
                    <w:rPr>
                      <w:rFonts w:ascii="Times New Roman" w:hAnsi="Times New Roman" w:cs="Times New Roman"/>
                      <w:b/>
                      <w:sz w:val="24"/>
                      <w:szCs w:val="24"/>
                    </w:rPr>
                  </w:pPr>
                </w:p>
              </w:tc>
              <w:tc>
                <w:tcPr>
                  <w:tcW w:w="2751" w:type="dxa"/>
                </w:tcPr>
                <w:p w:rsidR="008E73AB" w:rsidRPr="002D4180" w:rsidRDefault="008E73AB" w:rsidP="008E73AB">
                  <w:pPr>
                    <w:pStyle w:val="a5"/>
                    <w:jc w:val="center"/>
                    <w:rPr>
                      <w:rFonts w:ascii="Times New Roman" w:hAnsi="Times New Roman" w:cs="Times New Roman"/>
                      <w:b/>
                      <w:sz w:val="24"/>
                      <w:szCs w:val="24"/>
                    </w:rPr>
                  </w:pPr>
                </w:p>
              </w:tc>
            </w:tr>
            <w:tr w:rsidR="008E73AB" w:rsidRPr="002D4180" w:rsidTr="00E372ED">
              <w:trPr>
                <w:jc w:val="center"/>
              </w:trPr>
              <w:tc>
                <w:tcPr>
                  <w:tcW w:w="1134" w:type="dxa"/>
                </w:tcPr>
                <w:p w:rsidR="008E73AB" w:rsidRPr="002D4180" w:rsidRDefault="008E73AB" w:rsidP="008E73AB">
                  <w:pPr>
                    <w:pStyle w:val="a5"/>
                    <w:numPr>
                      <w:ilvl w:val="0"/>
                      <w:numId w:val="4"/>
                    </w:numPr>
                    <w:jc w:val="center"/>
                    <w:rPr>
                      <w:rFonts w:ascii="Times New Roman" w:hAnsi="Times New Roman" w:cs="Times New Roman"/>
                      <w:b/>
                      <w:sz w:val="24"/>
                      <w:szCs w:val="24"/>
                    </w:rPr>
                  </w:pPr>
                </w:p>
              </w:tc>
              <w:tc>
                <w:tcPr>
                  <w:tcW w:w="1843" w:type="dxa"/>
                  <w:shd w:val="clear" w:color="auto" w:fill="FFFFFF" w:themeFill="background1"/>
                </w:tcPr>
                <w:p w:rsidR="008E73AB" w:rsidRPr="002D4180" w:rsidRDefault="008E73AB" w:rsidP="008E73AB">
                  <w:pPr>
                    <w:pStyle w:val="a5"/>
                    <w:jc w:val="center"/>
                    <w:rPr>
                      <w:rFonts w:ascii="Times New Roman" w:hAnsi="Times New Roman" w:cs="Times New Roman"/>
                      <w:b/>
                      <w:sz w:val="24"/>
                      <w:szCs w:val="24"/>
                    </w:rPr>
                  </w:pPr>
                  <w:r w:rsidRPr="002D4180">
                    <w:rPr>
                      <w:rFonts w:ascii="Times New Roman" w:hAnsi="Times New Roman" w:cs="Times New Roman"/>
                      <w:b/>
                      <w:sz w:val="24"/>
                      <w:szCs w:val="24"/>
                    </w:rPr>
                    <w:t>8</w:t>
                  </w:r>
                </w:p>
              </w:tc>
              <w:tc>
                <w:tcPr>
                  <w:tcW w:w="1985" w:type="dxa"/>
                </w:tcPr>
                <w:p w:rsidR="008E73AB" w:rsidRPr="002D4180" w:rsidRDefault="008E73AB" w:rsidP="008E73AB">
                  <w:pPr>
                    <w:pStyle w:val="a5"/>
                    <w:jc w:val="center"/>
                    <w:rPr>
                      <w:rFonts w:ascii="Times New Roman" w:hAnsi="Times New Roman" w:cs="Times New Roman"/>
                      <w:b/>
                      <w:sz w:val="24"/>
                      <w:szCs w:val="24"/>
                    </w:rPr>
                  </w:pPr>
                </w:p>
              </w:tc>
              <w:tc>
                <w:tcPr>
                  <w:tcW w:w="2751" w:type="dxa"/>
                </w:tcPr>
                <w:p w:rsidR="008E73AB" w:rsidRPr="002D4180" w:rsidRDefault="008E73AB" w:rsidP="008E73AB">
                  <w:pPr>
                    <w:pStyle w:val="a5"/>
                    <w:jc w:val="center"/>
                    <w:rPr>
                      <w:rFonts w:ascii="Times New Roman" w:hAnsi="Times New Roman" w:cs="Times New Roman"/>
                      <w:b/>
                      <w:sz w:val="24"/>
                      <w:szCs w:val="24"/>
                    </w:rPr>
                  </w:pPr>
                </w:p>
              </w:tc>
            </w:tr>
            <w:tr w:rsidR="008E73AB" w:rsidRPr="002D4180" w:rsidTr="00E372ED">
              <w:trPr>
                <w:jc w:val="center"/>
              </w:trPr>
              <w:tc>
                <w:tcPr>
                  <w:tcW w:w="1134" w:type="dxa"/>
                </w:tcPr>
                <w:p w:rsidR="008E73AB" w:rsidRPr="002D4180" w:rsidRDefault="008E73AB" w:rsidP="008E73AB">
                  <w:pPr>
                    <w:pStyle w:val="a5"/>
                    <w:numPr>
                      <w:ilvl w:val="0"/>
                      <w:numId w:val="4"/>
                    </w:numPr>
                    <w:jc w:val="center"/>
                    <w:rPr>
                      <w:rFonts w:ascii="Times New Roman" w:hAnsi="Times New Roman" w:cs="Times New Roman"/>
                      <w:b/>
                      <w:sz w:val="24"/>
                      <w:szCs w:val="24"/>
                    </w:rPr>
                  </w:pPr>
                </w:p>
              </w:tc>
              <w:tc>
                <w:tcPr>
                  <w:tcW w:w="1843" w:type="dxa"/>
                  <w:shd w:val="clear" w:color="auto" w:fill="FFFFFF" w:themeFill="background1"/>
                </w:tcPr>
                <w:p w:rsidR="008E73AB" w:rsidRPr="002D4180" w:rsidRDefault="008E73AB" w:rsidP="008E73AB">
                  <w:pPr>
                    <w:pStyle w:val="a5"/>
                    <w:jc w:val="center"/>
                    <w:rPr>
                      <w:rFonts w:ascii="Times New Roman" w:hAnsi="Times New Roman" w:cs="Times New Roman"/>
                      <w:b/>
                      <w:sz w:val="24"/>
                      <w:szCs w:val="24"/>
                    </w:rPr>
                  </w:pPr>
                  <w:r w:rsidRPr="002D4180">
                    <w:rPr>
                      <w:rFonts w:ascii="Times New Roman" w:hAnsi="Times New Roman" w:cs="Times New Roman"/>
                      <w:b/>
                      <w:sz w:val="24"/>
                      <w:szCs w:val="24"/>
                    </w:rPr>
                    <w:t>8</w:t>
                  </w:r>
                </w:p>
              </w:tc>
              <w:tc>
                <w:tcPr>
                  <w:tcW w:w="1985" w:type="dxa"/>
                </w:tcPr>
                <w:p w:rsidR="008E73AB" w:rsidRPr="002D4180" w:rsidRDefault="008E73AB" w:rsidP="008E73AB">
                  <w:pPr>
                    <w:pStyle w:val="a5"/>
                    <w:jc w:val="center"/>
                    <w:rPr>
                      <w:rFonts w:ascii="Times New Roman" w:hAnsi="Times New Roman" w:cs="Times New Roman"/>
                      <w:b/>
                      <w:sz w:val="24"/>
                      <w:szCs w:val="24"/>
                    </w:rPr>
                  </w:pPr>
                </w:p>
              </w:tc>
              <w:tc>
                <w:tcPr>
                  <w:tcW w:w="2751" w:type="dxa"/>
                </w:tcPr>
                <w:p w:rsidR="008E73AB" w:rsidRPr="002D4180" w:rsidRDefault="008E73AB" w:rsidP="008E73AB">
                  <w:pPr>
                    <w:pStyle w:val="a5"/>
                    <w:jc w:val="center"/>
                    <w:rPr>
                      <w:rFonts w:ascii="Times New Roman" w:hAnsi="Times New Roman" w:cs="Times New Roman"/>
                      <w:b/>
                      <w:sz w:val="24"/>
                      <w:szCs w:val="24"/>
                    </w:rPr>
                  </w:pPr>
                </w:p>
              </w:tc>
            </w:tr>
            <w:tr w:rsidR="008E73AB" w:rsidRPr="002D4180" w:rsidTr="00E372ED">
              <w:trPr>
                <w:jc w:val="center"/>
              </w:trPr>
              <w:tc>
                <w:tcPr>
                  <w:tcW w:w="1134" w:type="dxa"/>
                </w:tcPr>
                <w:p w:rsidR="008E73AB" w:rsidRPr="002D4180" w:rsidRDefault="008E73AB" w:rsidP="008E73AB">
                  <w:pPr>
                    <w:pStyle w:val="a5"/>
                    <w:numPr>
                      <w:ilvl w:val="0"/>
                      <w:numId w:val="4"/>
                    </w:numPr>
                    <w:jc w:val="center"/>
                    <w:rPr>
                      <w:rFonts w:ascii="Times New Roman" w:hAnsi="Times New Roman" w:cs="Times New Roman"/>
                      <w:b/>
                      <w:sz w:val="24"/>
                      <w:szCs w:val="24"/>
                    </w:rPr>
                  </w:pPr>
                </w:p>
              </w:tc>
              <w:tc>
                <w:tcPr>
                  <w:tcW w:w="1843" w:type="dxa"/>
                  <w:shd w:val="clear" w:color="auto" w:fill="FFFFFF" w:themeFill="background1"/>
                </w:tcPr>
                <w:p w:rsidR="008E73AB" w:rsidRPr="002D4180" w:rsidRDefault="008E73AB" w:rsidP="008E73AB">
                  <w:pPr>
                    <w:pStyle w:val="a5"/>
                    <w:jc w:val="center"/>
                    <w:rPr>
                      <w:rFonts w:ascii="Times New Roman" w:hAnsi="Times New Roman" w:cs="Times New Roman"/>
                      <w:b/>
                      <w:sz w:val="24"/>
                      <w:szCs w:val="24"/>
                    </w:rPr>
                  </w:pPr>
                  <w:r w:rsidRPr="002D4180">
                    <w:rPr>
                      <w:rFonts w:ascii="Times New Roman" w:hAnsi="Times New Roman" w:cs="Times New Roman"/>
                      <w:b/>
                      <w:sz w:val="24"/>
                      <w:szCs w:val="24"/>
                    </w:rPr>
                    <w:t>7</w:t>
                  </w:r>
                </w:p>
              </w:tc>
              <w:tc>
                <w:tcPr>
                  <w:tcW w:w="1985" w:type="dxa"/>
                </w:tcPr>
                <w:p w:rsidR="008E73AB" w:rsidRPr="002D4180" w:rsidRDefault="008E73AB" w:rsidP="008E73AB">
                  <w:pPr>
                    <w:pStyle w:val="a5"/>
                    <w:jc w:val="center"/>
                    <w:rPr>
                      <w:rFonts w:ascii="Times New Roman" w:hAnsi="Times New Roman" w:cs="Times New Roman"/>
                      <w:b/>
                      <w:sz w:val="24"/>
                      <w:szCs w:val="24"/>
                    </w:rPr>
                  </w:pPr>
                </w:p>
              </w:tc>
              <w:tc>
                <w:tcPr>
                  <w:tcW w:w="2751" w:type="dxa"/>
                </w:tcPr>
                <w:p w:rsidR="008E73AB" w:rsidRPr="002D4180" w:rsidRDefault="008E73AB" w:rsidP="008E73AB">
                  <w:pPr>
                    <w:pStyle w:val="a5"/>
                    <w:jc w:val="center"/>
                    <w:rPr>
                      <w:rFonts w:ascii="Times New Roman" w:hAnsi="Times New Roman" w:cs="Times New Roman"/>
                      <w:b/>
                      <w:sz w:val="24"/>
                      <w:szCs w:val="24"/>
                    </w:rPr>
                  </w:pPr>
                </w:p>
              </w:tc>
            </w:tr>
            <w:tr w:rsidR="008E73AB" w:rsidRPr="002D4180" w:rsidTr="00E372ED">
              <w:trPr>
                <w:jc w:val="center"/>
              </w:trPr>
              <w:tc>
                <w:tcPr>
                  <w:tcW w:w="1134" w:type="dxa"/>
                </w:tcPr>
                <w:p w:rsidR="008E73AB" w:rsidRPr="002D4180" w:rsidRDefault="008E73AB" w:rsidP="008E73AB">
                  <w:pPr>
                    <w:pStyle w:val="a5"/>
                    <w:numPr>
                      <w:ilvl w:val="0"/>
                      <w:numId w:val="4"/>
                    </w:numPr>
                    <w:jc w:val="center"/>
                    <w:rPr>
                      <w:rFonts w:ascii="Times New Roman" w:hAnsi="Times New Roman" w:cs="Times New Roman"/>
                      <w:b/>
                      <w:sz w:val="24"/>
                      <w:szCs w:val="24"/>
                    </w:rPr>
                  </w:pPr>
                </w:p>
              </w:tc>
              <w:tc>
                <w:tcPr>
                  <w:tcW w:w="1843" w:type="dxa"/>
                  <w:shd w:val="clear" w:color="auto" w:fill="FFFFFF" w:themeFill="background1"/>
                </w:tcPr>
                <w:p w:rsidR="008E73AB" w:rsidRPr="002D4180" w:rsidRDefault="008E73AB" w:rsidP="008E73AB">
                  <w:pPr>
                    <w:pStyle w:val="a5"/>
                    <w:jc w:val="center"/>
                    <w:rPr>
                      <w:rFonts w:ascii="Times New Roman" w:hAnsi="Times New Roman" w:cs="Times New Roman"/>
                      <w:b/>
                      <w:sz w:val="24"/>
                      <w:szCs w:val="24"/>
                    </w:rPr>
                  </w:pPr>
                  <w:r w:rsidRPr="002D4180">
                    <w:rPr>
                      <w:rFonts w:ascii="Times New Roman" w:hAnsi="Times New Roman" w:cs="Times New Roman"/>
                      <w:b/>
                      <w:sz w:val="24"/>
                      <w:szCs w:val="24"/>
                    </w:rPr>
                    <w:t>8</w:t>
                  </w:r>
                </w:p>
              </w:tc>
              <w:tc>
                <w:tcPr>
                  <w:tcW w:w="1985" w:type="dxa"/>
                </w:tcPr>
                <w:p w:rsidR="008E73AB" w:rsidRPr="002D4180" w:rsidRDefault="008E73AB" w:rsidP="008E73AB">
                  <w:pPr>
                    <w:pStyle w:val="a5"/>
                    <w:jc w:val="center"/>
                    <w:rPr>
                      <w:rFonts w:ascii="Times New Roman" w:hAnsi="Times New Roman" w:cs="Times New Roman"/>
                      <w:b/>
                      <w:sz w:val="24"/>
                      <w:szCs w:val="24"/>
                    </w:rPr>
                  </w:pPr>
                </w:p>
              </w:tc>
              <w:tc>
                <w:tcPr>
                  <w:tcW w:w="2751" w:type="dxa"/>
                </w:tcPr>
                <w:p w:rsidR="008E73AB" w:rsidRPr="002D4180" w:rsidRDefault="008E73AB" w:rsidP="008E73AB">
                  <w:pPr>
                    <w:pStyle w:val="a5"/>
                    <w:jc w:val="center"/>
                    <w:rPr>
                      <w:rFonts w:ascii="Times New Roman" w:hAnsi="Times New Roman" w:cs="Times New Roman"/>
                      <w:b/>
                      <w:sz w:val="24"/>
                      <w:szCs w:val="24"/>
                    </w:rPr>
                  </w:pPr>
                </w:p>
              </w:tc>
            </w:tr>
          </w:tbl>
          <w:p w:rsidR="008E73AB" w:rsidRPr="002D4180" w:rsidRDefault="008E73AB" w:rsidP="00E372ED">
            <w:pPr>
              <w:tabs>
                <w:tab w:val="left" w:pos="3355"/>
              </w:tabs>
              <w:jc w:val="both"/>
              <w:rPr>
                <w:lang w:val="en-US" w:eastAsia="en-US"/>
              </w:rPr>
            </w:pPr>
            <w:proofErr w:type="spellStart"/>
            <w:r w:rsidRPr="002D4180">
              <w:rPr>
                <w:lang w:val="en-US" w:eastAsia="en-US"/>
              </w:rPr>
              <w:t>Gavrilov</w:t>
            </w:r>
            <w:proofErr w:type="spellEnd"/>
            <w:r w:rsidRPr="002D4180">
              <w:rPr>
                <w:lang w:val="en-US" w:eastAsia="en-US"/>
              </w:rPr>
              <w:t xml:space="preserve"> A.I. did not participate in voting on the 13</w:t>
            </w:r>
            <w:r w:rsidRPr="002D4180">
              <w:rPr>
                <w:vertAlign w:val="superscript"/>
                <w:lang w:val="en-US" w:eastAsia="en-US"/>
              </w:rPr>
              <w:t>th</w:t>
            </w:r>
            <w:r w:rsidRPr="002D4180">
              <w:rPr>
                <w:lang w:val="en-US" w:eastAsia="en-US"/>
              </w:rPr>
              <w:t xml:space="preserve"> item.</w:t>
            </w:r>
          </w:p>
          <w:p w:rsidR="008E73AB" w:rsidRPr="002D4180" w:rsidRDefault="008E73AB" w:rsidP="00E372ED">
            <w:pPr>
              <w:tabs>
                <w:tab w:val="left" w:pos="3355"/>
              </w:tabs>
              <w:jc w:val="both"/>
              <w:rPr>
                <w:lang w:val="en-US" w:eastAsia="en-US"/>
              </w:rPr>
            </w:pPr>
          </w:p>
        </w:tc>
      </w:tr>
      <w:tr w:rsidR="000E42E7" w:rsidRPr="002D4180" w:rsidTr="00E372ED">
        <w:tc>
          <w:tcPr>
            <w:tcW w:w="9782" w:type="dxa"/>
            <w:gridSpan w:val="2"/>
            <w:tcBorders>
              <w:top w:val="single" w:sz="4" w:space="0" w:color="auto"/>
              <w:left w:val="single" w:sz="4" w:space="0" w:color="auto"/>
              <w:bottom w:val="single" w:sz="4" w:space="0" w:color="auto"/>
              <w:right w:val="single" w:sz="4" w:space="0" w:color="auto"/>
            </w:tcBorders>
            <w:hideMark/>
          </w:tcPr>
          <w:p w:rsidR="000E42E7" w:rsidRPr="002D4180" w:rsidRDefault="000E42E7" w:rsidP="00E372ED">
            <w:pPr>
              <w:tabs>
                <w:tab w:val="left" w:pos="426"/>
                <w:tab w:val="left" w:pos="993"/>
              </w:tabs>
              <w:jc w:val="center"/>
              <w:rPr>
                <w:b/>
                <w:lang w:val="en-US" w:eastAsia="en-US"/>
              </w:rPr>
            </w:pPr>
            <w:r w:rsidRPr="002D4180">
              <w:rPr>
                <w:b/>
                <w:lang w:val="en-US" w:eastAsia="en-US"/>
              </w:rPr>
              <w:t>Disclosure of insider information</w:t>
            </w:r>
          </w:p>
          <w:p w:rsidR="000E42E7" w:rsidRPr="002D4180" w:rsidRDefault="000E42E7" w:rsidP="00E372ED">
            <w:pPr>
              <w:tabs>
                <w:tab w:val="left" w:pos="426"/>
                <w:tab w:val="left" w:pos="993"/>
              </w:tabs>
              <w:jc w:val="center"/>
              <w:rPr>
                <w:b/>
                <w:lang w:val="en-US" w:eastAsia="en-US"/>
              </w:rPr>
            </w:pPr>
            <w:r w:rsidRPr="002D4180">
              <w:rPr>
                <w:b/>
                <w:lang w:val="en-US" w:eastAsia="en-US"/>
              </w:rPr>
              <w:t xml:space="preserve"> Item No. 1 “On approval of the Activity Plan for the Board of Directors of Kubanenergo PJSC for the 2</w:t>
            </w:r>
            <w:r w:rsidRPr="002D4180">
              <w:rPr>
                <w:b/>
                <w:vertAlign w:val="superscript"/>
                <w:lang w:val="en-US" w:eastAsia="en-US"/>
              </w:rPr>
              <w:t>nd</w:t>
            </w:r>
            <w:r w:rsidRPr="002D4180">
              <w:rPr>
                <w:b/>
                <w:lang w:val="en-US" w:eastAsia="en-US"/>
              </w:rPr>
              <w:t xml:space="preserve"> half of 2016 – the 1</w:t>
            </w:r>
            <w:r w:rsidRPr="002D4180">
              <w:rPr>
                <w:b/>
                <w:vertAlign w:val="superscript"/>
                <w:lang w:val="en-US" w:eastAsia="en-US"/>
              </w:rPr>
              <w:t>st</w:t>
            </w:r>
            <w:r w:rsidRPr="002D4180">
              <w:rPr>
                <w:b/>
                <w:lang w:val="en-US" w:eastAsia="en-US"/>
              </w:rPr>
              <w:t xml:space="preserve"> half of 2017”</w:t>
            </w:r>
          </w:p>
        </w:tc>
      </w:tr>
      <w:tr w:rsidR="000E42E7" w:rsidRPr="002D4180" w:rsidTr="00E372ED">
        <w:tc>
          <w:tcPr>
            <w:tcW w:w="9782" w:type="dxa"/>
            <w:gridSpan w:val="2"/>
            <w:tcBorders>
              <w:top w:val="single" w:sz="4" w:space="0" w:color="auto"/>
              <w:left w:val="single" w:sz="4" w:space="0" w:color="auto"/>
              <w:bottom w:val="single" w:sz="4" w:space="0" w:color="auto"/>
              <w:right w:val="single" w:sz="4" w:space="0" w:color="auto"/>
            </w:tcBorders>
            <w:hideMark/>
          </w:tcPr>
          <w:p w:rsidR="000E42E7" w:rsidRPr="002D4180" w:rsidRDefault="000E42E7" w:rsidP="00E372ED">
            <w:pPr>
              <w:jc w:val="both"/>
              <w:rPr>
                <w:lang w:val="en-US"/>
              </w:rPr>
            </w:pPr>
            <w:r w:rsidRPr="002D4180">
              <w:rPr>
                <w:lang w:val="en-US"/>
              </w:rPr>
              <w:t>2.2.1.  Decision adopted by issuer’s Board of Directors:</w:t>
            </w:r>
          </w:p>
          <w:p w:rsidR="000E42E7" w:rsidRPr="002D4180" w:rsidRDefault="00BA0D46" w:rsidP="00E372ED">
            <w:pPr>
              <w:jc w:val="both"/>
              <w:rPr>
                <w:lang w:val="en-US"/>
              </w:rPr>
            </w:pPr>
            <w:r w:rsidRPr="002D4180">
              <w:rPr>
                <w:lang w:val="en-US"/>
              </w:rPr>
              <w:t xml:space="preserve">To approve </w:t>
            </w:r>
            <w:r w:rsidRPr="002D4180">
              <w:rPr>
                <w:lang w:val="en-US" w:eastAsia="en-US"/>
              </w:rPr>
              <w:t>the Activity Plan for the Board of Directors of Kubanenergo PJSC for the 2</w:t>
            </w:r>
            <w:r w:rsidRPr="002D4180">
              <w:rPr>
                <w:vertAlign w:val="superscript"/>
                <w:lang w:val="en-US" w:eastAsia="en-US"/>
              </w:rPr>
              <w:t>nd</w:t>
            </w:r>
            <w:r w:rsidRPr="002D4180">
              <w:rPr>
                <w:lang w:val="en-US" w:eastAsia="en-US"/>
              </w:rPr>
              <w:t xml:space="preserve"> half of 2016 – the 1</w:t>
            </w:r>
            <w:r w:rsidRPr="002D4180">
              <w:rPr>
                <w:vertAlign w:val="superscript"/>
                <w:lang w:val="en-US" w:eastAsia="en-US"/>
              </w:rPr>
              <w:t>st</w:t>
            </w:r>
            <w:r w:rsidRPr="002D4180">
              <w:rPr>
                <w:lang w:val="en-US" w:eastAsia="en-US"/>
              </w:rPr>
              <w:t xml:space="preserve"> half of 2017, in accordance with Annex 1 to the resolution of the Company’s BoD.</w:t>
            </w:r>
          </w:p>
        </w:tc>
      </w:tr>
      <w:tr w:rsidR="000E42E7" w:rsidRPr="002D4180" w:rsidTr="00E372ED">
        <w:tc>
          <w:tcPr>
            <w:tcW w:w="9782" w:type="dxa"/>
            <w:gridSpan w:val="2"/>
            <w:tcBorders>
              <w:top w:val="single" w:sz="4" w:space="0" w:color="auto"/>
              <w:left w:val="single" w:sz="4" w:space="0" w:color="auto"/>
              <w:bottom w:val="single" w:sz="4" w:space="0" w:color="auto"/>
              <w:right w:val="single" w:sz="4" w:space="0" w:color="auto"/>
            </w:tcBorders>
          </w:tcPr>
          <w:p w:rsidR="000E42E7" w:rsidRPr="002D4180" w:rsidRDefault="000E42E7" w:rsidP="00E372ED">
            <w:pPr>
              <w:tabs>
                <w:tab w:val="left" w:pos="426"/>
                <w:tab w:val="left" w:pos="993"/>
              </w:tabs>
              <w:jc w:val="center"/>
              <w:rPr>
                <w:b/>
                <w:lang w:val="en-US" w:eastAsia="en-US"/>
              </w:rPr>
            </w:pPr>
            <w:r w:rsidRPr="002D4180">
              <w:rPr>
                <w:b/>
                <w:lang w:val="en-US" w:eastAsia="en-US"/>
              </w:rPr>
              <w:t>Disclosure of insider information</w:t>
            </w:r>
          </w:p>
          <w:p w:rsidR="000E42E7" w:rsidRPr="002D4180" w:rsidRDefault="000E42E7" w:rsidP="00E372ED">
            <w:pPr>
              <w:jc w:val="both"/>
              <w:rPr>
                <w:lang w:val="en-US"/>
              </w:rPr>
            </w:pPr>
            <w:r w:rsidRPr="002D4180">
              <w:rPr>
                <w:b/>
                <w:lang w:val="en-US" w:eastAsia="en-US"/>
              </w:rPr>
              <w:t xml:space="preserve"> Item No.2 “On participation of Kubanenergo PJSC in charity”</w:t>
            </w:r>
          </w:p>
        </w:tc>
      </w:tr>
      <w:tr w:rsidR="000E42E7" w:rsidRPr="002D4180" w:rsidTr="00E372ED">
        <w:tc>
          <w:tcPr>
            <w:tcW w:w="9782" w:type="dxa"/>
            <w:gridSpan w:val="2"/>
            <w:tcBorders>
              <w:top w:val="single" w:sz="4" w:space="0" w:color="auto"/>
              <w:left w:val="single" w:sz="4" w:space="0" w:color="auto"/>
              <w:bottom w:val="single" w:sz="4" w:space="0" w:color="auto"/>
              <w:right w:val="single" w:sz="4" w:space="0" w:color="auto"/>
            </w:tcBorders>
          </w:tcPr>
          <w:p w:rsidR="000E42E7" w:rsidRPr="002D4180" w:rsidRDefault="000E42E7" w:rsidP="000E42E7">
            <w:pPr>
              <w:jc w:val="both"/>
              <w:rPr>
                <w:lang w:val="en-US"/>
              </w:rPr>
            </w:pPr>
            <w:r w:rsidRPr="002D4180">
              <w:rPr>
                <w:lang w:val="en-US"/>
              </w:rPr>
              <w:t>2.2.2.  Decision adopted by issuer’s Board of Directors:</w:t>
            </w:r>
          </w:p>
          <w:p w:rsidR="000E42E7" w:rsidRPr="002D4180" w:rsidRDefault="00364FF8" w:rsidP="00364FF8">
            <w:pPr>
              <w:jc w:val="both"/>
              <w:rPr>
                <w:lang w:val="en-US" w:eastAsia="en-US"/>
              </w:rPr>
            </w:pPr>
            <w:r w:rsidRPr="002D4180">
              <w:rPr>
                <w:lang w:val="en-US"/>
              </w:rPr>
              <w:t>1. To approve</w:t>
            </w:r>
            <w:r w:rsidRPr="002D4180">
              <w:rPr>
                <w:b/>
                <w:lang w:val="en-US" w:eastAsia="en-US"/>
              </w:rPr>
              <w:t xml:space="preserve"> </w:t>
            </w:r>
            <w:r w:rsidRPr="002D4180">
              <w:rPr>
                <w:lang w:val="en-US" w:eastAsia="en-US"/>
              </w:rPr>
              <w:t>participation of Kubanenergo PJSC in charity in 2016, in accordance with Annex 2 to the resolution of the Company’s BoD.</w:t>
            </w:r>
          </w:p>
          <w:p w:rsidR="00364FF8" w:rsidRPr="002D4180" w:rsidRDefault="00364FF8" w:rsidP="00364FF8">
            <w:pPr>
              <w:jc w:val="both"/>
              <w:rPr>
                <w:lang w:val="en-US"/>
              </w:rPr>
            </w:pPr>
            <w:r w:rsidRPr="002D4180">
              <w:rPr>
                <w:lang w:val="en-US" w:eastAsia="en-US"/>
              </w:rPr>
              <w:lastRenderedPageBreak/>
              <w:t>2. To instruct the sole executive body of Kubanenergo PJSC to provide funding of charitable assistance without worsening the planned financial results of the Company’s activity with a view to ensuring the unconditional implementation of the reduction of indicator in unit operating costs by the results of 2016, scheduled in the approved business plan of Kubanenergo PJSC for 2016.</w:t>
            </w:r>
          </w:p>
        </w:tc>
      </w:tr>
      <w:tr w:rsidR="000E42E7" w:rsidRPr="002D4180" w:rsidTr="00E372ED">
        <w:tc>
          <w:tcPr>
            <w:tcW w:w="9782" w:type="dxa"/>
            <w:gridSpan w:val="2"/>
            <w:tcBorders>
              <w:top w:val="single" w:sz="4" w:space="0" w:color="auto"/>
              <w:left w:val="single" w:sz="4" w:space="0" w:color="auto"/>
              <w:bottom w:val="single" w:sz="4" w:space="0" w:color="auto"/>
              <w:right w:val="single" w:sz="4" w:space="0" w:color="auto"/>
            </w:tcBorders>
          </w:tcPr>
          <w:p w:rsidR="000E42E7" w:rsidRPr="002D4180" w:rsidRDefault="000E42E7" w:rsidP="00E372ED">
            <w:pPr>
              <w:tabs>
                <w:tab w:val="left" w:pos="426"/>
                <w:tab w:val="left" w:pos="993"/>
              </w:tabs>
              <w:jc w:val="center"/>
              <w:rPr>
                <w:b/>
                <w:lang w:val="en-US" w:eastAsia="en-US"/>
              </w:rPr>
            </w:pPr>
            <w:r w:rsidRPr="002D4180">
              <w:rPr>
                <w:b/>
                <w:lang w:val="en-US" w:eastAsia="en-US"/>
              </w:rPr>
              <w:lastRenderedPageBreak/>
              <w:t>Disclosure of insider information</w:t>
            </w:r>
            <w:r w:rsidRPr="002D4180">
              <w:rPr>
                <w:b/>
                <w:lang w:val="en-US"/>
              </w:rPr>
              <w:t xml:space="preserve"> </w:t>
            </w:r>
            <w:r w:rsidRPr="002D4180">
              <w:rPr>
                <w:lang w:val="en-US"/>
              </w:rPr>
              <w:t xml:space="preserve"> </w:t>
            </w:r>
          </w:p>
          <w:p w:rsidR="000E42E7" w:rsidRPr="002D4180" w:rsidRDefault="000E42E7" w:rsidP="00E372ED">
            <w:pPr>
              <w:tabs>
                <w:tab w:val="left" w:pos="426"/>
                <w:tab w:val="left" w:pos="993"/>
              </w:tabs>
              <w:jc w:val="center"/>
              <w:rPr>
                <w:lang w:val="en-US"/>
              </w:rPr>
            </w:pPr>
            <w:r w:rsidRPr="002D4180">
              <w:rPr>
                <w:b/>
                <w:lang w:val="en-US" w:eastAsia="en-US"/>
              </w:rPr>
              <w:t>Item No.3 “On approval of the terms of the contract with the expert (specialist) invited by the Audit Commission”</w:t>
            </w:r>
          </w:p>
        </w:tc>
      </w:tr>
      <w:tr w:rsidR="000E42E7" w:rsidRPr="002D4180" w:rsidTr="00E372ED">
        <w:tc>
          <w:tcPr>
            <w:tcW w:w="9782" w:type="dxa"/>
            <w:gridSpan w:val="2"/>
            <w:tcBorders>
              <w:top w:val="single" w:sz="4" w:space="0" w:color="auto"/>
              <w:left w:val="single" w:sz="4" w:space="0" w:color="auto"/>
              <w:bottom w:val="single" w:sz="4" w:space="0" w:color="auto"/>
              <w:right w:val="single" w:sz="4" w:space="0" w:color="auto"/>
            </w:tcBorders>
          </w:tcPr>
          <w:p w:rsidR="000E42E7" w:rsidRPr="002D4180" w:rsidRDefault="000E42E7" w:rsidP="000E42E7">
            <w:pPr>
              <w:jc w:val="both"/>
              <w:rPr>
                <w:lang w:val="en-US"/>
              </w:rPr>
            </w:pPr>
            <w:r w:rsidRPr="002D4180">
              <w:rPr>
                <w:lang w:val="en-US"/>
              </w:rPr>
              <w:t>2.2.3.  Decision adopted by issuer’s Board of Directors:</w:t>
            </w:r>
          </w:p>
          <w:p w:rsidR="000E42E7" w:rsidRPr="002D4180" w:rsidRDefault="00D92A30" w:rsidP="00D92A30">
            <w:pPr>
              <w:jc w:val="both"/>
              <w:rPr>
                <w:lang w:val="en-US" w:eastAsia="en-US"/>
              </w:rPr>
            </w:pPr>
            <w:r w:rsidRPr="002D4180">
              <w:rPr>
                <w:lang w:val="en-US"/>
              </w:rPr>
              <w:t xml:space="preserve">To approve the terms of the contract with </w:t>
            </w:r>
            <w:proofErr w:type="spellStart"/>
            <w:r w:rsidRPr="002D4180">
              <w:rPr>
                <w:lang w:val="en-US"/>
              </w:rPr>
              <w:t>Piotrovich</w:t>
            </w:r>
            <w:proofErr w:type="spellEnd"/>
            <w:r w:rsidRPr="002D4180">
              <w:rPr>
                <w:lang w:val="en-US"/>
              </w:rPr>
              <w:t xml:space="preserve"> Nikolay </w:t>
            </w:r>
            <w:proofErr w:type="spellStart"/>
            <w:r w:rsidRPr="002D4180">
              <w:rPr>
                <w:lang w:val="en-US"/>
              </w:rPr>
              <w:t>Borisovich</w:t>
            </w:r>
            <w:proofErr w:type="spellEnd"/>
            <w:r w:rsidRPr="002D4180">
              <w:rPr>
                <w:lang w:val="en-US"/>
              </w:rPr>
              <w:t xml:space="preserve"> – invited by the Audit Commission of the Company's specialist (expert) to carry out the audit of financial and economic activity of Kubanenergo PJSC in 2015,</w:t>
            </w:r>
            <w:r w:rsidRPr="002D4180">
              <w:rPr>
                <w:lang w:val="en-US" w:eastAsia="en-US"/>
              </w:rPr>
              <w:t xml:space="preserve"> in accordance with Annex 3 to the resolution of the Company’s BoD.</w:t>
            </w:r>
          </w:p>
        </w:tc>
      </w:tr>
      <w:tr w:rsidR="000E42E7" w:rsidRPr="002D4180" w:rsidTr="00E372ED">
        <w:tc>
          <w:tcPr>
            <w:tcW w:w="9782" w:type="dxa"/>
            <w:gridSpan w:val="2"/>
            <w:tcBorders>
              <w:top w:val="single" w:sz="4" w:space="0" w:color="auto"/>
              <w:left w:val="single" w:sz="4" w:space="0" w:color="auto"/>
              <w:bottom w:val="single" w:sz="4" w:space="0" w:color="auto"/>
              <w:right w:val="single" w:sz="4" w:space="0" w:color="auto"/>
            </w:tcBorders>
          </w:tcPr>
          <w:p w:rsidR="000E42E7" w:rsidRPr="002D4180" w:rsidRDefault="000E42E7" w:rsidP="000E42E7">
            <w:pPr>
              <w:tabs>
                <w:tab w:val="left" w:pos="426"/>
                <w:tab w:val="left" w:pos="993"/>
              </w:tabs>
              <w:jc w:val="center"/>
              <w:rPr>
                <w:b/>
                <w:lang w:val="en-US" w:eastAsia="en-US"/>
              </w:rPr>
            </w:pPr>
            <w:r w:rsidRPr="002D4180">
              <w:rPr>
                <w:b/>
                <w:lang w:val="en-US" w:eastAsia="en-US"/>
              </w:rPr>
              <w:t>Disclosure of insider information</w:t>
            </w:r>
            <w:r w:rsidRPr="002D4180">
              <w:rPr>
                <w:b/>
                <w:lang w:val="en-US"/>
              </w:rPr>
              <w:t xml:space="preserve"> </w:t>
            </w:r>
            <w:r w:rsidRPr="002D4180">
              <w:rPr>
                <w:lang w:val="en-US"/>
              </w:rPr>
              <w:t xml:space="preserve"> </w:t>
            </w:r>
          </w:p>
          <w:p w:rsidR="000E42E7" w:rsidRPr="002D4180" w:rsidRDefault="000E42E7" w:rsidP="000E42E7">
            <w:pPr>
              <w:jc w:val="both"/>
              <w:rPr>
                <w:lang w:val="en-US"/>
              </w:rPr>
            </w:pPr>
            <w:r w:rsidRPr="002D4180">
              <w:rPr>
                <w:b/>
                <w:lang w:val="en-US" w:eastAsia="en-US"/>
              </w:rPr>
              <w:t>Item No.4  “On approval of the adjusted “Plan of production asset management system of Kubanenergo PJSC for 2016 -2018”</w:t>
            </w:r>
          </w:p>
        </w:tc>
      </w:tr>
      <w:tr w:rsidR="000E42E7" w:rsidRPr="002D4180" w:rsidTr="00E372ED">
        <w:tc>
          <w:tcPr>
            <w:tcW w:w="9782" w:type="dxa"/>
            <w:gridSpan w:val="2"/>
            <w:tcBorders>
              <w:top w:val="single" w:sz="4" w:space="0" w:color="auto"/>
              <w:left w:val="single" w:sz="4" w:space="0" w:color="auto"/>
              <w:bottom w:val="single" w:sz="4" w:space="0" w:color="auto"/>
              <w:right w:val="single" w:sz="4" w:space="0" w:color="auto"/>
            </w:tcBorders>
          </w:tcPr>
          <w:p w:rsidR="000E42E7" w:rsidRPr="002D4180" w:rsidRDefault="000E42E7" w:rsidP="000E42E7">
            <w:pPr>
              <w:jc w:val="both"/>
              <w:rPr>
                <w:lang w:val="en-US"/>
              </w:rPr>
            </w:pPr>
            <w:r w:rsidRPr="002D4180">
              <w:rPr>
                <w:lang w:val="en-US"/>
              </w:rPr>
              <w:t>2.2.4.  Decision adopted by issuer’s Board of Directors:</w:t>
            </w:r>
          </w:p>
          <w:p w:rsidR="00063A89" w:rsidRPr="002D4180" w:rsidRDefault="00063A89" w:rsidP="00063A89">
            <w:pPr>
              <w:jc w:val="both"/>
              <w:rPr>
                <w:lang w:val="en-US"/>
              </w:rPr>
            </w:pPr>
            <w:r w:rsidRPr="002D4180">
              <w:rPr>
                <w:lang w:val="en-US"/>
              </w:rPr>
              <w:t xml:space="preserve">1. To recognize the plan of </w:t>
            </w:r>
            <w:proofErr w:type="gramStart"/>
            <w:r w:rsidRPr="002D4180">
              <w:rPr>
                <w:lang w:val="en-US" w:eastAsia="en-US"/>
              </w:rPr>
              <w:t>production asset management system</w:t>
            </w:r>
            <w:proofErr w:type="gramEnd"/>
            <w:r w:rsidRPr="002D4180">
              <w:rPr>
                <w:b/>
                <w:lang w:val="en-US" w:eastAsia="en-US"/>
              </w:rPr>
              <w:t xml:space="preserve"> </w:t>
            </w:r>
            <w:r w:rsidRPr="002D4180">
              <w:rPr>
                <w:lang w:val="en-US"/>
              </w:rPr>
              <w:t>of Kubanenergo PJSC for 2016-2018, approved by the Board of Directors No.237/2016 on 28.04.2016.</w:t>
            </w:r>
          </w:p>
          <w:p w:rsidR="00063A89" w:rsidRPr="002D4180" w:rsidRDefault="00063A89" w:rsidP="00063A89">
            <w:pPr>
              <w:jc w:val="both"/>
              <w:rPr>
                <w:lang w:val="en-US"/>
              </w:rPr>
            </w:pPr>
            <w:r w:rsidRPr="002D4180">
              <w:rPr>
                <w:lang w:val="en-US"/>
              </w:rPr>
              <w:t xml:space="preserve">2. To approve the </w:t>
            </w:r>
            <w:r w:rsidRPr="002D4180">
              <w:rPr>
                <w:lang w:val="en-US" w:eastAsia="en-US"/>
              </w:rPr>
              <w:t>adjusted “Plan of production asset management system of Kubanenergo PJSC for 2016 -2018”</w:t>
            </w:r>
            <w:r w:rsidRPr="002D4180">
              <w:rPr>
                <w:lang w:val="en-US"/>
              </w:rPr>
              <w:t>,</w:t>
            </w:r>
            <w:r w:rsidRPr="002D4180">
              <w:rPr>
                <w:lang w:val="en-US" w:eastAsia="en-US"/>
              </w:rPr>
              <w:t xml:space="preserve"> in accordance with Annex 4 to the resolution of the Company’s BoD</w:t>
            </w:r>
            <w:r w:rsidRPr="002D4180">
              <w:rPr>
                <w:lang w:val="en-US"/>
              </w:rPr>
              <w:t>.</w:t>
            </w:r>
          </w:p>
          <w:p w:rsidR="000E42E7" w:rsidRPr="002D4180" w:rsidRDefault="00063A89" w:rsidP="00063A89">
            <w:pPr>
              <w:jc w:val="both"/>
              <w:rPr>
                <w:lang w:val="en-US"/>
              </w:rPr>
            </w:pPr>
            <w:r w:rsidRPr="002D4180">
              <w:rPr>
                <w:lang w:val="en-US"/>
              </w:rPr>
              <w:t xml:space="preserve">3. To instruct Company's Director General to ensure timely implementation of the plan of </w:t>
            </w:r>
            <w:r w:rsidRPr="002D4180">
              <w:rPr>
                <w:lang w:val="en-US" w:eastAsia="en-US"/>
              </w:rPr>
              <w:t>production asset management system</w:t>
            </w:r>
            <w:r w:rsidRPr="002D4180">
              <w:rPr>
                <w:b/>
                <w:lang w:val="en-US" w:eastAsia="en-US"/>
              </w:rPr>
              <w:t xml:space="preserve"> </w:t>
            </w:r>
            <w:r w:rsidRPr="002D4180">
              <w:rPr>
                <w:lang w:val="en-US"/>
              </w:rPr>
              <w:t>of Kubanenergo PJSC for 2016-2018.”</w:t>
            </w:r>
          </w:p>
        </w:tc>
      </w:tr>
      <w:tr w:rsidR="000E42E7" w:rsidRPr="002D4180" w:rsidTr="00E372ED">
        <w:tc>
          <w:tcPr>
            <w:tcW w:w="9782" w:type="dxa"/>
            <w:gridSpan w:val="2"/>
            <w:tcBorders>
              <w:top w:val="single" w:sz="4" w:space="0" w:color="auto"/>
              <w:left w:val="single" w:sz="4" w:space="0" w:color="auto"/>
              <w:bottom w:val="single" w:sz="4" w:space="0" w:color="auto"/>
              <w:right w:val="single" w:sz="4" w:space="0" w:color="auto"/>
            </w:tcBorders>
          </w:tcPr>
          <w:p w:rsidR="000E42E7" w:rsidRPr="002D4180" w:rsidRDefault="000E42E7" w:rsidP="000E42E7">
            <w:pPr>
              <w:tabs>
                <w:tab w:val="left" w:pos="426"/>
                <w:tab w:val="left" w:pos="993"/>
              </w:tabs>
              <w:jc w:val="center"/>
              <w:rPr>
                <w:b/>
                <w:lang w:val="en-US" w:eastAsia="en-US"/>
              </w:rPr>
            </w:pPr>
            <w:r w:rsidRPr="002D4180">
              <w:rPr>
                <w:b/>
                <w:lang w:val="en-US" w:eastAsia="en-US"/>
              </w:rPr>
              <w:t>Disclosure of insider information</w:t>
            </w:r>
            <w:r w:rsidRPr="002D4180">
              <w:rPr>
                <w:b/>
                <w:lang w:val="en-US"/>
              </w:rPr>
              <w:t xml:space="preserve"> </w:t>
            </w:r>
            <w:r w:rsidRPr="002D4180">
              <w:rPr>
                <w:lang w:val="en-US"/>
              </w:rPr>
              <w:t xml:space="preserve"> </w:t>
            </w:r>
          </w:p>
          <w:p w:rsidR="000E42E7" w:rsidRPr="002D4180" w:rsidRDefault="000E42E7" w:rsidP="000E42E7">
            <w:pPr>
              <w:jc w:val="both"/>
              <w:rPr>
                <w:lang w:val="en-US"/>
              </w:rPr>
            </w:pPr>
            <w:r w:rsidRPr="002D4180">
              <w:rPr>
                <w:b/>
                <w:lang w:val="en-US" w:eastAsia="en-US"/>
              </w:rPr>
              <w:t>Item No.5 “On approval of budget for the Technological Connection Committee under the Board of Directors Kubanenergo PJSC for the 1</w:t>
            </w:r>
            <w:r w:rsidRPr="002D4180">
              <w:rPr>
                <w:b/>
                <w:vertAlign w:val="superscript"/>
                <w:lang w:val="en-US" w:eastAsia="en-US"/>
              </w:rPr>
              <w:t>st</w:t>
            </w:r>
            <w:r w:rsidRPr="002D4180">
              <w:rPr>
                <w:b/>
                <w:lang w:val="en-US" w:eastAsia="en-US"/>
              </w:rPr>
              <w:t xml:space="preserve"> half of 2016”</w:t>
            </w:r>
          </w:p>
        </w:tc>
      </w:tr>
      <w:tr w:rsidR="000E42E7" w:rsidRPr="002D4180" w:rsidTr="00E372ED">
        <w:tc>
          <w:tcPr>
            <w:tcW w:w="9782" w:type="dxa"/>
            <w:gridSpan w:val="2"/>
            <w:tcBorders>
              <w:top w:val="single" w:sz="4" w:space="0" w:color="auto"/>
              <w:left w:val="single" w:sz="4" w:space="0" w:color="auto"/>
              <w:bottom w:val="single" w:sz="4" w:space="0" w:color="auto"/>
              <w:right w:val="single" w:sz="4" w:space="0" w:color="auto"/>
            </w:tcBorders>
          </w:tcPr>
          <w:p w:rsidR="000E42E7" w:rsidRPr="002D4180" w:rsidRDefault="000E42E7" w:rsidP="000E42E7">
            <w:pPr>
              <w:jc w:val="both"/>
              <w:rPr>
                <w:lang w:val="en-US"/>
              </w:rPr>
            </w:pPr>
            <w:r w:rsidRPr="002D4180">
              <w:rPr>
                <w:lang w:val="en-US"/>
              </w:rPr>
              <w:t>2.2.5.  Decision adopted by issuer’s Board of Directors:</w:t>
            </w:r>
          </w:p>
          <w:p w:rsidR="000E42E7" w:rsidRPr="002D4180" w:rsidRDefault="00063A89" w:rsidP="00063A89">
            <w:pPr>
              <w:jc w:val="both"/>
              <w:rPr>
                <w:lang w:val="en-US"/>
              </w:rPr>
            </w:pPr>
            <w:r w:rsidRPr="002D4180">
              <w:rPr>
                <w:lang w:val="en-US"/>
              </w:rPr>
              <w:t>To approve</w:t>
            </w:r>
            <w:r w:rsidRPr="002D4180">
              <w:rPr>
                <w:b/>
                <w:lang w:val="en-US" w:eastAsia="en-US"/>
              </w:rPr>
              <w:t xml:space="preserve"> </w:t>
            </w:r>
            <w:r w:rsidRPr="002D4180">
              <w:rPr>
                <w:lang w:val="en-US" w:eastAsia="en-US"/>
              </w:rPr>
              <w:t>the budget for the Technological Connection Committee under the Board of Directors Kubanenergo PJSC for the 1</w:t>
            </w:r>
            <w:r w:rsidRPr="002D4180">
              <w:rPr>
                <w:vertAlign w:val="superscript"/>
                <w:lang w:val="en-US" w:eastAsia="en-US"/>
              </w:rPr>
              <w:t>st</w:t>
            </w:r>
            <w:r w:rsidRPr="002D4180">
              <w:rPr>
                <w:lang w:val="en-US" w:eastAsia="en-US"/>
              </w:rPr>
              <w:t xml:space="preserve"> half of 2016</w:t>
            </w:r>
            <w:r w:rsidRPr="002D4180">
              <w:rPr>
                <w:lang w:val="en-US"/>
              </w:rPr>
              <w:t>,</w:t>
            </w:r>
            <w:r w:rsidRPr="002D4180">
              <w:rPr>
                <w:lang w:val="en-US" w:eastAsia="en-US"/>
              </w:rPr>
              <w:t xml:space="preserve"> in accordance with Annex 5 to the resolution of the Company’s BoD.</w:t>
            </w:r>
          </w:p>
        </w:tc>
      </w:tr>
      <w:tr w:rsidR="000E42E7" w:rsidRPr="002D4180" w:rsidTr="00E372ED">
        <w:tc>
          <w:tcPr>
            <w:tcW w:w="9782" w:type="dxa"/>
            <w:gridSpan w:val="2"/>
            <w:tcBorders>
              <w:top w:val="single" w:sz="4" w:space="0" w:color="auto"/>
              <w:left w:val="single" w:sz="4" w:space="0" w:color="auto"/>
              <w:bottom w:val="single" w:sz="4" w:space="0" w:color="auto"/>
              <w:right w:val="single" w:sz="4" w:space="0" w:color="auto"/>
            </w:tcBorders>
          </w:tcPr>
          <w:p w:rsidR="000E42E7" w:rsidRPr="002D4180" w:rsidRDefault="000E42E7" w:rsidP="000E42E7">
            <w:pPr>
              <w:tabs>
                <w:tab w:val="left" w:pos="426"/>
                <w:tab w:val="left" w:pos="993"/>
              </w:tabs>
              <w:jc w:val="center"/>
              <w:rPr>
                <w:b/>
                <w:lang w:val="en-US" w:eastAsia="en-US"/>
              </w:rPr>
            </w:pPr>
            <w:r w:rsidRPr="002D4180">
              <w:rPr>
                <w:b/>
                <w:lang w:val="en-US" w:eastAsia="en-US"/>
              </w:rPr>
              <w:t>Disclosure of insider information</w:t>
            </w:r>
            <w:r w:rsidRPr="002D4180">
              <w:rPr>
                <w:b/>
                <w:lang w:val="en-US"/>
              </w:rPr>
              <w:t xml:space="preserve"> </w:t>
            </w:r>
            <w:r w:rsidRPr="002D4180">
              <w:rPr>
                <w:lang w:val="en-US"/>
              </w:rPr>
              <w:t xml:space="preserve"> </w:t>
            </w:r>
          </w:p>
          <w:p w:rsidR="000E42E7" w:rsidRPr="002D4180" w:rsidRDefault="000E42E7" w:rsidP="000E42E7">
            <w:pPr>
              <w:jc w:val="both"/>
              <w:rPr>
                <w:lang w:val="en-US"/>
              </w:rPr>
            </w:pPr>
            <w:r w:rsidRPr="002D4180">
              <w:rPr>
                <w:b/>
                <w:lang w:val="en-US" w:eastAsia="en-US"/>
              </w:rPr>
              <w:t>Item No.6 “On consideration of the report of the General Director of Kubanenergo PJSC on the expenditure of funds for preparation and holding of the Annual General Meeting of Shareholders on June 24, 2016”</w:t>
            </w:r>
          </w:p>
        </w:tc>
      </w:tr>
      <w:tr w:rsidR="000E42E7" w:rsidRPr="002D4180" w:rsidTr="00E372ED">
        <w:tc>
          <w:tcPr>
            <w:tcW w:w="9782" w:type="dxa"/>
            <w:gridSpan w:val="2"/>
            <w:tcBorders>
              <w:top w:val="single" w:sz="4" w:space="0" w:color="auto"/>
              <w:left w:val="single" w:sz="4" w:space="0" w:color="auto"/>
              <w:bottom w:val="single" w:sz="4" w:space="0" w:color="auto"/>
              <w:right w:val="single" w:sz="4" w:space="0" w:color="auto"/>
            </w:tcBorders>
          </w:tcPr>
          <w:p w:rsidR="000E42E7" w:rsidRPr="002D4180" w:rsidRDefault="000E42E7" w:rsidP="000E42E7">
            <w:pPr>
              <w:jc w:val="both"/>
              <w:rPr>
                <w:lang w:val="en-US"/>
              </w:rPr>
            </w:pPr>
            <w:r w:rsidRPr="002D4180">
              <w:rPr>
                <w:lang w:val="en-US"/>
              </w:rPr>
              <w:t>2.2.6.  Decision adopted by issuer’s Board of Directors:</w:t>
            </w:r>
          </w:p>
          <w:p w:rsidR="000E42E7" w:rsidRPr="002D4180" w:rsidRDefault="00364901" w:rsidP="00364901">
            <w:pPr>
              <w:jc w:val="both"/>
              <w:rPr>
                <w:lang w:val="en-US"/>
              </w:rPr>
            </w:pPr>
            <w:r w:rsidRPr="002D4180">
              <w:rPr>
                <w:lang w:val="en-US"/>
              </w:rPr>
              <w:t xml:space="preserve">To take into </w:t>
            </w:r>
            <w:r w:rsidRPr="002D4180">
              <w:rPr>
                <w:lang w:val="en-US" w:eastAsia="en-US"/>
              </w:rPr>
              <w:t>consideration of the report of the General Director of Kubanenergo PJSC on the expenditure of funds for preparation and holding of the Annual General Meeting of Shareholders on June 24, 2016</w:t>
            </w:r>
            <w:r w:rsidRPr="002D4180">
              <w:rPr>
                <w:lang w:val="en-US"/>
              </w:rPr>
              <w:t>,</w:t>
            </w:r>
            <w:r w:rsidRPr="002D4180">
              <w:rPr>
                <w:lang w:val="en-US" w:eastAsia="en-US"/>
              </w:rPr>
              <w:t xml:space="preserve"> in accordance with Annex 6 to the resolution of the Company’s BoD.</w:t>
            </w:r>
          </w:p>
        </w:tc>
      </w:tr>
      <w:tr w:rsidR="000E42E7" w:rsidRPr="002D4180" w:rsidTr="00E372ED">
        <w:tc>
          <w:tcPr>
            <w:tcW w:w="9782" w:type="dxa"/>
            <w:gridSpan w:val="2"/>
            <w:tcBorders>
              <w:top w:val="single" w:sz="4" w:space="0" w:color="auto"/>
              <w:left w:val="single" w:sz="4" w:space="0" w:color="auto"/>
              <w:bottom w:val="single" w:sz="4" w:space="0" w:color="auto"/>
              <w:right w:val="single" w:sz="4" w:space="0" w:color="auto"/>
            </w:tcBorders>
          </w:tcPr>
          <w:p w:rsidR="000E42E7" w:rsidRPr="002D4180" w:rsidRDefault="000E42E7" w:rsidP="000E42E7">
            <w:pPr>
              <w:tabs>
                <w:tab w:val="left" w:pos="426"/>
                <w:tab w:val="left" w:pos="993"/>
              </w:tabs>
              <w:jc w:val="center"/>
              <w:rPr>
                <w:b/>
                <w:lang w:val="en-US" w:eastAsia="en-US"/>
              </w:rPr>
            </w:pPr>
            <w:r w:rsidRPr="002D4180">
              <w:rPr>
                <w:b/>
                <w:lang w:val="en-US" w:eastAsia="en-US"/>
              </w:rPr>
              <w:t>Disclosure of insider information</w:t>
            </w:r>
            <w:r w:rsidRPr="002D4180">
              <w:rPr>
                <w:b/>
                <w:lang w:val="en-US"/>
              </w:rPr>
              <w:t xml:space="preserve"> </w:t>
            </w:r>
            <w:r w:rsidRPr="002D4180">
              <w:rPr>
                <w:lang w:val="en-US"/>
              </w:rPr>
              <w:t xml:space="preserve"> </w:t>
            </w:r>
          </w:p>
          <w:p w:rsidR="000E42E7" w:rsidRPr="002D4180" w:rsidRDefault="000E42E7" w:rsidP="000E42E7">
            <w:pPr>
              <w:jc w:val="both"/>
              <w:rPr>
                <w:lang w:val="en-US"/>
              </w:rPr>
            </w:pPr>
            <w:r w:rsidRPr="002D4180">
              <w:rPr>
                <w:b/>
                <w:lang w:val="en-US" w:eastAsia="en-US"/>
              </w:rPr>
              <w:t>Item No.7 “On the implementation of the resolutions issued by the Board of Directors on 22.06.2016 on the agenda item 3, paragraph 3.1. (Minutes of meeting No. 243/2016 dd. 24.06.2016)”</w:t>
            </w:r>
          </w:p>
        </w:tc>
      </w:tr>
      <w:tr w:rsidR="000E42E7" w:rsidRPr="002D4180" w:rsidTr="00E372ED">
        <w:tc>
          <w:tcPr>
            <w:tcW w:w="9782" w:type="dxa"/>
            <w:gridSpan w:val="2"/>
            <w:tcBorders>
              <w:top w:val="single" w:sz="4" w:space="0" w:color="auto"/>
              <w:left w:val="single" w:sz="4" w:space="0" w:color="auto"/>
              <w:bottom w:val="single" w:sz="4" w:space="0" w:color="auto"/>
              <w:right w:val="single" w:sz="4" w:space="0" w:color="auto"/>
            </w:tcBorders>
          </w:tcPr>
          <w:p w:rsidR="000E42E7" w:rsidRPr="002D4180" w:rsidRDefault="000E42E7" w:rsidP="000E42E7">
            <w:pPr>
              <w:jc w:val="both"/>
              <w:rPr>
                <w:lang w:val="en-US"/>
              </w:rPr>
            </w:pPr>
            <w:r w:rsidRPr="002D4180">
              <w:rPr>
                <w:lang w:val="en-US"/>
              </w:rPr>
              <w:t>2.2.7.  Decision adopted by issuer’s Board of Directors:</w:t>
            </w:r>
          </w:p>
          <w:p w:rsidR="000E42E7" w:rsidRPr="002D4180" w:rsidRDefault="00364901" w:rsidP="00364901">
            <w:pPr>
              <w:jc w:val="both"/>
              <w:rPr>
                <w:lang w:val="en-US"/>
              </w:rPr>
            </w:pPr>
            <w:proofErr w:type="gramStart"/>
            <w:r w:rsidRPr="002D4180">
              <w:rPr>
                <w:lang w:val="en-US"/>
              </w:rPr>
              <w:t xml:space="preserve">To take into </w:t>
            </w:r>
            <w:r w:rsidRPr="002D4180">
              <w:rPr>
                <w:lang w:val="en-US" w:eastAsia="en-US"/>
              </w:rPr>
              <w:t>consideration report on the causes of the deviations, specified in paragraphs 2.1 of the resolution adopted by the Board of Directors on 22.06.2016 on item 3 (Minutes of meeting No.243/2016 dated 24.06.2016), that occurred in the course of implementation of the approved investment programme, and the measures taken to prevent these abnormalities in subsequent periods</w:t>
            </w:r>
            <w:r w:rsidRPr="002D4180">
              <w:rPr>
                <w:lang w:val="en-US"/>
              </w:rPr>
              <w:t>,</w:t>
            </w:r>
            <w:r w:rsidRPr="002D4180">
              <w:rPr>
                <w:lang w:val="en-US" w:eastAsia="en-US"/>
              </w:rPr>
              <w:t xml:space="preserve"> in accordance with Annex 7 to the resolution of the Company’s BoD.</w:t>
            </w:r>
            <w:proofErr w:type="gramEnd"/>
          </w:p>
        </w:tc>
      </w:tr>
      <w:tr w:rsidR="000E42E7" w:rsidRPr="002D4180" w:rsidTr="00E372ED">
        <w:tc>
          <w:tcPr>
            <w:tcW w:w="9782" w:type="dxa"/>
            <w:gridSpan w:val="2"/>
            <w:tcBorders>
              <w:top w:val="single" w:sz="4" w:space="0" w:color="auto"/>
              <w:left w:val="single" w:sz="4" w:space="0" w:color="auto"/>
              <w:bottom w:val="single" w:sz="4" w:space="0" w:color="auto"/>
              <w:right w:val="single" w:sz="4" w:space="0" w:color="auto"/>
            </w:tcBorders>
          </w:tcPr>
          <w:p w:rsidR="000E42E7" w:rsidRPr="002D4180" w:rsidRDefault="000E42E7" w:rsidP="000E42E7">
            <w:pPr>
              <w:tabs>
                <w:tab w:val="left" w:pos="426"/>
                <w:tab w:val="left" w:pos="993"/>
              </w:tabs>
              <w:jc w:val="center"/>
              <w:rPr>
                <w:b/>
                <w:lang w:val="en-US" w:eastAsia="en-US"/>
              </w:rPr>
            </w:pPr>
            <w:r w:rsidRPr="002D4180">
              <w:rPr>
                <w:b/>
                <w:lang w:val="en-US" w:eastAsia="en-US"/>
              </w:rPr>
              <w:t>Disclosure of insider information</w:t>
            </w:r>
            <w:r w:rsidRPr="002D4180">
              <w:rPr>
                <w:b/>
                <w:lang w:val="en-US"/>
              </w:rPr>
              <w:t xml:space="preserve"> </w:t>
            </w:r>
            <w:r w:rsidRPr="002D4180">
              <w:rPr>
                <w:lang w:val="en-US"/>
              </w:rPr>
              <w:t xml:space="preserve"> </w:t>
            </w:r>
          </w:p>
          <w:p w:rsidR="000E42E7" w:rsidRPr="002D4180" w:rsidRDefault="000E42E7" w:rsidP="000E42E7">
            <w:pPr>
              <w:jc w:val="both"/>
              <w:rPr>
                <w:lang w:val="en-US"/>
              </w:rPr>
            </w:pPr>
            <w:r w:rsidRPr="002D4180">
              <w:rPr>
                <w:b/>
                <w:lang w:val="en-US" w:eastAsia="en-US"/>
              </w:rPr>
              <w:t>Item No.8 “On consideration of the report of the General Director of the Company on insurance coverage of the Company for the 2</w:t>
            </w:r>
            <w:r w:rsidRPr="002D4180">
              <w:rPr>
                <w:b/>
                <w:vertAlign w:val="superscript"/>
                <w:lang w:val="en-US" w:eastAsia="en-US"/>
              </w:rPr>
              <w:t>nd</w:t>
            </w:r>
            <w:r w:rsidRPr="002D4180">
              <w:rPr>
                <w:b/>
                <w:lang w:val="en-US" w:eastAsia="en-US"/>
              </w:rPr>
              <w:t xml:space="preserve"> quarter 2016”</w:t>
            </w:r>
          </w:p>
        </w:tc>
      </w:tr>
      <w:tr w:rsidR="000E42E7" w:rsidRPr="002D4180" w:rsidTr="00E372ED">
        <w:tc>
          <w:tcPr>
            <w:tcW w:w="9782" w:type="dxa"/>
            <w:gridSpan w:val="2"/>
            <w:tcBorders>
              <w:top w:val="single" w:sz="4" w:space="0" w:color="auto"/>
              <w:left w:val="single" w:sz="4" w:space="0" w:color="auto"/>
              <w:bottom w:val="single" w:sz="4" w:space="0" w:color="auto"/>
              <w:right w:val="single" w:sz="4" w:space="0" w:color="auto"/>
            </w:tcBorders>
          </w:tcPr>
          <w:p w:rsidR="000E42E7" w:rsidRPr="002D4180" w:rsidRDefault="000E42E7" w:rsidP="000E42E7">
            <w:pPr>
              <w:jc w:val="both"/>
              <w:rPr>
                <w:lang w:val="en-US"/>
              </w:rPr>
            </w:pPr>
            <w:r w:rsidRPr="002D4180">
              <w:rPr>
                <w:lang w:val="en-US"/>
              </w:rPr>
              <w:t>2.2.8.  Decision adopted by issuer’s Board of Directors:</w:t>
            </w:r>
          </w:p>
          <w:p w:rsidR="000E42E7" w:rsidRPr="002D4180" w:rsidRDefault="00364901" w:rsidP="00364901">
            <w:pPr>
              <w:jc w:val="both"/>
              <w:rPr>
                <w:lang w:val="en-US"/>
              </w:rPr>
            </w:pPr>
            <w:r w:rsidRPr="002D4180">
              <w:rPr>
                <w:lang w:val="en-US"/>
              </w:rPr>
              <w:lastRenderedPageBreak/>
              <w:t xml:space="preserve">To take into </w:t>
            </w:r>
            <w:r w:rsidRPr="002D4180">
              <w:rPr>
                <w:lang w:val="en-US" w:eastAsia="en-US"/>
              </w:rPr>
              <w:t>consideration the report of the General Director of the Company on insurance coverage of the Company for the 2</w:t>
            </w:r>
            <w:r w:rsidRPr="002D4180">
              <w:rPr>
                <w:vertAlign w:val="superscript"/>
                <w:lang w:val="en-US" w:eastAsia="en-US"/>
              </w:rPr>
              <w:t>nd</w:t>
            </w:r>
            <w:r w:rsidRPr="002D4180">
              <w:rPr>
                <w:lang w:val="en-US" w:eastAsia="en-US"/>
              </w:rPr>
              <w:t xml:space="preserve"> quarter 2016</w:t>
            </w:r>
            <w:r w:rsidRPr="002D4180">
              <w:rPr>
                <w:lang w:val="en-US"/>
              </w:rPr>
              <w:t>,</w:t>
            </w:r>
            <w:r w:rsidRPr="002D4180">
              <w:rPr>
                <w:lang w:val="en-US" w:eastAsia="en-US"/>
              </w:rPr>
              <w:t xml:space="preserve"> in accordance with Annex 8</w:t>
            </w:r>
            <w:r w:rsidR="00D205E7" w:rsidRPr="002D4180">
              <w:rPr>
                <w:lang w:val="en-US" w:eastAsia="en-US"/>
              </w:rPr>
              <w:t xml:space="preserve"> </w:t>
            </w:r>
            <w:r w:rsidRPr="002D4180">
              <w:rPr>
                <w:lang w:val="en-US" w:eastAsia="en-US"/>
              </w:rPr>
              <w:t>to the resolution of the Company’s BoD.</w:t>
            </w:r>
          </w:p>
        </w:tc>
      </w:tr>
      <w:tr w:rsidR="000E42E7" w:rsidRPr="002D4180" w:rsidTr="00E372ED">
        <w:tc>
          <w:tcPr>
            <w:tcW w:w="9782" w:type="dxa"/>
            <w:gridSpan w:val="2"/>
            <w:tcBorders>
              <w:top w:val="single" w:sz="4" w:space="0" w:color="auto"/>
              <w:left w:val="single" w:sz="4" w:space="0" w:color="auto"/>
              <w:bottom w:val="single" w:sz="4" w:space="0" w:color="auto"/>
              <w:right w:val="single" w:sz="4" w:space="0" w:color="auto"/>
            </w:tcBorders>
          </w:tcPr>
          <w:p w:rsidR="000E42E7" w:rsidRPr="002D4180" w:rsidRDefault="000E42E7" w:rsidP="000E42E7">
            <w:pPr>
              <w:tabs>
                <w:tab w:val="left" w:pos="426"/>
                <w:tab w:val="left" w:pos="993"/>
              </w:tabs>
              <w:jc w:val="center"/>
              <w:rPr>
                <w:b/>
                <w:lang w:val="en-US" w:eastAsia="en-US"/>
              </w:rPr>
            </w:pPr>
            <w:r w:rsidRPr="002D4180">
              <w:rPr>
                <w:b/>
                <w:lang w:val="en-US" w:eastAsia="en-US"/>
              </w:rPr>
              <w:lastRenderedPageBreak/>
              <w:t>Disclosure of insider information</w:t>
            </w:r>
            <w:r w:rsidRPr="002D4180">
              <w:rPr>
                <w:b/>
                <w:lang w:val="en-US"/>
              </w:rPr>
              <w:t xml:space="preserve"> </w:t>
            </w:r>
            <w:r w:rsidRPr="002D4180">
              <w:rPr>
                <w:lang w:val="en-US"/>
              </w:rPr>
              <w:t xml:space="preserve"> </w:t>
            </w:r>
          </w:p>
          <w:p w:rsidR="000E42E7" w:rsidRPr="002D4180" w:rsidRDefault="000E42E7" w:rsidP="000E42E7">
            <w:pPr>
              <w:jc w:val="both"/>
              <w:rPr>
                <w:lang w:val="en-US"/>
              </w:rPr>
            </w:pPr>
            <w:r w:rsidRPr="002D4180">
              <w:rPr>
                <w:b/>
                <w:lang w:val="en-US" w:eastAsia="en-US"/>
              </w:rPr>
              <w:t>Item No.9 “On determination of the position of the Company on the agendas of the meetings of the Boards of Directors of Kubanenergo affiliated companies’</w:t>
            </w:r>
          </w:p>
        </w:tc>
      </w:tr>
      <w:tr w:rsidR="000E42E7" w:rsidRPr="002D4180" w:rsidTr="00E372ED">
        <w:tc>
          <w:tcPr>
            <w:tcW w:w="9782" w:type="dxa"/>
            <w:gridSpan w:val="2"/>
            <w:tcBorders>
              <w:top w:val="single" w:sz="4" w:space="0" w:color="auto"/>
              <w:left w:val="single" w:sz="4" w:space="0" w:color="auto"/>
              <w:bottom w:val="single" w:sz="4" w:space="0" w:color="auto"/>
              <w:right w:val="single" w:sz="4" w:space="0" w:color="auto"/>
            </w:tcBorders>
          </w:tcPr>
          <w:p w:rsidR="000E42E7" w:rsidRPr="002D4180" w:rsidRDefault="000E42E7" w:rsidP="000E42E7">
            <w:pPr>
              <w:jc w:val="both"/>
              <w:rPr>
                <w:lang w:val="en-US"/>
              </w:rPr>
            </w:pPr>
            <w:r w:rsidRPr="002D4180">
              <w:rPr>
                <w:lang w:val="en-US"/>
              </w:rPr>
              <w:t>2.2.9.  Decision adopted by issuer’s Board of Directors:</w:t>
            </w:r>
          </w:p>
          <w:p w:rsidR="0098563D" w:rsidRPr="002D4180" w:rsidRDefault="0098563D" w:rsidP="0098563D">
            <w:pPr>
              <w:jc w:val="both"/>
              <w:rPr>
                <w:lang w:val="en-US"/>
              </w:rPr>
            </w:pPr>
            <w:r w:rsidRPr="002D4180">
              <w:rPr>
                <w:lang w:val="en-US"/>
              </w:rPr>
              <w:t>1. To instruct representatives of Kubanenergo PJSC in the Board of Directors of Recreation Centre “</w:t>
            </w:r>
            <w:proofErr w:type="spellStart"/>
            <w:r w:rsidRPr="002D4180">
              <w:rPr>
                <w:lang w:val="en-US"/>
              </w:rPr>
              <w:t>Energetik</w:t>
            </w:r>
            <w:proofErr w:type="spellEnd"/>
            <w:r w:rsidRPr="002D4180">
              <w:rPr>
                <w:lang w:val="en-US"/>
              </w:rPr>
              <w:t>” JSC on the agenda item “On approval of the report on results of implementation of the business plan of Recreation Centre “</w:t>
            </w:r>
            <w:proofErr w:type="spellStart"/>
            <w:r w:rsidRPr="002D4180">
              <w:rPr>
                <w:lang w:val="en-US"/>
              </w:rPr>
              <w:t>Energetik</w:t>
            </w:r>
            <w:proofErr w:type="spellEnd"/>
            <w:r w:rsidRPr="002D4180">
              <w:rPr>
                <w:lang w:val="en-US"/>
              </w:rPr>
              <w:t>” JSC in the 1</w:t>
            </w:r>
            <w:r w:rsidRPr="002D4180">
              <w:rPr>
                <w:vertAlign w:val="superscript"/>
                <w:lang w:val="en-US"/>
              </w:rPr>
              <w:t>st</w:t>
            </w:r>
            <w:r w:rsidRPr="002D4180">
              <w:rPr>
                <w:lang w:val="en-US"/>
              </w:rPr>
              <w:t xml:space="preserve"> quarter 2016” to vote “FOR” the adoption of the  following decision:</w:t>
            </w:r>
          </w:p>
          <w:p w:rsidR="0098563D" w:rsidRPr="002D4180" w:rsidRDefault="0098563D" w:rsidP="0098563D">
            <w:pPr>
              <w:jc w:val="both"/>
              <w:rPr>
                <w:lang w:val="en-US"/>
              </w:rPr>
            </w:pPr>
            <w:r w:rsidRPr="002D4180">
              <w:rPr>
                <w:lang w:val="en-US"/>
              </w:rPr>
              <w:t>1.1. To approve the report on implementation of the Business Plan of the Company in the 1</w:t>
            </w:r>
            <w:r w:rsidRPr="002D4180">
              <w:rPr>
                <w:vertAlign w:val="superscript"/>
                <w:lang w:val="en-US"/>
              </w:rPr>
              <w:t>st</w:t>
            </w:r>
            <w:r w:rsidRPr="002D4180">
              <w:rPr>
                <w:lang w:val="en-US"/>
              </w:rPr>
              <w:t xml:space="preserve"> quarter of 2016.</w:t>
            </w:r>
          </w:p>
          <w:p w:rsidR="0098563D" w:rsidRPr="002D4180" w:rsidRDefault="0098563D" w:rsidP="0098563D">
            <w:pPr>
              <w:jc w:val="both"/>
              <w:rPr>
                <w:lang w:val="en-US"/>
              </w:rPr>
            </w:pPr>
            <w:r w:rsidRPr="002D4180">
              <w:rPr>
                <w:lang w:val="en-US"/>
              </w:rPr>
              <w:t>1.2. To note late submission of item “On approval of the report on results of implementation of the business plan of Recreation Centre “</w:t>
            </w:r>
            <w:proofErr w:type="spellStart"/>
            <w:r w:rsidRPr="002D4180">
              <w:rPr>
                <w:lang w:val="en-US"/>
              </w:rPr>
              <w:t>Energetik</w:t>
            </w:r>
            <w:proofErr w:type="spellEnd"/>
            <w:r w:rsidRPr="002D4180">
              <w:rPr>
                <w:lang w:val="en-US"/>
              </w:rPr>
              <w:t>” JSC in the 1</w:t>
            </w:r>
            <w:r w:rsidRPr="002D4180">
              <w:rPr>
                <w:vertAlign w:val="superscript"/>
                <w:lang w:val="en-US"/>
              </w:rPr>
              <w:t>st</w:t>
            </w:r>
            <w:r w:rsidRPr="002D4180">
              <w:rPr>
                <w:lang w:val="en-US"/>
              </w:rPr>
              <w:t xml:space="preserve"> quarter 2016” to the Board of Directors.</w:t>
            </w:r>
          </w:p>
          <w:p w:rsidR="0098563D" w:rsidRPr="002D4180" w:rsidRDefault="0098563D" w:rsidP="0098563D">
            <w:pPr>
              <w:jc w:val="both"/>
              <w:rPr>
                <w:lang w:val="en-US"/>
              </w:rPr>
            </w:pPr>
            <w:r w:rsidRPr="002D4180">
              <w:rPr>
                <w:lang w:val="en-US"/>
              </w:rPr>
              <w:t>2. To instruct representatives of Kubanenergo PJSC in the Board of Directors of “</w:t>
            </w:r>
            <w:r w:rsidR="00383963" w:rsidRPr="002D4180">
              <w:rPr>
                <w:lang w:val="en-US"/>
              </w:rPr>
              <w:t xml:space="preserve">Energoservis </w:t>
            </w:r>
            <w:r w:rsidRPr="002D4180">
              <w:rPr>
                <w:lang w:val="en-US"/>
              </w:rPr>
              <w:t>Kuban” JSC on the agenda item “On approval of the report on results of implementation of the business plan of “</w:t>
            </w:r>
            <w:r w:rsidR="00383963" w:rsidRPr="002D4180">
              <w:rPr>
                <w:lang w:val="en-US"/>
              </w:rPr>
              <w:t xml:space="preserve">Energoservis </w:t>
            </w:r>
            <w:r w:rsidRPr="002D4180">
              <w:rPr>
                <w:lang w:val="en-US"/>
              </w:rPr>
              <w:t>Kuban” JSC in the 1</w:t>
            </w:r>
            <w:r w:rsidRPr="002D4180">
              <w:rPr>
                <w:vertAlign w:val="superscript"/>
                <w:lang w:val="en-US"/>
              </w:rPr>
              <w:t>st</w:t>
            </w:r>
            <w:r w:rsidRPr="002D4180">
              <w:rPr>
                <w:lang w:val="en-US"/>
              </w:rPr>
              <w:t xml:space="preserve"> quarter 2016” to vote “FOR” the adoption of the  following decision:</w:t>
            </w:r>
          </w:p>
          <w:p w:rsidR="0098563D" w:rsidRPr="002D4180" w:rsidRDefault="0098563D" w:rsidP="0098563D">
            <w:pPr>
              <w:jc w:val="both"/>
              <w:rPr>
                <w:lang w:val="en-US"/>
              </w:rPr>
            </w:pPr>
            <w:r w:rsidRPr="002D4180">
              <w:rPr>
                <w:lang w:val="en-US"/>
              </w:rPr>
              <w:t>2.1. To approve the report on implementation of the Business Plan of the Company in the 1</w:t>
            </w:r>
            <w:r w:rsidRPr="002D4180">
              <w:rPr>
                <w:vertAlign w:val="superscript"/>
                <w:lang w:val="en-US"/>
              </w:rPr>
              <w:t>st</w:t>
            </w:r>
            <w:r w:rsidRPr="002D4180">
              <w:rPr>
                <w:lang w:val="en-US"/>
              </w:rPr>
              <w:t xml:space="preserve"> quarter of 2016.</w:t>
            </w:r>
          </w:p>
          <w:p w:rsidR="000E42E7" w:rsidRPr="002D4180" w:rsidRDefault="0098563D" w:rsidP="00383963">
            <w:pPr>
              <w:jc w:val="both"/>
              <w:rPr>
                <w:lang w:val="en-US"/>
              </w:rPr>
            </w:pPr>
            <w:r w:rsidRPr="002D4180">
              <w:rPr>
                <w:lang w:val="en-US"/>
              </w:rPr>
              <w:t xml:space="preserve">2.2. </w:t>
            </w:r>
            <w:r w:rsidR="00D205E7" w:rsidRPr="002D4180">
              <w:rPr>
                <w:lang w:val="en-US"/>
              </w:rPr>
              <w:t>To note late submission of item “On approval of the report on results of implementation of the business plan of “Energoservis Kuban” JSC in the 1</w:t>
            </w:r>
            <w:r w:rsidR="00D205E7" w:rsidRPr="002D4180">
              <w:rPr>
                <w:vertAlign w:val="superscript"/>
                <w:lang w:val="en-US"/>
              </w:rPr>
              <w:t>st</w:t>
            </w:r>
            <w:r w:rsidR="00D205E7" w:rsidRPr="002D4180">
              <w:rPr>
                <w:lang w:val="en-US"/>
              </w:rPr>
              <w:t xml:space="preserve"> quarter 2016” to the Board of Directors</w:t>
            </w:r>
            <w:r w:rsidRPr="002D4180">
              <w:rPr>
                <w:lang w:val="en-US"/>
              </w:rPr>
              <w:t>.</w:t>
            </w:r>
          </w:p>
        </w:tc>
      </w:tr>
      <w:tr w:rsidR="000E42E7" w:rsidRPr="002D4180" w:rsidTr="00E372ED">
        <w:tc>
          <w:tcPr>
            <w:tcW w:w="9782" w:type="dxa"/>
            <w:gridSpan w:val="2"/>
            <w:tcBorders>
              <w:top w:val="single" w:sz="4" w:space="0" w:color="auto"/>
              <w:left w:val="single" w:sz="4" w:space="0" w:color="auto"/>
              <w:bottom w:val="single" w:sz="4" w:space="0" w:color="auto"/>
              <w:right w:val="single" w:sz="4" w:space="0" w:color="auto"/>
            </w:tcBorders>
          </w:tcPr>
          <w:p w:rsidR="000E42E7" w:rsidRPr="002D4180" w:rsidRDefault="000E42E7" w:rsidP="000E42E7">
            <w:pPr>
              <w:tabs>
                <w:tab w:val="left" w:pos="426"/>
                <w:tab w:val="left" w:pos="993"/>
              </w:tabs>
              <w:jc w:val="center"/>
              <w:rPr>
                <w:b/>
                <w:lang w:val="en-US" w:eastAsia="en-US"/>
              </w:rPr>
            </w:pPr>
            <w:r w:rsidRPr="002D4180">
              <w:rPr>
                <w:b/>
                <w:lang w:val="en-US" w:eastAsia="en-US"/>
              </w:rPr>
              <w:t>Disclosure of insider information</w:t>
            </w:r>
            <w:r w:rsidRPr="002D4180">
              <w:rPr>
                <w:b/>
                <w:lang w:val="en-US"/>
              </w:rPr>
              <w:t xml:space="preserve"> </w:t>
            </w:r>
            <w:r w:rsidRPr="002D4180">
              <w:rPr>
                <w:lang w:val="en-US"/>
              </w:rPr>
              <w:t xml:space="preserve"> </w:t>
            </w:r>
          </w:p>
          <w:p w:rsidR="000E42E7" w:rsidRPr="002D4180" w:rsidRDefault="000E42E7" w:rsidP="000E42E7">
            <w:pPr>
              <w:jc w:val="both"/>
              <w:rPr>
                <w:lang w:val="en-US"/>
              </w:rPr>
            </w:pPr>
            <w:r w:rsidRPr="002D4180">
              <w:rPr>
                <w:b/>
                <w:lang w:val="en-US" w:eastAsia="en-US"/>
              </w:rPr>
              <w:t>Item No.10 “On approval of the registration of investment projects included in the list of investment projects’</w:t>
            </w:r>
          </w:p>
        </w:tc>
      </w:tr>
      <w:tr w:rsidR="000E42E7" w:rsidRPr="002D4180" w:rsidTr="00E372ED">
        <w:tc>
          <w:tcPr>
            <w:tcW w:w="9782" w:type="dxa"/>
            <w:gridSpan w:val="2"/>
            <w:tcBorders>
              <w:top w:val="single" w:sz="4" w:space="0" w:color="auto"/>
              <w:left w:val="single" w:sz="4" w:space="0" w:color="auto"/>
              <w:bottom w:val="single" w:sz="4" w:space="0" w:color="auto"/>
              <w:right w:val="single" w:sz="4" w:space="0" w:color="auto"/>
            </w:tcBorders>
          </w:tcPr>
          <w:p w:rsidR="000E42E7" w:rsidRPr="002D4180" w:rsidRDefault="000E42E7" w:rsidP="000E42E7">
            <w:pPr>
              <w:jc w:val="both"/>
              <w:rPr>
                <w:lang w:val="en-US"/>
              </w:rPr>
            </w:pPr>
            <w:r w:rsidRPr="002D4180">
              <w:rPr>
                <w:lang w:val="en-US"/>
              </w:rPr>
              <w:t>2.2.10.  Decision adopted by issuer’s Board of Directors:</w:t>
            </w:r>
          </w:p>
          <w:p w:rsidR="000E42E7" w:rsidRPr="002D4180" w:rsidRDefault="00D205E7" w:rsidP="00D205E7">
            <w:pPr>
              <w:jc w:val="both"/>
              <w:rPr>
                <w:lang w:val="en-US"/>
              </w:rPr>
            </w:pPr>
            <w:r w:rsidRPr="002D4180">
              <w:rPr>
                <w:lang w:val="en-US"/>
              </w:rPr>
              <w:t>To approve the Procedure for registration of investment projects included in the list of investment projects that correspond to selection criteria set out by the Order of Russian Federation Government No.1516 on 30.12.2015,</w:t>
            </w:r>
            <w:r w:rsidRPr="002D4180">
              <w:rPr>
                <w:lang w:val="en-US" w:eastAsia="en-US"/>
              </w:rPr>
              <w:t xml:space="preserve"> in accordance with Annex 9 to the resolution of the Company’s BoD.</w:t>
            </w:r>
          </w:p>
        </w:tc>
      </w:tr>
      <w:tr w:rsidR="000E42E7" w:rsidRPr="002D4180" w:rsidTr="00E372ED">
        <w:tc>
          <w:tcPr>
            <w:tcW w:w="9782" w:type="dxa"/>
            <w:gridSpan w:val="2"/>
            <w:tcBorders>
              <w:top w:val="single" w:sz="4" w:space="0" w:color="auto"/>
              <w:left w:val="single" w:sz="4" w:space="0" w:color="auto"/>
              <w:bottom w:val="single" w:sz="4" w:space="0" w:color="auto"/>
              <w:right w:val="single" w:sz="4" w:space="0" w:color="auto"/>
            </w:tcBorders>
          </w:tcPr>
          <w:p w:rsidR="000E42E7" w:rsidRPr="002D4180" w:rsidRDefault="000E42E7" w:rsidP="000E42E7">
            <w:pPr>
              <w:tabs>
                <w:tab w:val="left" w:pos="426"/>
                <w:tab w:val="left" w:pos="993"/>
              </w:tabs>
              <w:jc w:val="center"/>
              <w:rPr>
                <w:b/>
                <w:lang w:val="en-US" w:eastAsia="en-US"/>
              </w:rPr>
            </w:pPr>
            <w:r w:rsidRPr="002D4180">
              <w:rPr>
                <w:b/>
                <w:lang w:val="en-US" w:eastAsia="en-US"/>
              </w:rPr>
              <w:t>Disclosure of insider information</w:t>
            </w:r>
            <w:r w:rsidRPr="002D4180">
              <w:rPr>
                <w:b/>
                <w:lang w:val="en-US"/>
              </w:rPr>
              <w:t xml:space="preserve"> </w:t>
            </w:r>
            <w:r w:rsidRPr="002D4180">
              <w:rPr>
                <w:lang w:val="en-US"/>
              </w:rPr>
              <w:t xml:space="preserve"> </w:t>
            </w:r>
          </w:p>
          <w:p w:rsidR="000E42E7" w:rsidRPr="002D4180" w:rsidRDefault="000E42E7" w:rsidP="000E42E7">
            <w:pPr>
              <w:jc w:val="both"/>
              <w:rPr>
                <w:lang w:val="en-US"/>
              </w:rPr>
            </w:pPr>
            <w:r w:rsidRPr="002D4180">
              <w:rPr>
                <w:b/>
                <w:lang w:val="en-US" w:eastAsia="en-US"/>
              </w:rPr>
              <w:t>Item No.11 “On determining the amount of payment to the Company's auditor’</w:t>
            </w:r>
          </w:p>
        </w:tc>
      </w:tr>
      <w:tr w:rsidR="000E42E7" w:rsidRPr="002D4180" w:rsidTr="00E372ED">
        <w:tc>
          <w:tcPr>
            <w:tcW w:w="9782" w:type="dxa"/>
            <w:gridSpan w:val="2"/>
            <w:tcBorders>
              <w:top w:val="single" w:sz="4" w:space="0" w:color="auto"/>
              <w:left w:val="single" w:sz="4" w:space="0" w:color="auto"/>
              <w:bottom w:val="single" w:sz="4" w:space="0" w:color="auto"/>
              <w:right w:val="single" w:sz="4" w:space="0" w:color="auto"/>
            </w:tcBorders>
          </w:tcPr>
          <w:p w:rsidR="000E42E7" w:rsidRPr="002D4180" w:rsidRDefault="000E42E7" w:rsidP="000E42E7">
            <w:pPr>
              <w:jc w:val="both"/>
              <w:rPr>
                <w:lang w:val="en-US"/>
              </w:rPr>
            </w:pPr>
            <w:r w:rsidRPr="002D4180">
              <w:rPr>
                <w:lang w:val="en-US"/>
              </w:rPr>
              <w:t>2.2.11.  Decision adopted by issuer’s Board of Directors:</w:t>
            </w:r>
          </w:p>
          <w:p w:rsidR="000E42E7" w:rsidRPr="002D4180" w:rsidRDefault="00383963" w:rsidP="00383963">
            <w:pPr>
              <w:jc w:val="both"/>
              <w:rPr>
                <w:lang w:val="en-US"/>
              </w:rPr>
            </w:pPr>
            <w:r w:rsidRPr="002D4180">
              <w:rPr>
                <w:lang w:val="en-US"/>
              </w:rPr>
              <w:t xml:space="preserve">To define the amount of payment to the Company’s auditor RSM </w:t>
            </w:r>
            <w:proofErr w:type="spellStart"/>
            <w:r w:rsidRPr="002D4180">
              <w:rPr>
                <w:lang w:val="en-US"/>
              </w:rPr>
              <w:t>Rus</w:t>
            </w:r>
            <w:proofErr w:type="spellEnd"/>
            <w:r w:rsidRPr="002D4180">
              <w:rPr>
                <w:lang w:val="en-US"/>
              </w:rPr>
              <w:t xml:space="preserve"> LLC in 2016 for the audit of accounting (financial) statements prepared in accordance with RAS (Russian Accounting Standards) and the audit of the financial (accounting) statements according to IFRS the Company (International Financial Reporting Standards): 1 614 104.40 (one million six hundred fourteen thousand one hundred four) rubles 40 kopecks, including 18% VAT – 246 219.32 (two hundred forty six thousand two hundred nineteen) rubles 32 kopecks</w:t>
            </w:r>
          </w:p>
        </w:tc>
      </w:tr>
      <w:tr w:rsidR="000E42E7" w:rsidRPr="002D4180" w:rsidTr="00E372ED">
        <w:tc>
          <w:tcPr>
            <w:tcW w:w="9782" w:type="dxa"/>
            <w:gridSpan w:val="2"/>
            <w:tcBorders>
              <w:top w:val="single" w:sz="4" w:space="0" w:color="auto"/>
              <w:left w:val="single" w:sz="4" w:space="0" w:color="auto"/>
              <w:bottom w:val="single" w:sz="4" w:space="0" w:color="auto"/>
              <w:right w:val="single" w:sz="4" w:space="0" w:color="auto"/>
            </w:tcBorders>
          </w:tcPr>
          <w:p w:rsidR="000E42E7" w:rsidRPr="002D4180" w:rsidRDefault="000E42E7" w:rsidP="000E42E7">
            <w:pPr>
              <w:tabs>
                <w:tab w:val="left" w:pos="426"/>
                <w:tab w:val="left" w:pos="993"/>
              </w:tabs>
              <w:jc w:val="center"/>
              <w:rPr>
                <w:b/>
                <w:lang w:val="en-US" w:eastAsia="en-US"/>
              </w:rPr>
            </w:pPr>
            <w:r w:rsidRPr="002D4180">
              <w:rPr>
                <w:b/>
                <w:lang w:val="en-US" w:eastAsia="en-US"/>
              </w:rPr>
              <w:t>Disclosure of insider information</w:t>
            </w:r>
            <w:r w:rsidRPr="002D4180">
              <w:rPr>
                <w:b/>
                <w:lang w:val="en-US"/>
              </w:rPr>
              <w:t xml:space="preserve"> </w:t>
            </w:r>
            <w:r w:rsidRPr="002D4180">
              <w:rPr>
                <w:lang w:val="en-US"/>
              </w:rPr>
              <w:t xml:space="preserve"> </w:t>
            </w:r>
          </w:p>
          <w:p w:rsidR="000E42E7" w:rsidRPr="002D4180" w:rsidRDefault="000E42E7" w:rsidP="000E42E7">
            <w:pPr>
              <w:jc w:val="both"/>
              <w:rPr>
                <w:lang w:val="en-US"/>
              </w:rPr>
            </w:pPr>
            <w:r w:rsidRPr="002D4180">
              <w:rPr>
                <w:b/>
                <w:lang w:val="en-US" w:eastAsia="en-US"/>
              </w:rPr>
              <w:t>Item No.12 “On introduction of amendments to the resolution of the BoD dated 07.21.2016 on agenda item 5 (Minutes of meeting No.246/2016 dd. 22.07.2016)”</w:t>
            </w:r>
          </w:p>
        </w:tc>
      </w:tr>
      <w:tr w:rsidR="000E42E7" w:rsidRPr="002D4180" w:rsidTr="00E372ED">
        <w:tc>
          <w:tcPr>
            <w:tcW w:w="9782" w:type="dxa"/>
            <w:gridSpan w:val="2"/>
            <w:tcBorders>
              <w:top w:val="single" w:sz="4" w:space="0" w:color="auto"/>
              <w:left w:val="single" w:sz="4" w:space="0" w:color="auto"/>
              <w:bottom w:val="single" w:sz="4" w:space="0" w:color="auto"/>
              <w:right w:val="single" w:sz="4" w:space="0" w:color="auto"/>
            </w:tcBorders>
          </w:tcPr>
          <w:p w:rsidR="000E42E7" w:rsidRPr="002D4180" w:rsidRDefault="000E42E7" w:rsidP="000E42E7">
            <w:pPr>
              <w:jc w:val="both"/>
              <w:rPr>
                <w:lang w:val="en-US"/>
              </w:rPr>
            </w:pPr>
            <w:r w:rsidRPr="002D4180">
              <w:rPr>
                <w:lang w:val="en-US"/>
              </w:rPr>
              <w:t>2.2.12.  Decision adopted by issuer’s Board of Directors:</w:t>
            </w:r>
          </w:p>
          <w:p w:rsidR="00383963" w:rsidRPr="002D4180" w:rsidRDefault="00383963" w:rsidP="00383963">
            <w:pPr>
              <w:jc w:val="both"/>
              <w:rPr>
                <w:lang w:val="en-US"/>
              </w:rPr>
            </w:pPr>
            <w:r w:rsidRPr="002D4180">
              <w:rPr>
                <w:lang w:val="en-US"/>
              </w:rPr>
              <w:t xml:space="preserve">1. To determine the quantitative composition of </w:t>
            </w:r>
            <w:r w:rsidR="00FC21DF" w:rsidRPr="002D4180">
              <w:rPr>
                <w:lang w:val="en-US"/>
              </w:rPr>
              <w:t xml:space="preserve">Technological Connection </w:t>
            </w:r>
            <w:r w:rsidRPr="002D4180">
              <w:rPr>
                <w:lang w:val="en-US"/>
              </w:rPr>
              <w:t xml:space="preserve">Committee under the Board of Directors of Kubanenergo </w:t>
            </w:r>
            <w:r w:rsidR="00FC21DF" w:rsidRPr="002D4180">
              <w:rPr>
                <w:lang w:val="en-US"/>
              </w:rPr>
              <w:t>–</w:t>
            </w:r>
            <w:r w:rsidRPr="002D4180">
              <w:rPr>
                <w:lang w:val="en-US"/>
              </w:rPr>
              <w:t xml:space="preserve"> 7 (seven) members.</w:t>
            </w:r>
          </w:p>
          <w:p w:rsidR="000E42E7" w:rsidRPr="002D4180" w:rsidRDefault="00383963" w:rsidP="00383963">
            <w:pPr>
              <w:jc w:val="both"/>
              <w:rPr>
                <w:lang w:val="en-US"/>
              </w:rPr>
            </w:pPr>
            <w:r w:rsidRPr="002D4180">
              <w:rPr>
                <w:lang w:val="en-US"/>
              </w:rPr>
              <w:t xml:space="preserve">2. To elect the personal composition of </w:t>
            </w:r>
            <w:r w:rsidR="00FC21DF" w:rsidRPr="002D4180">
              <w:rPr>
                <w:lang w:val="en-US"/>
              </w:rPr>
              <w:t>Technological Connection Committee</w:t>
            </w:r>
            <w:r w:rsidRPr="002D4180">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4"/>
              <w:gridCol w:w="4077"/>
              <w:gridCol w:w="4795"/>
            </w:tblGrid>
            <w:tr w:rsidR="00FC21DF" w:rsidRPr="002D4180" w:rsidTr="00FC21DF">
              <w:tc>
                <w:tcPr>
                  <w:tcW w:w="900" w:type="dxa"/>
                  <w:shd w:val="clear" w:color="auto" w:fill="auto"/>
                  <w:vAlign w:val="center"/>
                  <w:hideMark/>
                </w:tcPr>
                <w:p w:rsidR="00FC21DF" w:rsidRPr="002D4180" w:rsidRDefault="00FC21DF" w:rsidP="00FC21DF">
                  <w:r w:rsidRPr="002D4180">
                    <w:t>#</w:t>
                  </w:r>
                </w:p>
              </w:tc>
              <w:tc>
                <w:tcPr>
                  <w:tcW w:w="3450" w:type="dxa"/>
                  <w:shd w:val="clear" w:color="auto" w:fill="auto"/>
                  <w:vAlign w:val="center"/>
                  <w:hideMark/>
                </w:tcPr>
                <w:p w:rsidR="00FC21DF" w:rsidRPr="002D4180" w:rsidRDefault="00FC21DF" w:rsidP="00FC21DF">
                  <w:proofErr w:type="spellStart"/>
                  <w:r w:rsidRPr="002D4180">
                    <w:t>Name</w:t>
                  </w:r>
                  <w:proofErr w:type="spellEnd"/>
                </w:p>
              </w:tc>
              <w:tc>
                <w:tcPr>
                  <w:tcW w:w="5625" w:type="dxa"/>
                  <w:shd w:val="clear" w:color="auto" w:fill="auto"/>
                  <w:vAlign w:val="center"/>
                  <w:hideMark/>
                </w:tcPr>
                <w:p w:rsidR="00FC21DF" w:rsidRPr="002D4180" w:rsidRDefault="00FC21DF" w:rsidP="00FC21DF">
                  <w:proofErr w:type="spellStart"/>
                  <w:r w:rsidRPr="002D4180">
                    <w:t>Position</w:t>
                  </w:r>
                  <w:proofErr w:type="spellEnd"/>
                </w:p>
              </w:tc>
            </w:tr>
            <w:tr w:rsidR="00FC21DF" w:rsidRPr="002D4180" w:rsidTr="00FC21DF">
              <w:tc>
                <w:tcPr>
                  <w:tcW w:w="750" w:type="dxa"/>
                  <w:shd w:val="clear" w:color="auto" w:fill="auto"/>
                  <w:vAlign w:val="center"/>
                  <w:hideMark/>
                </w:tcPr>
                <w:p w:rsidR="00FC21DF" w:rsidRPr="002D4180" w:rsidRDefault="00FC21DF" w:rsidP="00FC21DF">
                  <w:r w:rsidRPr="002D4180">
                    <w:t>1</w:t>
                  </w:r>
                </w:p>
              </w:tc>
              <w:tc>
                <w:tcPr>
                  <w:tcW w:w="4500" w:type="dxa"/>
                  <w:shd w:val="clear" w:color="auto" w:fill="auto"/>
                  <w:vAlign w:val="center"/>
                  <w:hideMark/>
                </w:tcPr>
                <w:p w:rsidR="00FC21DF" w:rsidRPr="002D4180" w:rsidRDefault="00FC21DF" w:rsidP="00FC21DF">
                  <w:proofErr w:type="spellStart"/>
                  <w:r w:rsidRPr="002D4180">
                    <w:t>Varvarin</w:t>
                  </w:r>
                  <w:proofErr w:type="spellEnd"/>
                  <w:r w:rsidRPr="002D4180">
                    <w:t xml:space="preserve"> </w:t>
                  </w:r>
                  <w:proofErr w:type="spellStart"/>
                  <w:r w:rsidRPr="002D4180">
                    <w:t>Aleksandr</w:t>
                  </w:r>
                  <w:proofErr w:type="spellEnd"/>
                  <w:r w:rsidRPr="002D4180">
                    <w:t xml:space="preserve"> </w:t>
                  </w:r>
                  <w:proofErr w:type="spellStart"/>
                  <w:r w:rsidRPr="002D4180">
                    <w:t>Viktorovich</w:t>
                  </w:r>
                  <w:proofErr w:type="spellEnd"/>
                </w:p>
              </w:tc>
              <w:tc>
                <w:tcPr>
                  <w:tcW w:w="6300" w:type="dxa"/>
                  <w:shd w:val="clear" w:color="auto" w:fill="auto"/>
                  <w:vAlign w:val="center"/>
                  <w:hideMark/>
                </w:tcPr>
                <w:p w:rsidR="00FC21DF" w:rsidRPr="002D4180" w:rsidRDefault="00FC21DF" w:rsidP="00FC21DF">
                  <w:pPr>
                    <w:rPr>
                      <w:lang w:val="en-US"/>
                    </w:rPr>
                  </w:pPr>
                  <w:r w:rsidRPr="002D4180">
                    <w:rPr>
                      <w:lang w:val="en-US"/>
                    </w:rPr>
                    <w:t>Managing director in charge of corporate relations and legal support, RSPP, member of Kubanenergo BoD  </w:t>
                  </w:r>
                </w:p>
              </w:tc>
            </w:tr>
            <w:tr w:rsidR="00FC21DF" w:rsidRPr="002D4180" w:rsidTr="00FC21DF">
              <w:tc>
                <w:tcPr>
                  <w:tcW w:w="0" w:type="auto"/>
                  <w:shd w:val="clear" w:color="auto" w:fill="auto"/>
                  <w:vAlign w:val="center"/>
                  <w:hideMark/>
                </w:tcPr>
                <w:p w:rsidR="00FC21DF" w:rsidRPr="002D4180" w:rsidRDefault="00FC21DF" w:rsidP="00FC21DF">
                  <w:r w:rsidRPr="002D4180">
                    <w:lastRenderedPageBreak/>
                    <w:t>2</w:t>
                  </w:r>
                </w:p>
              </w:tc>
              <w:tc>
                <w:tcPr>
                  <w:tcW w:w="3450" w:type="dxa"/>
                  <w:shd w:val="clear" w:color="auto" w:fill="auto"/>
                  <w:vAlign w:val="center"/>
                  <w:hideMark/>
                </w:tcPr>
                <w:p w:rsidR="00FC21DF" w:rsidRPr="002D4180" w:rsidRDefault="00FC21DF" w:rsidP="00FC21DF">
                  <w:proofErr w:type="spellStart"/>
                  <w:r w:rsidRPr="002D4180">
                    <w:t>Kosteskiy</w:t>
                  </w:r>
                  <w:proofErr w:type="spellEnd"/>
                  <w:r w:rsidRPr="002D4180">
                    <w:t> </w:t>
                  </w:r>
                  <w:proofErr w:type="spellStart"/>
                  <w:r w:rsidRPr="002D4180">
                    <w:t>VyacheslavYurievich</w:t>
                  </w:r>
                  <w:proofErr w:type="spellEnd"/>
                </w:p>
              </w:tc>
              <w:tc>
                <w:tcPr>
                  <w:tcW w:w="5625" w:type="dxa"/>
                  <w:shd w:val="clear" w:color="auto" w:fill="auto"/>
                  <w:vAlign w:val="center"/>
                  <w:hideMark/>
                </w:tcPr>
                <w:p w:rsidR="00FC21DF" w:rsidRPr="002D4180" w:rsidRDefault="00FC21DF" w:rsidP="00FC21DF">
                  <w:pPr>
                    <w:rPr>
                      <w:lang w:val="en-US"/>
                    </w:rPr>
                  </w:pPr>
                  <w:r w:rsidRPr="002D4180">
                    <w:rPr>
                      <w:lang w:val="en-US"/>
                    </w:rPr>
                    <w:t>Deputy director general in charge of development and technological connection, Kubanenergo PJSC</w:t>
                  </w:r>
                </w:p>
              </w:tc>
            </w:tr>
            <w:tr w:rsidR="00FC21DF" w:rsidRPr="002D4180" w:rsidTr="00FC21DF">
              <w:tc>
                <w:tcPr>
                  <w:tcW w:w="0" w:type="auto"/>
                  <w:shd w:val="clear" w:color="auto" w:fill="auto"/>
                  <w:vAlign w:val="center"/>
                  <w:hideMark/>
                </w:tcPr>
                <w:p w:rsidR="00FC21DF" w:rsidRPr="002D4180" w:rsidRDefault="00FC21DF" w:rsidP="00FC21DF">
                  <w:r w:rsidRPr="002D4180">
                    <w:t>3</w:t>
                  </w:r>
                </w:p>
              </w:tc>
              <w:tc>
                <w:tcPr>
                  <w:tcW w:w="3450" w:type="dxa"/>
                  <w:shd w:val="clear" w:color="auto" w:fill="auto"/>
                  <w:vAlign w:val="center"/>
                  <w:hideMark/>
                </w:tcPr>
                <w:p w:rsidR="00FC21DF" w:rsidRPr="002D4180" w:rsidRDefault="00FC21DF" w:rsidP="00FC21DF">
                  <w:proofErr w:type="spellStart"/>
                  <w:r w:rsidRPr="002D4180">
                    <w:t>Soltan</w:t>
                  </w:r>
                  <w:proofErr w:type="spellEnd"/>
                  <w:r w:rsidRPr="002D4180">
                    <w:t xml:space="preserve"> </w:t>
                  </w:r>
                  <w:proofErr w:type="spellStart"/>
                  <w:r w:rsidRPr="002D4180">
                    <w:t>Yelena</w:t>
                  </w:r>
                  <w:proofErr w:type="spellEnd"/>
                  <w:r w:rsidRPr="002D4180">
                    <w:t xml:space="preserve"> </w:t>
                  </w:r>
                  <w:proofErr w:type="spellStart"/>
                  <w:r w:rsidRPr="002D4180">
                    <w:t>Leonidovna</w:t>
                  </w:r>
                  <w:proofErr w:type="spellEnd"/>
                </w:p>
              </w:tc>
              <w:tc>
                <w:tcPr>
                  <w:tcW w:w="5625" w:type="dxa"/>
                  <w:shd w:val="clear" w:color="auto" w:fill="auto"/>
                  <w:vAlign w:val="center"/>
                  <w:hideMark/>
                </w:tcPr>
                <w:p w:rsidR="00FC21DF" w:rsidRPr="002D4180" w:rsidRDefault="00FC21DF" w:rsidP="00FC21DF">
                  <w:pPr>
                    <w:rPr>
                      <w:lang w:val="en-US"/>
                    </w:rPr>
                  </w:pPr>
                  <w:r w:rsidRPr="002D4180">
                    <w:rPr>
                      <w:lang w:val="en-US"/>
                    </w:rPr>
                    <w:t>Head of Department for technological connection, Kubanenergo PJSC</w:t>
                  </w:r>
                </w:p>
              </w:tc>
            </w:tr>
            <w:tr w:rsidR="00FC21DF" w:rsidRPr="002D4180" w:rsidTr="00FC21DF">
              <w:tc>
                <w:tcPr>
                  <w:tcW w:w="0" w:type="auto"/>
                  <w:shd w:val="clear" w:color="auto" w:fill="auto"/>
                  <w:vAlign w:val="center"/>
                  <w:hideMark/>
                </w:tcPr>
                <w:p w:rsidR="00FC21DF" w:rsidRPr="002D4180" w:rsidRDefault="00FC21DF" w:rsidP="00FC21DF">
                  <w:r w:rsidRPr="002D4180">
                    <w:t>4</w:t>
                  </w:r>
                </w:p>
              </w:tc>
              <w:tc>
                <w:tcPr>
                  <w:tcW w:w="3450" w:type="dxa"/>
                  <w:shd w:val="clear" w:color="auto" w:fill="auto"/>
                  <w:vAlign w:val="center"/>
                  <w:hideMark/>
                </w:tcPr>
                <w:p w:rsidR="00FC21DF" w:rsidRPr="002D4180" w:rsidRDefault="00FC21DF" w:rsidP="00FC21DF">
                  <w:proofErr w:type="spellStart"/>
                  <w:r w:rsidRPr="002D4180">
                    <w:t>Masalyova</w:t>
                  </w:r>
                  <w:proofErr w:type="spellEnd"/>
                  <w:r w:rsidRPr="002D4180">
                    <w:t xml:space="preserve"> </w:t>
                  </w:r>
                  <w:proofErr w:type="spellStart"/>
                  <w:r w:rsidRPr="002D4180">
                    <w:t>Irina</w:t>
                  </w:r>
                  <w:proofErr w:type="spellEnd"/>
                  <w:r w:rsidRPr="002D4180">
                    <w:t xml:space="preserve"> </w:t>
                  </w:r>
                  <w:proofErr w:type="spellStart"/>
                  <w:r w:rsidRPr="002D4180">
                    <w:t>Borisovna</w:t>
                  </w:r>
                  <w:proofErr w:type="spellEnd"/>
                </w:p>
              </w:tc>
              <w:tc>
                <w:tcPr>
                  <w:tcW w:w="5625" w:type="dxa"/>
                  <w:shd w:val="clear" w:color="auto" w:fill="auto"/>
                  <w:vAlign w:val="center"/>
                  <w:hideMark/>
                </w:tcPr>
                <w:p w:rsidR="00FC21DF" w:rsidRPr="002D4180" w:rsidRDefault="00FC21DF" w:rsidP="00FC21DF">
                  <w:pPr>
                    <w:rPr>
                      <w:lang w:val="en-US"/>
                    </w:rPr>
                  </w:pPr>
                  <w:r w:rsidRPr="002D4180">
                    <w:rPr>
                      <w:lang w:val="en-US"/>
                    </w:rPr>
                    <w:t>Head of Department for perspective development for the grid and technological connection, Rosseti PJSC</w:t>
                  </w:r>
                </w:p>
              </w:tc>
            </w:tr>
            <w:tr w:rsidR="00FC21DF" w:rsidRPr="002D4180" w:rsidTr="00FC21DF">
              <w:tc>
                <w:tcPr>
                  <w:tcW w:w="0" w:type="auto"/>
                  <w:shd w:val="clear" w:color="auto" w:fill="auto"/>
                  <w:vAlign w:val="center"/>
                  <w:hideMark/>
                </w:tcPr>
                <w:p w:rsidR="00FC21DF" w:rsidRPr="002D4180" w:rsidRDefault="00FC21DF" w:rsidP="00FC21DF">
                  <w:r w:rsidRPr="002D4180">
                    <w:t>5</w:t>
                  </w:r>
                </w:p>
              </w:tc>
              <w:tc>
                <w:tcPr>
                  <w:tcW w:w="3450" w:type="dxa"/>
                  <w:shd w:val="clear" w:color="auto" w:fill="auto"/>
                  <w:vAlign w:val="center"/>
                  <w:hideMark/>
                </w:tcPr>
                <w:p w:rsidR="00FC21DF" w:rsidRPr="002D4180" w:rsidRDefault="00FC21DF" w:rsidP="00FC21DF">
                  <w:proofErr w:type="spellStart"/>
                  <w:r w:rsidRPr="002D4180">
                    <w:t>Korneyev</w:t>
                  </w:r>
                  <w:proofErr w:type="spellEnd"/>
                  <w:r w:rsidRPr="002D4180">
                    <w:t> </w:t>
                  </w:r>
                  <w:proofErr w:type="spellStart"/>
                  <w:r w:rsidRPr="002D4180">
                    <w:t>Alexandr</w:t>
                  </w:r>
                  <w:proofErr w:type="spellEnd"/>
                  <w:r w:rsidRPr="002D4180">
                    <w:t xml:space="preserve"> </w:t>
                  </w:r>
                  <w:proofErr w:type="spellStart"/>
                  <w:r w:rsidRPr="002D4180">
                    <w:t>Yurievich</w:t>
                  </w:r>
                  <w:proofErr w:type="spellEnd"/>
                </w:p>
              </w:tc>
              <w:tc>
                <w:tcPr>
                  <w:tcW w:w="5625" w:type="dxa"/>
                  <w:shd w:val="clear" w:color="auto" w:fill="auto"/>
                  <w:vAlign w:val="center"/>
                  <w:hideMark/>
                </w:tcPr>
                <w:p w:rsidR="00FC21DF" w:rsidRPr="002D4180" w:rsidRDefault="00FC21DF" w:rsidP="00FC21DF">
                  <w:pPr>
                    <w:rPr>
                      <w:lang w:val="en-US"/>
                    </w:rPr>
                  </w:pPr>
                  <w:r w:rsidRPr="002D4180">
                    <w:rPr>
                      <w:lang w:val="en-US"/>
                    </w:rPr>
                    <w:t>Head of sector for scheduling the technological connection at Department of perspective development of grids and technological connection, Kubanenergo PJSC</w:t>
                  </w:r>
                </w:p>
              </w:tc>
            </w:tr>
            <w:tr w:rsidR="00FC21DF" w:rsidRPr="002D4180" w:rsidTr="00FC21DF">
              <w:tc>
                <w:tcPr>
                  <w:tcW w:w="0" w:type="auto"/>
                  <w:shd w:val="clear" w:color="auto" w:fill="auto"/>
                  <w:vAlign w:val="center"/>
                  <w:hideMark/>
                </w:tcPr>
                <w:p w:rsidR="00FC21DF" w:rsidRPr="002D4180" w:rsidRDefault="00FC21DF" w:rsidP="00FC21DF">
                  <w:r w:rsidRPr="002D4180">
                    <w:t>6</w:t>
                  </w:r>
                </w:p>
              </w:tc>
              <w:tc>
                <w:tcPr>
                  <w:tcW w:w="3450" w:type="dxa"/>
                  <w:shd w:val="clear" w:color="auto" w:fill="auto"/>
                  <w:vAlign w:val="center"/>
                  <w:hideMark/>
                </w:tcPr>
                <w:p w:rsidR="00FC21DF" w:rsidRPr="002D4180" w:rsidRDefault="00FC21DF" w:rsidP="00FC21DF">
                  <w:proofErr w:type="spellStart"/>
                  <w:r w:rsidRPr="002D4180">
                    <w:t>Sokolov</w:t>
                  </w:r>
                  <w:proofErr w:type="spellEnd"/>
                  <w:r w:rsidRPr="002D4180">
                    <w:t xml:space="preserve"> </w:t>
                  </w:r>
                  <w:proofErr w:type="spellStart"/>
                  <w:r w:rsidRPr="002D4180">
                    <w:t>Denis</w:t>
                  </w:r>
                  <w:proofErr w:type="spellEnd"/>
                  <w:r w:rsidRPr="002D4180">
                    <w:t xml:space="preserve"> </w:t>
                  </w:r>
                  <w:proofErr w:type="spellStart"/>
                  <w:r w:rsidRPr="002D4180">
                    <w:t>Yevgenievich</w:t>
                  </w:r>
                  <w:proofErr w:type="spellEnd"/>
                </w:p>
                <w:p w:rsidR="00FC21DF" w:rsidRPr="002D4180" w:rsidRDefault="00FC21DF" w:rsidP="00FC21DF">
                  <w:r w:rsidRPr="002D4180">
                    <w:t> </w:t>
                  </w:r>
                </w:p>
              </w:tc>
              <w:tc>
                <w:tcPr>
                  <w:tcW w:w="5625" w:type="dxa"/>
                  <w:shd w:val="clear" w:color="auto" w:fill="auto"/>
                  <w:vAlign w:val="center"/>
                  <w:hideMark/>
                </w:tcPr>
                <w:p w:rsidR="00FC21DF" w:rsidRPr="002D4180" w:rsidRDefault="00FC21DF" w:rsidP="00FC21DF">
                  <w:pPr>
                    <w:rPr>
                      <w:lang w:val="en-US"/>
                    </w:rPr>
                  </w:pPr>
                  <w:r w:rsidRPr="002D4180">
                    <w:rPr>
                      <w:lang w:val="en-US"/>
                    </w:rPr>
                    <w:t>Chief expert at Directorate for regulation of technological connection  at Department of perspective development of network and technological connection, Rosseti PJSC</w:t>
                  </w:r>
                </w:p>
              </w:tc>
            </w:tr>
            <w:tr w:rsidR="00FC21DF" w:rsidRPr="002D4180" w:rsidTr="00FC21DF">
              <w:tc>
                <w:tcPr>
                  <w:tcW w:w="0" w:type="auto"/>
                  <w:shd w:val="clear" w:color="auto" w:fill="auto"/>
                  <w:vAlign w:val="center"/>
                </w:tcPr>
                <w:p w:rsidR="00FC21DF" w:rsidRPr="002D4180" w:rsidRDefault="00FC21DF" w:rsidP="00FC21DF">
                  <w:pPr>
                    <w:rPr>
                      <w:lang w:val="en-US"/>
                    </w:rPr>
                  </w:pPr>
                  <w:r w:rsidRPr="002D4180">
                    <w:rPr>
                      <w:lang w:val="en-US"/>
                    </w:rPr>
                    <w:t>7.</w:t>
                  </w:r>
                </w:p>
              </w:tc>
              <w:tc>
                <w:tcPr>
                  <w:tcW w:w="3450" w:type="dxa"/>
                  <w:shd w:val="clear" w:color="auto" w:fill="auto"/>
                  <w:vAlign w:val="center"/>
                </w:tcPr>
                <w:p w:rsidR="00FC21DF" w:rsidRPr="002D4180" w:rsidRDefault="00FC21DF" w:rsidP="00FC21DF">
                  <w:pPr>
                    <w:rPr>
                      <w:lang w:val="en-US"/>
                    </w:rPr>
                  </w:pPr>
                  <w:r w:rsidRPr="002D4180">
                    <w:rPr>
                      <w:lang w:val="en-US"/>
                    </w:rPr>
                    <w:t xml:space="preserve">Pavlov Alexander </w:t>
                  </w:r>
                  <w:proofErr w:type="spellStart"/>
                  <w:r w:rsidRPr="002D4180">
                    <w:rPr>
                      <w:lang w:val="en-US"/>
                    </w:rPr>
                    <w:t>Valerievich</w:t>
                  </w:r>
                  <w:proofErr w:type="spellEnd"/>
                </w:p>
              </w:tc>
              <w:tc>
                <w:tcPr>
                  <w:tcW w:w="5625" w:type="dxa"/>
                  <w:shd w:val="clear" w:color="auto" w:fill="auto"/>
                  <w:vAlign w:val="center"/>
                </w:tcPr>
                <w:p w:rsidR="00FC21DF" w:rsidRPr="002D4180" w:rsidRDefault="00FC21DF" w:rsidP="00FC21DF">
                  <w:pPr>
                    <w:rPr>
                      <w:lang w:val="en-US"/>
                    </w:rPr>
                  </w:pPr>
                  <w:r w:rsidRPr="002D4180">
                    <w:rPr>
                      <w:lang w:val="en-US"/>
                    </w:rPr>
                    <w:t>Leading advisor at division for development of legal framework of the industry, Department for development of power industry, RF Ministry of Energy</w:t>
                  </w:r>
                </w:p>
              </w:tc>
            </w:tr>
          </w:tbl>
          <w:p w:rsidR="00FC21DF" w:rsidRPr="002D4180" w:rsidRDefault="00FC21DF" w:rsidP="00FC21DF">
            <w:pPr>
              <w:pStyle w:val="a7"/>
              <w:numPr>
                <w:ilvl w:val="0"/>
                <w:numId w:val="5"/>
              </w:numPr>
              <w:jc w:val="both"/>
              <w:rPr>
                <w:lang w:val="en-US"/>
              </w:rPr>
            </w:pPr>
            <w:r w:rsidRPr="002D4180">
              <w:rPr>
                <w:lang w:val="en-US"/>
              </w:rPr>
              <w:t xml:space="preserve">To appoint </w:t>
            </w:r>
            <w:proofErr w:type="spellStart"/>
            <w:r w:rsidRPr="002D4180">
              <w:rPr>
                <w:lang w:val="en-US"/>
              </w:rPr>
              <w:t>Varvarin</w:t>
            </w:r>
            <w:proofErr w:type="spellEnd"/>
            <w:r w:rsidRPr="002D4180">
              <w:rPr>
                <w:lang w:val="en-US"/>
              </w:rPr>
              <w:t xml:space="preserve"> </w:t>
            </w:r>
            <w:proofErr w:type="spellStart"/>
            <w:r w:rsidRPr="002D4180">
              <w:rPr>
                <w:lang w:val="en-US"/>
              </w:rPr>
              <w:t>Aleksandr</w:t>
            </w:r>
            <w:proofErr w:type="spellEnd"/>
            <w:r w:rsidRPr="002D4180">
              <w:rPr>
                <w:lang w:val="en-US"/>
              </w:rPr>
              <w:t xml:space="preserve"> </w:t>
            </w:r>
            <w:proofErr w:type="spellStart"/>
            <w:r w:rsidRPr="002D4180">
              <w:rPr>
                <w:lang w:val="en-US"/>
              </w:rPr>
              <w:t>Viktorovich</w:t>
            </w:r>
            <w:proofErr w:type="spellEnd"/>
            <w:r w:rsidRPr="002D4180">
              <w:rPr>
                <w:lang w:val="en-US"/>
              </w:rPr>
              <w:t xml:space="preserve"> for the position of Chairperson of Technological Connection Committee.</w:t>
            </w:r>
          </w:p>
          <w:p w:rsidR="00FC21DF" w:rsidRPr="002D4180" w:rsidRDefault="00FC21DF" w:rsidP="00FC21DF">
            <w:pPr>
              <w:pStyle w:val="a7"/>
              <w:numPr>
                <w:ilvl w:val="0"/>
                <w:numId w:val="5"/>
              </w:numPr>
              <w:jc w:val="both"/>
              <w:rPr>
                <w:lang w:val="en-US"/>
              </w:rPr>
            </w:pPr>
            <w:r w:rsidRPr="002D4180">
              <w:rPr>
                <w:lang w:val="en-US"/>
              </w:rPr>
              <w:t>This composition of the Technological Connection Committee comes into force on 21.07.2016.</w:t>
            </w:r>
          </w:p>
          <w:p w:rsidR="00FC21DF" w:rsidRPr="002D4180" w:rsidRDefault="00FC21DF" w:rsidP="00383963">
            <w:pPr>
              <w:jc w:val="both"/>
              <w:rPr>
                <w:lang w:val="en-US"/>
              </w:rPr>
            </w:pPr>
          </w:p>
        </w:tc>
      </w:tr>
      <w:tr w:rsidR="000E42E7" w:rsidRPr="002D4180" w:rsidTr="00E372ED">
        <w:tc>
          <w:tcPr>
            <w:tcW w:w="9782" w:type="dxa"/>
            <w:gridSpan w:val="2"/>
            <w:tcBorders>
              <w:top w:val="single" w:sz="4" w:space="0" w:color="auto"/>
              <w:left w:val="single" w:sz="4" w:space="0" w:color="auto"/>
              <w:bottom w:val="single" w:sz="4" w:space="0" w:color="auto"/>
              <w:right w:val="single" w:sz="4" w:space="0" w:color="auto"/>
            </w:tcBorders>
          </w:tcPr>
          <w:p w:rsidR="000E42E7" w:rsidRPr="002D4180" w:rsidRDefault="000E42E7" w:rsidP="000E42E7">
            <w:pPr>
              <w:tabs>
                <w:tab w:val="left" w:pos="426"/>
                <w:tab w:val="left" w:pos="993"/>
              </w:tabs>
              <w:jc w:val="center"/>
              <w:rPr>
                <w:b/>
                <w:lang w:val="en-US" w:eastAsia="en-US"/>
              </w:rPr>
            </w:pPr>
            <w:r w:rsidRPr="002D4180">
              <w:rPr>
                <w:b/>
                <w:lang w:val="en-US" w:eastAsia="en-US"/>
              </w:rPr>
              <w:lastRenderedPageBreak/>
              <w:t>Disclosure of insider information</w:t>
            </w:r>
            <w:r w:rsidRPr="002D4180">
              <w:rPr>
                <w:b/>
                <w:lang w:val="en-US"/>
              </w:rPr>
              <w:t xml:space="preserve"> </w:t>
            </w:r>
            <w:r w:rsidRPr="002D4180">
              <w:rPr>
                <w:lang w:val="en-US"/>
              </w:rPr>
              <w:t xml:space="preserve"> </w:t>
            </w:r>
          </w:p>
          <w:p w:rsidR="000E42E7" w:rsidRPr="002D4180" w:rsidRDefault="000E42E7" w:rsidP="000E42E7">
            <w:pPr>
              <w:jc w:val="both"/>
              <w:rPr>
                <w:lang w:val="en-US"/>
              </w:rPr>
            </w:pPr>
            <w:r w:rsidRPr="002D4180">
              <w:rPr>
                <w:b/>
                <w:lang w:val="en-US" w:eastAsia="en-US"/>
              </w:rPr>
              <w:t>Item No.13 “On approval of an energy service contract between Kubanenergo PJSC and “Energoservis Kuban” JSC as a transaction of interest”</w:t>
            </w:r>
          </w:p>
        </w:tc>
      </w:tr>
      <w:tr w:rsidR="000E42E7" w:rsidRPr="002D4180" w:rsidTr="00E372ED">
        <w:tc>
          <w:tcPr>
            <w:tcW w:w="9782" w:type="dxa"/>
            <w:gridSpan w:val="2"/>
            <w:tcBorders>
              <w:top w:val="single" w:sz="4" w:space="0" w:color="auto"/>
              <w:left w:val="single" w:sz="4" w:space="0" w:color="auto"/>
              <w:bottom w:val="single" w:sz="4" w:space="0" w:color="auto"/>
              <w:right w:val="single" w:sz="4" w:space="0" w:color="auto"/>
            </w:tcBorders>
          </w:tcPr>
          <w:p w:rsidR="000E42E7" w:rsidRPr="002D4180" w:rsidRDefault="000E42E7" w:rsidP="000E42E7">
            <w:pPr>
              <w:jc w:val="both"/>
              <w:rPr>
                <w:lang w:val="en-US"/>
              </w:rPr>
            </w:pPr>
            <w:r w:rsidRPr="002D4180">
              <w:rPr>
                <w:lang w:val="en-US"/>
              </w:rPr>
              <w:t>2.2.13.  Decision adopted by issuer’s Board of Directors:</w:t>
            </w:r>
          </w:p>
          <w:p w:rsidR="00FC21DF" w:rsidRPr="002D4180" w:rsidRDefault="00FC21DF" w:rsidP="00FC21DF">
            <w:pPr>
              <w:jc w:val="both"/>
              <w:rPr>
                <w:lang w:val="en-US"/>
              </w:rPr>
            </w:pPr>
            <w:r w:rsidRPr="002D4180">
              <w:rPr>
                <w:lang w:val="en-US"/>
              </w:rPr>
              <w:t xml:space="preserve">1. To determine the price of energy service contracts between Kubanenergo PJSC and Energoservis Kuban JSC, as transaction of interest, </w:t>
            </w:r>
            <w:r w:rsidR="00DA56EF" w:rsidRPr="002D4180">
              <w:rPr>
                <w:lang w:val="en-US"/>
              </w:rPr>
              <w:t xml:space="preserve">amounting </w:t>
            </w:r>
            <w:r w:rsidRPr="002D4180">
              <w:rPr>
                <w:lang w:val="en-US"/>
              </w:rPr>
              <w:t>13 131 870.00 rubles. (thirteen million one hundred thirty one thousand eight hundred seventy rubles) (</w:t>
            </w:r>
            <w:proofErr w:type="gramStart"/>
            <w:r w:rsidRPr="002D4180">
              <w:rPr>
                <w:lang w:val="en-US"/>
              </w:rPr>
              <w:t>including</w:t>
            </w:r>
            <w:proofErr w:type="gramEnd"/>
            <w:r w:rsidRPr="002D4180">
              <w:rPr>
                <w:lang w:val="en-US"/>
              </w:rPr>
              <w:t xml:space="preserve"> VAT).</w:t>
            </w:r>
          </w:p>
          <w:p w:rsidR="00FC21DF" w:rsidRPr="002D4180" w:rsidRDefault="00FC21DF" w:rsidP="00FC21DF">
            <w:pPr>
              <w:jc w:val="both"/>
              <w:rPr>
                <w:lang w:val="en-US"/>
              </w:rPr>
            </w:pPr>
            <w:r w:rsidRPr="002D4180">
              <w:rPr>
                <w:lang w:val="en-US"/>
              </w:rPr>
              <w:t xml:space="preserve">2. To approve the energy service contract between </w:t>
            </w:r>
            <w:r w:rsidR="00DA56EF" w:rsidRPr="002D4180">
              <w:rPr>
                <w:lang w:val="en-US"/>
              </w:rPr>
              <w:t>Kubanenergo PJSC and Energoservis Kuban JSC, as transaction of interest (hereinafter – the Contract)</w:t>
            </w:r>
            <w:r w:rsidRPr="002D4180">
              <w:rPr>
                <w:lang w:val="en-US"/>
              </w:rPr>
              <w:t xml:space="preserve"> on the following essential terms:</w:t>
            </w:r>
          </w:p>
          <w:p w:rsidR="00FC21DF" w:rsidRPr="002D4180" w:rsidRDefault="00FC21DF" w:rsidP="00FC21DF">
            <w:pPr>
              <w:jc w:val="both"/>
              <w:rPr>
                <w:lang w:val="en-US"/>
              </w:rPr>
            </w:pPr>
            <w:r w:rsidRPr="002D4180">
              <w:rPr>
                <w:lang w:val="en-US"/>
              </w:rPr>
              <w:t>Parties to the contract:</w:t>
            </w:r>
          </w:p>
          <w:p w:rsidR="00FC21DF" w:rsidRPr="002D4180" w:rsidRDefault="00DA56EF" w:rsidP="00FC21DF">
            <w:pPr>
              <w:jc w:val="both"/>
              <w:rPr>
                <w:lang w:val="en-US"/>
              </w:rPr>
            </w:pPr>
            <w:r w:rsidRPr="002D4180">
              <w:rPr>
                <w:lang w:val="en-US"/>
              </w:rPr>
              <w:t>Customer</w:t>
            </w:r>
            <w:r w:rsidR="00FC21DF" w:rsidRPr="002D4180">
              <w:rPr>
                <w:lang w:val="en-US"/>
              </w:rPr>
              <w:t xml:space="preserve">: </w:t>
            </w:r>
            <w:r w:rsidRPr="002D4180">
              <w:rPr>
                <w:lang w:val="en-US"/>
              </w:rPr>
              <w:t>Kubanenergo PJSC</w:t>
            </w:r>
          </w:p>
          <w:p w:rsidR="00FC21DF" w:rsidRPr="002D4180" w:rsidRDefault="00FC21DF" w:rsidP="00FC21DF">
            <w:pPr>
              <w:jc w:val="both"/>
              <w:rPr>
                <w:lang w:val="en-US"/>
              </w:rPr>
            </w:pPr>
            <w:r w:rsidRPr="002D4180">
              <w:rPr>
                <w:lang w:val="en-US"/>
              </w:rPr>
              <w:t xml:space="preserve">Energy Service Company: </w:t>
            </w:r>
            <w:r w:rsidR="00DA56EF" w:rsidRPr="002D4180">
              <w:rPr>
                <w:lang w:val="en-US"/>
              </w:rPr>
              <w:t>Energoservis Kuban JSC</w:t>
            </w:r>
          </w:p>
          <w:p w:rsidR="00FC21DF" w:rsidRPr="002D4180" w:rsidRDefault="00FC21DF" w:rsidP="00FC21DF">
            <w:pPr>
              <w:jc w:val="both"/>
              <w:rPr>
                <w:lang w:val="en-US"/>
              </w:rPr>
            </w:pPr>
            <w:r w:rsidRPr="002D4180">
              <w:rPr>
                <w:lang w:val="en-US"/>
              </w:rPr>
              <w:t>Subject of contract:</w:t>
            </w:r>
          </w:p>
          <w:p w:rsidR="00FC21DF" w:rsidRPr="002D4180" w:rsidRDefault="00FC21DF" w:rsidP="00FC21DF">
            <w:pPr>
              <w:jc w:val="both"/>
              <w:rPr>
                <w:lang w:val="en-US"/>
              </w:rPr>
            </w:pPr>
            <w:proofErr w:type="gramStart"/>
            <w:r w:rsidRPr="002D4180">
              <w:rPr>
                <w:lang w:val="en-US"/>
              </w:rPr>
              <w:t>Within the framework of the Contract</w:t>
            </w:r>
            <w:r w:rsidR="00DA56EF" w:rsidRPr="002D4180">
              <w:rPr>
                <w:lang w:val="en-US"/>
              </w:rPr>
              <w:t>,</w:t>
            </w:r>
            <w:r w:rsidRPr="002D4180">
              <w:rPr>
                <w:lang w:val="en-US"/>
              </w:rPr>
              <w:t xml:space="preserve"> </w:t>
            </w:r>
            <w:r w:rsidR="00DA56EF" w:rsidRPr="002D4180">
              <w:rPr>
                <w:lang w:val="en-US"/>
              </w:rPr>
              <w:t xml:space="preserve">Energy Service Company </w:t>
            </w:r>
            <w:r w:rsidRPr="002D4180">
              <w:rPr>
                <w:lang w:val="en-US"/>
              </w:rPr>
              <w:t xml:space="preserve">performs actions </w:t>
            </w:r>
            <w:r w:rsidR="00944A7A" w:rsidRPr="002D4180">
              <w:rPr>
                <w:lang w:val="en-US"/>
              </w:rPr>
              <w:t>that are</w:t>
            </w:r>
            <w:r w:rsidRPr="002D4180">
              <w:rPr>
                <w:lang w:val="en-US"/>
              </w:rPr>
              <w:t xml:space="preserve"> aimed at </w:t>
            </w:r>
            <w:r w:rsidR="00944A7A" w:rsidRPr="002D4180">
              <w:rPr>
                <w:lang w:val="en-US"/>
              </w:rPr>
              <w:t xml:space="preserve">saving </w:t>
            </w:r>
            <w:r w:rsidRPr="002D4180">
              <w:rPr>
                <w:lang w:val="en-US"/>
              </w:rPr>
              <w:t>energy and</w:t>
            </w:r>
            <w:r w:rsidR="00944A7A" w:rsidRPr="002D4180">
              <w:rPr>
                <w:lang w:val="en-US"/>
              </w:rPr>
              <w:t xml:space="preserve"> enhancement of</w:t>
            </w:r>
            <w:r w:rsidRPr="002D4180">
              <w:rPr>
                <w:lang w:val="en-US"/>
              </w:rPr>
              <w:t xml:space="preserve"> energy efficiency (including reduction in </w:t>
            </w:r>
            <w:r w:rsidR="00944A7A" w:rsidRPr="002D4180">
              <w:rPr>
                <w:lang w:val="en-US"/>
              </w:rPr>
              <w:t>technological consumption (losses) of electricity at its transmission through networks</w:t>
            </w:r>
            <w:r w:rsidRPr="002D4180">
              <w:rPr>
                <w:lang w:val="en-US"/>
              </w:rPr>
              <w:t>) by identifying and reducing losses in electric networks of the Customer, and the Customer pays for the se</w:t>
            </w:r>
            <w:r w:rsidR="00944A7A" w:rsidRPr="002D4180">
              <w:rPr>
                <w:lang w:val="en-US"/>
              </w:rPr>
              <w:t>rvices of energy service company</w:t>
            </w:r>
            <w:r w:rsidRPr="002D4180">
              <w:rPr>
                <w:lang w:val="en-US"/>
              </w:rPr>
              <w:t xml:space="preserve"> </w:t>
            </w:r>
            <w:r w:rsidR="00944A7A" w:rsidRPr="002D4180">
              <w:rPr>
                <w:lang w:val="en-US"/>
              </w:rPr>
              <w:t>using the</w:t>
            </w:r>
            <w:r w:rsidRPr="002D4180">
              <w:rPr>
                <w:lang w:val="en-US"/>
              </w:rPr>
              <w:t xml:space="preserve"> </w:t>
            </w:r>
            <w:r w:rsidR="00944A7A" w:rsidRPr="002D4180">
              <w:rPr>
                <w:lang w:val="en-US"/>
              </w:rPr>
              <w:t>saved resources due to the actions of the Energy Service Company</w:t>
            </w:r>
            <w:r w:rsidRPr="002D4180">
              <w:rPr>
                <w:lang w:val="en-US"/>
              </w:rPr>
              <w:t>.</w:t>
            </w:r>
            <w:proofErr w:type="gramEnd"/>
          </w:p>
          <w:p w:rsidR="002D4180" w:rsidRPr="002D4180" w:rsidRDefault="00FC21DF" w:rsidP="00FC21DF">
            <w:pPr>
              <w:jc w:val="both"/>
              <w:rPr>
                <w:lang w:val="en-US"/>
              </w:rPr>
            </w:pPr>
            <w:r w:rsidRPr="002D4180">
              <w:rPr>
                <w:lang w:val="en-US"/>
              </w:rPr>
              <w:t xml:space="preserve">The purpose of the Contract is to reduce customer's costs </w:t>
            </w:r>
            <w:r w:rsidR="00944A7A" w:rsidRPr="002D4180">
              <w:rPr>
                <w:lang w:val="en-US"/>
              </w:rPr>
              <w:t>when</w:t>
            </w:r>
            <w:r w:rsidRPr="002D4180">
              <w:rPr>
                <w:lang w:val="en-US"/>
              </w:rPr>
              <w:t xml:space="preserve"> carrying out </w:t>
            </w:r>
            <w:r w:rsidR="00944A7A" w:rsidRPr="002D4180">
              <w:rPr>
                <w:lang w:val="en-US"/>
              </w:rPr>
              <w:t>its core</w:t>
            </w:r>
            <w:r w:rsidR="002D4180" w:rsidRPr="002D4180">
              <w:rPr>
                <w:lang w:val="en-US"/>
              </w:rPr>
              <w:t xml:space="preserve"> activity – </w:t>
            </w:r>
          </w:p>
          <w:p w:rsidR="00FC21DF" w:rsidRPr="002D4180" w:rsidRDefault="00FC21DF" w:rsidP="00FC21DF">
            <w:pPr>
              <w:jc w:val="both"/>
              <w:rPr>
                <w:lang w:val="en-US"/>
              </w:rPr>
            </w:pPr>
            <w:proofErr w:type="gramStart"/>
            <w:r w:rsidRPr="002D4180">
              <w:rPr>
                <w:lang w:val="en-US"/>
              </w:rPr>
              <w:t>transportation</w:t>
            </w:r>
            <w:proofErr w:type="gramEnd"/>
            <w:r w:rsidRPr="002D4180">
              <w:rPr>
                <w:lang w:val="en-US"/>
              </w:rPr>
              <w:t xml:space="preserve"> of electricity.</w:t>
            </w:r>
          </w:p>
          <w:p w:rsidR="00FC21DF" w:rsidRPr="002D4180" w:rsidRDefault="00FC21DF" w:rsidP="00FC21DF">
            <w:pPr>
              <w:jc w:val="both"/>
              <w:rPr>
                <w:lang w:val="en-US"/>
              </w:rPr>
            </w:pPr>
            <w:r w:rsidRPr="002D4180">
              <w:rPr>
                <w:lang w:val="en-US"/>
              </w:rPr>
              <w:t xml:space="preserve">The subject of the Contract is the provision of services </w:t>
            </w:r>
            <w:r w:rsidR="00944A7A" w:rsidRPr="002D4180">
              <w:rPr>
                <w:lang w:val="en-US"/>
              </w:rPr>
              <w:t>–</w:t>
            </w:r>
            <w:r w:rsidRPr="002D4180">
              <w:rPr>
                <w:lang w:val="en-US"/>
              </w:rPr>
              <w:t xml:space="preserve"> implementation of actions aimed at energy </w:t>
            </w:r>
            <w:r w:rsidR="002D4180" w:rsidRPr="002D4180">
              <w:rPr>
                <w:lang w:val="en-US"/>
              </w:rPr>
              <w:t>saving</w:t>
            </w:r>
            <w:r w:rsidRPr="002D4180">
              <w:rPr>
                <w:lang w:val="en-US"/>
              </w:rPr>
              <w:t xml:space="preserve"> and </w:t>
            </w:r>
            <w:r w:rsidR="002D4180" w:rsidRPr="002D4180">
              <w:rPr>
                <w:lang w:val="en-US"/>
              </w:rPr>
              <w:t xml:space="preserve">enhancement of </w:t>
            </w:r>
            <w:r w:rsidRPr="002D4180">
              <w:rPr>
                <w:lang w:val="en-US"/>
              </w:rPr>
              <w:t xml:space="preserve">use of energy resources (reducing electricity transmission losses in electrical networks) in the branch of </w:t>
            </w:r>
            <w:r w:rsidR="002D4180" w:rsidRPr="002D4180">
              <w:rPr>
                <w:lang w:val="en-US"/>
              </w:rPr>
              <w:t xml:space="preserve">Kubanenergo – </w:t>
            </w:r>
            <w:r w:rsidRPr="002D4180">
              <w:rPr>
                <w:lang w:val="en-US"/>
              </w:rPr>
              <w:t>South-Western Electric Networks.</w:t>
            </w:r>
          </w:p>
          <w:p w:rsidR="00FC21DF" w:rsidRPr="002D4180" w:rsidRDefault="00FC21DF" w:rsidP="00FC21DF">
            <w:pPr>
              <w:jc w:val="both"/>
              <w:rPr>
                <w:lang w:val="en-US"/>
              </w:rPr>
            </w:pPr>
            <w:r w:rsidRPr="002D4180">
              <w:rPr>
                <w:lang w:val="en-US"/>
              </w:rPr>
              <w:t>Price of the contract:</w:t>
            </w:r>
          </w:p>
          <w:p w:rsidR="00FC21DF" w:rsidRPr="002D4180" w:rsidRDefault="00FC21DF" w:rsidP="00FC21DF">
            <w:pPr>
              <w:jc w:val="both"/>
              <w:rPr>
                <w:lang w:val="en-US"/>
              </w:rPr>
            </w:pPr>
            <w:r w:rsidRPr="002D4180">
              <w:rPr>
                <w:lang w:val="en-US"/>
              </w:rPr>
              <w:lastRenderedPageBreak/>
              <w:t xml:space="preserve">Contract Price is defined in accordance with </w:t>
            </w:r>
            <w:r w:rsidR="002D4180" w:rsidRPr="002D4180">
              <w:rPr>
                <w:lang w:val="en-US"/>
              </w:rPr>
              <w:t>“</w:t>
            </w:r>
            <w:r w:rsidRPr="002D4180">
              <w:rPr>
                <w:lang w:val="en-US"/>
              </w:rPr>
              <w:t>Contract price negotiation protocol</w:t>
            </w:r>
            <w:r w:rsidR="002D4180" w:rsidRPr="002D4180">
              <w:rPr>
                <w:lang w:val="en-US"/>
              </w:rPr>
              <w:t>”</w:t>
            </w:r>
            <w:r w:rsidRPr="002D4180">
              <w:rPr>
                <w:lang w:val="en-US"/>
              </w:rPr>
              <w:t xml:space="preserve"> specified in Annex </w:t>
            </w:r>
            <w:r w:rsidR="002D4180" w:rsidRPr="002D4180">
              <w:rPr>
                <w:lang w:val="en-US"/>
              </w:rPr>
              <w:t>No.</w:t>
            </w:r>
            <w:r w:rsidRPr="002D4180">
              <w:rPr>
                <w:lang w:val="en-US"/>
              </w:rPr>
              <w:t>2 to the Contract, and is 13 131</w:t>
            </w:r>
            <w:r w:rsidR="002D4180" w:rsidRPr="002D4180">
              <w:rPr>
                <w:lang w:val="en-US"/>
              </w:rPr>
              <w:t> </w:t>
            </w:r>
            <w:r w:rsidRPr="002D4180">
              <w:rPr>
                <w:lang w:val="en-US"/>
              </w:rPr>
              <w:t>870</w:t>
            </w:r>
            <w:r w:rsidR="002D4180" w:rsidRPr="002D4180">
              <w:rPr>
                <w:lang w:val="en-US"/>
              </w:rPr>
              <w:t>.00 rubles</w:t>
            </w:r>
            <w:r w:rsidRPr="002D4180">
              <w:rPr>
                <w:lang w:val="en-US"/>
              </w:rPr>
              <w:t xml:space="preserve"> (</w:t>
            </w:r>
            <w:r w:rsidR="002D4180" w:rsidRPr="002D4180">
              <w:rPr>
                <w:lang w:val="en-US"/>
              </w:rPr>
              <w:t>t</w:t>
            </w:r>
            <w:r w:rsidRPr="002D4180">
              <w:rPr>
                <w:lang w:val="en-US"/>
              </w:rPr>
              <w:t>hirteen million one hundred thirty</w:t>
            </w:r>
            <w:r w:rsidR="002D4180" w:rsidRPr="002D4180">
              <w:rPr>
                <w:lang w:val="en-US"/>
              </w:rPr>
              <w:t xml:space="preserve"> </w:t>
            </w:r>
            <w:r w:rsidRPr="002D4180">
              <w:rPr>
                <w:lang w:val="en-US"/>
              </w:rPr>
              <w:t>one thousand eight hundred seventy rubles) (including VAT).</w:t>
            </w:r>
          </w:p>
          <w:p w:rsidR="00FC21DF" w:rsidRPr="002D4180" w:rsidRDefault="00FC21DF" w:rsidP="00FC21DF">
            <w:pPr>
              <w:jc w:val="both"/>
              <w:rPr>
                <w:lang w:val="en-US"/>
              </w:rPr>
            </w:pPr>
            <w:r w:rsidRPr="002D4180">
              <w:rPr>
                <w:lang w:val="en-US"/>
              </w:rPr>
              <w:t>Contract duration:</w:t>
            </w:r>
          </w:p>
          <w:p w:rsidR="00FC21DF" w:rsidRPr="002D4180" w:rsidRDefault="00FC21DF" w:rsidP="00FC21DF">
            <w:pPr>
              <w:jc w:val="both"/>
              <w:rPr>
                <w:lang w:val="en-US"/>
              </w:rPr>
            </w:pPr>
            <w:r w:rsidRPr="002D4180">
              <w:rPr>
                <w:lang w:val="en-US"/>
              </w:rPr>
              <w:t xml:space="preserve">The contract shall enter into force upon signature by both Parties and is valid during the period corresponding to the term of the Contract </w:t>
            </w:r>
            <w:r w:rsidR="002D4180" w:rsidRPr="002D4180">
              <w:rPr>
                <w:lang w:val="en-US"/>
              </w:rPr>
              <w:t>specified</w:t>
            </w:r>
            <w:r w:rsidRPr="002D4180">
              <w:rPr>
                <w:lang w:val="en-US"/>
              </w:rPr>
              <w:t xml:space="preserve"> in the Appendix 3 to the Contract.</w:t>
            </w:r>
          </w:p>
          <w:p w:rsidR="00FC21DF" w:rsidRPr="002D4180" w:rsidRDefault="00FC21DF" w:rsidP="00FC21DF">
            <w:pPr>
              <w:jc w:val="both"/>
              <w:rPr>
                <w:lang w:val="en-US"/>
              </w:rPr>
            </w:pPr>
            <w:r w:rsidRPr="002D4180">
              <w:rPr>
                <w:lang w:val="en-US"/>
              </w:rPr>
              <w:t>Settlement of disputes:</w:t>
            </w:r>
          </w:p>
          <w:p w:rsidR="00FC21DF" w:rsidRPr="002D4180" w:rsidRDefault="00FC21DF" w:rsidP="00FC21DF">
            <w:pPr>
              <w:jc w:val="both"/>
              <w:rPr>
                <w:lang w:val="en-US"/>
              </w:rPr>
            </w:pPr>
            <w:r w:rsidRPr="002D4180">
              <w:rPr>
                <w:lang w:val="en-US"/>
              </w:rPr>
              <w:t xml:space="preserve">All disputes, controversies and claims arising from the Contract or in connection with it, including those related to its conclusion, change, </w:t>
            </w:r>
            <w:r w:rsidR="002D4180" w:rsidRPr="002D4180">
              <w:rPr>
                <w:lang w:val="en-US"/>
              </w:rPr>
              <w:t>implementation</w:t>
            </w:r>
            <w:r w:rsidRPr="002D4180">
              <w:rPr>
                <w:lang w:val="en-US"/>
              </w:rPr>
              <w:t xml:space="preserve">, infringement, cancellation, termination and validity are to </w:t>
            </w:r>
            <w:proofErr w:type="gramStart"/>
            <w:r w:rsidRPr="002D4180">
              <w:rPr>
                <w:lang w:val="en-US"/>
              </w:rPr>
              <w:t>be settled</w:t>
            </w:r>
            <w:proofErr w:type="gramEnd"/>
            <w:r w:rsidRPr="002D4180">
              <w:rPr>
                <w:lang w:val="en-US"/>
              </w:rPr>
              <w:t xml:space="preserve"> through negotiations.</w:t>
            </w:r>
          </w:p>
          <w:p w:rsidR="00FC21DF" w:rsidRPr="002D4180" w:rsidRDefault="00FC21DF" w:rsidP="00FC21DF">
            <w:pPr>
              <w:jc w:val="both"/>
              <w:rPr>
                <w:lang w:val="en-US"/>
              </w:rPr>
            </w:pPr>
            <w:proofErr w:type="gramStart"/>
            <w:r w:rsidRPr="002D4180">
              <w:rPr>
                <w:lang w:val="en-US"/>
              </w:rPr>
              <w:t>In case of failure to settle dispute</w:t>
            </w:r>
            <w:r w:rsidR="002D4180" w:rsidRPr="002D4180">
              <w:rPr>
                <w:lang w:val="en-US"/>
              </w:rPr>
              <w:t>s</w:t>
            </w:r>
            <w:r w:rsidRPr="002D4180">
              <w:rPr>
                <w:lang w:val="en-US"/>
              </w:rPr>
              <w:t xml:space="preserve"> through negotiations, before </w:t>
            </w:r>
            <w:r w:rsidR="002D4180" w:rsidRPr="002D4180">
              <w:rPr>
                <w:lang w:val="en-US"/>
              </w:rPr>
              <w:t>applying</w:t>
            </w:r>
            <w:r w:rsidRPr="002D4180">
              <w:rPr>
                <w:lang w:val="en-US"/>
              </w:rPr>
              <w:t xml:space="preserve"> to court, </w:t>
            </w:r>
            <w:r w:rsidR="002D4180" w:rsidRPr="002D4180">
              <w:rPr>
                <w:lang w:val="en-US"/>
              </w:rPr>
              <w:t>they</w:t>
            </w:r>
            <w:r w:rsidRPr="002D4180">
              <w:rPr>
                <w:lang w:val="en-US"/>
              </w:rPr>
              <w:t xml:space="preserve"> shall be settled through the use of alternative dispute resolution procedures (mediation), on the terms and in the manner prescribed by law and the Rules of consideration and settlement of disputes and conflicts of interest within the Group Rossetti</w:t>
            </w:r>
            <w:r w:rsidR="002D4180" w:rsidRPr="002D4180">
              <w:rPr>
                <w:lang w:val="en-US"/>
              </w:rPr>
              <w:t>,</w:t>
            </w:r>
            <w:r w:rsidRPr="002D4180">
              <w:rPr>
                <w:lang w:val="en-US"/>
              </w:rPr>
              <w:t xml:space="preserve"> approved by the Board of Directors of Kubanenergo on 12.23.2015 (</w:t>
            </w:r>
            <w:r w:rsidR="002D4180" w:rsidRPr="002D4180">
              <w:rPr>
                <w:lang w:val="en-US"/>
              </w:rPr>
              <w:t>minutes of meeting No.</w:t>
            </w:r>
            <w:r w:rsidRPr="002D4180">
              <w:rPr>
                <w:lang w:val="en-US"/>
              </w:rPr>
              <w:t xml:space="preserve">227/2015 </w:t>
            </w:r>
            <w:proofErr w:type="spellStart"/>
            <w:r w:rsidR="002D4180" w:rsidRPr="002D4180">
              <w:rPr>
                <w:lang w:val="en-US"/>
              </w:rPr>
              <w:t>dd</w:t>
            </w:r>
            <w:proofErr w:type="spellEnd"/>
            <w:r w:rsidRPr="002D4180">
              <w:rPr>
                <w:lang w:val="en-US"/>
              </w:rPr>
              <w:t xml:space="preserve"> </w:t>
            </w:r>
            <w:r w:rsidR="002D4180" w:rsidRPr="002D4180">
              <w:rPr>
                <w:lang w:val="en-US"/>
              </w:rPr>
              <w:t>25.12.2015</w:t>
            </w:r>
            <w:r w:rsidRPr="002D4180">
              <w:rPr>
                <w:lang w:val="en-US"/>
              </w:rPr>
              <w:t>).</w:t>
            </w:r>
            <w:proofErr w:type="gramEnd"/>
          </w:p>
          <w:p w:rsidR="000E42E7" w:rsidRPr="002D4180" w:rsidRDefault="00FC21DF" w:rsidP="002D4180">
            <w:pPr>
              <w:jc w:val="both"/>
              <w:rPr>
                <w:lang w:val="en-US"/>
              </w:rPr>
            </w:pPr>
            <w:r w:rsidRPr="002D4180">
              <w:rPr>
                <w:lang w:val="en-US"/>
              </w:rPr>
              <w:t xml:space="preserve">If the parties fail to reach an agreement on the settlement of dispute through mediation, </w:t>
            </w:r>
            <w:r w:rsidR="002D4180" w:rsidRPr="002D4180">
              <w:rPr>
                <w:lang w:val="en-US"/>
              </w:rPr>
              <w:t>they</w:t>
            </w:r>
            <w:r w:rsidRPr="002D4180">
              <w:rPr>
                <w:lang w:val="en-US"/>
              </w:rPr>
              <w:t xml:space="preserve"> shall settle</w:t>
            </w:r>
            <w:r w:rsidR="002D4180" w:rsidRPr="002D4180">
              <w:rPr>
                <w:lang w:val="en-US"/>
              </w:rPr>
              <w:t xml:space="preserve"> it</w:t>
            </w:r>
            <w:r w:rsidRPr="002D4180">
              <w:rPr>
                <w:lang w:val="en-US"/>
              </w:rPr>
              <w:t xml:space="preserve"> by the Arbitration Court of the Russian Union of Industrialists and Entrepreneurs (RSPP Arbitration Court) (location </w:t>
            </w:r>
            <w:r w:rsidR="002D4180" w:rsidRPr="002D4180">
              <w:rPr>
                <w:lang w:val="en-US"/>
              </w:rPr>
              <w:t>–</w:t>
            </w:r>
            <w:r w:rsidRPr="002D4180">
              <w:rPr>
                <w:lang w:val="en-US"/>
              </w:rPr>
              <w:t xml:space="preserve"> Moscow) in accordance with its rules in effect </w:t>
            </w:r>
            <w:r w:rsidR="002D4180" w:rsidRPr="002D4180">
              <w:rPr>
                <w:lang w:val="en-US"/>
              </w:rPr>
              <w:t>as of</w:t>
            </w:r>
            <w:r w:rsidRPr="002D4180">
              <w:rPr>
                <w:lang w:val="en-US"/>
              </w:rPr>
              <w:t xml:space="preserve"> the date of filing a claim.</w:t>
            </w:r>
            <w:r w:rsidR="002D4180" w:rsidRPr="002D4180">
              <w:rPr>
                <w:lang w:val="en-US"/>
              </w:rPr>
              <w:t xml:space="preserve"> </w:t>
            </w:r>
            <w:r w:rsidRPr="002D4180">
              <w:rPr>
                <w:lang w:val="en-US"/>
              </w:rPr>
              <w:t>The decision</w:t>
            </w:r>
            <w:r w:rsidR="002D4180" w:rsidRPr="002D4180">
              <w:rPr>
                <w:lang w:val="en-US"/>
              </w:rPr>
              <w:t>s</w:t>
            </w:r>
            <w:r w:rsidRPr="002D4180">
              <w:rPr>
                <w:lang w:val="en-US"/>
              </w:rPr>
              <w:t xml:space="preserve"> of the Court of Arbitration </w:t>
            </w:r>
            <w:r w:rsidR="002D4180" w:rsidRPr="002D4180">
              <w:rPr>
                <w:lang w:val="en-US"/>
              </w:rPr>
              <w:t>under</w:t>
            </w:r>
            <w:r w:rsidRPr="002D4180">
              <w:rPr>
                <w:lang w:val="en-US"/>
              </w:rPr>
              <w:t xml:space="preserve"> the RSPP are binding, final and </w:t>
            </w:r>
            <w:r w:rsidR="002D4180" w:rsidRPr="002D4180">
              <w:rPr>
                <w:lang w:val="en-US"/>
              </w:rPr>
              <w:t xml:space="preserve">are </w:t>
            </w:r>
            <w:r w:rsidRPr="002D4180">
              <w:rPr>
                <w:lang w:val="en-US"/>
              </w:rPr>
              <w:t>not subject to appeal.</w:t>
            </w:r>
          </w:p>
        </w:tc>
      </w:tr>
      <w:tr w:rsidR="000E42E7" w:rsidRPr="002D4180" w:rsidTr="00E372ED">
        <w:tc>
          <w:tcPr>
            <w:tcW w:w="9782" w:type="dxa"/>
            <w:gridSpan w:val="2"/>
            <w:tcBorders>
              <w:top w:val="single" w:sz="4" w:space="0" w:color="auto"/>
              <w:left w:val="single" w:sz="4" w:space="0" w:color="auto"/>
              <w:bottom w:val="single" w:sz="4" w:space="0" w:color="auto"/>
              <w:right w:val="single" w:sz="4" w:space="0" w:color="auto"/>
            </w:tcBorders>
          </w:tcPr>
          <w:p w:rsidR="000E42E7" w:rsidRPr="002D4180" w:rsidRDefault="000E42E7" w:rsidP="000E42E7">
            <w:pPr>
              <w:tabs>
                <w:tab w:val="left" w:pos="426"/>
                <w:tab w:val="left" w:pos="993"/>
              </w:tabs>
              <w:jc w:val="center"/>
              <w:rPr>
                <w:b/>
                <w:lang w:val="en-US" w:eastAsia="en-US"/>
              </w:rPr>
            </w:pPr>
            <w:r w:rsidRPr="002D4180">
              <w:rPr>
                <w:b/>
                <w:lang w:val="en-US" w:eastAsia="en-US"/>
              </w:rPr>
              <w:lastRenderedPageBreak/>
              <w:t>Disclosure of insider information</w:t>
            </w:r>
            <w:r w:rsidRPr="002D4180">
              <w:rPr>
                <w:b/>
                <w:lang w:val="en-US"/>
              </w:rPr>
              <w:t xml:space="preserve"> </w:t>
            </w:r>
            <w:r w:rsidRPr="002D4180">
              <w:rPr>
                <w:lang w:val="en-US"/>
              </w:rPr>
              <w:t xml:space="preserve"> </w:t>
            </w:r>
          </w:p>
          <w:p w:rsidR="000E42E7" w:rsidRPr="002D4180" w:rsidRDefault="000E42E7" w:rsidP="000E42E7">
            <w:pPr>
              <w:jc w:val="both"/>
              <w:rPr>
                <w:lang w:val="en-US"/>
              </w:rPr>
            </w:pPr>
            <w:r w:rsidRPr="002D4180">
              <w:rPr>
                <w:b/>
                <w:lang w:val="en-US" w:eastAsia="en-US"/>
              </w:rPr>
              <w:t>Item No.14 “On cancellation of the Regulations for management of the Company's cash flows”</w:t>
            </w:r>
          </w:p>
        </w:tc>
      </w:tr>
      <w:tr w:rsidR="000E42E7" w:rsidRPr="002D4180" w:rsidTr="00E372ED">
        <w:tc>
          <w:tcPr>
            <w:tcW w:w="9782" w:type="dxa"/>
            <w:gridSpan w:val="2"/>
            <w:tcBorders>
              <w:top w:val="single" w:sz="4" w:space="0" w:color="auto"/>
              <w:left w:val="single" w:sz="4" w:space="0" w:color="auto"/>
              <w:bottom w:val="single" w:sz="4" w:space="0" w:color="auto"/>
              <w:right w:val="single" w:sz="4" w:space="0" w:color="auto"/>
            </w:tcBorders>
          </w:tcPr>
          <w:p w:rsidR="000E42E7" w:rsidRPr="002D4180" w:rsidRDefault="000E42E7" w:rsidP="000E42E7">
            <w:pPr>
              <w:jc w:val="both"/>
              <w:rPr>
                <w:lang w:val="en-US"/>
              </w:rPr>
            </w:pPr>
            <w:r w:rsidRPr="002D4180">
              <w:rPr>
                <w:lang w:val="en-US"/>
              </w:rPr>
              <w:t>2.2.14.  Decision adopted by issuer’s Board of Directors:</w:t>
            </w:r>
          </w:p>
          <w:p w:rsidR="000E42E7" w:rsidRPr="002D4180" w:rsidRDefault="00FC21DF" w:rsidP="000E42E7">
            <w:pPr>
              <w:jc w:val="both"/>
              <w:rPr>
                <w:lang w:val="en-US"/>
              </w:rPr>
            </w:pPr>
            <w:r w:rsidRPr="002D4180">
              <w:rPr>
                <w:lang w:val="en-US"/>
              </w:rPr>
              <w:t xml:space="preserve">To cancel </w:t>
            </w:r>
            <w:r w:rsidRPr="002D4180">
              <w:rPr>
                <w:lang w:val="en-US" w:eastAsia="en-US"/>
              </w:rPr>
              <w:t>the Regulations for management of the Company's cash flows approved by the BoD on 5 March 2007 (Minutes of meeting NO.31/2007 dated 09.03.2007).</w:t>
            </w:r>
          </w:p>
        </w:tc>
      </w:tr>
      <w:tr w:rsidR="000E42E7" w:rsidRPr="002D4180" w:rsidTr="00E372ED">
        <w:trPr>
          <w:trHeight w:val="803"/>
        </w:trPr>
        <w:tc>
          <w:tcPr>
            <w:tcW w:w="9782" w:type="dxa"/>
            <w:gridSpan w:val="2"/>
            <w:tcBorders>
              <w:top w:val="single" w:sz="4" w:space="0" w:color="auto"/>
              <w:left w:val="single" w:sz="4" w:space="0" w:color="auto"/>
              <w:bottom w:val="single" w:sz="4" w:space="0" w:color="auto"/>
              <w:right w:val="single" w:sz="4" w:space="0" w:color="auto"/>
            </w:tcBorders>
            <w:hideMark/>
          </w:tcPr>
          <w:p w:rsidR="000E42E7" w:rsidRPr="002D4180" w:rsidRDefault="000E42E7" w:rsidP="00E372ED">
            <w:pPr>
              <w:pStyle w:val="a5"/>
              <w:jc w:val="both"/>
              <w:rPr>
                <w:rFonts w:ascii="Times New Roman" w:hAnsi="Times New Roman" w:cs="Times New Roman"/>
                <w:b/>
                <w:sz w:val="24"/>
                <w:szCs w:val="24"/>
                <w:lang w:val="en-US"/>
              </w:rPr>
            </w:pPr>
            <w:r w:rsidRPr="002D4180">
              <w:rPr>
                <w:rFonts w:ascii="Times New Roman" w:hAnsi="Times New Roman" w:cs="Times New Roman"/>
                <w:sz w:val="24"/>
                <w:szCs w:val="24"/>
                <w:lang w:val="en-US"/>
              </w:rPr>
              <w:t xml:space="preserve">2.3. Date of holding the meeting of Board of Directors: </w:t>
            </w:r>
            <w:r w:rsidR="008E73AB" w:rsidRPr="002D4180">
              <w:rPr>
                <w:rFonts w:ascii="Times New Roman" w:hAnsi="Times New Roman" w:cs="Times New Roman"/>
                <w:sz w:val="24"/>
                <w:szCs w:val="24"/>
                <w:lang w:val="en-US"/>
              </w:rPr>
              <w:t>12 August</w:t>
            </w:r>
            <w:r w:rsidRPr="002D4180">
              <w:rPr>
                <w:rFonts w:ascii="Times New Roman" w:hAnsi="Times New Roman" w:cs="Times New Roman"/>
                <w:sz w:val="24"/>
                <w:szCs w:val="24"/>
                <w:lang w:val="en-US"/>
              </w:rPr>
              <w:t xml:space="preserve"> 2016</w:t>
            </w:r>
          </w:p>
          <w:p w:rsidR="000E42E7" w:rsidRPr="002D4180" w:rsidRDefault="000E42E7" w:rsidP="008E73AB">
            <w:pPr>
              <w:pStyle w:val="a5"/>
              <w:jc w:val="both"/>
              <w:rPr>
                <w:rFonts w:ascii="Times New Roman" w:hAnsi="Times New Roman" w:cs="Times New Roman"/>
                <w:sz w:val="24"/>
                <w:szCs w:val="24"/>
                <w:lang w:val="en-US"/>
              </w:rPr>
            </w:pPr>
            <w:r w:rsidRPr="002D4180">
              <w:rPr>
                <w:rFonts w:ascii="Times New Roman" w:hAnsi="Times New Roman" w:cs="Times New Roman"/>
                <w:sz w:val="24"/>
                <w:szCs w:val="24"/>
                <w:lang w:val="en-US"/>
              </w:rPr>
              <w:t>2.4. Date of making and number of minutes of meeting: 1</w:t>
            </w:r>
            <w:r w:rsidR="008E73AB" w:rsidRPr="002D4180">
              <w:rPr>
                <w:rFonts w:ascii="Times New Roman" w:hAnsi="Times New Roman" w:cs="Times New Roman"/>
                <w:sz w:val="24"/>
                <w:szCs w:val="24"/>
                <w:lang w:val="en-US"/>
              </w:rPr>
              <w:t>5</w:t>
            </w:r>
            <w:r w:rsidRPr="002D4180">
              <w:rPr>
                <w:rFonts w:ascii="Times New Roman" w:hAnsi="Times New Roman" w:cs="Times New Roman"/>
                <w:sz w:val="24"/>
                <w:szCs w:val="24"/>
                <w:lang w:val="en-US"/>
              </w:rPr>
              <w:t xml:space="preserve"> August 2016, minutes of meeting No.24</w:t>
            </w:r>
            <w:r w:rsidR="008E73AB" w:rsidRPr="002D4180">
              <w:rPr>
                <w:rFonts w:ascii="Times New Roman" w:hAnsi="Times New Roman" w:cs="Times New Roman"/>
                <w:sz w:val="24"/>
                <w:szCs w:val="24"/>
                <w:lang w:val="en-US"/>
              </w:rPr>
              <w:t>8</w:t>
            </w:r>
            <w:r w:rsidRPr="002D4180">
              <w:rPr>
                <w:rFonts w:ascii="Times New Roman" w:hAnsi="Times New Roman" w:cs="Times New Roman"/>
                <w:sz w:val="24"/>
                <w:szCs w:val="24"/>
                <w:lang w:val="en-US"/>
              </w:rPr>
              <w:t>/2016</w:t>
            </w:r>
            <w:r w:rsidRPr="002D4180">
              <w:rPr>
                <w:rFonts w:ascii="Times New Roman" w:hAnsi="Times New Roman" w:cs="Times New Roman"/>
                <w:b/>
                <w:sz w:val="24"/>
                <w:szCs w:val="24"/>
                <w:lang w:val="en-US"/>
              </w:rPr>
              <w:t>.</w:t>
            </w:r>
          </w:p>
        </w:tc>
      </w:tr>
    </w:tbl>
    <w:tbl>
      <w:tblPr>
        <w:tblW w:w="96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3"/>
        <w:gridCol w:w="1984"/>
        <w:gridCol w:w="1986"/>
      </w:tblGrid>
      <w:tr w:rsidR="000E42E7" w:rsidRPr="002D4180" w:rsidTr="008E73AB">
        <w:trPr>
          <w:cantSplit/>
        </w:trPr>
        <w:tc>
          <w:tcPr>
            <w:tcW w:w="967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E42E7" w:rsidRPr="002D4180" w:rsidRDefault="000E42E7" w:rsidP="00E372ED">
            <w:pPr>
              <w:tabs>
                <w:tab w:val="left" w:pos="142"/>
                <w:tab w:val="left" w:pos="9465"/>
              </w:tabs>
              <w:ind w:left="142" w:right="189"/>
              <w:jc w:val="center"/>
              <w:rPr>
                <w:lang w:val="en-US" w:eastAsia="en-US"/>
              </w:rPr>
            </w:pPr>
            <w:r w:rsidRPr="002D4180">
              <w:rPr>
                <w:lang w:val="en-US" w:eastAsia="en-US"/>
              </w:rPr>
              <w:t xml:space="preserve">3. Signature </w:t>
            </w:r>
          </w:p>
        </w:tc>
      </w:tr>
      <w:tr w:rsidR="000E42E7" w:rsidRPr="002D4180" w:rsidTr="008E73AB">
        <w:trPr>
          <w:cantSplit/>
          <w:trHeight w:val="1187"/>
        </w:trPr>
        <w:tc>
          <w:tcPr>
            <w:tcW w:w="5703" w:type="dxa"/>
            <w:tcBorders>
              <w:top w:val="single" w:sz="4" w:space="0" w:color="auto"/>
              <w:left w:val="single" w:sz="4" w:space="0" w:color="auto"/>
              <w:bottom w:val="nil"/>
              <w:right w:val="nil"/>
            </w:tcBorders>
            <w:tcMar>
              <w:top w:w="0" w:type="dxa"/>
              <w:left w:w="28" w:type="dxa"/>
              <w:bottom w:w="0" w:type="dxa"/>
              <w:right w:w="28" w:type="dxa"/>
            </w:tcMar>
            <w:vAlign w:val="bottom"/>
          </w:tcPr>
          <w:p w:rsidR="000E42E7" w:rsidRPr="002D4180" w:rsidRDefault="000E42E7" w:rsidP="00E372ED">
            <w:pPr>
              <w:pStyle w:val="Default"/>
              <w:rPr>
                <w:lang w:val="en-US"/>
              </w:rPr>
            </w:pPr>
            <w:r w:rsidRPr="002D4180">
              <w:rPr>
                <w:lang w:val="en-US"/>
              </w:rPr>
              <w:t>3.1 Deputy Director General in charge of Corporate Governance (by power of attorney No. 1-847 dated 27.05.2016)</w:t>
            </w:r>
          </w:p>
        </w:tc>
        <w:tc>
          <w:tcPr>
            <w:tcW w:w="1984" w:type="dxa"/>
            <w:tcBorders>
              <w:top w:val="single" w:sz="4" w:space="0" w:color="auto"/>
              <w:left w:val="nil"/>
              <w:bottom w:val="nil"/>
              <w:right w:val="nil"/>
            </w:tcBorders>
            <w:tcMar>
              <w:top w:w="0" w:type="dxa"/>
              <w:left w:w="28" w:type="dxa"/>
              <w:bottom w:w="0" w:type="dxa"/>
              <w:right w:w="28" w:type="dxa"/>
            </w:tcMar>
            <w:vAlign w:val="bottom"/>
          </w:tcPr>
          <w:p w:rsidR="000E42E7" w:rsidRPr="002D4180" w:rsidRDefault="000E42E7" w:rsidP="00E372ED">
            <w:pPr>
              <w:jc w:val="center"/>
              <w:rPr>
                <w:lang w:val="en-US" w:eastAsia="en-US"/>
              </w:rPr>
            </w:pPr>
            <w:r w:rsidRPr="002D4180">
              <w:rPr>
                <w:lang w:val="en-US" w:eastAsia="en-US"/>
              </w:rPr>
              <w:t>_______________</w:t>
            </w:r>
          </w:p>
          <w:p w:rsidR="000E42E7" w:rsidRPr="002D4180" w:rsidRDefault="000E42E7" w:rsidP="00E372ED">
            <w:pPr>
              <w:jc w:val="center"/>
              <w:rPr>
                <w:lang w:val="en-US" w:eastAsia="en-US"/>
              </w:rPr>
            </w:pPr>
            <w:r w:rsidRPr="002D4180">
              <w:rPr>
                <w:lang w:val="en-US" w:eastAsia="en-US"/>
              </w:rPr>
              <w:t>(signature)</w:t>
            </w:r>
          </w:p>
        </w:tc>
        <w:tc>
          <w:tcPr>
            <w:tcW w:w="1986" w:type="dxa"/>
            <w:tcBorders>
              <w:top w:val="single" w:sz="4" w:space="0" w:color="auto"/>
              <w:left w:val="nil"/>
              <w:bottom w:val="nil"/>
              <w:right w:val="single" w:sz="4" w:space="0" w:color="auto"/>
            </w:tcBorders>
            <w:tcMar>
              <w:top w:w="0" w:type="dxa"/>
              <w:left w:w="28" w:type="dxa"/>
              <w:bottom w:w="0" w:type="dxa"/>
              <w:right w:w="28" w:type="dxa"/>
            </w:tcMar>
            <w:vAlign w:val="bottom"/>
          </w:tcPr>
          <w:p w:rsidR="000E42E7" w:rsidRPr="002D4180" w:rsidRDefault="000E42E7" w:rsidP="00E372ED">
            <w:pPr>
              <w:rPr>
                <w:lang w:val="en-US" w:eastAsia="en-US"/>
              </w:rPr>
            </w:pPr>
            <w:proofErr w:type="spellStart"/>
            <w:r w:rsidRPr="002D4180">
              <w:rPr>
                <w:lang w:val="en-US" w:eastAsia="en-US"/>
              </w:rPr>
              <w:t>Ivanova</w:t>
            </w:r>
            <w:proofErr w:type="spellEnd"/>
            <w:r w:rsidRPr="002D4180">
              <w:rPr>
                <w:lang w:val="en-US" w:eastAsia="en-US"/>
              </w:rPr>
              <w:t xml:space="preserve"> I.V.</w:t>
            </w:r>
          </w:p>
          <w:p w:rsidR="000E42E7" w:rsidRPr="002D4180" w:rsidRDefault="000E42E7" w:rsidP="00E372ED">
            <w:pPr>
              <w:rPr>
                <w:lang w:val="en-US" w:eastAsia="en-US"/>
              </w:rPr>
            </w:pPr>
          </w:p>
        </w:tc>
      </w:tr>
      <w:tr w:rsidR="000E42E7" w:rsidRPr="002D4180" w:rsidTr="008E73AB">
        <w:trPr>
          <w:cantSplit/>
          <w:trHeight w:val="645"/>
        </w:trPr>
        <w:tc>
          <w:tcPr>
            <w:tcW w:w="5703" w:type="dxa"/>
            <w:tcBorders>
              <w:top w:val="nil"/>
              <w:left w:val="single" w:sz="4" w:space="0" w:color="auto"/>
              <w:right w:val="nil"/>
            </w:tcBorders>
            <w:tcMar>
              <w:top w:w="0" w:type="dxa"/>
              <w:left w:w="28" w:type="dxa"/>
              <w:bottom w:w="0" w:type="dxa"/>
              <w:right w:w="28" w:type="dxa"/>
            </w:tcMar>
            <w:vAlign w:val="bottom"/>
            <w:hideMark/>
          </w:tcPr>
          <w:p w:rsidR="000E42E7" w:rsidRPr="002D4180" w:rsidRDefault="000E42E7" w:rsidP="008E73AB">
            <w:pPr>
              <w:rPr>
                <w:lang w:val="en-US" w:eastAsia="en-US"/>
              </w:rPr>
            </w:pPr>
            <w:r w:rsidRPr="002D4180">
              <w:rPr>
                <w:lang w:val="en-US" w:eastAsia="en-US"/>
              </w:rPr>
              <w:t xml:space="preserve">3.2 Date: </w:t>
            </w:r>
            <w:r w:rsidR="008E73AB" w:rsidRPr="002D4180">
              <w:rPr>
                <w:lang w:val="en-US" w:eastAsia="en-US"/>
              </w:rPr>
              <w:t>16</w:t>
            </w:r>
            <w:r w:rsidRPr="002D4180">
              <w:rPr>
                <w:lang w:val="en-US" w:eastAsia="en-US"/>
              </w:rPr>
              <w:t xml:space="preserve"> August 2016</w:t>
            </w:r>
          </w:p>
        </w:tc>
        <w:tc>
          <w:tcPr>
            <w:tcW w:w="1984" w:type="dxa"/>
            <w:tcBorders>
              <w:top w:val="nil"/>
              <w:left w:val="nil"/>
              <w:right w:val="nil"/>
            </w:tcBorders>
            <w:tcMar>
              <w:top w:w="0" w:type="dxa"/>
              <w:left w:w="28" w:type="dxa"/>
              <w:bottom w:w="0" w:type="dxa"/>
              <w:right w:w="28" w:type="dxa"/>
            </w:tcMar>
            <w:vAlign w:val="bottom"/>
          </w:tcPr>
          <w:p w:rsidR="000E42E7" w:rsidRPr="002D4180" w:rsidRDefault="000E42E7" w:rsidP="00E372ED">
            <w:pPr>
              <w:jc w:val="center"/>
              <w:rPr>
                <w:lang w:val="en-US" w:eastAsia="en-US"/>
              </w:rPr>
            </w:pPr>
            <w:r w:rsidRPr="002D4180">
              <w:rPr>
                <w:lang w:val="en-US" w:eastAsia="en-US"/>
              </w:rPr>
              <w:t xml:space="preserve">stamp </w:t>
            </w:r>
          </w:p>
        </w:tc>
        <w:tc>
          <w:tcPr>
            <w:tcW w:w="1986" w:type="dxa"/>
            <w:tcBorders>
              <w:top w:val="nil"/>
              <w:left w:val="nil"/>
              <w:right w:val="single" w:sz="4" w:space="0" w:color="auto"/>
            </w:tcBorders>
            <w:tcMar>
              <w:top w:w="0" w:type="dxa"/>
              <w:left w:w="28" w:type="dxa"/>
              <w:bottom w:w="0" w:type="dxa"/>
              <w:right w:w="28" w:type="dxa"/>
            </w:tcMar>
            <w:vAlign w:val="bottom"/>
          </w:tcPr>
          <w:p w:rsidR="000E42E7" w:rsidRPr="002D4180" w:rsidRDefault="000E42E7" w:rsidP="00E372ED">
            <w:pPr>
              <w:rPr>
                <w:lang w:val="en-US" w:eastAsia="en-US"/>
              </w:rPr>
            </w:pPr>
          </w:p>
        </w:tc>
      </w:tr>
    </w:tbl>
    <w:p w:rsidR="000E42E7" w:rsidRPr="002D4180" w:rsidRDefault="000E42E7" w:rsidP="000E42E7">
      <w:pPr>
        <w:rPr>
          <w:lang w:val="en-US"/>
        </w:rPr>
      </w:pPr>
    </w:p>
    <w:p w:rsidR="000E42E7" w:rsidRPr="002D4180" w:rsidRDefault="000E42E7" w:rsidP="000E42E7">
      <w:pPr>
        <w:rPr>
          <w:lang w:val="en-US"/>
        </w:rPr>
      </w:pPr>
    </w:p>
    <w:p w:rsidR="000E42E7" w:rsidRPr="002D4180" w:rsidRDefault="000E42E7" w:rsidP="000E42E7"/>
    <w:bookmarkEnd w:id="0"/>
    <w:p w:rsidR="00E941C4" w:rsidRPr="002D4180" w:rsidRDefault="00E941C4"/>
    <w:sectPr w:rsidR="00E941C4" w:rsidRPr="002D4180" w:rsidSect="00B83299">
      <w:pgSz w:w="11906" w:h="16838"/>
      <w:pgMar w:top="127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44F5A"/>
    <w:multiLevelType w:val="hybridMultilevel"/>
    <w:tmpl w:val="0C7C71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4A5DF8"/>
    <w:multiLevelType w:val="hybridMultilevel"/>
    <w:tmpl w:val="C1CA18C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C25962"/>
    <w:multiLevelType w:val="hybridMultilevel"/>
    <w:tmpl w:val="7EEA6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5FC95DE4"/>
    <w:multiLevelType w:val="hybridMultilevel"/>
    <w:tmpl w:val="FEA49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2E7"/>
    <w:rsid w:val="00063A89"/>
    <w:rsid w:val="000E42E7"/>
    <w:rsid w:val="001F643B"/>
    <w:rsid w:val="002D4180"/>
    <w:rsid w:val="00364901"/>
    <w:rsid w:val="00364FF8"/>
    <w:rsid w:val="00383963"/>
    <w:rsid w:val="007D653A"/>
    <w:rsid w:val="008E73AB"/>
    <w:rsid w:val="00944A7A"/>
    <w:rsid w:val="0098563D"/>
    <w:rsid w:val="00BA0D46"/>
    <w:rsid w:val="00D205E7"/>
    <w:rsid w:val="00D92A30"/>
    <w:rsid w:val="00DA56EF"/>
    <w:rsid w:val="00E941C4"/>
    <w:rsid w:val="00FC2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A7770-2488-4443-BB13-43A6868E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2E7"/>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42E7"/>
    <w:rPr>
      <w:color w:val="0563C1" w:themeColor="hyperlink"/>
      <w:u w:val="single"/>
    </w:rPr>
  </w:style>
  <w:style w:type="character" w:customStyle="1" w:styleId="a4">
    <w:name w:val="Без интервала Знак"/>
    <w:link w:val="a5"/>
    <w:uiPriority w:val="1"/>
    <w:locked/>
    <w:rsid w:val="000E42E7"/>
  </w:style>
  <w:style w:type="paragraph" w:styleId="a5">
    <w:name w:val="No Spacing"/>
    <w:link w:val="a4"/>
    <w:uiPriority w:val="1"/>
    <w:qFormat/>
    <w:rsid w:val="000E42E7"/>
    <w:pPr>
      <w:spacing w:after="0" w:line="240" w:lineRule="auto"/>
    </w:pPr>
  </w:style>
  <w:style w:type="table" w:styleId="a6">
    <w:name w:val="Table Grid"/>
    <w:basedOn w:val="a1"/>
    <w:uiPriority w:val="59"/>
    <w:rsid w:val="000E42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E42E7"/>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basedOn w:val="a"/>
    <w:uiPriority w:val="34"/>
    <w:qFormat/>
    <w:rsid w:val="000E42E7"/>
    <w:pPr>
      <w:ind w:left="720"/>
      <w:contextualSpacing/>
    </w:pPr>
  </w:style>
  <w:style w:type="paragraph" w:styleId="a8">
    <w:name w:val="Normal (Web)"/>
    <w:basedOn w:val="a"/>
    <w:uiPriority w:val="99"/>
    <w:semiHidden/>
    <w:unhideWhenUsed/>
    <w:rsid w:val="00FC21DF"/>
    <w:pPr>
      <w:autoSpaceDE/>
      <w:autoSpaceDN/>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30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5</Pages>
  <Words>2114</Words>
  <Characters>12052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10</cp:revision>
  <dcterms:created xsi:type="dcterms:W3CDTF">2016-08-21T19:46:00Z</dcterms:created>
  <dcterms:modified xsi:type="dcterms:W3CDTF">2016-08-23T20:58:00Z</dcterms:modified>
</cp:coreProperties>
</file>