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31" w:rsidRDefault="00E03131" w:rsidP="00E03131">
      <w:pPr>
        <w:pStyle w:val="Con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E03131" w:rsidRDefault="00E03131" w:rsidP="00E03131">
      <w:pPr>
        <w:spacing w:after="12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E03131" w:rsidRDefault="00E03131" w:rsidP="00E03131">
      <w:pPr>
        <w:spacing w:after="12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E03131" w:rsidTr="00E03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 w:rsidP="00A85997">
            <w:pPr>
              <w:pStyle w:val="a4"/>
              <w:numPr>
                <w:ilvl w:val="0"/>
                <w:numId w:val="1"/>
              </w:num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E03131" w:rsidRPr="00E03131" w:rsidTr="00E03131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E03131" w:rsidTr="00E031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E03131" w:rsidTr="00E031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spacing w:after="120"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E03131" w:rsidTr="00E031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E03131" w:rsidTr="00E031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E03131" w:rsidTr="00E031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E03131" w:rsidRPr="00E03131" w:rsidTr="00E031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spacing w:after="120"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E03131" w:rsidRP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lang w:val="en-US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E03131" w:rsidTr="00E03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131" w:rsidRDefault="00E03131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E03131" w:rsidRPr="00E03131" w:rsidTr="00E03131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131" w:rsidRDefault="00E03131" w:rsidP="00E03131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6 July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E03131" w:rsidRPr="00E03131" w:rsidTr="00E03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131" w:rsidRDefault="00E03131" w:rsidP="00E03131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</w:t>
            </w:r>
            <w:r>
              <w:rPr>
                <w:b/>
                <w:sz w:val="24"/>
                <w:szCs w:val="24"/>
                <w:lang w:val="en-US" w:eastAsia="en-US"/>
              </w:rPr>
              <w:t>1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July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2016</w:t>
            </w:r>
          </w:p>
        </w:tc>
      </w:tr>
      <w:tr w:rsidR="00E03131" w:rsidRPr="00E03131" w:rsidTr="00E03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131" w:rsidRDefault="00E03131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C66CC7" w:rsidRDefault="00E03131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On election of </w:t>
            </w:r>
            <w:r w:rsidR="00C66CC7">
              <w:rPr>
                <w:sz w:val="24"/>
                <w:szCs w:val="24"/>
                <w:lang w:val="en-US" w:eastAsia="en-US"/>
              </w:rPr>
              <w:t>members of the Audit Committee under the BoD of Kubanenergo PJSC and its Chairperson.</w:t>
            </w:r>
          </w:p>
          <w:p w:rsidR="00C66CC7" w:rsidRDefault="00C66CC7" w:rsidP="00C66CC7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</w:t>
            </w:r>
            <w:r>
              <w:rPr>
                <w:sz w:val="24"/>
                <w:szCs w:val="24"/>
                <w:lang w:val="en-US" w:eastAsia="en-US"/>
              </w:rPr>
              <w:t>On election of members of the Committee</w:t>
            </w:r>
            <w:r>
              <w:rPr>
                <w:sz w:val="24"/>
                <w:szCs w:val="24"/>
                <w:lang w:val="en-US" w:eastAsia="en-US"/>
              </w:rPr>
              <w:t xml:space="preserve"> of Strategy, Development, Investments and Reform </w:t>
            </w:r>
            <w:r>
              <w:rPr>
                <w:sz w:val="24"/>
                <w:szCs w:val="24"/>
                <w:lang w:val="en-US" w:eastAsia="en-US"/>
              </w:rPr>
              <w:t>under the BoD of Kubanenergo PJSC and its Chairperson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C66CC7" w:rsidRDefault="00C66CC7" w:rsidP="00C66CC7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</w:t>
            </w:r>
            <w:r>
              <w:rPr>
                <w:sz w:val="24"/>
                <w:szCs w:val="24"/>
                <w:lang w:val="en-US" w:eastAsia="en-US"/>
              </w:rPr>
              <w:t xml:space="preserve">On election of members of the </w:t>
            </w:r>
            <w:r>
              <w:rPr>
                <w:sz w:val="24"/>
                <w:szCs w:val="24"/>
                <w:lang w:val="en-US" w:eastAsia="en-US"/>
              </w:rPr>
              <w:t>Personnel and Remuneration</w:t>
            </w:r>
            <w:r>
              <w:rPr>
                <w:sz w:val="24"/>
                <w:szCs w:val="24"/>
                <w:lang w:val="en-US" w:eastAsia="en-US"/>
              </w:rPr>
              <w:t xml:space="preserve"> Committee under the BoD of Kubanenergo PJSC and its Chairperson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C66CC7" w:rsidRPr="00D7055B" w:rsidRDefault="00C66CC7" w:rsidP="00D7055B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</w:t>
            </w:r>
            <w:r w:rsidR="00D7055B">
              <w:rPr>
                <w:sz w:val="24"/>
                <w:szCs w:val="24"/>
                <w:lang w:val="en-US" w:eastAsia="en-US"/>
              </w:rPr>
              <w:t xml:space="preserve">On election of members of the </w:t>
            </w:r>
            <w:r w:rsidR="00D7055B">
              <w:rPr>
                <w:sz w:val="24"/>
                <w:szCs w:val="24"/>
                <w:lang w:val="en-US" w:eastAsia="en-US"/>
              </w:rPr>
              <w:t>Reliability</w:t>
            </w:r>
            <w:r w:rsidR="00D7055B">
              <w:rPr>
                <w:sz w:val="24"/>
                <w:szCs w:val="24"/>
                <w:lang w:val="en-US" w:eastAsia="en-US"/>
              </w:rPr>
              <w:t xml:space="preserve"> Committee under the BoD of Kubanenergo PJSC and its Chairperson</w:t>
            </w:r>
            <w:r w:rsidR="00D7055B" w:rsidRPr="00D7055B">
              <w:rPr>
                <w:sz w:val="24"/>
                <w:szCs w:val="24"/>
                <w:lang w:val="en-US" w:eastAsia="en-US"/>
              </w:rPr>
              <w:t>,</w:t>
            </w:r>
          </w:p>
          <w:p w:rsidR="00D7055B" w:rsidRDefault="00D7055B" w:rsidP="00D7055B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D7055B">
              <w:rPr>
                <w:sz w:val="24"/>
                <w:szCs w:val="24"/>
                <w:lang w:val="en-US" w:eastAsia="en-US"/>
              </w:rPr>
              <w:t>5</w:t>
            </w:r>
            <w:r>
              <w:rPr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sz w:val="24"/>
                <w:szCs w:val="24"/>
                <w:lang w:val="en-US" w:eastAsia="en-US"/>
              </w:rPr>
              <w:t xml:space="preserve">On election of members of the </w:t>
            </w:r>
            <w:r>
              <w:rPr>
                <w:sz w:val="24"/>
                <w:szCs w:val="24"/>
                <w:lang w:val="en-US" w:eastAsia="en-US"/>
              </w:rPr>
              <w:t>Technical Connection</w:t>
            </w:r>
            <w:r>
              <w:rPr>
                <w:sz w:val="24"/>
                <w:szCs w:val="24"/>
                <w:lang w:val="en-US" w:eastAsia="en-US"/>
              </w:rPr>
              <w:t xml:space="preserve"> Committee under the BoD of Kubanenergo PJSC and its Chairperson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D7055B" w:rsidRDefault="00D7055B" w:rsidP="00D7055B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6. On approval of credit plan of Kubanenergo PJSC for the 3</w:t>
            </w:r>
            <w:r w:rsidRPr="00D7055B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>
              <w:rPr>
                <w:sz w:val="24"/>
                <w:szCs w:val="24"/>
                <w:lang w:val="en-US" w:eastAsia="en-US"/>
              </w:rPr>
              <w:t xml:space="preserve"> quarter of 2016.</w:t>
            </w:r>
          </w:p>
          <w:p w:rsidR="00D7055B" w:rsidRDefault="00D7055B" w:rsidP="00E27D11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7. On discussion of report on </w:t>
            </w:r>
            <w:r w:rsidR="00E27D11">
              <w:rPr>
                <w:sz w:val="24"/>
                <w:szCs w:val="24"/>
                <w:lang w:val="en-US" w:eastAsia="en-US"/>
              </w:rPr>
              <w:t xml:space="preserve">implementation of Plan of activities on enhancement of the Company’s efficiency </w:t>
            </w:r>
            <w:r w:rsidR="00E27D11" w:rsidRPr="00E27D11">
              <w:rPr>
                <w:sz w:val="24"/>
                <w:szCs w:val="24"/>
                <w:lang w:val="en-US" w:eastAsia="en-US"/>
              </w:rPr>
              <w:t>and</w:t>
            </w:r>
            <w:r w:rsidR="00E27D11">
              <w:rPr>
                <w:sz w:val="24"/>
                <w:szCs w:val="24"/>
                <w:lang w:val="en-US" w:eastAsia="en-US"/>
              </w:rPr>
              <w:t xml:space="preserve"> financial state in the first half of 2016.</w:t>
            </w:r>
          </w:p>
          <w:p w:rsidR="00E27D11" w:rsidRDefault="00E27D11" w:rsidP="00E27D11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8. On approval of results of implementation of key performance indicators of director general of Kubanenergo PJSC in 2015.</w:t>
            </w:r>
          </w:p>
          <w:p w:rsidR="00E27D11" w:rsidRDefault="00E27D11" w:rsidP="00E27D11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9. On approval of restated Regulations for the Central Tender Committee of </w:t>
            </w:r>
            <w:r>
              <w:rPr>
                <w:sz w:val="24"/>
                <w:szCs w:val="24"/>
                <w:lang w:val="en-US" w:eastAsia="en-US"/>
              </w:rPr>
              <w:t>Kubanenergo PJSC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E27D11" w:rsidRPr="00E27D11" w:rsidRDefault="00E27D11" w:rsidP="00E27D11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10. On approval of composition of </w:t>
            </w:r>
            <w:r>
              <w:rPr>
                <w:sz w:val="24"/>
                <w:szCs w:val="24"/>
                <w:lang w:val="en-US" w:eastAsia="en-US"/>
              </w:rPr>
              <w:t>the Central Tender Committee of Kubanenergo PJSC</w:t>
            </w:r>
            <w:r w:rsidRPr="00E27D11">
              <w:rPr>
                <w:sz w:val="24"/>
                <w:szCs w:val="24"/>
                <w:lang w:val="en-US" w:eastAsia="en-US"/>
              </w:rPr>
              <w:t>.</w:t>
            </w:r>
          </w:p>
          <w:p w:rsidR="00E27D11" w:rsidRPr="00E27D11" w:rsidRDefault="00E27D11" w:rsidP="00E27D11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E27D11">
              <w:rPr>
                <w:sz w:val="24"/>
                <w:szCs w:val="24"/>
                <w:lang w:val="en-US" w:eastAsia="en-US"/>
              </w:rPr>
              <w:lastRenderedPageBreak/>
              <w:t xml:space="preserve">11. </w:t>
            </w:r>
            <w:r>
              <w:rPr>
                <w:sz w:val="24"/>
                <w:szCs w:val="24"/>
                <w:lang w:val="en-US" w:eastAsia="en-US"/>
              </w:rPr>
              <w:t>On</w:t>
            </w:r>
            <w:r w:rsidRPr="00E27D11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 xml:space="preserve">approval of service contract on arrangement of treasury management between Kubanenergo PJSC and Rosseti PJSC as interested-party transaction. </w:t>
            </w:r>
            <w:bookmarkStart w:id="0" w:name="_GoBack"/>
            <w:bookmarkEnd w:id="0"/>
            <w:r w:rsidRPr="00E27D11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03131" w:rsidRPr="00C66CC7" w:rsidTr="00E03131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131" w:rsidRDefault="00E03131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 xml:space="preserve">3. Signature </w:t>
            </w:r>
          </w:p>
        </w:tc>
      </w:tr>
      <w:tr w:rsidR="00E03131" w:rsidTr="00E03131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03131" w:rsidRDefault="00E03131" w:rsidP="00E03131">
            <w:pPr>
              <w:pStyle w:val="Default"/>
              <w:spacing w:after="12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3.1 </w:t>
            </w:r>
            <w:r>
              <w:rPr>
                <w:lang w:val="en-US"/>
              </w:rPr>
              <w:t>Deputy Director General in charge of C</w:t>
            </w:r>
            <w:r>
              <w:rPr>
                <w:lang w:val="en-US"/>
              </w:rPr>
              <w:t xml:space="preserve">orporate </w:t>
            </w:r>
            <w:r>
              <w:rPr>
                <w:lang w:val="en-US"/>
              </w:rPr>
              <w:t>G</w:t>
            </w:r>
            <w:r>
              <w:rPr>
                <w:lang w:val="en-US"/>
              </w:rPr>
              <w:t>overnance (by power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03131" w:rsidRDefault="00E03131">
            <w:pPr>
              <w:spacing w:after="12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E03131" w:rsidRDefault="00E03131">
            <w:pPr>
              <w:spacing w:after="12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03131" w:rsidRDefault="00E03131">
            <w:pPr>
              <w:spacing w:after="120" w:line="27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E03131" w:rsidRDefault="00E03131">
            <w:pPr>
              <w:spacing w:after="12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E03131" w:rsidTr="00E03131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03131" w:rsidRDefault="00E03131" w:rsidP="00E03131">
            <w:pPr>
              <w:spacing w:after="120"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 xml:space="preserve">6 July </w:t>
            </w:r>
            <w:r>
              <w:rPr>
                <w:sz w:val="24"/>
                <w:szCs w:val="24"/>
                <w:lang w:val="en-US" w:eastAsia="en-US"/>
              </w:rPr>
              <w:t>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03131" w:rsidRDefault="00E03131">
            <w:pPr>
              <w:spacing w:after="12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03131" w:rsidRDefault="00E03131">
            <w:pPr>
              <w:spacing w:after="12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E03131" w:rsidRDefault="00E03131" w:rsidP="00E03131">
      <w:pPr>
        <w:spacing w:after="120"/>
        <w:rPr>
          <w:sz w:val="24"/>
          <w:szCs w:val="24"/>
          <w:lang w:val="en-US"/>
        </w:rPr>
      </w:pPr>
    </w:p>
    <w:p w:rsidR="00E03131" w:rsidRDefault="00E03131" w:rsidP="00E03131">
      <w:pPr>
        <w:spacing w:after="120"/>
        <w:rPr>
          <w:sz w:val="24"/>
          <w:szCs w:val="24"/>
          <w:lang w:val="en-US"/>
        </w:rPr>
      </w:pPr>
    </w:p>
    <w:p w:rsidR="00E03131" w:rsidRDefault="00E03131" w:rsidP="00E03131">
      <w:pPr>
        <w:spacing w:after="120"/>
        <w:rPr>
          <w:sz w:val="24"/>
          <w:szCs w:val="24"/>
          <w:lang w:val="en-US"/>
        </w:rPr>
      </w:pPr>
    </w:p>
    <w:p w:rsidR="00E03131" w:rsidRDefault="00E03131" w:rsidP="00E03131">
      <w:pPr>
        <w:spacing w:after="120"/>
        <w:rPr>
          <w:sz w:val="24"/>
          <w:szCs w:val="24"/>
        </w:rPr>
      </w:pPr>
    </w:p>
    <w:p w:rsidR="00E03131" w:rsidRDefault="00E03131" w:rsidP="00E03131">
      <w:pPr>
        <w:spacing w:after="120"/>
        <w:rPr>
          <w:sz w:val="24"/>
          <w:szCs w:val="24"/>
        </w:rPr>
      </w:pPr>
    </w:p>
    <w:p w:rsidR="00E03131" w:rsidRDefault="00E03131" w:rsidP="00E03131">
      <w:pPr>
        <w:spacing w:after="120"/>
        <w:rPr>
          <w:sz w:val="24"/>
          <w:szCs w:val="24"/>
        </w:rPr>
      </w:pPr>
    </w:p>
    <w:p w:rsidR="00E03131" w:rsidRDefault="00E03131" w:rsidP="00E03131">
      <w:pPr>
        <w:spacing w:after="120"/>
        <w:rPr>
          <w:sz w:val="24"/>
          <w:szCs w:val="24"/>
        </w:rPr>
      </w:pPr>
    </w:p>
    <w:p w:rsidR="00E03131" w:rsidRDefault="00E03131" w:rsidP="00E03131">
      <w:pPr>
        <w:spacing w:after="120"/>
        <w:rPr>
          <w:sz w:val="24"/>
          <w:szCs w:val="24"/>
        </w:rPr>
      </w:pPr>
    </w:p>
    <w:p w:rsidR="00E03131" w:rsidRDefault="00E03131" w:rsidP="00E03131">
      <w:pPr>
        <w:spacing w:after="120"/>
        <w:rPr>
          <w:sz w:val="24"/>
          <w:szCs w:val="24"/>
        </w:rPr>
      </w:pPr>
    </w:p>
    <w:p w:rsidR="00E03131" w:rsidRDefault="00E03131" w:rsidP="00E03131">
      <w:pPr>
        <w:spacing w:after="120"/>
        <w:rPr>
          <w:sz w:val="24"/>
          <w:szCs w:val="24"/>
        </w:rPr>
      </w:pPr>
    </w:p>
    <w:p w:rsidR="00E03131" w:rsidRDefault="00E03131" w:rsidP="00E03131">
      <w:pPr>
        <w:spacing w:after="120"/>
        <w:rPr>
          <w:sz w:val="24"/>
          <w:szCs w:val="24"/>
        </w:rPr>
      </w:pPr>
    </w:p>
    <w:p w:rsidR="002A6218" w:rsidRDefault="002A6218"/>
    <w:sectPr w:rsidR="002A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31"/>
    <w:rsid w:val="002A6218"/>
    <w:rsid w:val="00C66CC7"/>
    <w:rsid w:val="00D42CC7"/>
    <w:rsid w:val="00D7055B"/>
    <w:rsid w:val="00E03131"/>
    <w:rsid w:val="00E2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3131"/>
    <w:rPr>
      <w:color w:val="0000FF"/>
      <w:u w:val="single"/>
    </w:rPr>
  </w:style>
  <w:style w:type="paragraph" w:styleId="a4">
    <w:name w:val="No Spacing"/>
    <w:uiPriority w:val="1"/>
    <w:qFormat/>
    <w:rsid w:val="00E031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E031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03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3131"/>
    <w:rPr>
      <w:color w:val="0000FF"/>
      <w:u w:val="single"/>
    </w:rPr>
  </w:style>
  <w:style w:type="paragraph" w:styleId="a4">
    <w:name w:val="No Spacing"/>
    <w:uiPriority w:val="1"/>
    <w:qFormat/>
    <w:rsid w:val="00E031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E031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03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0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372</Words>
  <Characters>2123</Characters>
  <Application>Microsoft Office Word</Application>
  <DocSecurity>0</DocSecurity>
  <Lines>17</Lines>
  <Paragraphs>4</Paragraphs>
  <ScaleCrop>false</ScaleCrop>
  <Company>Krokoz™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5</cp:revision>
  <dcterms:created xsi:type="dcterms:W3CDTF">2016-07-14T07:02:00Z</dcterms:created>
  <dcterms:modified xsi:type="dcterms:W3CDTF">2016-07-14T08:25:00Z</dcterms:modified>
</cp:coreProperties>
</file>