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6F0" w:rsidRPr="00881E30" w:rsidRDefault="004A36F0" w:rsidP="00881E30">
      <w:pPr>
        <w:pStyle w:val="a5"/>
        <w:spacing w:after="120"/>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Corporate action statement</w:t>
      </w:r>
    </w:p>
    <w:p w:rsidR="004A36F0" w:rsidRPr="00881E30" w:rsidRDefault="004A36F0" w:rsidP="00881E30">
      <w:pPr>
        <w:pStyle w:val="a5"/>
        <w:spacing w:after="120"/>
        <w:jc w:val="center"/>
        <w:rPr>
          <w:rFonts w:ascii="Times New Roman" w:hAnsi="Times New Roman" w:cs="Times New Roman"/>
          <w:b/>
          <w:bCs/>
          <w:sz w:val="24"/>
          <w:szCs w:val="24"/>
          <w:lang w:val="en-US"/>
        </w:rPr>
      </w:pPr>
      <w:r w:rsidRPr="00881E30">
        <w:rPr>
          <w:rFonts w:ascii="Times New Roman" w:hAnsi="Times New Roman" w:cs="Times New Roman"/>
          <w:b/>
          <w:bCs/>
          <w:sz w:val="24"/>
          <w:szCs w:val="24"/>
          <w:lang w:val="en-US"/>
        </w:rPr>
        <w:t>“On decisions adopted by the Issuer’s Board of Directors”</w:t>
      </w:r>
    </w:p>
    <w:p w:rsidR="004A36F0" w:rsidRPr="00881E30" w:rsidRDefault="004A36F0" w:rsidP="00881E30">
      <w:pPr>
        <w:pStyle w:val="a5"/>
        <w:spacing w:after="120"/>
        <w:jc w:val="center"/>
        <w:rPr>
          <w:rFonts w:ascii="Times New Roman" w:hAnsi="Times New Roman" w:cs="Times New Roman"/>
          <w:b/>
          <w:bCs/>
          <w:sz w:val="24"/>
          <w:szCs w:val="24"/>
          <w:lang w:val="en-US"/>
        </w:rPr>
      </w:pPr>
      <w:r w:rsidRPr="00881E30">
        <w:rPr>
          <w:rFonts w:ascii="Times New Roman" w:hAnsi="Times New Roman" w:cs="Times New Roman"/>
          <w:b/>
          <w:bCs/>
          <w:sz w:val="24"/>
          <w:szCs w:val="24"/>
          <w:lang w:val="en-US"/>
        </w:rPr>
        <w:t>(</w:t>
      </w:r>
      <w:proofErr w:type="gramStart"/>
      <w:r w:rsidRPr="00881E30">
        <w:rPr>
          <w:rFonts w:ascii="Times New Roman" w:hAnsi="Times New Roman" w:cs="Times New Roman"/>
          <w:b/>
          <w:bCs/>
          <w:sz w:val="24"/>
          <w:szCs w:val="24"/>
          <w:lang w:val="en-US"/>
        </w:rPr>
        <w:t>disclosure</w:t>
      </w:r>
      <w:proofErr w:type="gramEnd"/>
      <w:r w:rsidRPr="00881E30">
        <w:rPr>
          <w:rFonts w:ascii="Times New Roman" w:hAnsi="Times New Roman" w:cs="Times New Roman"/>
          <w:b/>
          <w:bCs/>
          <w:sz w:val="24"/>
          <w:szCs w:val="24"/>
          <w:lang w:val="en-US"/>
        </w:rPr>
        <w:t xml:space="preserve"> of inside information)</w:t>
      </w:r>
    </w:p>
    <w:tbl>
      <w:tblPr>
        <w:tblStyle w:val="a6"/>
        <w:tblW w:w="9782" w:type="dxa"/>
        <w:tblInd w:w="-176" w:type="dxa"/>
        <w:tblLook w:val="04A0" w:firstRow="1" w:lastRow="0" w:firstColumn="1" w:lastColumn="0" w:noHBand="0" w:noVBand="1"/>
      </w:tblPr>
      <w:tblGrid>
        <w:gridCol w:w="3261"/>
        <w:gridCol w:w="6540"/>
      </w:tblGrid>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881E30" w:rsidRDefault="004A36F0" w:rsidP="00881E30">
            <w:pPr>
              <w:pStyle w:val="a5"/>
              <w:numPr>
                <w:ilvl w:val="0"/>
                <w:numId w:val="1"/>
              </w:numPr>
              <w:spacing w:after="120"/>
              <w:ind w:left="0" w:firstLine="0"/>
              <w:jc w:val="center"/>
              <w:rPr>
                <w:rFonts w:ascii="Times New Roman" w:hAnsi="Times New Roman" w:cs="Times New Roman"/>
                <w:sz w:val="24"/>
                <w:szCs w:val="24"/>
              </w:rPr>
            </w:pPr>
            <w:r w:rsidRPr="00881E30">
              <w:rPr>
                <w:rFonts w:ascii="Times New Roman" w:hAnsi="Times New Roman" w:cs="Times New Roman"/>
                <w:sz w:val="24"/>
                <w:szCs w:val="24"/>
                <w:lang w:val="en-US"/>
              </w:rPr>
              <w:t>General data</w:t>
            </w:r>
          </w:p>
        </w:tc>
      </w:tr>
      <w:tr w:rsidR="00881E30" w:rsidRPr="00881E30" w:rsidTr="00B97080">
        <w:trPr>
          <w:trHeight w:val="599"/>
        </w:trPr>
        <w:tc>
          <w:tcPr>
            <w:tcW w:w="3828" w:type="dxa"/>
            <w:tcBorders>
              <w:top w:val="single" w:sz="4" w:space="0" w:color="auto"/>
              <w:left w:val="single" w:sz="4" w:space="0" w:color="auto"/>
              <w:bottom w:val="single" w:sz="4" w:space="0" w:color="auto"/>
              <w:right w:val="single" w:sz="4" w:space="0" w:color="auto"/>
            </w:tcBorders>
            <w:hideMark/>
          </w:tcPr>
          <w:p w:rsidR="004A36F0" w:rsidRPr="00881E30" w:rsidRDefault="004A36F0" w:rsidP="00881E30">
            <w:pPr>
              <w:pStyle w:val="a5"/>
              <w:spacing w:after="120"/>
              <w:jc w:val="both"/>
              <w:rPr>
                <w:rFonts w:ascii="Times New Roman" w:hAnsi="Times New Roman" w:cs="Times New Roman"/>
                <w:sz w:val="24"/>
                <w:szCs w:val="24"/>
              </w:rPr>
            </w:pPr>
            <w:r w:rsidRPr="00881E30">
              <w:rPr>
                <w:rFonts w:ascii="Times New Roman" w:hAnsi="Times New Roman" w:cs="Times New Roman"/>
                <w:sz w:val="24"/>
                <w:szCs w:val="24"/>
              </w:rPr>
              <w:t xml:space="preserve">1.1  </w:t>
            </w:r>
            <w:r w:rsidRPr="00881E30">
              <w:rPr>
                <w:rFonts w:ascii="Times New Roman" w:hAnsi="Times New Roman" w:cs="Times New Roman"/>
                <w:sz w:val="24"/>
                <w:szCs w:val="24"/>
                <w:lang w:val="en-US"/>
              </w:rPr>
              <w:t>Issuer</w:t>
            </w:r>
            <w:r w:rsidRPr="00881E30">
              <w:rPr>
                <w:rFonts w:ascii="Times New Roman" w:hAnsi="Times New Roman" w:cs="Times New Roman"/>
                <w:sz w:val="24"/>
                <w:szCs w:val="24"/>
              </w:rPr>
              <w:t>’</w:t>
            </w:r>
            <w:r w:rsidRPr="00881E30">
              <w:rPr>
                <w:rFonts w:ascii="Times New Roman" w:hAnsi="Times New Roman" w:cs="Times New Roman"/>
                <w:sz w:val="24"/>
                <w:szCs w:val="24"/>
                <w:lang w:val="en-US"/>
              </w:rPr>
              <w:t>s full name</w:t>
            </w:r>
          </w:p>
        </w:tc>
        <w:tc>
          <w:tcPr>
            <w:tcW w:w="5954" w:type="dxa"/>
            <w:tcBorders>
              <w:top w:val="single" w:sz="4" w:space="0" w:color="auto"/>
              <w:left w:val="single" w:sz="4" w:space="0" w:color="auto"/>
              <w:bottom w:val="single" w:sz="4" w:space="0" w:color="auto"/>
              <w:right w:val="single" w:sz="4" w:space="0" w:color="auto"/>
            </w:tcBorders>
            <w:hideMark/>
          </w:tcPr>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Public joint-stock company of Power Industry and Electrification of Kuban</w:t>
            </w:r>
          </w:p>
        </w:tc>
      </w:tr>
      <w:tr w:rsidR="00881E30" w:rsidRPr="00881E30" w:rsidTr="00B97080">
        <w:tc>
          <w:tcPr>
            <w:tcW w:w="3828" w:type="dxa"/>
            <w:tcBorders>
              <w:top w:val="single" w:sz="4" w:space="0" w:color="auto"/>
              <w:left w:val="single" w:sz="4" w:space="0" w:color="auto"/>
              <w:bottom w:val="single" w:sz="4" w:space="0" w:color="auto"/>
              <w:right w:val="single" w:sz="4" w:space="0" w:color="auto"/>
            </w:tcBorders>
            <w:hideMark/>
          </w:tcPr>
          <w:p w:rsidR="004A36F0" w:rsidRPr="00881E30" w:rsidRDefault="004A36F0" w:rsidP="00881E30">
            <w:pPr>
              <w:pStyle w:val="a5"/>
              <w:spacing w:after="120"/>
              <w:jc w:val="both"/>
              <w:rPr>
                <w:rFonts w:ascii="Times New Roman" w:hAnsi="Times New Roman" w:cs="Times New Roman"/>
                <w:sz w:val="24"/>
                <w:szCs w:val="24"/>
              </w:rPr>
            </w:pPr>
            <w:r w:rsidRPr="00881E30">
              <w:rPr>
                <w:rFonts w:ascii="Times New Roman" w:hAnsi="Times New Roman" w:cs="Times New Roman"/>
                <w:sz w:val="24"/>
                <w:szCs w:val="24"/>
              </w:rPr>
              <w:t xml:space="preserve">1.2. </w:t>
            </w:r>
            <w:r w:rsidRPr="00881E30">
              <w:rPr>
                <w:rFonts w:ascii="Times New Roman" w:hAnsi="Times New Roman" w:cs="Times New Roman"/>
                <w:sz w:val="24"/>
                <w:szCs w:val="24"/>
                <w:lang w:val="en-US"/>
              </w:rPr>
              <w:t>Issuer</w:t>
            </w:r>
            <w:r w:rsidRPr="00881E30">
              <w:rPr>
                <w:rFonts w:ascii="Times New Roman" w:hAnsi="Times New Roman" w:cs="Times New Roman"/>
                <w:sz w:val="24"/>
                <w:szCs w:val="24"/>
              </w:rPr>
              <w:t>’</w:t>
            </w:r>
            <w:r w:rsidRPr="00881E30">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4A36F0" w:rsidRPr="00881E30" w:rsidRDefault="004A36F0" w:rsidP="00881E30">
            <w:pPr>
              <w:pStyle w:val="a5"/>
              <w:spacing w:after="120"/>
              <w:jc w:val="both"/>
              <w:rPr>
                <w:rFonts w:ascii="Times New Roman" w:hAnsi="Times New Roman" w:cs="Times New Roman"/>
                <w:sz w:val="24"/>
                <w:szCs w:val="24"/>
              </w:rPr>
            </w:pPr>
            <w:r w:rsidRPr="00881E30">
              <w:rPr>
                <w:rFonts w:ascii="Times New Roman" w:hAnsi="Times New Roman" w:cs="Times New Roman"/>
                <w:sz w:val="24"/>
                <w:szCs w:val="24"/>
                <w:lang w:val="en-US"/>
              </w:rPr>
              <w:t>“Kubanenergo” PJSC</w:t>
            </w:r>
          </w:p>
        </w:tc>
      </w:tr>
      <w:tr w:rsidR="00881E30" w:rsidRPr="00881E30" w:rsidTr="00B97080">
        <w:tc>
          <w:tcPr>
            <w:tcW w:w="3828" w:type="dxa"/>
            <w:tcBorders>
              <w:top w:val="single" w:sz="4" w:space="0" w:color="auto"/>
              <w:left w:val="single" w:sz="4" w:space="0" w:color="auto"/>
              <w:bottom w:val="single" w:sz="4" w:space="0" w:color="auto"/>
              <w:right w:val="single" w:sz="4" w:space="0" w:color="auto"/>
            </w:tcBorders>
            <w:hideMark/>
          </w:tcPr>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sz w:val="24"/>
                <w:szCs w:val="24"/>
              </w:rPr>
              <w:t xml:space="preserve">1.3. </w:t>
            </w:r>
            <w:r w:rsidRPr="00881E30">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4A36F0" w:rsidRPr="00881E30" w:rsidRDefault="004A36F0" w:rsidP="00881E30">
            <w:pPr>
              <w:spacing w:after="120"/>
              <w:jc w:val="both"/>
              <w:rPr>
                <w:lang w:val="en-US" w:eastAsia="en-US"/>
              </w:rPr>
            </w:pPr>
            <w:r w:rsidRPr="00881E30">
              <w:rPr>
                <w:lang w:val="en-US" w:eastAsia="en-US"/>
              </w:rPr>
              <w:t>Krasnodar, Russian Federation</w:t>
            </w:r>
          </w:p>
        </w:tc>
      </w:tr>
      <w:tr w:rsidR="00881E30" w:rsidRPr="00881E30" w:rsidTr="00B97080">
        <w:tc>
          <w:tcPr>
            <w:tcW w:w="3828" w:type="dxa"/>
            <w:tcBorders>
              <w:top w:val="single" w:sz="4" w:space="0" w:color="auto"/>
              <w:left w:val="single" w:sz="4" w:space="0" w:color="auto"/>
              <w:bottom w:val="single" w:sz="4" w:space="0" w:color="auto"/>
              <w:right w:val="single" w:sz="4" w:space="0" w:color="auto"/>
            </w:tcBorders>
            <w:hideMark/>
          </w:tcPr>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sz w:val="24"/>
                <w:szCs w:val="24"/>
              </w:rPr>
              <w:t xml:space="preserve">1.4. </w:t>
            </w:r>
            <w:r w:rsidRPr="00881E30">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4A36F0" w:rsidRPr="00881E30" w:rsidRDefault="004A36F0" w:rsidP="00881E30">
            <w:pPr>
              <w:pStyle w:val="a5"/>
              <w:spacing w:after="120"/>
              <w:jc w:val="both"/>
              <w:rPr>
                <w:rFonts w:ascii="Times New Roman" w:hAnsi="Times New Roman" w:cs="Times New Roman"/>
                <w:sz w:val="24"/>
                <w:szCs w:val="24"/>
              </w:rPr>
            </w:pPr>
            <w:r w:rsidRPr="00881E30">
              <w:rPr>
                <w:rFonts w:ascii="Times New Roman" w:hAnsi="Times New Roman" w:cs="Times New Roman"/>
                <w:sz w:val="24"/>
                <w:szCs w:val="24"/>
              </w:rPr>
              <w:t>1022301427268</w:t>
            </w:r>
          </w:p>
        </w:tc>
      </w:tr>
      <w:tr w:rsidR="00881E30" w:rsidRPr="00881E30" w:rsidTr="00B97080">
        <w:trPr>
          <w:trHeight w:val="521"/>
        </w:trPr>
        <w:tc>
          <w:tcPr>
            <w:tcW w:w="3828" w:type="dxa"/>
            <w:tcBorders>
              <w:top w:val="single" w:sz="4" w:space="0" w:color="auto"/>
              <w:left w:val="single" w:sz="4" w:space="0" w:color="auto"/>
              <w:bottom w:val="single" w:sz="4" w:space="0" w:color="auto"/>
              <w:right w:val="single" w:sz="4" w:space="0" w:color="auto"/>
            </w:tcBorders>
            <w:hideMark/>
          </w:tcPr>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sz w:val="24"/>
                <w:szCs w:val="24"/>
              </w:rPr>
              <w:t xml:space="preserve">1.5. </w:t>
            </w:r>
            <w:r w:rsidRPr="00881E30">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4A36F0" w:rsidRPr="00881E30" w:rsidRDefault="004A36F0" w:rsidP="00881E30">
            <w:pPr>
              <w:pStyle w:val="a5"/>
              <w:spacing w:after="120"/>
              <w:jc w:val="both"/>
              <w:rPr>
                <w:rFonts w:ascii="Times New Roman" w:hAnsi="Times New Roman" w:cs="Times New Roman"/>
                <w:sz w:val="24"/>
                <w:szCs w:val="24"/>
              </w:rPr>
            </w:pPr>
            <w:r w:rsidRPr="00881E30">
              <w:rPr>
                <w:rFonts w:ascii="Times New Roman" w:hAnsi="Times New Roman" w:cs="Times New Roman"/>
                <w:sz w:val="24"/>
                <w:szCs w:val="24"/>
              </w:rPr>
              <w:t>2309001660</w:t>
            </w:r>
          </w:p>
        </w:tc>
      </w:tr>
      <w:tr w:rsidR="00881E30" w:rsidRPr="00881E30" w:rsidTr="00B97080">
        <w:tc>
          <w:tcPr>
            <w:tcW w:w="3828" w:type="dxa"/>
            <w:tcBorders>
              <w:top w:val="single" w:sz="4" w:space="0" w:color="auto"/>
              <w:left w:val="single" w:sz="4" w:space="0" w:color="auto"/>
              <w:bottom w:val="single" w:sz="4" w:space="0" w:color="auto"/>
              <w:right w:val="single" w:sz="4" w:space="0" w:color="auto"/>
            </w:tcBorders>
            <w:hideMark/>
          </w:tcPr>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sz w:val="24"/>
                <w:szCs w:val="24"/>
              </w:rPr>
              <w:t>00063-</w:t>
            </w:r>
            <w:r w:rsidRPr="00881E30">
              <w:rPr>
                <w:rFonts w:ascii="Times New Roman" w:hAnsi="Times New Roman" w:cs="Times New Roman"/>
                <w:sz w:val="24"/>
                <w:szCs w:val="24"/>
                <w:lang w:val="en-US"/>
              </w:rPr>
              <w:t>A</w:t>
            </w:r>
          </w:p>
        </w:tc>
      </w:tr>
      <w:tr w:rsidR="00881E30" w:rsidRPr="00881E30" w:rsidTr="00B97080">
        <w:tc>
          <w:tcPr>
            <w:tcW w:w="3828" w:type="dxa"/>
            <w:tcBorders>
              <w:top w:val="single" w:sz="4" w:space="0" w:color="auto"/>
              <w:left w:val="single" w:sz="4" w:space="0" w:color="auto"/>
              <w:bottom w:val="single" w:sz="4" w:space="0" w:color="auto"/>
              <w:right w:val="single" w:sz="4" w:space="0" w:color="auto"/>
            </w:tcBorders>
            <w:hideMark/>
          </w:tcPr>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 xml:space="preserve">1.7. Web-page for information disclosure </w:t>
            </w:r>
          </w:p>
        </w:tc>
        <w:tc>
          <w:tcPr>
            <w:tcW w:w="5954" w:type="dxa"/>
            <w:tcBorders>
              <w:top w:val="single" w:sz="4" w:space="0" w:color="auto"/>
              <w:left w:val="single" w:sz="4" w:space="0" w:color="auto"/>
              <w:bottom w:val="single" w:sz="4" w:space="0" w:color="auto"/>
              <w:right w:val="single" w:sz="4" w:space="0" w:color="auto"/>
            </w:tcBorders>
            <w:hideMark/>
          </w:tcPr>
          <w:p w:rsidR="004A36F0" w:rsidRPr="00881E30" w:rsidRDefault="00881E30" w:rsidP="00881E30">
            <w:pPr>
              <w:pStyle w:val="a5"/>
              <w:spacing w:after="120"/>
              <w:jc w:val="both"/>
              <w:rPr>
                <w:rFonts w:ascii="Times New Roman" w:hAnsi="Times New Roman" w:cs="Times New Roman"/>
                <w:sz w:val="24"/>
                <w:szCs w:val="24"/>
                <w:lang w:val="en-US"/>
              </w:rPr>
            </w:pPr>
            <w:hyperlink r:id="rId6" w:history="1">
              <w:r w:rsidR="004A36F0" w:rsidRPr="00881E30">
                <w:rPr>
                  <w:rStyle w:val="a3"/>
                  <w:rFonts w:ascii="Times New Roman" w:hAnsi="Times New Roman" w:cs="Times New Roman"/>
                  <w:color w:val="auto"/>
                  <w:sz w:val="24"/>
                  <w:szCs w:val="24"/>
                  <w:u w:val="none"/>
                  <w:lang w:val="en-US"/>
                </w:rPr>
                <w:t>www.kubanenergo.ru</w:t>
              </w:r>
            </w:hyperlink>
          </w:p>
          <w:p w:rsidR="004A36F0" w:rsidRPr="00881E30" w:rsidRDefault="00881E30" w:rsidP="00881E30">
            <w:pPr>
              <w:pStyle w:val="a5"/>
              <w:spacing w:after="120"/>
              <w:jc w:val="both"/>
              <w:rPr>
                <w:rFonts w:ascii="Times New Roman" w:hAnsi="Times New Roman" w:cs="Times New Roman"/>
                <w:sz w:val="24"/>
                <w:szCs w:val="24"/>
                <w:lang w:val="en-US"/>
              </w:rPr>
            </w:pPr>
            <w:hyperlink r:id="rId7" w:history="1">
              <w:r w:rsidR="004A36F0" w:rsidRPr="00881E30">
                <w:rPr>
                  <w:rStyle w:val="a3"/>
                  <w:rFonts w:ascii="Times New Roman" w:hAnsi="Times New Roman" w:cs="Times New Roman"/>
                  <w:color w:val="auto"/>
                  <w:sz w:val="24"/>
                  <w:szCs w:val="24"/>
                  <w:lang w:val="en-US"/>
                </w:rPr>
                <w:t>http://www.e-disclosure.ru/portal/company.aspx?id=2827</w:t>
              </w:r>
            </w:hyperlink>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881E30" w:rsidRDefault="004A36F0" w:rsidP="00881E30">
            <w:pPr>
              <w:widowControl w:val="0"/>
              <w:shd w:val="clear" w:color="auto" w:fill="FFFFFF"/>
              <w:tabs>
                <w:tab w:val="left" w:pos="432"/>
              </w:tabs>
              <w:adjustRightInd w:val="0"/>
              <w:spacing w:after="120"/>
              <w:jc w:val="center"/>
              <w:rPr>
                <w:b/>
                <w:bCs/>
                <w:lang w:val="en-US" w:eastAsia="en-US"/>
              </w:rPr>
            </w:pPr>
            <w:r w:rsidRPr="00881E30">
              <w:rPr>
                <w:lang w:val="en-US" w:eastAsia="en-US"/>
              </w:rPr>
              <w:t>2. Statement content</w:t>
            </w:r>
          </w:p>
        </w:tc>
      </w:tr>
      <w:tr w:rsidR="00881E30" w:rsidRPr="00881E30" w:rsidTr="00B97080">
        <w:trPr>
          <w:trHeight w:val="2775"/>
        </w:trPr>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881E30" w:rsidRDefault="004A36F0" w:rsidP="00881E30">
            <w:pPr>
              <w:tabs>
                <w:tab w:val="left" w:pos="284"/>
              </w:tabs>
              <w:spacing w:after="120"/>
              <w:jc w:val="both"/>
              <w:rPr>
                <w:b/>
                <w:lang w:val="en-US" w:eastAsia="en-US"/>
              </w:rPr>
            </w:pPr>
            <w:r w:rsidRPr="00881E30">
              <w:rPr>
                <w:b/>
                <w:lang w:val="en-US" w:eastAsia="en-US"/>
              </w:rPr>
              <w:t>2.1 Quorum of meeting of issuer’s BoD and results of voting on the adopted decisions:</w:t>
            </w:r>
          </w:p>
          <w:p w:rsidR="004A36F0" w:rsidRPr="00881E30" w:rsidRDefault="004A36F0" w:rsidP="00881E30">
            <w:pPr>
              <w:widowControl w:val="0"/>
              <w:spacing w:after="120"/>
              <w:jc w:val="both"/>
              <w:rPr>
                <w:lang w:val="en-US" w:eastAsia="en-US"/>
              </w:rPr>
            </w:pPr>
            <w:r w:rsidRPr="00881E30">
              <w:rPr>
                <w:lang w:val="en-US" w:eastAsia="en-US"/>
              </w:rPr>
              <w:t>Number of BoD members: 11 persons</w:t>
            </w:r>
          </w:p>
          <w:p w:rsidR="004A36F0" w:rsidRPr="00881E30" w:rsidRDefault="004A36F0" w:rsidP="00881E30">
            <w:pPr>
              <w:tabs>
                <w:tab w:val="left" w:pos="284"/>
              </w:tabs>
              <w:spacing w:after="120"/>
              <w:jc w:val="both"/>
              <w:rPr>
                <w:lang w:val="en-US" w:eastAsia="en-US"/>
              </w:rPr>
            </w:pPr>
            <w:r w:rsidRPr="00881E30">
              <w:rPr>
                <w:lang w:val="en-US" w:eastAsia="en-US"/>
              </w:rPr>
              <w:t xml:space="preserve">Members participated in the meeting: </w:t>
            </w:r>
            <w:r w:rsidR="001B411C" w:rsidRPr="00881E30">
              <w:rPr>
                <w:lang w:val="en-US" w:eastAsia="en-US"/>
              </w:rPr>
              <w:t>8</w:t>
            </w:r>
            <w:r w:rsidRPr="00881E30">
              <w:rPr>
                <w:lang w:val="en-US" w:eastAsia="en-US"/>
              </w:rPr>
              <w:t xml:space="preserve"> persons </w:t>
            </w:r>
          </w:p>
          <w:p w:rsidR="004A36F0" w:rsidRPr="00881E30" w:rsidRDefault="004A36F0" w:rsidP="00881E30">
            <w:pPr>
              <w:tabs>
                <w:tab w:val="left" w:pos="284"/>
              </w:tabs>
              <w:spacing w:after="120"/>
              <w:jc w:val="both"/>
              <w:rPr>
                <w:lang w:val="en-US" w:eastAsia="en-US"/>
              </w:rPr>
            </w:pPr>
            <w:r w:rsidRPr="00881E30">
              <w:rPr>
                <w:lang w:val="en-US" w:eastAsia="en-US"/>
              </w:rPr>
              <w:t>Quorum necessary for holding the meeting of Kubanenergo JSC Board of Directors is present.</w:t>
            </w:r>
          </w:p>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 xml:space="preserve">Voting results: </w:t>
            </w:r>
          </w:p>
          <w:tbl>
            <w:tblPr>
              <w:tblStyle w:val="a6"/>
              <w:tblW w:w="0" w:type="auto"/>
              <w:jc w:val="center"/>
              <w:tblInd w:w="0" w:type="dxa"/>
              <w:tblLook w:val="04A0" w:firstRow="1" w:lastRow="0" w:firstColumn="1" w:lastColumn="0" w:noHBand="0" w:noVBand="1"/>
            </w:tblPr>
            <w:tblGrid>
              <w:gridCol w:w="1134"/>
              <w:gridCol w:w="1836"/>
              <w:gridCol w:w="1985"/>
              <w:gridCol w:w="3394"/>
            </w:tblGrid>
            <w:tr w:rsidR="00881E30" w:rsidRPr="00881E30" w:rsidTr="00B97080">
              <w:trPr>
                <w:jc w:val="center"/>
              </w:trPr>
              <w:tc>
                <w:tcPr>
                  <w:tcW w:w="1134" w:type="dxa"/>
                  <w:vMerge w:val="restart"/>
                  <w:tcBorders>
                    <w:top w:val="single" w:sz="4" w:space="0" w:color="auto"/>
                    <w:left w:val="single" w:sz="4" w:space="0" w:color="auto"/>
                    <w:bottom w:val="single" w:sz="4" w:space="0" w:color="auto"/>
                    <w:right w:val="single" w:sz="4" w:space="0" w:color="auto"/>
                  </w:tcBorders>
                  <w:hideMark/>
                </w:tcPr>
                <w:p w:rsidR="004E171A" w:rsidRPr="00881E30" w:rsidRDefault="004E171A" w:rsidP="00881E30">
                  <w:pPr>
                    <w:pStyle w:val="a5"/>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No.</w:t>
                  </w:r>
                </w:p>
                <w:p w:rsidR="004E171A" w:rsidRPr="00881E30" w:rsidRDefault="004E171A" w:rsidP="00881E30">
                  <w:pPr>
                    <w:rPr>
                      <w:lang w:val="en-US" w:eastAsia="en-US"/>
                    </w:rPr>
                  </w:pPr>
                </w:p>
              </w:tc>
              <w:tc>
                <w:tcPr>
                  <w:tcW w:w="7215" w:type="dxa"/>
                  <w:gridSpan w:val="3"/>
                  <w:tcBorders>
                    <w:top w:val="single" w:sz="4" w:space="0" w:color="auto"/>
                    <w:left w:val="single" w:sz="4" w:space="0" w:color="auto"/>
                    <w:bottom w:val="single" w:sz="4" w:space="0" w:color="auto"/>
                    <w:right w:val="single" w:sz="4" w:space="0" w:color="auto"/>
                  </w:tcBorders>
                  <w:hideMark/>
                </w:tcPr>
                <w:p w:rsidR="004E171A" w:rsidRPr="00881E30" w:rsidRDefault="004E171A" w:rsidP="00881E30">
                  <w:pPr>
                    <w:pStyle w:val="a5"/>
                    <w:jc w:val="center"/>
                    <w:rPr>
                      <w:rFonts w:ascii="Times New Roman" w:hAnsi="Times New Roman" w:cs="Times New Roman"/>
                      <w:sz w:val="24"/>
                      <w:szCs w:val="24"/>
                      <w:lang w:val="en-US"/>
                    </w:rPr>
                  </w:pPr>
                  <w:r w:rsidRPr="00881E30">
                    <w:rPr>
                      <w:rFonts w:ascii="Times New Roman" w:hAnsi="Times New Roman" w:cs="Times New Roman"/>
                      <w:sz w:val="24"/>
                      <w:szCs w:val="24"/>
                      <w:lang w:val="en-US"/>
                    </w:rPr>
                    <w:t>Votes</w:t>
                  </w:r>
                </w:p>
              </w:tc>
            </w:tr>
            <w:tr w:rsidR="00881E30" w:rsidRPr="00881E30" w:rsidTr="00B97080">
              <w:trPr>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E171A" w:rsidRPr="00881E30" w:rsidRDefault="004E171A" w:rsidP="00881E30">
                  <w:pPr>
                    <w:autoSpaceDE/>
                    <w:autoSpaceDN/>
                    <w:rPr>
                      <w:rFonts w:eastAsiaTheme="minorHAnsi"/>
                      <w:lang w:val="en-US" w:eastAsia="en-US"/>
                    </w:rPr>
                  </w:pPr>
                </w:p>
              </w:tc>
              <w:tc>
                <w:tcPr>
                  <w:tcW w:w="1836" w:type="dxa"/>
                  <w:tcBorders>
                    <w:top w:val="single" w:sz="4" w:space="0" w:color="auto"/>
                    <w:left w:val="single" w:sz="4" w:space="0" w:color="auto"/>
                    <w:bottom w:val="single" w:sz="4" w:space="0" w:color="auto"/>
                    <w:right w:val="single" w:sz="4" w:space="0" w:color="auto"/>
                  </w:tcBorders>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4E171A" w:rsidRPr="00881E30" w:rsidRDefault="004E171A" w:rsidP="00881E30">
                  <w:pPr>
                    <w:pStyle w:val="a5"/>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AGAINST</w:t>
                  </w:r>
                </w:p>
              </w:tc>
              <w:tc>
                <w:tcPr>
                  <w:tcW w:w="3394" w:type="dxa"/>
                  <w:tcBorders>
                    <w:top w:val="single" w:sz="4" w:space="0" w:color="auto"/>
                    <w:left w:val="single" w:sz="4" w:space="0" w:color="auto"/>
                    <w:bottom w:val="single" w:sz="4" w:space="0" w:color="auto"/>
                    <w:right w:val="single" w:sz="4" w:space="0" w:color="auto"/>
                  </w:tcBorders>
                  <w:hideMark/>
                </w:tcPr>
                <w:p w:rsidR="004E171A" w:rsidRPr="00881E30" w:rsidRDefault="004E171A" w:rsidP="00881E30">
                  <w:pPr>
                    <w:pStyle w:val="a5"/>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ABSTAINED</w:t>
                  </w:r>
                </w:p>
              </w:tc>
            </w:tr>
          </w:tbl>
          <w:tbl>
            <w:tblPr>
              <w:tblW w:w="0" w:type="auto"/>
              <w:tblInd w:w="5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20"/>
              <w:gridCol w:w="1840"/>
              <w:gridCol w:w="2000"/>
              <w:gridCol w:w="3403"/>
            </w:tblGrid>
            <w:tr w:rsidR="00881E30" w:rsidRPr="00881E30" w:rsidTr="00B97080">
              <w:trPr>
                <w:trHeight w:val="243"/>
              </w:trPr>
              <w:tc>
                <w:tcPr>
                  <w:tcW w:w="112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1</w:t>
                  </w:r>
                </w:p>
              </w:tc>
              <w:tc>
                <w:tcPr>
                  <w:tcW w:w="184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9</w:t>
                  </w:r>
                </w:p>
              </w:tc>
              <w:tc>
                <w:tcPr>
                  <w:tcW w:w="2000" w:type="dxa"/>
                </w:tcPr>
                <w:p w:rsidR="004E171A" w:rsidRPr="00881E30" w:rsidRDefault="004E171A" w:rsidP="00881E30">
                  <w:pPr>
                    <w:pStyle w:val="a5"/>
                    <w:jc w:val="center"/>
                    <w:rPr>
                      <w:rFonts w:ascii="Times New Roman" w:hAnsi="Times New Roman" w:cs="Times New Roman"/>
                      <w:b/>
                      <w:sz w:val="24"/>
                      <w:szCs w:val="24"/>
                      <w:lang w:val="en-US"/>
                    </w:rPr>
                  </w:pPr>
                </w:p>
              </w:tc>
              <w:tc>
                <w:tcPr>
                  <w:tcW w:w="3403" w:type="dxa"/>
                </w:tcPr>
                <w:p w:rsidR="004E171A" w:rsidRPr="00881E30" w:rsidRDefault="004E171A" w:rsidP="00881E30">
                  <w:pPr>
                    <w:pStyle w:val="a5"/>
                    <w:jc w:val="center"/>
                    <w:rPr>
                      <w:rFonts w:ascii="Times New Roman" w:hAnsi="Times New Roman" w:cs="Times New Roman"/>
                      <w:b/>
                      <w:sz w:val="24"/>
                      <w:szCs w:val="24"/>
                      <w:lang w:val="en-US"/>
                    </w:rPr>
                  </w:pPr>
                </w:p>
              </w:tc>
            </w:tr>
            <w:tr w:rsidR="00881E30" w:rsidRPr="00881E30" w:rsidTr="00B97080">
              <w:trPr>
                <w:trHeight w:val="244"/>
              </w:trPr>
              <w:tc>
                <w:tcPr>
                  <w:tcW w:w="112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2</w:t>
                  </w:r>
                </w:p>
              </w:tc>
              <w:tc>
                <w:tcPr>
                  <w:tcW w:w="184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9</w:t>
                  </w:r>
                </w:p>
              </w:tc>
              <w:tc>
                <w:tcPr>
                  <w:tcW w:w="2000" w:type="dxa"/>
                </w:tcPr>
                <w:p w:rsidR="004E171A" w:rsidRPr="00881E30" w:rsidRDefault="004E171A" w:rsidP="00881E30">
                  <w:pPr>
                    <w:pStyle w:val="a5"/>
                    <w:jc w:val="center"/>
                    <w:rPr>
                      <w:rFonts w:ascii="Times New Roman" w:hAnsi="Times New Roman" w:cs="Times New Roman"/>
                      <w:b/>
                      <w:sz w:val="24"/>
                      <w:szCs w:val="24"/>
                      <w:lang w:val="en-US"/>
                    </w:rPr>
                  </w:pPr>
                </w:p>
              </w:tc>
              <w:tc>
                <w:tcPr>
                  <w:tcW w:w="3403" w:type="dxa"/>
                  <w:hideMark/>
                </w:tcPr>
                <w:p w:rsidR="004E171A" w:rsidRPr="00881E30" w:rsidRDefault="004E171A" w:rsidP="00881E30">
                  <w:pPr>
                    <w:pStyle w:val="a5"/>
                    <w:jc w:val="center"/>
                    <w:rPr>
                      <w:rFonts w:ascii="Times New Roman" w:hAnsi="Times New Roman" w:cs="Times New Roman"/>
                      <w:b/>
                      <w:sz w:val="24"/>
                      <w:szCs w:val="24"/>
                      <w:lang w:val="en-US"/>
                    </w:rPr>
                  </w:pPr>
                </w:p>
              </w:tc>
            </w:tr>
            <w:tr w:rsidR="00881E30" w:rsidRPr="00881E30" w:rsidTr="00B97080">
              <w:trPr>
                <w:trHeight w:val="243"/>
              </w:trPr>
              <w:tc>
                <w:tcPr>
                  <w:tcW w:w="112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3</w:t>
                  </w:r>
                </w:p>
              </w:tc>
              <w:tc>
                <w:tcPr>
                  <w:tcW w:w="184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9</w:t>
                  </w:r>
                </w:p>
              </w:tc>
              <w:tc>
                <w:tcPr>
                  <w:tcW w:w="2000" w:type="dxa"/>
                </w:tcPr>
                <w:p w:rsidR="004E171A" w:rsidRPr="00881E30" w:rsidRDefault="004E171A" w:rsidP="00881E30">
                  <w:pPr>
                    <w:pStyle w:val="a5"/>
                    <w:jc w:val="center"/>
                    <w:rPr>
                      <w:rFonts w:ascii="Times New Roman" w:hAnsi="Times New Roman" w:cs="Times New Roman"/>
                      <w:b/>
                      <w:sz w:val="24"/>
                      <w:szCs w:val="24"/>
                      <w:lang w:val="en-US"/>
                    </w:rPr>
                  </w:pPr>
                </w:p>
              </w:tc>
              <w:tc>
                <w:tcPr>
                  <w:tcW w:w="3403" w:type="dxa"/>
                </w:tcPr>
                <w:p w:rsidR="004E171A" w:rsidRPr="00881E30" w:rsidRDefault="004E171A" w:rsidP="00881E30">
                  <w:pPr>
                    <w:pStyle w:val="a5"/>
                    <w:jc w:val="center"/>
                    <w:rPr>
                      <w:rFonts w:ascii="Times New Roman" w:hAnsi="Times New Roman" w:cs="Times New Roman"/>
                      <w:b/>
                      <w:sz w:val="24"/>
                      <w:szCs w:val="24"/>
                      <w:lang w:val="en-US"/>
                    </w:rPr>
                  </w:pPr>
                </w:p>
              </w:tc>
            </w:tr>
            <w:tr w:rsidR="00881E30" w:rsidRPr="00881E30" w:rsidTr="00B97080">
              <w:trPr>
                <w:trHeight w:val="243"/>
              </w:trPr>
              <w:tc>
                <w:tcPr>
                  <w:tcW w:w="112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4</w:t>
                  </w:r>
                </w:p>
              </w:tc>
              <w:tc>
                <w:tcPr>
                  <w:tcW w:w="184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9</w:t>
                  </w:r>
                </w:p>
              </w:tc>
              <w:tc>
                <w:tcPr>
                  <w:tcW w:w="2000" w:type="dxa"/>
                </w:tcPr>
                <w:p w:rsidR="004E171A" w:rsidRPr="00881E30" w:rsidRDefault="004E171A" w:rsidP="00881E30">
                  <w:pPr>
                    <w:pStyle w:val="a5"/>
                    <w:jc w:val="center"/>
                    <w:rPr>
                      <w:rFonts w:ascii="Times New Roman" w:hAnsi="Times New Roman" w:cs="Times New Roman"/>
                      <w:b/>
                      <w:sz w:val="24"/>
                      <w:szCs w:val="24"/>
                      <w:lang w:val="en-US"/>
                    </w:rPr>
                  </w:pPr>
                </w:p>
              </w:tc>
              <w:tc>
                <w:tcPr>
                  <w:tcW w:w="3403" w:type="dxa"/>
                  <w:hideMark/>
                </w:tcPr>
                <w:p w:rsidR="004E171A" w:rsidRPr="00881E30" w:rsidRDefault="004E171A" w:rsidP="00881E30">
                  <w:pPr>
                    <w:pStyle w:val="a5"/>
                    <w:jc w:val="center"/>
                    <w:rPr>
                      <w:rFonts w:ascii="Times New Roman" w:hAnsi="Times New Roman" w:cs="Times New Roman"/>
                      <w:b/>
                      <w:sz w:val="24"/>
                      <w:szCs w:val="24"/>
                      <w:lang w:val="en-US"/>
                    </w:rPr>
                  </w:pPr>
                </w:p>
              </w:tc>
            </w:tr>
            <w:tr w:rsidR="00881E30" w:rsidRPr="00881E30" w:rsidTr="00B97080">
              <w:trPr>
                <w:trHeight w:val="243"/>
              </w:trPr>
              <w:tc>
                <w:tcPr>
                  <w:tcW w:w="112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5</w:t>
                  </w:r>
                </w:p>
              </w:tc>
              <w:tc>
                <w:tcPr>
                  <w:tcW w:w="184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9</w:t>
                  </w:r>
                </w:p>
              </w:tc>
              <w:tc>
                <w:tcPr>
                  <w:tcW w:w="2000" w:type="dxa"/>
                </w:tcPr>
                <w:p w:rsidR="004E171A" w:rsidRPr="00881E30" w:rsidRDefault="004E171A" w:rsidP="00881E30">
                  <w:pPr>
                    <w:pStyle w:val="a5"/>
                    <w:jc w:val="center"/>
                    <w:rPr>
                      <w:rFonts w:ascii="Times New Roman" w:hAnsi="Times New Roman" w:cs="Times New Roman"/>
                      <w:b/>
                      <w:sz w:val="24"/>
                      <w:szCs w:val="24"/>
                      <w:lang w:val="en-US"/>
                    </w:rPr>
                  </w:pPr>
                </w:p>
              </w:tc>
              <w:tc>
                <w:tcPr>
                  <w:tcW w:w="3403" w:type="dxa"/>
                </w:tcPr>
                <w:p w:rsidR="004E171A" w:rsidRPr="00881E30" w:rsidRDefault="004E171A" w:rsidP="00881E30">
                  <w:pPr>
                    <w:pStyle w:val="a5"/>
                    <w:jc w:val="center"/>
                    <w:rPr>
                      <w:rFonts w:ascii="Times New Roman" w:hAnsi="Times New Roman" w:cs="Times New Roman"/>
                      <w:b/>
                      <w:sz w:val="24"/>
                      <w:szCs w:val="24"/>
                      <w:lang w:val="en-US"/>
                    </w:rPr>
                  </w:pPr>
                </w:p>
              </w:tc>
            </w:tr>
            <w:tr w:rsidR="00881E30" w:rsidRPr="00881E30" w:rsidTr="00B97080">
              <w:trPr>
                <w:trHeight w:val="243"/>
              </w:trPr>
              <w:tc>
                <w:tcPr>
                  <w:tcW w:w="112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6</w:t>
                  </w:r>
                </w:p>
              </w:tc>
              <w:tc>
                <w:tcPr>
                  <w:tcW w:w="184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9</w:t>
                  </w:r>
                </w:p>
              </w:tc>
              <w:tc>
                <w:tcPr>
                  <w:tcW w:w="2000" w:type="dxa"/>
                </w:tcPr>
                <w:p w:rsidR="004E171A" w:rsidRPr="00881E30" w:rsidRDefault="004E171A" w:rsidP="00881E30">
                  <w:pPr>
                    <w:pStyle w:val="a5"/>
                    <w:jc w:val="center"/>
                    <w:rPr>
                      <w:rFonts w:ascii="Times New Roman" w:hAnsi="Times New Roman" w:cs="Times New Roman"/>
                      <w:b/>
                      <w:sz w:val="24"/>
                      <w:szCs w:val="24"/>
                      <w:lang w:val="en-US"/>
                    </w:rPr>
                  </w:pPr>
                  <w:bookmarkStart w:id="0" w:name="_GoBack"/>
                  <w:bookmarkEnd w:id="0"/>
                </w:p>
              </w:tc>
              <w:tc>
                <w:tcPr>
                  <w:tcW w:w="3403" w:type="dxa"/>
                </w:tcPr>
                <w:p w:rsidR="004E171A" w:rsidRPr="00881E30" w:rsidRDefault="004E171A" w:rsidP="00881E30">
                  <w:pPr>
                    <w:pStyle w:val="a5"/>
                    <w:jc w:val="center"/>
                    <w:rPr>
                      <w:rFonts w:ascii="Times New Roman" w:hAnsi="Times New Roman" w:cs="Times New Roman"/>
                      <w:b/>
                      <w:sz w:val="24"/>
                      <w:szCs w:val="24"/>
                      <w:lang w:val="en-US"/>
                    </w:rPr>
                  </w:pPr>
                </w:p>
              </w:tc>
            </w:tr>
            <w:tr w:rsidR="00881E30" w:rsidRPr="00881E30" w:rsidTr="00B97080">
              <w:trPr>
                <w:trHeight w:val="243"/>
              </w:trPr>
              <w:tc>
                <w:tcPr>
                  <w:tcW w:w="112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7</w:t>
                  </w:r>
                </w:p>
              </w:tc>
              <w:tc>
                <w:tcPr>
                  <w:tcW w:w="184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7</w:t>
                  </w:r>
                </w:p>
              </w:tc>
              <w:tc>
                <w:tcPr>
                  <w:tcW w:w="2000" w:type="dxa"/>
                </w:tcPr>
                <w:p w:rsidR="004E171A" w:rsidRPr="00881E30" w:rsidRDefault="004E171A" w:rsidP="00881E30">
                  <w:pPr>
                    <w:pStyle w:val="a5"/>
                    <w:jc w:val="center"/>
                    <w:rPr>
                      <w:rFonts w:ascii="Times New Roman" w:hAnsi="Times New Roman" w:cs="Times New Roman"/>
                      <w:b/>
                      <w:sz w:val="24"/>
                      <w:szCs w:val="24"/>
                      <w:lang w:val="en-US"/>
                    </w:rPr>
                  </w:pPr>
                </w:p>
              </w:tc>
              <w:tc>
                <w:tcPr>
                  <w:tcW w:w="3403" w:type="dxa"/>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1</w:t>
                  </w:r>
                </w:p>
              </w:tc>
            </w:tr>
            <w:tr w:rsidR="00881E30" w:rsidRPr="00881E30" w:rsidTr="00B97080">
              <w:trPr>
                <w:trHeight w:val="243"/>
              </w:trPr>
              <w:tc>
                <w:tcPr>
                  <w:tcW w:w="112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8</w:t>
                  </w:r>
                </w:p>
              </w:tc>
              <w:tc>
                <w:tcPr>
                  <w:tcW w:w="184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8</w:t>
                  </w:r>
                </w:p>
              </w:tc>
              <w:tc>
                <w:tcPr>
                  <w:tcW w:w="2000" w:type="dxa"/>
                  <w:hideMark/>
                </w:tcPr>
                <w:p w:rsidR="004E171A" w:rsidRPr="00881E30" w:rsidRDefault="004E171A" w:rsidP="00881E30">
                  <w:pPr>
                    <w:pStyle w:val="a5"/>
                    <w:jc w:val="center"/>
                    <w:rPr>
                      <w:rFonts w:ascii="Times New Roman" w:hAnsi="Times New Roman" w:cs="Times New Roman"/>
                      <w:b/>
                      <w:sz w:val="24"/>
                      <w:szCs w:val="24"/>
                      <w:lang w:val="en-US"/>
                    </w:rPr>
                  </w:pPr>
                </w:p>
              </w:tc>
              <w:tc>
                <w:tcPr>
                  <w:tcW w:w="3403" w:type="dxa"/>
                </w:tcPr>
                <w:p w:rsidR="004E171A" w:rsidRPr="00881E30" w:rsidRDefault="004E171A" w:rsidP="00881E30">
                  <w:pPr>
                    <w:pStyle w:val="a5"/>
                    <w:jc w:val="center"/>
                    <w:rPr>
                      <w:rFonts w:ascii="Times New Roman" w:hAnsi="Times New Roman" w:cs="Times New Roman"/>
                      <w:b/>
                      <w:sz w:val="24"/>
                      <w:szCs w:val="24"/>
                      <w:lang w:val="en-US"/>
                    </w:rPr>
                  </w:pPr>
                </w:p>
              </w:tc>
            </w:tr>
            <w:tr w:rsidR="00881E30" w:rsidRPr="00881E30" w:rsidTr="00B97080">
              <w:trPr>
                <w:trHeight w:val="244"/>
              </w:trPr>
              <w:tc>
                <w:tcPr>
                  <w:tcW w:w="112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9</w:t>
                  </w:r>
                </w:p>
              </w:tc>
              <w:tc>
                <w:tcPr>
                  <w:tcW w:w="184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9</w:t>
                  </w:r>
                </w:p>
              </w:tc>
              <w:tc>
                <w:tcPr>
                  <w:tcW w:w="2000" w:type="dxa"/>
                </w:tcPr>
                <w:p w:rsidR="004E171A" w:rsidRPr="00881E30" w:rsidRDefault="004E171A" w:rsidP="00881E30">
                  <w:pPr>
                    <w:pStyle w:val="a5"/>
                    <w:jc w:val="center"/>
                    <w:rPr>
                      <w:rFonts w:ascii="Times New Roman" w:hAnsi="Times New Roman" w:cs="Times New Roman"/>
                      <w:b/>
                      <w:sz w:val="24"/>
                      <w:szCs w:val="24"/>
                      <w:lang w:val="en-US"/>
                    </w:rPr>
                  </w:pPr>
                </w:p>
              </w:tc>
              <w:tc>
                <w:tcPr>
                  <w:tcW w:w="3403" w:type="dxa"/>
                </w:tcPr>
                <w:p w:rsidR="004E171A" w:rsidRPr="00881E30" w:rsidRDefault="004E171A" w:rsidP="00881E30">
                  <w:pPr>
                    <w:pStyle w:val="a5"/>
                    <w:jc w:val="center"/>
                    <w:rPr>
                      <w:rFonts w:ascii="Times New Roman" w:hAnsi="Times New Roman" w:cs="Times New Roman"/>
                      <w:b/>
                      <w:sz w:val="24"/>
                      <w:szCs w:val="24"/>
                      <w:lang w:val="en-US"/>
                    </w:rPr>
                  </w:pPr>
                </w:p>
              </w:tc>
            </w:tr>
            <w:tr w:rsidR="00881E30" w:rsidRPr="00881E30" w:rsidTr="00B97080">
              <w:trPr>
                <w:trHeight w:val="243"/>
              </w:trPr>
              <w:tc>
                <w:tcPr>
                  <w:tcW w:w="112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10</w:t>
                  </w:r>
                </w:p>
              </w:tc>
              <w:tc>
                <w:tcPr>
                  <w:tcW w:w="184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8</w:t>
                  </w:r>
                </w:p>
              </w:tc>
              <w:tc>
                <w:tcPr>
                  <w:tcW w:w="2000" w:type="dxa"/>
                </w:tcPr>
                <w:p w:rsidR="004E171A" w:rsidRPr="00881E30" w:rsidRDefault="004E171A" w:rsidP="00881E30">
                  <w:pPr>
                    <w:pStyle w:val="a5"/>
                    <w:jc w:val="center"/>
                    <w:rPr>
                      <w:rFonts w:ascii="Times New Roman" w:hAnsi="Times New Roman" w:cs="Times New Roman"/>
                      <w:b/>
                      <w:sz w:val="24"/>
                      <w:szCs w:val="24"/>
                      <w:lang w:val="en-US"/>
                    </w:rPr>
                  </w:pPr>
                </w:p>
              </w:tc>
              <w:tc>
                <w:tcPr>
                  <w:tcW w:w="3403" w:type="dxa"/>
                </w:tcPr>
                <w:p w:rsidR="004E171A" w:rsidRPr="00881E30" w:rsidRDefault="004E171A" w:rsidP="00881E30">
                  <w:pPr>
                    <w:pStyle w:val="a5"/>
                    <w:jc w:val="center"/>
                    <w:rPr>
                      <w:rFonts w:ascii="Times New Roman" w:hAnsi="Times New Roman" w:cs="Times New Roman"/>
                      <w:b/>
                      <w:sz w:val="24"/>
                      <w:szCs w:val="24"/>
                      <w:lang w:val="en-US"/>
                    </w:rPr>
                  </w:pPr>
                </w:p>
              </w:tc>
            </w:tr>
            <w:tr w:rsidR="00881E30" w:rsidRPr="00881E30" w:rsidTr="00B97080">
              <w:trPr>
                <w:trHeight w:val="243"/>
              </w:trPr>
              <w:tc>
                <w:tcPr>
                  <w:tcW w:w="112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11</w:t>
                  </w:r>
                </w:p>
              </w:tc>
              <w:tc>
                <w:tcPr>
                  <w:tcW w:w="184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9</w:t>
                  </w:r>
                </w:p>
              </w:tc>
              <w:tc>
                <w:tcPr>
                  <w:tcW w:w="2000" w:type="dxa"/>
                </w:tcPr>
                <w:p w:rsidR="004E171A" w:rsidRPr="00881E30" w:rsidRDefault="004E171A" w:rsidP="00881E30">
                  <w:pPr>
                    <w:pStyle w:val="a5"/>
                    <w:jc w:val="center"/>
                    <w:rPr>
                      <w:rFonts w:ascii="Times New Roman" w:hAnsi="Times New Roman" w:cs="Times New Roman"/>
                      <w:b/>
                      <w:sz w:val="24"/>
                      <w:szCs w:val="24"/>
                      <w:lang w:val="en-US"/>
                    </w:rPr>
                  </w:pPr>
                </w:p>
              </w:tc>
              <w:tc>
                <w:tcPr>
                  <w:tcW w:w="3403" w:type="dxa"/>
                </w:tcPr>
                <w:p w:rsidR="004E171A" w:rsidRPr="00881E30" w:rsidRDefault="004E171A" w:rsidP="00881E30">
                  <w:pPr>
                    <w:pStyle w:val="a5"/>
                    <w:jc w:val="center"/>
                    <w:rPr>
                      <w:rFonts w:ascii="Times New Roman" w:hAnsi="Times New Roman" w:cs="Times New Roman"/>
                      <w:b/>
                      <w:sz w:val="24"/>
                      <w:szCs w:val="24"/>
                      <w:lang w:val="en-US"/>
                    </w:rPr>
                  </w:pPr>
                </w:p>
              </w:tc>
            </w:tr>
            <w:tr w:rsidR="00881E30" w:rsidRPr="00881E30" w:rsidTr="00B97080">
              <w:trPr>
                <w:trHeight w:val="243"/>
              </w:trPr>
              <w:tc>
                <w:tcPr>
                  <w:tcW w:w="112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12</w:t>
                  </w:r>
                </w:p>
              </w:tc>
              <w:tc>
                <w:tcPr>
                  <w:tcW w:w="184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9</w:t>
                  </w:r>
                </w:p>
              </w:tc>
              <w:tc>
                <w:tcPr>
                  <w:tcW w:w="2000" w:type="dxa"/>
                </w:tcPr>
                <w:p w:rsidR="004E171A" w:rsidRPr="00881E30" w:rsidRDefault="004E171A" w:rsidP="00881E30">
                  <w:pPr>
                    <w:pStyle w:val="a5"/>
                    <w:jc w:val="center"/>
                    <w:rPr>
                      <w:rFonts w:ascii="Times New Roman" w:hAnsi="Times New Roman" w:cs="Times New Roman"/>
                      <w:b/>
                      <w:sz w:val="24"/>
                      <w:szCs w:val="24"/>
                      <w:lang w:val="en-US"/>
                    </w:rPr>
                  </w:pPr>
                </w:p>
              </w:tc>
              <w:tc>
                <w:tcPr>
                  <w:tcW w:w="3403" w:type="dxa"/>
                </w:tcPr>
                <w:p w:rsidR="004E171A" w:rsidRPr="00881E30" w:rsidRDefault="004E171A" w:rsidP="00881E30">
                  <w:pPr>
                    <w:pStyle w:val="a5"/>
                    <w:jc w:val="center"/>
                    <w:rPr>
                      <w:rFonts w:ascii="Times New Roman" w:hAnsi="Times New Roman" w:cs="Times New Roman"/>
                      <w:b/>
                      <w:sz w:val="24"/>
                      <w:szCs w:val="24"/>
                      <w:lang w:val="en-US"/>
                    </w:rPr>
                  </w:pPr>
                </w:p>
              </w:tc>
            </w:tr>
            <w:tr w:rsidR="00881E30" w:rsidRPr="00881E30" w:rsidTr="00B97080">
              <w:trPr>
                <w:trHeight w:val="243"/>
              </w:trPr>
              <w:tc>
                <w:tcPr>
                  <w:tcW w:w="112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13</w:t>
                  </w:r>
                </w:p>
              </w:tc>
              <w:tc>
                <w:tcPr>
                  <w:tcW w:w="1840" w:type="dxa"/>
                  <w:hideMark/>
                </w:tcPr>
                <w:p w:rsidR="004E171A" w:rsidRPr="00881E30" w:rsidRDefault="004E171A" w:rsidP="00881E30">
                  <w:pPr>
                    <w:pStyle w:val="a5"/>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9</w:t>
                  </w:r>
                </w:p>
              </w:tc>
              <w:tc>
                <w:tcPr>
                  <w:tcW w:w="2000" w:type="dxa"/>
                </w:tcPr>
                <w:p w:rsidR="004E171A" w:rsidRPr="00881E30" w:rsidRDefault="004E171A" w:rsidP="00881E30">
                  <w:pPr>
                    <w:pStyle w:val="a5"/>
                    <w:jc w:val="center"/>
                    <w:rPr>
                      <w:rFonts w:ascii="Times New Roman" w:hAnsi="Times New Roman" w:cs="Times New Roman"/>
                      <w:b/>
                      <w:sz w:val="24"/>
                      <w:szCs w:val="24"/>
                      <w:lang w:val="en-US"/>
                    </w:rPr>
                  </w:pPr>
                </w:p>
              </w:tc>
              <w:tc>
                <w:tcPr>
                  <w:tcW w:w="3403" w:type="dxa"/>
                </w:tcPr>
                <w:p w:rsidR="004E171A" w:rsidRPr="00881E30" w:rsidRDefault="004E171A" w:rsidP="00881E30">
                  <w:pPr>
                    <w:pStyle w:val="a5"/>
                    <w:jc w:val="center"/>
                    <w:rPr>
                      <w:rFonts w:ascii="Times New Roman" w:hAnsi="Times New Roman" w:cs="Times New Roman"/>
                      <w:b/>
                      <w:sz w:val="24"/>
                      <w:szCs w:val="24"/>
                      <w:lang w:val="en-US"/>
                    </w:rPr>
                  </w:pPr>
                </w:p>
              </w:tc>
            </w:tr>
          </w:tbl>
          <w:p w:rsidR="004A36F0" w:rsidRPr="00881E30" w:rsidRDefault="004E171A" w:rsidP="00881E30">
            <w:pPr>
              <w:tabs>
                <w:tab w:val="left" w:pos="3355"/>
              </w:tabs>
              <w:spacing w:after="120"/>
              <w:jc w:val="both"/>
              <w:rPr>
                <w:lang w:val="en-US" w:eastAsia="en-US"/>
              </w:rPr>
            </w:pPr>
            <w:proofErr w:type="spellStart"/>
            <w:r w:rsidRPr="00881E30">
              <w:rPr>
                <w:lang w:val="en-US" w:eastAsia="en-US"/>
              </w:rPr>
              <w:t>Gavrilov</w:t>
            </w:r>
            <w:proofErr w:type="spellEnd"/>
            <w:r w:rsidRPr="00881E30">
              <w:rPr>
                <w:lang w:val="en-US" w:eastAsia="en-US"/>
              </w:rPr>
              <w:t xml:space="preserve"> A.I. did not participate in voting on agenda items 7, 8 and 10</w:t>
            </w:r>
          </w:p>
          <w:p w:rsidR="004E171A" w:rsidRPr="00881E30" w:rsidRDefault="004E171A" w:rsidP="00881E30">
            <w:pPr>
              <w:tabs>
                <w:tab w:val="left" w:pos="3355"/>
              </w:tabs>
              <w:spacing w:after="120"/>
              <w:jc w:val="both"/>
              <w:rPr>
                <w:lang w:val="en-US" w:eastAsia="en-US"/>
              </w:rPr>
            </w:pP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881E30" w:rsidRDefault="004A36F0" w:rsidP="00881E30">
            <w:pPr>
              <w:tabs>
                <w:tab w:val="left" w:pos="426"/>
                <w:tab w:val="left" w:pos="993"/>
              </w:tabs>
              <w:spacing w:after="120"/>
              <w:jc w:val="center"/>
              <w:rPr>
                <w:b/>
                <w:lang w:val="en-US" w:eastAsia="en-US"/>
              </w:rPr>
            </w:pPr>
            <w:r w:rsidRPr="00881E30">
              <w:rPr>
                <w:b/>
                <w:lang w:val="en-US" w:eastAsia="en-US"/>
              </w:rPr>
              <w:t>Disclosure of insider information/approval of internal documents</w:t>
            </w:r>
          </w:p>
          <w:p w:rsidR="004A36F0" w:rsidRPr="00881E30" w:rsidRDefault="004A36F0" w:rsidP="00881E30">
            <w:pPr>
              <w:tabs>
                <w:tab w:val="left" w:pos="426"/>
                <w:tab w:val="left" w:pos="993"/>
              </w:tabs>
              <w:spacing w:after="120"/>
              <w:jc w:val="center"/>
              <w:rPr>
                <w:b/>
                <w:lang w:val="en-US" w:eastAsia="en-US"/>
              </w:rPr>
            </w:pPr>
            <w:r w:rsidRPr="00881E30">
              <w:rPr>
                <w:b/>
                <w:lang w:val="en-US" w:eastAsia="en-US"/>
              </w:rPr>
              <w:t xml:space="preserve"> on item No. 1 “</w:t>
            </w:r>
            <w:r w:rsidR="001B411C" w:rsidRPr="00881E30">
              <w:rPr>
                <w:b/>
                <w:lang w:val="en-US"/>
              </w:rPr>
              <w:t xml:space="preserve">On consideration of the report of Kubanenergo General Director on the implementation of a range of measures aimed at addressing the deficiencies noted in the act of the Audit Committee of the Company by the results of the audit of financial and economic </w:t>
            </w:r>
            <w:r w:rsidR="001B411C" w:rsidRPr="00881E30">
              <w:rPr>
                <w:b/>
                <w:lang w:val="en-US"/>
              </w:rPr>
              <w:lastRenderedPageBreak/>
              <w:t>activity of the Company in 2014, as of 31.12.2015</w:t>
            </w:r>
            <w:r w:rsidR="001B411C" w:rsidRPr="00881E30">
              <w:rPr>
                <w:b/>
                <w:lang w:val="en-US" w:eastAsia="en-US"/>
              </w:rPr>
              <w:t>”</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881E30" w:rsidRDefault="004A36F0" w:rsidP="00881E30">
            <w:pPr>
              <w:spacing w:after="120"/>
              <w:jc w:val="both"/>
              <w:rPr>
                <w:lang w:val="en-US"/>
              </w:rPr>
            </w:pPr>
            <w:r w:rsidRPr="00881E30">
              <w:rPr>
                <w:lang w:val="en-US"/>
              </w:rPr>
              <w:lastRenderedPageBreak/>
              <w:t>2.2.1.  Decision adopted by issuer’s Board of Directors:</w:t>
            </w:r>
          </w:p>
          <w:p w:rsidR="004A36F0" w:rsidRPr="00881E30" w:rsidRDefault="004E171A" w:rsidP="00881E30">
            <w:pPr>
              <w:spacing w:after="120"/>
              <w:jc w:val="both"/>
              <w:rPr>
                <w:lang w:val="en-US"/>
              </w:rPr>
            </w:pPr>
            <w:r w:rsidRPr="00881E30">
              <w:rPr>
                <w:lang w:val="en-US"/>
              </w:rPr>
              <w:t>To take into consideration the report of Kubanenergo General Director on the implementation of a range of measures aimed at addressing the deficiencies noted in the act of the Audit Committee of the Company by the results of the audit of financial and economic activity of the Company in 2014, in accordance with Annex 1 to the resolution of the BoD.</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881E30" w:rsidRDefault="004A36F0" w:rsidP="00881E30">
            <w:pPr>
              <w:pStyle w:val="a5"/>
              <w:spacing w:after="120"/>
              <w:jc w:val="center"/>
              <w:rPr>
                <w:rFonts w:ascii="Times New Roman" w:hAnsi="Times New Roman" w:cs="Times New Roman"/>
                <w:b/>
                <w:sz w:val="24"/>
                <w:szCs w:val="24"/>
                <w:lang w:val="en-US"/>
              </w:rPr>
            </w:pPr>
            <w:r w:rsidRPr="00881E30">
              <w:rPr>
                <w:rFonts w:ascii="Times New Roman" w:hAnsi="Times New Roman" w:cs="Times New Roman"/>
                <w:b/>
                <w:sz w:val="24"/>
                <w:szCs w:val="24"/>
                <w:lang w:val="en-US"/>
              </w:rPr>
              <w:t>Disclosure of insider information on item No. 2 “</w:t>
            </w:r>
            <w:r w:rsidR="001B411C" w:rsidRPr="00881E30">
              <w:rPr>
                <w:rFonts w:ascii="Times New Roman" w:hAnsi="Times New Roman" w:cs="Times New Roman"/>
                <w:b/>
                <w:sz w:val="24"/>
                <w:szCs w:val="24"/>
                <w:lang w:val="en-US"/>
              </w:rPr>
              <w:t xml:space="preserve">On consideration of </w:t>
            </w:r>
            <w:r w:rsidR="004E171A" w:rsidRPr="00881E30">
              <w:rPr>
                <w:rFonts w:ascii="Times New Roman" w:hAnsi="Times New Roman" w:cs="Times New Roman"/>
                <w:b/>
                <w:sz w:val="24"/>
                <w:szCs w:val="24"/>
                <w:lang w:val="en-US"/>
              </w:rPr>
              <w:t>the report of Kubanenergo General Director on the Company's credit policy in the 4th quarter 2015</w:t>
            </w:r>
            <w:r w:rsidR="001B411C" w:rsidRPr="00881E30">
              <w:rPr>
                <w:rFonts w:ascii="Times New Roman" w:hAnsi="Times New Roman" w:cs="Times New Roman"/>
                <w:b/>
                <w:sz w:val="24"/>
                <w:szCs w:val="24"/>
                <w:lang w:val="en-US"/>
              </w:rPr>
              <w:t>”</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2.2.2.  Decision adopted by issuer’s Board of Directors:</w:t>
            </w:r>
          </w:p>
          <w:p w:rsidR="004A36F0" w:rsidRPr="00881E30" w:rsidRDefault="004E171A"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To take into consideration the report of Kubanenergo General Director on the Company's credit policy in the 4th quarter 2015, in accordance with Annex 2 to the resolution of the BoD.</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881E30" w:rsidRDefault="004A36F0" w:rsidP="00881E30">
            <w:pPr>
              <w:pStyle w:val="a5"/>
              <w:spacing w:after="120"/>
              <w:jc w:val="both"/>
              <w:rPr>
                <w:rFonts w:ascii="Times New Roman" w:hAnsi="Times New Roman" w:cs="Times New Roman"/>
                <w:b/>
                <w:sz w:val="24"/>
                <w:szCs w:val="24"/>
                <w:lang w:val="en-US"/>
              </w:rPr>
            </w:pPr>
            <w:r w:rsidRPr="00881E30">
              <w:rPr>
                <w:rFonts w:ascii="Times New Roman" w:hAnsi="Times New Roman" w:cs="Times New Roman"/>
                <w:b/>
                <w:sz w:val="24"/>
                <w:szCs w:val="24"/>
                <w:lang w:val="en-US"/>
              </w:rPr>
              <w:t>Disclosure of insider information on item No. 3“</w:t>
            </w:r>
            <w:r w:rsidR="001B411C" w:rsidRPr="00881E30">
              <w:rPr>
                <w:rFonts w:ascii="Times New Roman" w:hAnsi="Times New Roman" w:cs="Times New Roman"/>
                <w:b/>
                <w:sz w:val="24"/>
                <w:szCs w:val="24"/>
                <w:lang w:val="en-US"/>
              </w:rPr>
              <w:t>On consideration of the report on the implementation of innovative development programmes of Kubanenergo PJSC" in 2015</w:t>
            </w:r>
            <w:r w:rsidRPr="00881E30">
              <w:rPr>
                <w:rFonts w:ascii="Times New Roman" w:hAnsi="Times New Roman" w:cs="Times New Roman"/>
                <w:b/>
                <w:sz w:val="24"/>
                <w:szCs w:val="24"/>
                <w:lang w:val="en-US"/>
              </w:rPr>
              <w:t>”</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881E30" w:rsidRDefault="004A36F0" w:rsidP="00881E30">
            <w:pPr>
              <w:spacing w:after="120"/>
              <w:rPr>
                <w:lang w:val="en-US"/>
              </w:rPr>
            </w:pPr>
            <w:r w:rsidRPr="00881E30">
              <w:rPr>
                <w:lang w:val="en-US"/>
              </w:rPr>
              <w:t>2.2.3  Decision adopted by issuer’s Board of Directors:</w:t>
            </w:r>
          </w:p>
          <w:p w:rsidR="004E171A" w:rsidRPr="00881E30" w:rsidRDefault="004E171A" w:rsidP="00881E30">
            <w:pPr>
              <w:spacing w:after="120"/>
              <w:rPr>
                <w:lang w:val="en-US"/>
              </w:rPr>
            </w:pPr>
            <w:r w:rsidRPr="00881E30">
              <w:rPr>
                <w:lang w:val="en-US"/>
              </w:rPr>
              <w:t>To take into consideration the report on the implementation of innovative development programmes of Kubanenergo PJSC" in 2015, in accordance with Annex 3 to the resolution of the BoD.</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b/>
                <w:sz w:val="24"/>
                <w:szCs w:val="24"/>
                <w:lang w:val="en-US"/>
              </w:rPr>
              <w:t>Disclosure of insider information on item No. 4 “</w:t>
            </w:r>
            <w:r w:rsidR="001B411C" w:rsidRPr="00881E30">
              <w:rPr>
                <w:rFonts w:ascii="Times New Roman" w:hAnsi="Times New Roman" w:cs="Times New Roman"/>
                <w:b/>
                <w:sz w:val="24"/>
                <w:szCs w:val="24"/>
                <w:lang w:val="en-US"/>
              </w:rPr>
              <w:t>On the nomination of candidates of the auditors for organizations in which Kubanenergo participates</w:t>
            </w:r>
            <w:r w:rsidRPr="00881E30">
              <w:rPr>
                <w:rFonts w:ascii="Times New Roman" w:hAnsi="Times New Roman" w:cs="Times New Roman"/>
                <w:b/>
                <w:sz w:val="24"/>
                <w:szCs w:val="24"/>
                <w:lang w:val="en-US"/>
              </w:rPr>
              <w:t>”</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2.2.4  Decision adopted by issuer’s Board of Directors:</w:t>
            </w:r>
          </w:p>
          <w:p w:rsidR="002C68C3" w:rsidRPr="00881E30" w:rsidRDefault="002C68C3" w:rsidP="00881E30">
            <w:pPr>
              <w:tabs>
                <w:tab w:val="left" w:pos="318"/>
                <w:tab w:val="left" w:pos="1276"/>
              </w:tabs>
              <w:spacing w:after="120"/>
              <w:ind w:right="140"/>
              <w:jc w:val="both"/>
              <w:rPr>
                <w:lang w:val="en-US"/>
              </w:rPr>
            </w:pPr>
            <w:r w:rsidRPr="00881E30">
              <w:rPr>
                <w:lang w:val="en-US"/>
              </w:rPr>
              <w:t>1. To nominate “</w:t>
            </w:r>
            <w:proofErr w:type="spellStart"/>
            <w:r w:rsidRPr="00881E30">
              <w:rPr>
                <w:lang w:val="en-US"/>
              </w:rPr>
              <w:t>PrestizhAudit</w:t>
            </w:r>
            <w:proofErr w:type="spellEnd"/>
            <w:r w:rsidRPr="00881E30">
              <w:rPr>
                <w:lang w:val="en-US"/>
              </w:rPr>
              <w:t xml:space="preserve">” LLC (404 office, 1/4 </w:t>
            </w:r>
            <w:proofErr w:type="spellStart"/>
            <w:r w:rsidRPr="00881E30">
              <w:rPr>
                <w:lang w:val="en-US"/>
              </w:rPr>
              <w:t>Montazhnikov</w:t>
            </w:r>
            <w:proofErr w:type="spellEnd"/>
            <w:r w:rsidRPr="00881E30">
              <w:rPr>
                <w:lang w:val="en-US"/>
              </w:rPr>
              <w:t xml:space="preserve"> </w:t>
            </w:r>
            <w:proofErr w:type="spellStart"/>
            <w:r w:rsidRPr="00881E30">
              <w:rPr>
                <w:lang w:val="en-US"/>
              </w:rPr>
              <w:t>str</w:t>
            </w:r>
            <w:proofErr w:type="spellEnd"/>
            <w:r w:rsidRPr="00881E30">
              <w:rPr>
                <w:lang w:val="en-US"/>
              </w:rPr>
              <w:t>, Krasnodar) for approval at the AGM as auditor of Recreation Centre “Energetik” JSC.</w:t>
            </w:r>
          </w:p>
          <w:p w:rsidR="004A36F0" w:rsidRPr="00881E30" w:rsidRDefault="002C68C3" w:rsidP="00881E30">
            <w:pPr>
              <w:spacing w:after="120"/>
              <w:jc w:val="both"/>
              <w:rPr>
                <w:lang w:val="en-US"/>
              </w:rPr>
            </w:pPr>
            <w:r w:rsidRPr="00881E30">
              <w:rPr>
                <w:lang w:val="en-US"/>
              </w:rPr>
              <w:t>2. To nominate “</w:t>
            </w:r>
            <w:proofErr w:type="spellStart"/>
            <w:r w:rsidRPr="00881E30">
              <w:rPr>
                <w:lang w:val="en-US"/>
              </w:rPr>
              <w:t>PrestizhAudit</w:t>
            </w:r>
            <w:proofErr w:type="spellEnd"/>
            <w:r w:rsidRPr="00881E30">
              <w:rPr>
                <w:lang w:val="en-US"/>
              </w:rPr>
              <w:t xml:space="preserve">” LLC (404 office, 1/4 </w:t>
            </w:r>
            <w:proofErr w:type="spellStart"/>
            <w:r w:rsidRPr="00881E30">
              <w:rPr>
                <w:lang w:val="en-US"/>
              </w:rPr>
              <w:t>Montazhnikov</w:t>
            </w:r>
            <w:proofErr w:type="spellEnd"/>
            <w:r w:rsidRPr="00881E30">
              <w:rPr>
                <w:lang w:val="en-US"/>
              </w:rPr>
              <w:t xml:space="preserve"> </w:t>
            </w:r>
            <w:proofErr w:type="spellStart"/>
            <w:r w:rsidRPr="00881E30">
              <w:rPr>
                <w:lang w:val="en-US"/>
              </w:rPr>
              <w:t>str</w:t>
            </w:r>
            <w:proofErr w:type="spellEnd"/>
            <w:r w:rsidRPr="00881E30">
              <w:rPr>
                <w:lang w:val="en-US"/>
              </w:rPr>
              <w:t>, Krasnodar) for approval at the AGM as auditor of “Energoservis Kuban” JSC.</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881E30" w:rsidRDefault="004A36F0" w:rsidP="00881E30">
            <w:pPr>
              <w:pStyle w:val="a5"/>
              <w:spacing w:after="120"/>
              <w:jc w:val="both"/>
              <w:rPr>
                <w:rFonts w:ascii="Times New Roman" w:hAnsi="Times New Roman" w:cs="Times New Roman"/>
                <w:b/>
                <w:sz w:val="24"/>
                <w:szCs w:val="24"/>
                <w:lang w:val="en-US"/>
              </w:rPr>
            </w:pPr>
            <w:r w:rsidRPr="00881E30">
              <w:rPr>
                <w:rFonts w:ascii="Times New Roman" w:hAnsi="Times New Roman" w:cs="Times New Roman"/>
                <w:b/>
                <w:sz w:val="24"/>
                <w:szCs w:val="24"/>
                <w:lang w:val="en-US"/>
              </w:rPr>
              <w:t>Disclosure of insider information on item No. 5 “</w:t>
            </w:r>
            <w:r w:rsidR="001B411C" w:rsidRPr="00881E30">
              <w:rPr>
                <w:rFonts w:ascii="Times New Roman" w:hAnsi="Times New Roman" w:cs="Times New Roman"/>
                <w:b/>
                <w:sz w:val="24"/>
                <w:szCs w:val="24"/>
                <w:lang w:val="en-US"/>
              </w:rPr>
              <w:t>On expressing opinion of Kubanenergo PJSC on the agenda of annual general meetings of shareholders of subsidiaries of the Company “Recreation Centre “Energetik” JSC and “Energoservis Kuban</w:t>
            </w:r>
            <w:r w:rsidRPr="00881E30">
              <w:rPr>
                <w:rFonts w:ascii="Times New Roman" w:hAnsi="Times New Roman" w:cs="Times New Roman"/>
                <w:b/>
                <w:sz w:val="24"/>
                <w:szCs w:val="24"/>
                <w:lang w:val="en-US"/>
              </w:rPr>
              <w:t>”</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2.2.5  Decision adopted by issuer’s Board of Directors:</w:t>
            </w:r>
          </w:p>
          <w:p w:rsidR="00F450A5" w:rsidRPr="00881E30" w:rsidRDefault="00F450A5" w:rsidP="00881E30">
            <w:pPr>
              <w:tabs>
                <w:tab w:val="left" w:pos="204"/>
              </w:tabs>
              <w:spacing w:after="120"/>
              <w:ind w:right="140"/>
              <w:jc w:val="both"/>
              <w:rPr>
                <w:lang w:val="en-US"/>
              </w:rPr>
            </w:pPr>
            <w:r w:rsidRPr="00881E30">
              <w:rPr>
                <w:lang w:val="en-US" w:eastAsia="en-US"/>
              </w:rPr>
              <w:t xml:space="preserve">1. To instruct representatives of Kubanenergo PJSC at the annual general meeting of shareholders of </w:t>
            </w:r>
            <w:r w:rsidRPr="00881E30">
              <w:rPr>
                <w:lang w:val="en-US"/>
              </w:rPr>
              <w:t>Recreation centre “Energetik” JSC:</w:t>
            </w:r>
          </w:p>
          <w:p w:rsidR="00F450A5" w:rsidRPr="00881E30" w:rsidRDefault="00F450A5" w:rsidP="00881E30">
            <w:pPr>
              <w:tabs>
                <w:tab w:val="left" w:pos="204"/>
              </w:tabs>
              <w:spacing w:after="120"/>
              <w:ind w:right="140"/>
              <w:jc w:val="both"/>
              <w:rPr>
                <w:lang w:val="en-US"/>
              </w:rPr>
            </w:pPr>
            <w:r w:rsidRPr="00881E30">
              <w:rPr>
                <w:lang w:val="en-US"/>
              </w:rPr>
              <w:t>1.1 On agenda item “Election of members to company’s Board of Directors” to vote “FOR” on the following resolution:</w:t>
            </w:r>
          </w:p>
          <w:tbl>
            <w:tblPr>
              <w:tblStyle w:val="a6"/>
              <w:tblW w:w="0" w:type="auto"/>
              <w:tblInd w:w="0" w:type="dxa"/>
              <w:tblLook w:val="04A0" w:firstRow="1" w:lastRow="0" w:firstColumn="1" w:lastColumn="0" w:noHBand="0" w:noVBand="1"/>
            </w:tblPr>
            <w:tblGrid>
              <w:gridCol w:w="476"/>
              <w:gridCol w:w="4231"/>
              <w:gridCol w:w="4849"/>
            </w:tblGrid>
            <w:tr w:rsidR="00881E30" w:rsidRPr="00881E30" w:rsidTr="00F450A5">
              <w:tc>
                <w:tcPr>
                  <w:tcW w:w="47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w:t>
                  </w:r>
                </w:p>
              </w:tc>
              <w:tc>
                <w:tcPr>
                  <w:tcW w:w="4231"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Name</w:t>
                  </w:r>
                </w:p>
              </w:tc>
              <w:tc>
                <w:tcPr>
                  <w:tcW w:w="4849"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Position</w:t>
                  </w:r>
                </w:p>
              </w:tc>
            </w:tr>
            <w:tr w:rsidR="00881E30" w:rsidRPr="00881E30" w:rsidTr="00F450A5">
              <w:tc>
                <w:tcPr>
                  <w:tcW w:w="47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1</w:t>
                  </w:r>
                </w:p>
              </w:tc>
              <w:tc>
                <w:tcPr>
                  <w:tcW w:w="4231"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proofErr w:type="spellStart"/>
                  <w:r w:rsidRPr="00881E30">
                    <w:rPr>
                      <w:lang w:val="en-US" w:eastAsia="en-US"/>
                    </w:rPr>
                    <w:t>Ocheredko</w:t>
                  </w:r>
                  <w:proofErr w:type="spellEnd"/>
                  <w:r w:rsidRPr="00881E30">
                    <w:rPr>
                      <w:lang w:val="en-US" w:eastAsia="en-US"/>
                    </w:rPr>
                    <w:t xml:space="preserve"> Olga </w:t>
                  </w:r>
                  <w:proofErr w:type="spellStart"/>
                  <w:r w:rsidRPr="00881E30">
                    <w:rPr>
                      <w:lang w:val="en-US" w:eastAsia="en-US"/>
                    </w:rPr>
                    <w:t>Vyacheslavovna</w:t>
                  </w:r>
                  <w:proofErr w:type="spellEnd"/>
                </w:p>
              </w:tc>
              <w:tc>
                <w:tcPr>
                  <w:tcW w:w="4849"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shd w:val="clear" w:color="auto" w:fill="FFFFFF"/>
                      <w:lang w:val="en-US" w:eastAsia="en-US"/>
                    </w:rPr>
                    <w:t>Deputy General Director for Economics and Finance,  Kubanenergo PJSC</w:t>
                  </w:r>
                </w:p>
              </w:tc>
            </w:tr>
            <w:tr w:rsidR="00881E30" w:rsidRPr="00881E30" w:rsidTr="00F450A5">
              <w:tc>
                <w:tcPr>
                  <w:tcW w:w="47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2</w:t>
                  </w:r>
                </w:p>
              </w:tc>
              <w:tc>
                <w:tcPr>
                  <w:tcW w:w="4231"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proofErr w:type="spellStart"/>
                  <w:r w:rsidRPr="00881E30">
                    <w:rPr>
                      <w:lang w:val="en-US" w:eastAsia="en-US"/>
                    </w:rPr>
                    <w:t>Didenko</w:t>
                  </w:r>
                  <w:proofErr w:type="spellEnd"/>
                  <w:r w:rsidRPr="00881E30">
                    <w:rPr>
                      <w:lang w:val="en-US" w:eastAsia="en-US"/>
                    </w:rPr>
                    <w:t xml:space="preserve"> </w:t>
                  </w:r>
                  <w:proofErr w:type="spellStart"/>
                  <w:r w:rsidRPr="00881E30">
                    <w:rPr>
                      <w:lang w:val="en-US" w:eastAsia="en-US"/>
                    </w:rPr>
                    <w:t>Yekaterina</w:t>
                  </w:r>
                  <w:proofErr w:type="spellEnd"/>
                  <w:r w:rsidRPr="00881E30">
                    <w:rPr>
                      <w:lang w:val="en-US" w:eastAsia="en-US"/>
                    </w:rPr>
                    <w:t xml:space="preserve"> </w:t>
                  </w:r>
                  <w:proofErr w:type="spellStart"/>
                  <w:r w:rsidRPr="00881E30">
                    <w:rPr>
                      <w:lang w:val="en-US" w:eastAsia="en-US"/>
                    </w:rPr>
                    <w:t>Yevgenievna</w:t>
                  </w:r>
                  <w:proofErr w:type="spellEnd"/>
                  <w:r w:rsidRPr="00881E30">
                    <w:rPr>
                      <w:lang w:val="en-US" w:eastAsia="en-US"/>
                    </w:rPr>
                    <w:t xml:space="preserve"> </w:t>
                  </w:r>
                </w:p>
              </w:tc>
              <w:tc>
                <w:tcPr>
                  <w:tcW w:w="4849"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rPr>
                      <w:lang w:val="en-US" w:eastAsia="en-US"/>
                    </w:rPr>
                  </w:pPr>
                  <w:r w:rsidRPr="00881E30">
                    <w:rPr>
                      <w:lang w:val="en-US" w:eastAsia="en-US"/>
                    </w:rPr>
                    <w:t>Head of Corporate Management And Shareholders Relations Department</w:t>
                  </w:r>
                  <w:r w:rsidRPr="00881E30">
                    <w:rPr>
                      <w:shd w:val="clear" w:color="auto" w:fill="FFFFFF"/>
                      <w:lang w:val="en-US" w:eastAsia="en-US"/>
                    </w:rPr>
                    <w:t>,  Kubanenergo PJSC</w:t>
                  </w:r>
                </w:p>
              </w:tc>
            </w:tr>
            <w:tr w:rsidR="00881E30" w:rsidRPr="00881E30" w:rsidTr="00F450A5">
              <w:tc>
                <w:tcPr>
                  <w:tcW w:w="47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3</w:t>
                  </w:r>
                </w:p>
              </w:tc>
              <w:tc>
                <w:tcPr>
                  <w:tcW w:w="4231"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proofErr w:type="spellStart"/>
                  <w:r w:rsidRPr="00881E30">
                    <w:rPr>
                      <w:lang w:eastAsia="en-US"/>
                    </w:rPr>
                    <w:t>Belik</w:t>
                  </w:r>
                  <w:proofErr w:type="spellEnd"/>
                  <w:r w:rsidRPr="00881E30">
                    <w:rPr>
                      <w:lang w:eastAsia="en-US"/>
                    </w:rPr>
                    <w:t xml:space="preserve"> </w:t>
                  </w:r>
                  <w:proofErr w:type="spellStart"/>
                  <w:r w:rsidRPr="00881E30">
                    <w:rPr>
                      <w:lang w:eastAsia="en-US"/>
                    </w:rPr>
                    <w:t>Vyacheslav</w:t>
                  </w:r>
                  <w:proofErr w:type="spellEnd"/>
                  <w:r w:rsidRPr="00881E30">
                    <w:rPr>
                      <w:lang w:eastAsia="en-US"/>
                    </w:rPr>
                    <w:t xml:space="preserve"> </w:t>
                  </w:r>
                  <w:proofErr w:type="spellStart"/>
                  <w:r w:rsidRPr="00881E30">
                    <w:rPr>
                      <w:lang w:eastAsia="en-US"/>
                    </w:rPr>
                    <w:t>Alexandrovich</w:t>
                  </w:r>
                  <w:proofErr w:type="spellEnd"/>
                </w:p>
              </w:tc>
              <w:tc>
                <w:tcPr>
                  <w:tcW w:w="4849"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Head of HR department and organization design</w:t>
                  </w:r>
                  <w:r w:rsidRPr="00881E30">
                    <w:rPr>
                      <w:shd w:val="clear" w:color="auto" w:fill="FFFFFF"/>
                      <w:lang w:val="en-US" w:eastAsia="en-US"/>
                    </w:rPr>
                    <w:t>, Kubanenergo PJSC</w:t>
                  </w:r>
                </w:p>
              </w:tc>
            </w:tr>
            <w:tr w:rsidR="00881E30" w:rsidRPr="00881E30" w:rsidTr="00F450A5">
              <w:tc>
                <w:tcPr>
                  <w:tcW w:w="47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4</w:t>
                  </w:r>
                </w:p>
              </w:tc>
              <w:tc>
                <w:tcPr>
                  <w:tcW w:w="4231"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 xml:space="preserve">Rodin </w:t>
                  </w:r>
                  <w:proofErr w:type="spellStart"/>
                  <w:r w:rsidRPr="00881E30">
                    <w:rPr>
                      <w:lang w:val="en-US" w:eastAsia="en-US"/>
                    </w:rPr>
                    <w:t>Yegor</w:t>
                  </w:r>
                  <w:proofErr w:type="spellEnd"/>
                  <w:r w:rsidRPr="00881E30">
                    <w:rPr>
                      <w:lang w:val="en-US" w:eastAsia="en-US"/>
                    </w:rPr>
                    <w:t xml:space="preserve"> </w:t>
                  </w:r>
                  <w:proofErr w:type="spellStart"/>
                  <w:r w:rsidRPr="00881E30">
                    <w:rPr>
                      <w:lang w:val="en-US" w:eastAsia="en-US"/>
                    </w:rPr>
                    <w:t>Yegorovich</w:t>
                  </w:r>
                  <w:proofErr w:type="spellEnd"/>
                </w:p>
              </w:tc>
              <w:tc>
                <w:tcPr>
                  <w:tcW w:w="4849"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rPr>
                      <w:lang w:val="en-US" w:eastAsia="en-US"/>
                    </w:rPr>
                  </w:pPr>
                  <w:r w:rsidRPr="00881E30">
                    <w:rPr>
                      <w:lang w:val="en-US" w:eastAsia="en-US"/>
                    </w:rPr>
                    <w:t>Deputy head of security department</w:t>
                  </w:r>
                  <w:r w:rsidRPr="00881E30">
                    <w:rPr>
                      <w:shd w:val="clear" w:color="auto" w:fill="FFFFFF"/>
                      <w:lang w:val="en-US" w:eastAsia="en-US"/>
                    </w:rPr>
                    <w:t>, </w:t>
                  </w:r>
                  <w:proofErr w:type="spellStart"/>
                  <w:r w:rsidRPr="00881E30">
                    <w:rPr>
                      <w:shd w:val="clear" w:color="auto" w:fill="FFFFFF"/>
                      <w:lang w:val="en-US" w:eastAsia="en-US"/>
                    </w:rPr>
                    <w:t>KubanenergoP</w:t>
                  </w:r>
                  <w:proofErr w:type="spellEnd"/>
                  <w:r w:rsidRPr="00881E30">
                    <w:rPr>
                      <w:shd w:val="clear" w:color="auto" w:fill="FFFFFF"/>
                      <w:lang w:val="en-US" w:eastAsia="en-US"/>
                    </w:rPr>
                    <w:t xml:space="preserve"> JSC</w:t>
                  </w:r>
                </w:p>
              </w:tc>
            </w:tr>
            <w:tr w:rsidR="00881E30" w:rsidRPr="00881E30" w:rsidTr="00F450A5">
              <w:tc>
                <w:tcPr>
                  <w:tcW w:w="47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lastRenderedPageBreak/>
                    <w:t>5</w:t>
                  </w:r>
                </w:p>
              </w:tc>
              <w:tc>
                <w:tcPr>
                  <w:tcW w:w="4231"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rPr>
                      <w:lang w:val="en-US" w:eastAsia="en-US"/>
                    </w:rPr>
                  </w:pPr>
                  <w:proofErr w:type="spellStart"/>
                  <w:r w:rsidRPr="00881E30">
                    <w:rPr>
                      <w:lang w:val="en-US" w:eastAsia="en-US"/>
                    </w:rPr>
                    <w:t>Avtonoshkina</w:t>
                  </w:r>
                  <w:proofErr w:type="spellEnd"/>
                  <w:r w:rsidRPr="00881E30">
                    <w:rPr>
                      <w:lang w:val="en-US" w:eastAsia="en-US"/>
                    </w:rPr>
                    <w:t xml:space="preserve"> Maria Alexandrovna</w:t>
                  </w:r>
                </w:p>
              </w:tc>
              <w:tc>
                <w:tcPr>
                  <w:tcW w:w="4849"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Leading expert of Division for provision of shareholders rights at Department of corporate governance and interaction with shareholders, Rosseti PJSC</w:t>
                  </w:r>
                </w:p>
              </w:tc>
            </w:tr>
          </w:tbl>
          <w:p w:rsidR="00F450A5" w:rsidRPr="00881E30" w:rsidRDefault="00F450A5" w:rsidP="00881E30">
            <w:pPr>
              <w:tabs>
                <w:tab w:val="left" w:pos="204"/>
              </w:tabs>
              <w:spacing w:after="120"/>
              <w:ind w:right="140"/>
              <w:jc w:val="both"/>
              <w:rPr>
                <w:lang w:val="en-US"/>
              </w:rPr>
            </w:pPr>
          </w:p>
          <w:p w:rsidR="00F450A5" w:rsidRPr="00881E30" w:rsidRDefault="00F450A5" w:rsidP="00881E30">
            <w:pPr>
              <w:tabs>
                <w:tab w:val="left" w:pos="204"/>
              </w:tabs>
              <w:spacing w:after="120"/>
              <w:ind w:right="140"/>
              <w:jc w:val="both"/>
              <w:rPr>
                <w:lang w:val="en-US" w:eastAsia="en-US"/>
              </w:rPr>
            </w:pPr>
            <w:r w:rsidRPr="00881E30">
              <w:rPr>
                <w:lang w:val="en-US" w:eastAsia="en-US"/>
              </w:rPr>
              <w:t>1.2 On agenda item “Election of the Audit Committee” to vote “FOR” on the following resolution:</w:t>
            </w:r>
          </w:p>
          <w:p w:rsidR="00F450A5" w:rsidRPr="00881E30" w:rsidRDefault="00F450A5" w:rsidP="00881E30">
            <w:pPr>
              <w:tabs>
                <w:tab w:val="left" w:pos="204"/>
              </w:tabs>
              <w:spacing w:after="120"/>
              <w:ind w:right="140"/>
              <w:jc w:val="both"/>
              <w:rPr>
                <w:lang w:val="en-US" w:eastAsia="en-US"/>
              </w:rPr>
            </w:pPr>
            <w:r w:rsidRPr="00881E30">
              <w:rPr>
                <w:lang w:val="en-US" w:eastAsia="en-US"/>
              </w:rPr>
              <w:t>To elect the Audit Committee of the company:</w:t>
            </w:r>
          </w:p>
          <w:tbl>
            <w:tblPr>
              <w:tblStyle w:val="a6"/>
              <w:tblW w:w="0" w:type="auto"/>
              <w:tblInd w:w="0" w:type="dxa"/>
              <w:tblLook w:val="04A0" w:firstRow="1" w:lastRow="0" w:firstColumn="1" w:lastColumn="0" w:noHBand="0" w:noVBand="1"/>
            </w:tblPr>
            <w:tblGrid>
              <w:gridCol w:w="476"/>
              <w:gridCol w:w="4245"/>
              <w:gridCol w:w="4835"/>
            </w:tblGrid>
            <w:tr w:rsidR="00881E30" w:rsidRPr="00881E30" w:rsidTr="00F450A5">
              <w:tc>
                <w:tcPr>
                  <w:tcW w:w="47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w:t>
                  </w:r>
                </w:p>
              </w:tc>
              <w:tc>
                <w:tcPr>
                  <w:tcW w:w="4245"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Name</w:t>
                  </w:r>
                </w:p>
              </w:tc>
              <w:tc>
                <w:tcPr>
                  <w:tcW w:w="4835"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Position</w:t>
                  </w:r>
                </w:p>
              </w:tc>
            </w:tr>
            <w:tr w:rsidR="00881E30" w:rsidRPr="00881E30" w:rsidTr="00F450A5">
              <w:tc>
                <w:tcPr>
                  <w:tcW w:w="47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1</w:t>
                  </w:r>
                </w:p>
              </w:tc>
              <w:tc>
                <w:tcPr>
                  <w:tcW w:w="4245"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proofErr w:type="spellStart"/>
                  <w:r w:rsidRPr="00881E30">
                    <w:rPr>
                      <w:lang w:val="en-US" w:eastAsia="en-US"/>
                    </w:rPr>
                    <w:t>Khort</w:t>
                  </w:r>
                  <w:proofErr w:type="spellEnd"/>
                  <w:r w:rsidRPr="00881E30">
                    <w:rPr>
                      <w:lang w:val="en-US" w:eastAsia="en-US"/>
                    </w:rPr>
                    <w:t xml:space="preserve"> Alexey </w:t>
                  </w:r>
                  <w:proofErr w:type="spellStart"/>
                  <w:r w:rsidRPr="00881E30">
                    <w:rPr>
                      <w:lang w:val="en-US" w:eastAsia="en-US"/>
                    </w:rPr>
                    <w:t>Grigorievich</w:t>
                  </w:r>
                  <w:proofErr w:type="spellEnd"/>
                </w:p>
              </w:tc>
              <w:tc>
                <w:tcPr>
                  <w:tcW w:w="4835"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Deputy head of sector for internal audit and risks at department of internal audit and control, Kubanenergo PJSC</w:t>
                  </w:r>
                </w:p>
              </w:tc>
            </w:tr>
            <w:tr w:rsidR="00881E30" w:rsidRPr="00881E30" w:rsidTr="00F450A5">
              <w:tc>
                <w:tcPr>
                  <w:tcW w:w="47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2</w:t>
                  </w:r>
                </w:p>
              </w:tc>
              <w:tc>
                <w:tcPr>
                  <w:tcW w:w="4245"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proofErr w:type="spellStart"/>
                  <w:r w:rsidRPr="00881E30">
                    <w:rPr>
                      <w:lang w:val="en-US" w:eastAsia="en-US"/>
                    </w:rPr>
                    <w:t>Gaidar</w:t>
                  </w:r>
                  <w:proofErr w:type="spellEnd"/>
                  <w:r w:rsidRPr="00881E30">
                    <w:rPr>
                      <w:lang w:val="en-US" w:eastAsia="en-US"/>
                    </w:rPr>
                    <w:t xml:space="preserve"> Dmitry </w:t>
                  </w:r>
                  <w:proofErr w:type="spellStart"/>
                  <w:r w:rsidRPr="00881E30">
                    <w:rPr>
                      <w:lang w:val="en-US" w:eastAsia="en-US"/>
                    </w:rPr>
                    <w:t>Viktorovich</w:t>
                  </w:r>
                  <w:proofErr w:type="spellEnd"/>
                </w:p>
              </w:tc>
              <w:tc>
                <w:tcPr>
                  <w:tcW w:w="4835"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Head of sector for internal audit at department of internal audit and control, Kubanenergo PJSC</w:t>
                  </w:r>
                </w:p>
              </w:tc>
            </w:tr>
            <w:tr w:rsidR="00881E30" w:rsidRPr="00881E30" w:rsidTr="00F450A5">
              <w:tc>
                <w:tcPr>
                  <w:tcW w:w="47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3</w:t>
                  </w:r>
                </w:p>
              </w:tc>
              <w:tc>
                <w:tcPr>
                  <w:tcW w:w="4245"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proofErr w:type="spellStart"/>
                  <w:r w:rsidRPr="00881E30">
                    <w:rPr>
                      <w:lang w:val="en-US" w:eastAsia="en-US"/>
                    </w:rPr>
                    <w:t>Udalova</w:t>
                  </w:r>
                  <w:proofErr w:type="spellEnd"/>
                  <w:r w:rsidRPr="00881E30">
                    <w:rPr>
                      <w:lang w:val="en-US" w:eastAsia="en-US"/>
                    </w:rPr>
                    <w:t xml:space="preserve"> Tatiana </w:t>
                  </w:r>
                  <w:proofErr w:type="spellStart"/>
                  <w:r w:rsidRPr="00881E30">
                    <w:rPr>
                      <w:lang w:val="en-US" w:eastAsia="en-US"/>
                    </w:rPr>
                    <w:t>Alxandrovna</w:t>
                  </w:r>
                  <w:proofErr w:type="spellEnd"/>
                </w:p>
              </w:tc>
              <w:tc>
                <w:tcPr>
                  <w:tcW w:w="4835"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Chief specialist of department of internal audit and control, Kubanenergo PJSC</w:t>
                  </w:r>
                </w:p>
              </w:tc>
            </w:tr>
          </w:tbl>
          <w:p w:rsidR="00F450A5" w:rsidRPr="00881E30" w:rsidRDefault="00F450A5" w:rsidP="00881E30">
            <w:pPr>
              <w:tabs>
                <w:tab w:val="left" w:pos="204"/>
              </w:tabs>
              <w:spacing w:after="120"/>
              <w:ind w:right="140"/>
              <w:jc w:val="both"/>
              <w:rPr>
                <w:lang w:val="en-US" w:eastAsia="en-US"/>
              </w:rPr>
            </w:pPr>
          </w:p>
          <w:p w:rsidR="00F450A5" w:rsidRPr="00881E30" w:rsidRDefault="00F450A5" w:rsidP="00881E30">
            <w:pPr>
              <w:tabs>
                <w:tab w:val="left" w:pos="204"/>
              </w:tabs>
              <w:spacing w:after="120"/>
              <w:ind w:right="140"/>
              <w:jc w:val="both"/>
              <w:rPr>
                <w:lang w:val="en-US" w:eastAsia="en-US"/>
              </w:rPr>
            </w:pPr>
            <w:r w:rsidRPr="00881E30">
              <w:rPr>
                <w:lang w:val="en-US" w:eastAsia="en-US"/>
              </w:rPr>
              <w:t>1.3 On agenda item “Distribution of profit (as well as payment of dividends) and losses by the results of 2015 fiscal year” to vote “FOR” on the following resolution:</w:t>
            </w:r>
          </w:p>
          <w:p w:rsidR="00F450A5" w:rsidRPr="00881E30" w:rsidRDefault="00F450A5" w:rsidP="00881E30">
            <w:pPr>
              <w:tabs>
                <w:tab w:val="left" w:pos="204"/>
              </w:tabs>
              <w:spacing w:after="120"/>
              <w:ind w:right="140"/>
              <w:jc w:val="both"/>
              <w:rPr>
                <w:lang w:val="en-US" w:eastAsia="en-US"/>
              </w:rPr>
            </w:pPr>
            <w:r w:rsidRPr="00881E30">
              <w:rPr>
                <w:lang w:val="en-US" w:eastAsia="en-US"/>
              </w:rPr>
              <w:t>1.3.1. Approve the distribution of profit (loss) of the company by the results of 2015 fiscal year:</w:t>
            </w:r>
          </w:p>
          <w:tbl>
            <w:tblPr>
              <w:tblStyle w:val="a6"/>
              <w:tblW w:w="0" w:type="auto"/>
              <w:tblInd w:w="0" w:type="dxa"/>
              <w:tblLook w:val="04A0" w:firstRow="1" w:lastRow="0" w:firstColumn="1" w:lastColumn="0" w:noHBand="0" w:noVBand="1"/>
            </w:tblPr>
            <w:tblGrid>
              <w:gridCol w:w="6975"/>
              <w:gridCol w:w="2576"/>
            </w:tblGrid>
            <w:tr w:rsidR="00881E30" w:rsidRPr="00881E30" w:rsidTr="00F450A5">
              <w:tc>
                <w:tcPr>
                  <w:tcW w:w="6975" w:type="dxa"/>
                  <w:tcBorders>
                    <w:top w:val="single" w:sz="4" w:space="0" w:color="auto"/>
                    <w:left w:val="single" w:sz="4" w:space="0" w:color="auto"/>
                    <w:bottom w:val="single" w:sz="4" w:space="0" w:color="auto"/>
                    <w:right w:val="single" w:sz="4" w:space="0" w:color="auto"/>
                  </w:tcBorders>
                </w:tcPr>
                <w:p w:rsidR="00F450A5" w:rsidRPr="00881E30" w:rsidRDefault="00F450A5" w:rsidP="00881E30">
                  <w:pPr>
                    <w:tabs>
                      <w:tab w:val="left" w:pos="204"/>
                    </w:tabs>
                    <w:spacing w:after="120"/>
                    <w:ind w:right="140"/>
                    <w:jc w:val="both"/>
                    <w:rPr>
                      <w:lang w:val="en-US" w:eastAsia="en-US"/>
                    </w:rPr>
                  </w:pPr>
                </w:p>
              </w:tc>
              <w:tc>
                <w:tcPr>
                  <w:tcW w:w="257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right"/>
                    <w:rPr>
                      <w:lang w:val="en-US" w:eastAsia="en-US"/>
                    </w:rPr>
                  </w:pPr>
                  <w:r w:rsidRPr="00881E30">
                    <w:rPr>
                      <w:lang w:val="en-US" w:eastAsia="en-US"/>
                    </w:rPr>
                    <w:t>(thousand  rubles)</w:t>
                  </w:r>
                </w:p>
              </w:tc>
            </w:tr>
            <w:tr w:rsidR="00881E30" w:rsidRPr="00881E30" w:rsidTr="00F450A5">
              <w:tc>
                <w:tcPr>
                  <w:tcW w:w="6975"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Profit of the reporting year</w:t>
                  </w:r>
                </w:p>
              </w:tc>
              <w:tc>
                <w:tcPr>
                  <w:tcW w:w="257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540"/>
                    </w:tabs>
                    <w:spacing w:after="120"/>
                    <w:ind w:right="141"/>
                    <w:jc w:val="center"/>
                    <w:rPr>
                      <w:lang w:eastAsia="en-US"/>
                    </w:rPr>
                  </w:pPr>
                  <w:r w:rsidRPr="00881E30">
                    <w:rPr>
                      <w:lang w:eastAsia="en-US"/>
                    </w:rPr>
                    <w:t>(4 205)</w:t>
                  </w:r>
                </w:p>
              </w:tc>
            </w:tr>
            <w:tr w:rsidR="00881E30" w:rsidRPr="00881E30" w:rsidTr="00F450A5">
              <w:tc>
                <w:tcPr>
                  <w:tcW w:w="6975"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Distribute to:  Reserve fund</w:t>
                  </w:r>
                </w:p>
              </w:tc>
              <w:tc>
                <w:tcPr>
                  <w:tcW w:w="257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540"/>
                    </w:tabs>
                    <w:spacing w:after="120"/>
                    <w:ind w:right="141"/>
                    <w:jc w:val="center"/>
                    <w:rPr>
                      <w:lang w:eastAsia="en-US"/>
                    </w:rPr>
                  </w:pPr>
                  <w:r w:rsidRPr="00881E30">
                    <w:rPr>
                      <w:lang w:eastAsia="en-US"/>
                    </w:rPr>
                    <w:t>-</w:t>
                  </w:r>
                </w:p>
              </w:tc>
            </w:tr>
            <w:tr w:rsidR="00881E30" w:rsidRPr="00881E30" w:rsidTr="00F450A5">
              <w:tc>
                <w:tcPr>
                  <w:tcW w:w="6975"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 xml:space="preserve">                      Accumulation fund</w:t>
                  </w:r>
                </w:p>
              </w:tc>
              <w:tc>
                <w:tcPr>
                  <w:tcW w:w="257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540"/>
                    </w:tabs>
                    <w:spacing w:after="120"/>
                    <w:ind w:right="141"/>
                    <w:jc w:val="center"/>
                    <w:rPr>
                      <w:lang w:eastAsia="en-US"/>
                    </w:rPr>
                  </w:pPr>
                  <w:r w:rsidRPr="00881E30">
                    <w:rPr>
                      <w:lang w:eastAsia="en-US"/>
                    </w:rPr>
                    <w:t>-</w:t>
                  </w:r>
                </w:p>
              </w:tc>
            </w:tr>
            <w:tr w:rsidR="00881E30" w:rsidRPr="00881E30" w:rsidTr="00F450A5">
              <w:tc>
                <w:tcPr>
                  <w:tcW w:w="6975"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firstLine="1481"/>
                    <w:jc w:val="both"/>
                    <w:rPr>
                      <w:lang w:val="en-US" w:eastAsia="en-US"/>
                    </w:rPr>
                  </w:pPr>
                  <w:r w:rsidRPr="00881E30">
                    <w:rPr>
                      <w:lang w:val="en-US" w:eastAsia="en-US"/>
                    </w:rPr>
                    <w:t>Dividends</w:t>
                  </w:r>
                </w:p>
              </w:tc>
              <w:tc>
                <w:tcPr>
                  <w:tcW w:w="257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540"/>
                    </w:tabs>
                    <w:spacing w:after="120"/>
                    <w:ind w:right="141"/>
                    <w:jc w:val="center"/>
                    <w:rPr>
                      <w:lang w:eastAsia="en-US"/>
                    </w:rPr>
                  </w:pPr>
                  <w:r w:rsidRPr="00881E30">
                    <w:rPr>
                      <w:lang w:eastAsia="en-US"/>
                    </w:rPr>
                    <w:t>-</w:t>
                  </w:r>
                </w:p>
              </w:tc>
            </w:tr>
            <w:tr w:rsidR="00881E30" w:rsidRPr="00881E30" w:rsidTr="00F450A5">
              <w:tc>
                <w:tcPr>
                  <w:tcW w:w="6975"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firstLine="1481"/>
                    <w:jc w:val="both"/>
                    <w:rPr>
                      <w:lang w:val="en-US" w:eastAsia="en-US"/>
                    </w:rPr>
                  </w:pPr>
                  <w:r w:rsidRPr="00881E30">
                    <w:rPr>
                      <w:lang w:val="en-US" w:eastAsia="en-US"/>
                    </w:rPr>
                    <w:t>Recovery of undistributed deficit of prior years</w:t>
                  </w:r>
                </w:p>
              </w:tc>
              <w:tc>
                <w:tcPr>
                  <w:tcW w:w="257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540"/>
                    </w:tabs>
                    <w:spacing w:after="120"/>
                    <w:ind w:right="141"/>
                    <w:jc w:val="center"/>
                    <w:rPr>
                      <w:lang w:val="en-US" w:eastAsia="en-US"/>
                    </w:rPr>
                  </w:pPr>
                  <w:r w:rsidRPr="00881E30">
                    <w:rPr>
                      <w:lang w:val="en-US" w:eastAsia="en-US"/>
                    </w:rPr>
                    <w:t>-</w:t>
                  </w:r>
                </w:p>
              </w:tc>
            </w:tr>
          </w:tbl>
          <w:p w:rsidR="00F450A5" w:rsidRPr="00881E30" w:rsidRDefault="00F450A5" w:rsidP="00881E30">
            <w:pPr>
              <w:tabs>
                <w:tab w:val="left" w:pos="204"/>
              </w:tabs>
              <w:spacing w:after="120"/>
              <w:ind w:right="140"/>
              <w:jc w:val="both"/>
              <w:rPr>
                <w:lang w:val="en-US"/>
              </w:rPr>
            </w:pPr>
            <w:r w:rsidRPr="00881E30">
              <w:rPr>
                <w:lang w:val="en-US" w:eastAsia="en-US"/>
              </w:rPr>
              <w:t xml:space="preserve">1.3.2. To decide not to pay out dividends on ordinary shares of </w:t>
            </w:r>
            <w:r w:rsidRPr="00881E30">
              <w:rPr>
                <w:lang w:val="en-US"/>
              </w:rPr>
              <w:t>Recreation centre “Energetik” JSC by the results of 2015.</w:t>
            </w:r>
          </w:p>
          <w:p w:rsidR="00F450A5" w:rsidRPr="00881E30" w:rsidRDefault="00F450A5" w:rsidP="00881E30">
            <w:pPr>
              <w:tabs>
                <w:tab w:val="left" w:pos="204"/>
              </w:tabs>
              <w:spacing w:after="120"/>
              <w:ind w:right="140"/>
              <w:jc w:val="both"/>
              <w:rPr>
                <w:lang w:val="en-US"/>
              </w:rPr>
            </w:pPr>
            <w:r w:rsidRPr="00881E30">
              <w:rPr>
                <w:lang w:val="en-US" w:eastAsia="en-US"/>
              </w:rPr>
              <w:t xml:space="preserve">2. To instruct representatives of Kubanenergo PJSC at the annual general meeting of shareholders of </w:t>
            </w:r>
            <w:r w:rsidRPr="00881E30">
              <w:rPr>
                <w:lang w:val="en-US"/>
              </w:rPr>
              <w:t>“Energoservis Kuban” JSC:</w:t>
            </w:r>
          </w:p>
          <w:p w:rsidR="00F450A5" w:rsidRPr="00881E30" w:rsidRDefault="00F450A5" w:rsidP="00881E30">
            <w:pPr>
              <w:tabs>
                <w:tab w:val="left" w:pos="204"/>
              </w:tabs>
              <w:spacing w:after="120"/>
              <w:ind w:right="140"/>
              <w:jc w:val="both"/>
              <w:rPr>
                <w:lang w:val="en-US"/>
              </w:rPr>
            </w:pPr>
            <w:r w:rsidRPr="00881E30">
              <w:rPr>
                <w:lang w:val="en-US"/>
              </w:rPr>
              <w:t>2.1 On agenda item “Election of members to company’s Board of Directors” to vote “FOR” on the following resolution:</w:t>
            </w:r>
          </w:p>
          <w:tbl>
            <w:tblPr>
              <w:tblW w:w="9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
              <w:gridCol w:w="2662"/>
              <w:gridCol w:w="6316"/>
            </w:tblGrid>
            <w:tr w:rsidR="00881E30" w:rsidRPr="00881E30" w:rsidTr="00F450A5">
              <w:tc>
                <w:tcPr>
                  <w:tcW w:w="489" w:type="dxa"/>
                  <w:tcBorders>
                    <w:top w:val="single" w:sz="4" w:space="0" w:color="auto"/>
                    <w:left w:val="single" w:sz="4" w:space="0" w:color="auto"/>
                    <w:bottom w:val="single" w:sz="4" w:space="0" w:color="auto"/>
                    <w:right w:val="single" w:sz="4" w:space="0" w:color="auto"/>
                  </w:tcBorders>
                </w:tcPr>
                <w:p w:rsidR="00F450A5" w:rsidRPr="00881E30" w:rsidRDefault="00F450A5" w:rsidP="00881E30">
                  <w:pPr>
                    <w:numPr>
                      <w:ilvl w:val="0"/>
                      <w:numId w:val="6"/>
                    </w:numPr>
                    <w:tabs>
                      <w:tab w:val="left" w:pos="540"/>
                    </w:tabs>
                    <w:autoSpaceDE/>
                    <w:spacing w:after="120"/>
                    <w:ind w:right="141"/>
                    <w:jc w:val="both"/>
                    <w:rPr>
                      <w:lang w:val="en-US" w:eastAsia="en-US"/>
                    </w:rPr>
                  </w:pPr>
                </w:p>
              </w:tc>
              <w:tc>
                <w:tcPr>
                  <w:tcW w:w="2662" w:type="dxa"/>
                  <w:tcBorders>
                    <w:top w:val="single" w:sz="4" w:space="0" w:color="auto"/>
                    <w:left w:val="single" w:sz="4" w:space="0" w:color="auto"/>
                    <w:bottom w:val="single" w:sz="4" w:space="0" w:color="auto"/>
                    <w:right w:val="single" w:sz="4" w:space="0" w:color="auto"/>
                  </w:tcBorders>
                </w:tcPr>
                <w:p w:rsidR="00F450A5" w:rsidRPr="00881E30" w:rsidRDefault="00DC297E" w:rsidP="00881E30">
                  <w:pPr>
                    <w:tabs>
                      <w:tab w:val="left" w:pos="540"/>
                    </w:tabs>
                    <w:spacing w:after="120"/>
                    <w:ind w:right="141"/>
                    <w:jc w:val="both"/>
                    <w:rPr>
                      <w:lang w:eastAsia="en-US"/>
                    </w:rPr>
                  </w:pPr>
                  <w:proofErr w:type="spellStart"/>
                  <w:r w:rsidRPr="00881E30">
                    <w:rPr>
                      <w:lang w:val="en-US" w:eastAsia="en-US"/>
                    </w:rPr>
                    <w:t>Armaganyan</w:t>
                  </w:r>
                  <w:proofErr w:type="spellEnd"/>
                  <w:r w:rsidRPr="00881E30">
                    <w:rPr>
                      <w:lang w:eastAsia="en-US"/>
                    </w:rPr>
                    <w:t xml:space="preserve"> </w:t>
                  </w:r>
                  <w:r w:rsidRPr="00881E30">
                    <w:rPr>
                      <w:lang w:val="en-US" w:eastAsia="en-US"/>
                    </w:rPr>
                    <w:t>Edgar</w:t>
                  </w:r>
                  <w:r w:rsidRPr="00881E30">
                    <w:rPr>
                      <w:lang w:eastAsia="en-US"/>
                    </w:rPr>
                    <w:t xml:space="preserve"> </w:t>
                  </w:r>
                  <w:proofErr w:type="spellStart"/>
                  <w:r w:rsidRPr="00881E30">
                    <w:rPr>
                      <w:lang w:val="en-US" w:eastAsia="en-US"/>
                    </w:rPr>
                    <w:t>Garrievich</w:t>
                  </w:r>
                  <w:proofErr w:type="spellEnd"/>
                  <w:r w:rsidRPr="00881E30">
                    <w:rPr>
                      <w:lang w:eastAsia="en-US"/>
                    </w:rPr>
                    <w:t xml:space="preserve"> </w:t>
                  </w:r>
                </w:p>
              </w:tc>
              <w:tc>
                <w:tcPr>
                  <w:tcW w:w="6316" w:type="dxa"/>
                  <w:tcBorders>
                    <w:top w:val="single" w:sz="4" w:space="0" w:color="auto"/>
                    <w:left w:val="single" w:sz="4" w:space="0" w:color="auto"/>
                    <w:bottom w:val="single" w:sz="4" w:space="0" w:color="auto"/>
                    <w:right w:val="single" w:sz="4" w:space="0" w:color="auto"/>
                  </w:tcBorders>
                  <w:hideMark/>
                </w:tcPr>
                <w:p w:rsidR="00F450A5" w:rsidRPr="00881E30" w:rsidRDefault="00DC297E" w:rsidP="00881E30">
                  <w:pPr>
                    <w:tabs>
                      <w:tab w:val="left" w:pos="540"/>
                    </w:tabs>
                    <w:spacing w:after="120"/>
                    <w:ind w:right="141"/>
                    <w:jc w:val="both"/>
                    <w:rPr>
                      <w:lang w:val="en-US" w:eastAsia="en-US"/>
                    </w:rPr>
                  </w:pPr>
                  <w:r w:rsidRPr="00881E30">
                    <w:rPr>
                      <w:lang w:val="en-US" w:eastAsia="en-US"/>
                    </w:rPr>
                    <w:t>First deputy director general – head of Sochi electric networks, branch of Kubanenergo PJSC, deputy director general in charge of selling services, Kubanenergo PJSC</w:t>
                  </w:r>
                </w:p>
              </w:tc>
            </w:tr>
            <w:tr w:rsidR="00881E30" w:rsidRPr="00881E30" w:rsidTr="00F450A5">
              <w:tc>
                <w:tcPr>
                  <w:tcW w:w="489" w:type="dxa"/>
                  <w:tcBorders>
                    <w:top w:val="single" w:sz="4" w:space="0" w:color="auto"/>
                    <w:left w:val="single" w:sz="4" w:space="0" w:color="auto"/>
                    <w:bottom w:val="single" w:sz="4" w:space="0" w:color="auto"/>
                    <w:right w:val="single" w:sz="4" w:space="0" w:color="auto"/>
                  </w:tcBorders>
                </w:tcPr>
                <w:p w:rsidR="00F450A5" w:rsidRPr="00881E30" w:rsidRDefault="00F450A5" w:rsidP="00881E30">
                  <w:pPr>
                    <w:numPr>
                      <w:ilvl w:val="0"/>
                      <w:numId w:val="6"/>
                    </w:numPr>
                    <w:tabs>
                      <w:tab w:val="left" w:pos="540"/>
                    </w:tabs>
                    <w:autoSpaceDE/>
                    <w:spacing w:after="120"/>
                    <w:ind w:right="141"/>
                    <w:jc w:val="both"/>
                    <w:rPr>
                      <w:lang w:val="en-US" w:eastAsia="en-US"/>
                    </w:rPr>
                  </w:pPr>
                </w:p>
              </w:tc>
              <w:tc>
                <w:tcPr>
                  <w:tcW w:w="2662" w:type="dxa"/>
                  <w:tcBorders>
                    <w:top w:val="single" w:sz="4" w:space="0" w:color="auto"/>
                    <w:left w:val="single" w:sz="4" w:space="0" w:color="auto"/>
                    <w:bottom w:val="single" w:sz="4" w:space="0" w:color="auto"/>
                    <w:right w:val="single" w:sz="4" w:space="0" w:color="auto"/>
                  </w:tcBorders>
                  <w:hideMark/>
                </w:tcPr>
                <w:p w:rsidR="00F450A5" w:rsidRPr="00881E30" w:rsidRDefault="00DC297E" w:rsidP="00881E30">
                  <w:pPr>
                    <w:tabs>
                      <w:tab w:val="left" w:pos="540"/>
                    </w:tabs>
                    <w:spacing w:after="120"/>
                    <w:ind w:right="141"/>
                    <w:jc w:val="both"/>
                    <w:rPr>
                      <w:lang w:eastAsia="en-US"/>
                    </w:rPr>
                  </w:pPr>
                  <w:proofErr w:type="spellStart"/>
                  <w:r w:rsidRPr="00881E30">
                    <w:rPr>
                      <w:lang w:val="en-US" w:eastAsia="en-US"/>
                    </w:rPr>
                    <w:t>Dvorniy</w:t>
                  </w:r>
                  <w:proofErr w:type="spellEnd"/>
                  <w:r w:rsidRPr="00881E30">
                    <w:rPr>
                      <w:lang w:eastAsia="en-US"/>
                    </w:rPr>
                    <w:t xml:space="preserve"> </w:t>
                  </w:r>
                  <w:r w:rsidRPr="00881E30">
                    <w:rPr>
                      <w:lang w:val="en-US" w:eastAsia="en-US"/>
                    </w:rPr>
                    <w:t>Vladimir</w:t>
                  </w:r>
                  <w:r w:rsidRPr="00881E30">
                    <w:rPr>
                      <w:lang w:eastAsia="en-US"/>
                    </w:rPr>
                    <w:t xml:space="preserve"> </w:t>
                  </w:r>
                  <w:proofErr w:type="spellStart"/>
                  <w:r w:rsidRPr="00881E30">
                    <w:rPr>
                      <w:lang w:val="en-US" w:eastAsia="en-US"/>
                    </w:rPr>
                    <w:t>Viktorovich</w:t>
                  </w:r>
                  <w:proofErr w:type="spellEnd"/>
                  <w:r w:rsidRPr="00881E30">
                    <w:rPr>
                      <w:lang w:eastAsia="en-US"/>
                    </w:rPr>
                    <w:t xml:space="preserve">  </w:t>
                  </w:r>
                </w:p>
              </w:tc>
              <w:tc>
                <w:tcPr>
                  <w:tcW w:w="6316" w:type="dxa"/>
                  <w:tcBorders>
                    <w:top w:val="single" w:sz="4" w:space="0" w:color="auto"/>
                    <w:left w:val="single" w:sz="4" w:space="0" w:color="auto"/>
                    <w:bottom w:val="single" w:sz="4" w:space="0" w:color="auto"/>
                    <w:right w:val="single" w:sz="4" w:space="0" w:color="auto"/>
                  </w:tcBorders>
                  <w:hideMark/>
                </w:tcPr>
                <w:p w:rsidR="00F450A5" w:rsidRPr="00881E30" w:rsidRDefault="00DC297E" w:rsidP="00881E30">
                  <w:pPr>
                    <w:tabs>
                      <w:tab w:val="left" w:pos="540"/>
                    </w:tabs>
                    <w:spacing w:after="120"/>
                    <w:ind w:right="141"/>
                    <w:jc w:val="both"/>
                    <w:rPr>
                      <w:lang w:val="en-US" w:eastAsia="en-US"/>
                    </w:rPr>
                  </w:pPr>
                  <w:r w:rsidRPr="00881E30">
                    <w:rPr>
                      <w:lang w:val="en-US" w:eastAsia="en-US"/>
                    </w:rPr>
                    <w:t xml:space="preserve">Head of department of energy saving and enhancement of energy efficiency, Kubanenergo PJSC </w:t>
                  </w:r>
                </w:p>
              </w:tc>
            </w:tr>
            <w:tr w:rsidR="00881E30" w:rsidRPr="00881E30" w:rsidTr="00F450A5">
              <w:tc>
                <w:tcPr>
                  <w:tcW w:w="489" w:type="dxa"/>
                  <w:tcBorders>
                    <w:top w:val="single" w:sz="4" w:space="0" w:color="auto"/>
                    <w:left w:val="single" w:sz="4" w:space="0" w:color="auto"/>
                    <w:bottom w:val="single" w:sz="4" w:space="0" w:color="auto"/>
                    <w:right w:val="single" w:sz="4" w:space="0" w:color="auto"/>
                  </w:tcBorders>
                </w:tcPr>
                <w:p w:rsidR="00F450A5" w:rsidRPr="00881E30" w:rsidRDefault="00F450A5" w:rsidP="00881E30">
                  <w:pPr>
                    <w:numPr>
                      <w:ilvl w:val="0"/>
                      <w:numId w:val="6"/>
                    </w:numPr>
                    <w:tabs>
                      <w:tab w:val="left" w:pos="540"/>
                    </w:tabs>
                    <w:autoSpaceDE/>
                    <w:spacing w:after="120"/>
                    <w:ind w:right="141"/>
                    <w:jc w:val="both"/>
                    <w:rPr>
                      <w:lang w:val="en-US" w:eastAsia="en-US"/>
                    </w:rPr>
                  </w:pPr>
                </w:p>
              </w:tc>
              <w:tc>
                <w:tcPr>
                  <w:tcW w:w="2662" w:type="dxa"/>
                  <w:tcBorders>
                    <w:top w:val="single" w:sz="4" w:space="0" w:color="auto"/>
                    <w:left w:val="single" w:sz="4" w:space="0" w:color="auto"/>
                    <w:bottom w:val="single" w:sz="4" w:space="0" w:color="auto"/>
                    <w:right w:val="single" w:sz="4" w:space="0" w:color="auto"/>
                  </w:tcBorders>
                  <w:hideMark/>
                </w:tcPr>
                <w:p w:rsidR="00F450A5" w:rsidRPr="00881E30" w:rsidRDefault="00DC297E" w:rsidP="00881E30">
                  <w:pPr>
                    <w:tabs>
                      <w:tab w:val="left" w:pos="540"/>
                    </w:tabs>
                    <w:spacing w:after="120"/>
                    <w:ind w:right="141"/>
                    <w:jc w:val="both"/>
                    <w:rPr>
                      <w:lang w:eastAsia="en-US"/>
                    </w:rPr>
                  </w:pPr>
                  <w:proofErr w:type="spellStart"/>
                  <w:r w:rsidRPr="00881E30">
                    <w:rPr>
                      <w:lang w:val="en-US" w:eastAsia="en-US"/>
                    </w:rPr>
                    <w:t>Nischyuk</w:t>
                  </w:r>
                  <w:proofErr w:type="spellEnd"/>
                  <w:r w:rsidRPr="00881E30">
                    <w:rPr>
                      <w:lang w:eastAsia="en-US"/>
                    </w:rPr>
                    <w:t xml:space="preserve"> </w:t>
                  </w:r>
                  <w:r w:rsidRPr="00881E30">
                    <w:rPr>
                      <w:lang w:val="en-US" w:eastAsia="en-US"/>
                    </w:rPr>
                    <w:t>Oleg</w:t>
                  </w:r>
                  <w:r w:rsidRPr="00881E30">
                    <w:rPr>
                      <w:lang w:eastAsia="en-US"/>
                    </w:rPr>
                    <w:t xml:space="preserve"> </w:t>
                  </w:r>
                  <w:proofErr w:type="spellStart"/>
                  <w:r w:rsidRPr="00881E30">
                    <w:rPr>
                      <w:lang w:val="en-US" w:eastAsia="en-US"/>
                    </w:rPr>
                    <w:t>Fyodorovich</w:t>
                  </w:r>
                  <w:proofErr w:type="spellEnd"/>
                  <w:r w:rsidRPr="00881E30">
                    <w:rPr>
                      <w:lang w:eastAsia="en-US"/>
                    </w:rPr>
                    <w:t xml:space="preserve"> </w:t>
                  </w:r>
                </w:p>
              </w:tc>
              <w:tc>
                <w:tcPr>
                  <w:tcW w:w="6316" w:type="dxa"/>
                  <w:tcBorders>
                    <w:top w:val="single" w:sz="4" w:space="0" w:color="auto"/>
                    <w:left w:val="single" w:sz="4" w:space="0" w:color="auto"/>
                    <w:bottom w:val="single" w:sz="4" w:space="0" w:color="auto"/>
                    <w:right w:val="single" w:sz="4" w:space="0" w:color="auto"/>
                  </w:tcBorders>
                  <w:hideMark/>
                </w:tcPr>
                <w:p w:rsidR="00F450A5" w:rsidRPr="00881E30" w:rsidRDefault="00DC297E" w:rsidP="00881E30">
                  <w:pPr>
                    <w:tabs>
                      <w:tab w:val="left" w:pos="540"/>
                    </w:tabs>
                    <w:spacing w:after="120"/>
                    <w:ind w:right="141"/>
                    <w:jc w:val="both"/>
                    <w:rPr>
                      <w:lang w:val="en-US" w:eastAsia="en-US"/>
                    </w:rPr>
                  </w:pPr>
                  <w:r w:rsidRPr="00881E30">
                    <w:rPr>
                      <w:lang w:val="en-US" w:eastAsia="en-US"/>
                    </w:rPr>
                    <w:t xml:space="preserve">Deputy head of department for selling services and energy </w:t>
                  </w:r>
                  <w:proofErr w:type="spellStart"/>
                  <w:r w:rsidRPr="00881E30">
                    <w:rPr>
                      <w:lang w:val="en-US" w:eastAsia="en-US"/>
                    </w:rPr>
                    <w:t>accoutning</w:t>
                  </w:r>
                  <w:proofErr w:type="spellEnd"/>
                  <w:r w:rsidRPr="00881E30">
                    <w:rPr>
                      <w:lang w:val="en-US" w:eastAsia="en-US"/>
                    </w:rPr>
                    <w:t xml:space="preserve">, Kubanenergo PJSC </w:t>
                  </w:r>
                </w:p>
              </w:tc>
            </w:tr>
            <w:tr w:rsidR="00881E30" w:rsidRPr="00881E30" w:rsidTr="00F450A5">
              <w:tc>
                <w:tcPr>
                  <w:tcW w:w="489" w:type="dxa"/>
                  <w:tcBorders>
                    <w:top w:val="single" w:sz="4" w:space="0" w:color="auto"/>
                    <w:left w:val="single" w:sz="4" w:space="0" w:color="auto"/>
                    <w:bottom w:val="single" w:sz="4" w:space="0" w:color="auto"/>
                    <w:right w:val="single" w:sz="4" w:space="0" w:color="auto"/>
                  </w:tcBorders>
                </w:tcPr>
                <w:p w:rsidR="00F450A5" w:rsidRPr="00881E30" w:rsidRDefault="00F450A5" w:rsidP="00881E30">
                  <w:pPr>
                    <w:numPr>
                      <w:ilvl w:val="0"/>
                      <w:numId w:val="6"/>
                    </w:numPr>
                    <w:tabs>
                      <w:tab w:val="left" w:pos="540"/>
                    </w:tabs>
                    <w:autoSpaceDE/>
                    <w:spacing w:after="120"/>
                    <w:ind w:right="141"/>
                    <w:jc w:val="both"/>
                    <w:rPr>
                      <w:lang w:val="en-US" w:eastAsia="en-US"/>
                    </w:rPr>
                  </w:pPr>
                </w:p>
              </w:tc>
              <w:tc>
                <w:tcPr>
                  <w:tcW w:w="2662"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proofErr w:type="spellStart"/>
                  <w:r w:rsidRPr="00881E30">
                    <w:rPr>
                      <w:lang w:val="en-US" w:eastAsia="en-US"/>
                    </w:rPr>
                    <w:t>Tsyba</w:t>
                  </w:r>
                  <w:proofErr w:type="spellEnd"/>
                  <w:r w:rsidRPr="00881E30">
                    <w:rPr>
                      <w:lang w:val="en-US" w:eastAsia="en-US"/>
                    </w:rPr>
                    <w:t xml:space="preserve"> Irina </w:t>
                  </w:r>
                  <w:r w:rsidRPr="00881E30">
                    <w:rPr>
                      <w:lang w:val="en-US" w:eastAsia="en-US"/>
                    </w:rPr>
                    <w:lastRenderedPageBreak/>
                    <w:t>Alexandrovna</w:t>
                  </w:r>
                </w:p>
              </w:tc>
              <w:tc>
                <w:tcPr>
                  <w:tcW w:w="631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rPr>
                      <w:lang w:val="en-US" w:eastAsia="en-US"/>
                    </w:rPr>
                  </w:pPr>
                  <w:r w:rsidRPr="00881E30">
                    <w:rPr>
                      <w:lang w:val="en-US" w:eastAsia="en-US"/>
                    </w:rPr>
                    <w:lastRenderedPageBreak/>
                    <w:t>Head of Economics department, Kubanenergo JSC</w:t>
                  </w:r>
                </w:p>
              </w:tc>
            </w:tr>
            <w:tr w:rsidR="00881E30" w:rsidRPr="00881E30" w:rsidTr="00F450A5">
              <w:tc>
                <w:tcPr>
                  <w:tcW w:w="489" w:type="dxa"/>
                  <w:tcBorders>
                    <w:top w:val="single" w:sz="4" w:space="0" w:color="auto"/>
                    <w:left w:val="single" w:sz="4" w:space="0" w:color="auto"/>
                    <w:bottom w:val="single" w:sz="4" w:space="0" w:color="auto"/>
                    <w:right w:val="single" w:sz="4" w:space="0" w:color="auto"/>
                  </w:tcBorders>
                </w:tcPr>
                <w:p w:rsidR="00F450A5" w:rsidRPr="00881E30" w:rsidRDefault="00F450A5" w:rsidP="00881E30">
                  <w:pPr>
                    <w:numPr>
                      <w:ilvl w:val="0"/>
                      <w:numId w:val="6"/>
                    </w:numPr>
                    <w:tabs>
                      <w:tab w:val="left" w:pos="540"/>
                    </w:tabs>
                    <w:autoSpaceDE/>
                    <w:spacing w:after="120"/>
                    <w:ind w:right="141"/>
                    <w:jc w:val="both"/>
                    <w:rPr>
                      <w:lang w:val="en-US" w:eastAsia="en-US"/>
                    </w:rPr>
                  </w:pPr>
                </w:p>
              </w:tc>
              <w:tc>
                <w:tcPr>
                  <w:tcW w:w="2662" w:type="dxa"/>
                  <w:tcBorders>
                    <w:top w:val="single" w:sz="4" w:space="0" w:color="auto"/>
                    <w:left w:val="single" w:sz="4" w:space="0" w:color="auto"/>
                    <w:bottom w:val="single" w:sz="4" w:space="0" w:color="auto"/>
                    <w:right w:val="single" w:sz="4" w:space="0" w:color="auto"/>
                  </w:tcBorders>
                  <w:hideMark/>
                </w:tcPr>
                <w:p w:rsidR="00F450A5" w:rsidRPr="00881E30" w:rsidRDefault="00DC297E" w:rsidP="00881E30">
                  <w:pPr>
                    <w:tabs>
                      <w:tab w:val="left" w:pos="540"/>
                    </w:tabs>
                    <w:spacing w:after="120"/>
                    <w:ind w:right="141"/>
                    <w:jc w:val="both"/>
                    <w:rPr>
                      <w:lang w:eastAsia="en-US"/>
                    </w:rPr>
                  </w:pPr>
                  <w:proofErr w:type="spellStart"/>
                  <w:r w:rsidRPr="00881E30">
                    <w:rPr>
                      <w:lang w:val="en-US" w:eastAsia="en-US"/>
                    </w:rPr>
                    <w:t>Loza</w:t>
                  </w:r>
                  <w:proofErr w:type="spellEnd"/>
                  <w:r w:rsidRPr="00881E30">
                    <w:rPr>
                      <w:lang w:eastAsia="en-US"/>
                    </w:rPr>
                    <w:t xml:space="preserve"> </w:t>
                  </w:r>
                  <w:r w:rsidRPr="00881E30">
                    <w:rPr>
                      <w:lang w:val="en-US" w:eastAsia="en-US"/>
                    </w:rPr>
                    <w:t>Andrey</w:t>
                  </w:r>
                  <w:r w:rsidRPr="00881E30">
                    <w:rPr>
                      <w:lang w:eastAsia="en-US"/>
                    </w:rPr>
                    <w:t xml:space="preserve"> </w:t>
                  </w:r>
                  <w:proofErr w:type="spellStart"/>
                  <w:r w:rsidRPr="00881E30">
                    <w:rPr>
                      <w:lang w:val="en-US" w:eastAsia="en-US"/>
                    </w:rPr>
                    <w:t>Alexandrovich</w:t>
                  </w:r>
                  <w:proofErr w:type="spellEnd"/>
                  <w:r w:rsidRPr="00881E30">
                    <w:rPr>
                      <w:lang w:eastAsia="en-US"/>
                    </w:rPr>
                    <w:t xml:space="preserve"> </w:t>
                  </w:r>
                </w:p>
              </w:tc>
              <w:tc>
                <w:tcPr>
                  <w:tcW w:w="6316" w:type="dxa"/>
                  <w:tcBorders>
                    <w:top w:val="single" w:sz="4" w:space="0" w:color="auto"/>
                    <w:left w:val="single" w:sz="4" w:space="0" w:color="auto"/>
                    <w:bottom w:val="single" w:sz="4" w:space="0" w:color="auto"/>
                    <w:right w:val="single" w:sz="4" w:space="0" w:color="auto"/>
                  </w:tcBorders>
                  <w:hideMark/>
                </w:tcPr>
                <w:p w:rsidR="00F450A5" w:rsidRPr="00881E30" w:rsidRDefault="00DC297E" w:rsidP="00881E30">
                  <w:pPr>
                    <w:tabs>
                      <w:tab w:val="left" w:pos="540"/>
                    </w:tabs>
                    <w:spacing w:after="120"/>
                    <w:ind w:right="141"/>
                    <w:jc w:val="both"/>
                    <w:rPr>
                      <w:lang w:val="en-US" w:eastAsia="en-US"/>
                    </w:rPr>
                  </w:pPr>
                  <w:r w:rsidRPr="00881E30">
                    <w:rPr>
                      <w:lang w:val="en-US" w:eastAsia="en-US"/>
                    </w:rPr>
                    <w:t xml:space="preserve">Acting director general of </w:t>
                  </w:r>
                  <w:r w:rsidRPr="00881E30">
                    <w:rPr>
                      <w:lang w:val="en-US"/>
                    </w:rPr>
                    <w:t>“Energoservis Kuban” JSC</w:t>
                  </w:r>
                </w:p>
              </w:tc>
            </w:tr>
            <w:tr w:rsidR="00881E30" w:rsidRPr="00881E30" w:rsidTr="00F450A5">
              <w:tc>
                <w:tcPr>
                  <w:tcW w:w="489" w:type="dxa"/>
                  <w:tcBorders>
                    <w:top w:val="single" w:sz="4" w:space="0" w:color="auto"/>
                    <w:left w:val="single" w:sz="4" w:space="0" w:color="auto"/>
                    <w:bottom w:val="single" w:sz="4" w:space="0" w:color="auto"/>
                    <w:right w:val="single" w:sz="4" w:space="0" w:color="auto"/>
                  </w:tcBorders>
                </w:tcPr>
                <w:p w:rsidR="00F450A5" w:rsidRPr="00881E30" w:rsidRDefault="00F450A5" w:rsidP="00881E30">
                  <w:pPr>
                    <w:numPr>
                      <w:ilvl w:val="0"/>
                      <w:numId w:val="6"/>
                    </w:numPr>
                    <w:tabs>
                      <w:tab w:val="left" w:pos="540"/>
                    </w:tabs>
                    <w:autoSpaceDE/>
                    <w:spacing w:after="120"/>
                    <w:ind w:right="141"/>
                    <w:jc w:val="both"/>
                    <w:rPr>
                      <w:lang w:val="en-US" w:eastAsia="en-US"/>
                    </w:rPr>
                  </w:pPr>
                </w:p>
              </w:tc>
              <w:tc>
                <w:tcPr>
                  <w:tcW w:w="2662"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rPr>
                      <w:lang w:val="en-US" w:eastAsia="en-US"/>
                    </w:rPr>
                  </w:pPr>
                  <w:proofErr w:type="spellStart"/>
                  <w:r w:rsidRPr="00881E30">
                    <w:rPr>
                      <w:lang w:val="en-US" w:eastAsia="en-US"/>
                    </w:rPr>
                    <w:t>Ozhereliev</w:t>
                  </w:r>
                  <w:proofErr w:type="spellEnd"/>
                  <w:r w:rsidRPr="00881E30">
                    <w:rPr>
                      <w:lang w:val="en-US" w:eastAsia="en-US"/>
                    </w:rPr>
                    <w:t xml:space="preserve"> Alexey </w:t>
                  </w:r>
                  <w:proofErr w:type="spellStart"/>
                  <w:r w:rsidRPr="00881E30">
                    <w:rPr>
                      <w:lang w:val="en-US" w:eastAsia="en-US"/>
                    </w:rPr>
                    <w:t>Alexandrovich</w:t>
                  </w:r>
                  <w:proofErr w:type="spellEnd"/>
                </w:p>
              </w:tc>
              <w:tc>
                <w:tcPr>
                  <w:tcW w:w="631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Head of directorate for arrangement of management bodies activity, Rosseti JSC</w:t>
                  </w:r>
                </w:p>
              </w:tc>
            </w:tr>
            <w:tr w:rsidR="00881E30" w:rsidRPr="00881E30" w:rsidTr="00F450A5">
              <w:tc>
                <w:tcPr>
                  <w:tcW w:w="489" w:type="dxa"/>
                  <w:tcBorders>
                    <w:top w:val="single" w:sz="4" w:space="0" w:color="auto"/>
                    <w:left w:val="single" w:sz="4" w:space="0" w:color="auto"/>
                    <w:bottom w:val="single" w:sz="4" w:space="0" w:color="auto"/>
                    <w:right w:val="single" w:sz="4" w:space="0" w:color="auto"/>
                  </w:tcBorders>
                </w:tcPr>
                <w:p w:rsidR="00F450A5" w:rsidRPr="00881E30" w:rsidRDefault="00F450A5" w:rsidP="00881E30">
                  <w:pPr>
                    <w:numPr>
                      <w:ilvl w:val="0"/>
                      <w:numId w:val="6"/>
                    </w:numPr>
                    <w:tabs>
                      <w:tab w:val="left" w:pos="540"/>
                    </w:tabs>
                    <w:autoSpaceDE/>
                    <w:spacing w:after="120"/>
                    <w:ind w:right="141"/>
                    <w:jc w:val="both"/>
                    <w:rPr>
                      <w:lang w:val="en-US" w:eastAsia="en-US"/>
                    </w:rPr>
                  </w:pPr>
                </w:p>
              </w:tc>
              <w:tc>
                <w:tcPr>
                  <w:tcW w:w="2662"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rPr>
                      <w:lang w:val="en-US" w:eastAsia="en-US"/>
                    </w:rPr>
                  </w:pPr>
                  <w:proofErr w:type="spellStart"/>
                  <w:r w:rsidRPr="00881E30">
                    <w:rPr>
                      <w:lang w:val="en-US" w:eastAsia="en-US"/>
                    </w:rPr>
                    <w:t>Nekhaev</w:t>
                  </w:r>
                  <w:proofErr w:type="spellEnd"/>
                  <w:r w:rsidRPr="00881E30">
                    <w:rPr>
                      <w:lang w:val="en-US" w:eastAsia="en-US"/>
                    </w:rPr>
                    <w:t xml:space="preserve"> Sergey </w:t>
                  </w:r>
                  <w:proofErr w:type="spellStart"/>
                  <w:r w:rsidRPr="00881E30">
                    <w:rPr>
                      <w:lang w:val="en-US" w:eastAsia="en-US"/>
                    </w:rPr>
                    <w:t>Viktorovich</w:t>
                  </w:r>
                  <w:proofErr w:type="spellEnd"/>
                </w:p>
              </w:tc>
              <w:tc>
                <w:tcPr>
                  <w:tcW w:w="631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Chief expert of directorate for balance and analysis of losses at Department of balance and metering of electric energy, Rosseti JSC</w:t>
                  </w:r>
                </w:p>
              </w:tc>
            </w:tr>
          </w:tbl>
          <w:p w:rsidR="00F450A5" w:rsidRPr="00881E30" w:rsidRDefault="00F450A5" w:rsidP="00881E30">
            <w:pPr>
              <w:tabs>
                <w:tab w:val="left" w:pos="204"/>
              </w:tabs>
              <w:spacing w:after="120"/>
              <w:ind w:right="140" w:firstLine="176"/>
              <w:jc w:val="both"/>
              <w:rPr>
                <w:lang w:val="en-US"/>
              </w:rPr>
            </w:pPr>
          </w:p>
          <w:p w:rsidR="00F450A5" w:rsidRPr="00881E30" w:rsidRDefault="00DC297E" w:rsidP="00881E30">
            <w:pPr>
              <w:tabs>
                <w:tab w:val="left" w:pos="204"/>
              </w:tabs>
              <w:spacing w:after="120"/>
              <w:ind w:right="140"/>
              <w:jc w:val="both"/>
              <w:rPr>
                <w:lang w:val="en-US" w:eastAsia="en-US"/>
              </w:rPr>
            </w:pPr>
            <w:r w:rsidRPr="00881E30">
              <w:rPr>
                <w:lang w:val="en-US" w:eastAsia="en-US"/>
              </w:rPr>
              <w:t>2</w:t>
            </w:r>
            <w:r w:rsidR="00F450A5" w:rsidRPr="00881E30">
              <w:rPr>
                <w:lang w:val="en-US" w:eastAsia="en-US"/>
              </w:rPr>
              <w:t>.2 On agenda item “Election of the Audit Committee” to vote “FOR” on the following resolution:</w:t>
            </w:r>
          </w:p>
          <w:p w:rsidR="00F450A5" w:rsidRPr="00881E30" w:rsidRDefault="00F450A5" w:rsidP="00881E30">
            <w:pPr>
              <w:tabs>
                <w:tab w:val="left" w:pos="204"/>
              </w:tabs>
              <w:spacing w:after="120"/>
              <w:ind w:right="140"/>
              <w:jc w:val="both"/>
              <w:rPr>
                <w:lang w:val="en-US" w:eastAsia="en-US"/>
              </w:rPr>
            </w:pPr>
            <w:r w:rsidRPr="00881E30">
              <w:rPr>
                <w:lang w:val="en-US" w:eastAsia="en-US"/>
              </w:rPr>
              <w:t>To elect the Audit Committee of the company:</w:t>
            </w:r>
          </w:p>
          <w:tbl>
            <w:tblPr>
              <w:tblStyle w:val="a6"/>
              <w:tblW w:w="0" w:type="auto"/>
              <w:tblInd w:w="0" w:type="dxa"/>
              <w:tblLook w:val="04A0" w:firstRow="1" w:lastRow="0" w:firstColumn="1" w:lastColumn="0" w:noHBand="0" w:noVBand="1"/>
            </w:tblPr>
            <w:tblGrid>
              <w:gridCol w:w="476"/>
              <w:gridCol w:w="3381"/>
              <w:gridCol w:w="5699"/>
            </w:tblGrid>
            <w:tr w:rsidR="00881E30" w:rsidRPr="00881E30" w:rsidTr="00DC297E">
              <w:tc>
                <w:tcPr>
                  <w:tcW w:w="47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w:t>
                  </w:r>
                </w:p>
              </w:tc>
              <w:tc>
                <w:tcPr>
                  <w:tcW w:w="3381"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Name</w:t>
                  </w:r>
                </w:p>
              </w:tc>
              <w:tc>
                <w:tcPr>
                  <w:tcW w:w="5699"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Position</w:t>
                  </w:r>
                </w:p>
              </w:tc>
            </w:tr>
            <w:tr w:rsidR="00881E30" w:rsidRPr="00881E30" w:rsidTr="00DC297E">
              <w:tc>
                <w:tcPr>
                  <w:tcW w:w="476" w:type="dxa"/>
                  <w:tcBorders>
                    <w:top w:val="single" w:sz="4" w:space="0" w:color="auto"/>
                    <w:left w:val="single" w:sz="4" w:space="0" w:color="auto"/>
                    <w:bottom w:val="single" w:sz="4" w:space="0" w:color="auto"/>
                    <w:right w:val="single" w:sz="4" w:space="0" w:color="auto"/>
                  </w:tcBorders>
                  <w:hideMark/>
                </w:tcPr>
                <w:p w:rsidR="00DC297E" w:rsidRPr="00881E30" w:rsidRDefault="00DC297E" w:rsidP="00881E30">
                  <w:pPr>
                    <w:tabs>
                      <w:tab w:val="left" w:pos="204"/>
                    </w:tabs>
                    <w:spacing w:after="120"/>
                    <w:ind w:right="140"/>
                    <w:jc w:val="both"/>
                    <w:rPr>
                      <w:lang w:val="en-US" w:eastAsia="en-US"/>
                    </w:rPr>
                  </w:pPr>
                  <w:r w:rsidRPr="00881E30">
                    <w:rPr>
                      <w:lang w:val="en-US" w:eastAsia="en-US"/>
                    </w:rPr>
                    <w:t>1</w:t>
                  </w:r>
                </w:p>
              </w:tc>
              <w:tc>
                <w:tcPr>
                  <w:tcW w:w="3381" w:type="dxa"/>
                  <w:tcBorders>
                    <w:top w:val="single" w:sz="4" w:space="0" w:color="auto"/>
                    <w:left w:val="single" w:sz="4" w:space="0" w:color="auto"/>
                    <w:bottom w:val="single" w:sz="4" w:space="0" w:color="auto"/>
                    <w:right w:val="single" w:sz="4" w:space="0" w:color="auto"/>
                  </w:tcBorders>
                  <w:hideMark/>
                </w:tcPr>
                <w:p w:rsidR="00DC297E" w:rsidRPr="00881E30" w:rsidRDefault="00DC297E" w:rsidP="00881E30">
                  <w:pPr>
                    <w:tabs>
                      <w:tab w:val="left" w:pos="204"/>
                    </w:tabs>
                    <w:spacing w:after="120"/>
                    <w:ind w:right="140"/>
                    <w:jc w:val="both"/>
                    <w:rPr>
                      <w:lang w:val="en-US" w:eastAsia="en-US"/>
                    </w:rPr>
                  </w:pPr>
                  <w:proofErr w:type="spellStart"/>
                  <w:r w:rsidRPr="00881E30">
                    <w:rPr>
                      <w:lang w:val="en-US" w:eastAsia="en-US"/>
                    </w:rPr>
                    <w:t>Khort</w:t>
                  </w:r>
                  <w:proofErr w:type="spellEnd"/>
                  <w:r w:rsidRPr="00881E30">
                    <w:rPr>
                      <w:lang w:val="en-US" w:eastAsia="en-US"/>
                    </w:rPr>
                    <w:t xml:space="preserve"> Alexey </w:t>
                  </w:r>
                  <w:proofErr w:type="spellStart"/>
                  <w:r w:rsidRPr="00881E30">
                    <w:rPr>
                      <w:lang w:val="en-US" w:eastAsia="en-US"/>
                    </w:rPr>
                    <w:t>Grigorievich</w:t>
                  </w:r>
                  <w:proofErr w:type="spellEnd"/>
                </w:p>
              </w:tc>
              <w:tc>
                <w:tcPr>
                  <w:tcW w:w="5699" w:type="dxa"/>
                  <w:tcBorders>
                    <w:top w:val="single" w:sz="4" w:space="0" w:color="auto"/>
                    <w:left w:val="single" w:sz="4" w:space="0" w:color="auto"/>
                    <w:bottom w:val="single" w:sz="4" w:space="0" w:color="auto"/>
                    <w:right w:val="single" w:sz="4" w:space="0" w:color="auto"/>
                  </w:tcBorders>
                  <w:hideMark/>
                </w:tcPr>
                <w:p w:rsidR="00DC297E" w:rsidRPr="00881E30" w:rsidRDefault="00DC297E" w:rsidP="00881E30">
                  <w:pPr>
                    <w:tabs>
                      <w:tab w:val="left" w:pos="204"/>
                    </w:tabs>
                    <w:spacing w:after="120"/>
                    <w:ind w:right="140"/>
                    <w:jc w:val="both"/>
                    <w:rPr>
                      <w:lang w:val="en-US" w:eastAsia="en-US"/>
                    </w:rPr>
                  </w:pPr>
                  <w:r w:rsidRPr="00881E30">
                    <w:rPr>
                      <w:lang w:val="en-US" w:eastAsia="en-US"/>
                    </w:rPr>
                    <w:t>Deputy head of sector for internal audit and risks at department of internal audit and control, Kubanenergo PJSC</w:t>
                  </w:r>
                </w:p>
              </w:tc>
            </w:tr>
            <w:tr w:rsidR="00881E30" w:rsidRPr="00881E30" w:rsidTr="00DC297E">
              <w:tc>
                <w:tcPr>
                  <w:tcW w:w="476" w:type="dxa"/>
                  <w:tcBorders>
                    <w:top w:val="single" w:sz="4" w:space="0" w:color="auto"/>
                    <w:left w:val="single" w:sz="4" w:space="0" w:color="auto"/>
                    <w:bottom w:val="single" w:sz="4" w:space="0" w:color="auto"/>
                    <w:right w:val="single" w:sz="4" w:space="0" w:color="auto"/>
                  </w:tcBorders>
                  <w:hideMark/>
                </w:tcPr>
                <w:p w:rsidR="00DC297E" w:rsidRPr="00881E30" w:rsidRDefault="00DC297E" w:rsidP="00881E30">
                  <w:pPr>
                    <w:tabs>
                      <w:tab w:val="left" w:pos="204"/>
                    </w:tabs>
                    <w:spacing w:after="120"/>
                    <w:ind w:right="140"/>
                    <w:jc w:val="both"/>
                    <w:rPr>
                      <w:lang w:val="en-US" w:eastAsia="en-US"/>
                    </w:rPr>
                  </w:pPr>
                  <w:r w:rsidRPr="00881E30">
                    <w:rPr>
                      <w:lang w:val="en-US" w:eastAsia="en-US"/>
                    </w:rPr>
                    <w:t>2</w:t>
                  </w:r>
                </w:p>
              </w:tc>
              <w:tc>
                <w:tcPr>
                  <w:tcW w:w="3381" w:type="dxa"/>
                  <w:tcBorders>
                    <w:top w:val="single" w:sz="4" w:space="0" w:color="auto"/>
                    <w:left w:val="single" w:sz="4" w:space="0" w:color="auto"/>
                    <w:bottom w:val="single" w:sz="4" w:space="0" w:color="auto"/>
                    <w:right w:val="single" w:sz="4" w:space="0" w:color="auto"/>
                  </w:tcBorders>
                  <w:hideMark/>
                </w:tcPr>
                <w:p w:rsidR="00DC297E" w:rsidRPr="00881E30" w:rsidRDefault="00DC297E" w:rsidP="00881E30">
                  <w:pPr>
                    <w:tabs>
                      <w:tab w:val="left" w:pos="204"/>
                    </w:tabs>
                    <w:spacing w:after="120"/>
                    <w:ind w:right="140"/>
                    <w:jc w:val="both"/>
                    <w:rPr>
                      <w:lang w:val="en-US" w:eastAsia="en-US"/>
                    </w:rPr>
                  </w:pPr>
                  <w:proofErr w:type="spellStart"/>
                  <w:r w:rsidRPr="00881E30">
                    <w:rPr>
                      <w:lang w:val="en-US" w:eastAsia="en-US"/>
                    </w:rPr>
                    <w:t>Gaidar</w:t>
                  </w:r>
                  <w:proofErr w:type="spellEnd"/>
                  <w:r w:rsidRPr="00881E30">
                    <w:rPr>
                      <w:lang w:val="en-US" w:eastAsia="en-US"/>
                    </w:rPr>
                    <w:t xml:space="preserve"> Dmitry </w:t>
                  </w:r>
                  <w:proofErr w:type="spellStart"/>
                  <w:r w:rsidRPr="00881E30">
                    <w:rPr>
                      <w:lang w:val="en-US" w:eastAsia="en-US"/>
                    </w:rPr>
                    <w:t>Viktorovich</w:t>
                  </w:r>
                  <w:proofErr w:type="spellEnd"/>
                </w:p>
              </w:tc>
              <w:tc>
                <w:tcPr>
                  <w:tcW w:w="5699" w:type="dxa"/>
                  <w:tcBorders>
                    <w:top w:val="single" w:sz="4" w:space="0" w:color="auto"/>
                    <w:left w:val="single" w:sz="4" w:space="0" w:color="auto"/>
                    <w:bottom w:val="single" w:sz="4" w:space="0" w:color="auto"/>
                    <w:right w:val="single" w:sz="4" w:space="0" w:color="auto"/>
                  </w:tcBorders>
                  <w:hideMark/>
                </w:tcPr>
                <w:p w:rsidR="00DC297E" w:rsidRPr="00881E30" w:rsidRDefault="00DC297E" w:rsidP="00881E30">
                  <w:pPr>
                    <w:tabs>
                      <w:tab w:val="left" w:pos="204"/>
                    </w:tabs>
                    <w:spacing w:after="120"/>
                    <w:ind w:right="140"/>
                    <w:jc w:val="both"/>
                    <w:rPr>
                      <w:lang w:val="en-US" w:eastAsia="en-US"/>
                    </w:rPr>
                  </w:pPr>
                  <w:r w:rsidRPr="00881E30">
                    <w:rPr>
                      <w:lang w:val="en-US" w:eastAsia="en-US"/>
                    </w:rPr>
                    <w:t>Head of sector for internal audit at department of internal audit and control, Kubanenergo PJSC</w:t>
                  </w:r>
                </w:p>
              </w:tc>
            </w:tr>
            <w:tr w:rsidR="00881E30" w:rsidRPr="00881E30" w:rsidTr="00DC297E">
              <w:tc>
                <w:tcPr>
                  <w:tcW w:w="476" w:type="dxa"/>
                  <w:tcBorders>
                    <w:top w:val="single" w:sz="4" w:space="0" w:color="auto"/>
                    <w:left w:val="single" w:sz="4" w:space="0" w:color="auto"/>
                    <w:bottom w:val="single" w:sz="4" w:space="0" w:color="auto"/>
                    <w:right w:val="single" w:sz="4" w:space="0" w:color="auto"/>
                  </w:tcBorders>
                  <w:hideMark/>
                </w:tcPr>
                <w:p w:rsidR="00DC297E" w:rsidRPr="00881E30" w:rsidRDefault="00DC297E" w:rsidP="00881E30">
                  <w:pPr>
                    <w:tabs>
                      <w:tab w:val="left" w:pos="204"/>
                    </w:tabs>
                    <w:spacing w:after="120"/>
                    <w:ind w:right="140"/>
                    <w:jc w:val="both"/>
                    <w:rPr>
                      <w:lang w:val="en-US" w:eastAsia="en-US"/>
                    </w:rPr>
                  </w:pPr>
                  <w:r w:rsidRPr="00881E30">
                    <w:rPr>
                      <w:lang w:val="en-US" w:eastAsia="en-US"/>
                    </w:rPr>
                    <w:t>3</w:t>
                  </w:r>
                </w:p>
              </w:tc>
              <w:tc>
                <w:tcPr>
                  <w:tcW w:w="3381" w:type="dxa"/>
                  <w:tcBorders>
                    <w:top w:val="single" w:sz="4" w:space="0" w:color="auto"/>
                    <w:left w:val="single" w:sz="4" w:space="0" w:color="auto"/>
                    <w:bottom w:val="single" w:sz="4" w:space="0" w:color="auto"/>
                    <w:right w:val="single" w:sz="4" w:space="0" w:color="auto"/>
                  </w:tcBorders>
                  <w:hideMark/>
                </w:tcPr>
                <w:p w:rsidR="00DC297E" w:rsidRPr="00881E30" w:rsidRDefault="00DC297E" w:rsidP="00881E30">
                  <w:pPr>
                    <w:tabs>
                      <w:tab w:val="left" w:pos="204"/>
                    </w:tabs>
                    <w:spacing w:after="120"/>
                    <w:ind w:right="140"/>
                    <w:jc w:val="both"/>
                    <w:rPr>
                      <w:lang w:val="en-US" w:eastAsia="en-US"/>
                    </w:rPr>
                  </w:pPr>
                  <w:proofErr w:type="spellStart"/>
                  <w:r w:rsidRPr="00881E30">
                    <w:rPr>
                      <w:lang w:val="en-US" w:eastAsia="en-US"/>
                    </w:rPr>
                    <w:t>Udalova</w:t>
                  </w:r>
                  <w:proofErr w:type="spellEnd"/>
                  <w:r w:rsidRPr="00881E30">
                    <w:rPr>
                      <w:lang w:val="en-US" w:eastAsia="en-US"/>
                    </w:rPr>
                    <w:t xml:space="preserve"> Tatiana </w:t>
                  </w:r>
                  <w:proofErr w:type="spellStart"/>
                  <w:r w:rsidRPr="00881E30">
                    <w:rPr>
                      <w:lang w:val="en-US" w:eastAsia="en-US"/>
                    </w:rPr>
                    <w:t>Alxandrovna</w:t>
                  </w:r>
                  <w:proofErr w:type="spellEnd"/>
                </w:p>
              </w:tc>
              <w:tc>
                <w:tcPr>
                  <w:tcW w:w="5699" w:type="dxa"/>
                  <w:tcBorders>
                    <w:top w:val="single" w:sz="4" w:space="0" w:color="auto"/>
                    <w:left w:val="single" w:sz="4" w:space="0" w:color="auto"/>
                    <w:bottom w:val="single" w:sz="4" w:space="0" w:color="auto"/>
                    <w:right w:val="single" w:sz="4" w:space="0" w:color="auto"/>
                  </w:tcBorders>
                  <w:hideMark/>
                </w:tcPr>
                <w:p w:rsidR="00DC297E" w:rsidRPr="00881E30" w:rsidRDefault="00DC297E" w:rsidP="00881E30">
                  <w:pPr>
                    <w:tabs>
                      <w:tab w:val="left" w:pos="204"/>
                    </w:tabs>
                    <w:spacing w:after="120"/>
                    <w:ind w:right="140"/>
                    <w:jc w:val="both"/>
                    <w:rPr>
                      <w:lang w:val="en-US" w:eastAsia="en-US"/>
                    </w:rPr>
                  </w:pPr>
                  <w:r w:rsidRPr="00881E30">
                    <w:rPr>
                      <w:lang w:val="en-US" w:eastAsia="en-US"/>
                    </w:rPr>
                    <w:t>Chief specialist of department of internal audit and control, Kubanenergo PJSC</w:t>
                  </w:r>
                </w:p>
              </w:tc>
            </w:tr>
          </w:tbl>
          <w:p w:rsidR="00F450A5" w:rsidRPr="00881E30" w:rsidRDefault="00F450A5" w:rsidP="00881E30">
            <w:pPr>
              <w:tabs>
                <w:tab w:val="left" w:pos="204"/>
              </w:tabs>
              <w:spacing w:after="120"/>
              <w:ind w:right="140"/>
              <w:jc w:val="both"/>
              <w:rPr>
                <w:lang w:val="en-US" w:eastAsia="en-US"/>
              </w:rPr>
            </w:pPr>
          </w:p>
          <w:p w:rsidR="00F450A5" w:rsidRPr="00881E30" w:rsidRDefault="00DC297E" w:rsidP="00881E30">
            <w:pPr>
              <w:tabs>
                <w:tab w:val="left" w:pos="204"/>
              </w:tabs>
              <w:spacing w:after="120"/>
              <w:ind w:right="140"/>
              <w:jc w:val="both"/>
              <w:rPr>
                <w:lang w:val="en-US" w:eastAsia="en-US"/>
              </w:rPr>
            </w:pPr>
            <w:r w:rsidRPr="00881E30">
              <w:rPr>
                <w:lang w:val="en-US" w:eastAsia="en-US"/>
              </w:rPr>
              <w:t>2</w:t>
            </w:r>
            <w:r w:rsidR="00F450A5" w:rsidRPr="00881E30">
              <w:rPr>
                <w:lang w:val="en-US" w:eastAsia="en-US"/>
              </w:rPr>
              <w:t>.3 On agenda item “Distribution of profit (as well as payment of dividends) and losses by the results of 2014 fiscal year” to vote “FOR” on the following resolution:</w:t>
            </w:r>
          </w:p>
          <w:p w:rsidR="00F450A5" w:rsidRPr="00881E30" w:rsidRDefault="00DC297E" w:rsidP="00881E30">
            <w:pPr>
              <w:tabs>
                <w:tab w:val="left" w:pos="204"/>
              </w:tabs>
              <w:spacing w:after="120"/>
              <w:ind w:right="140"/>
              <w:jc w:val="both"/>
              <w:rPr>
                <w:lang w:val="en-US" w:eastAsia="en-US"/>
              </w:rPr>
            </w:pPr>
            <w:r w:rsidRPr="00881E30">
              <w:rPr>
                <w:lang w:val="en-US" w:eastAsia="en-US"/>
              </w:rPr>
              <w:t>2.3.</w:t>
            </w:r>
            <w:r w:rsidR="00F450A5" w:rsidRPr="00881E30">
              <w:rPr>
                <w:lang w:val="en-US" w:eastAsia="en-US"/>
              </w:rPr>
              <w:t>1. Approve the distribution of profit (loss) of the company by the results of 2014 fiscal year:</w:t>
            </w:r>
          </w:p>
          <w:tbl>
            <w:tblPr>
              <w:tblStyle w:val="a6"/>
              <w:tblW w:w="0" w:type="auto"/>
              <w:tblInd w:w="0" w:type="dxa"/>
              <w:tblLook w:val="04A0" w:firstRow="1" w:lastRow="0" w:firstColumn="1" w:lastColumn="0" w:noHBand="0" w:noVBand="1"/>
            </w:tblPr>
            <w:tblGrid>
              <w:gridCol w:w="6975"/>
              <w:gridCol w:w="2576"/>
            </w:tblGrid>
            <w:tr w:rsidR="00881E30" w:rsidRPr="00881E30" w:rsidTr="00F450A5">
              <w:tc>
                <w:tcPr>
                  <w:tcW w:w="6975" w:type="dxa"/>
                  <w:tcBorders>
                    <w:top w:val="single" w:sz="4" w:space="0" w:color="auto"/>
                    <w:left w:val="single" w:sz="4" w:space="0" w:color="auto"/>
                    <w:bottom w:val="single" w:sz="4" w:space="0" w:color="auto"/>
                    <w:right w:val="single" w:sz="4" w:space="0" w:color="auto"/>
                  </w:tcBorders>
                </w:tcPr>
                <w:p w:rsidR="00F450A5" w:rsidRPr="00881E30" w:rsidRDefault="00F450A5" w:rsidP="00881E30">
                  <w:pPr>
                    <w:tabs>
                      <w:tab w:val="left" w:pos="204"/>
                    </w:tabs>
                    <w:spacing w:after="120"/>
                    <w:ind w:right="140"/>
                    <w:jc w:val="both"/>
                    <w:rPr>
                      <w:lang w:val="en-US" w:eastAsia="en-US"/>
                    </w:rPr>
                  </w:pPr>
                </w:p>
              </w:tc>
              <w:tc>
                <w:tcPr>
                  <w:tcW w:w="257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right"/>
                    <w:rPr>
                      <w:lang w:val="en-US" w:eastAsia="en-US"/>
                    </w:rPr>
                  </w:pPr>
                  <w:r w:rsidRPr="00881E30">
                    <w:rPr>
                      <w:lang w:val="en-US" w:eastAsia="en-US"/>
                    </w:rPr>
                    <w:t>(thousand  rubles)</w:t>
                  </w:r>
                </w:p>
              </w:tc>
            </w:tr>
            <w:tr w:rsidR="00881E30" w:rsidRPr="00881E30" w:rsidTr="00F450A5">
              <w:tc>
                <w:tcPr>
                  <w:tcW w:w="6975"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Profit of the reporting year</w:t>
                  </w:r>
                </w:p>
              </w:tc>
              <w:tc>
                <w:tcPr>
                  <w:tcW w:w="2576" w:type="dxa"/>
                  <w:tcBorders>
                    <w:top w:val="single" w:sz="4" w:space="0" w:color="auto"/>
                    <w:left w:val="single" w:sz="4" w:space="0" w:color="auto"/>
                    <w:bottom w:val="single" w:sz="4" w:space="0" w:color="auto"/>
                    <w:right w:val="single" w:sz="4" w:space="0" w:color="auto"/>
                  </w:tcBorders>
                  <w:hideMark/>
                </w:tcPr>
                <w:p w:rsidR="00F450A5" w:rsidRPr="00881E30" w:rsidRDefault="00DC297E" w:rsidP="00881E30">
                  <w:pPr>
                    <w:spacing w:after="120"/>
                    <w:ind w:firstLine="567"/>
                    <w:jc w:val="center"/>
                    <w:rPr>
                      <w:bCs/>
                      <w:lang w:val="en-US" w:eastAsia="en-US"/>
                    </w:rPr>
                  </w:pPr>
                  <w:r w:rsidRPr="00881E30">
                    <w:t>(3 870)</w:t>
                  </w:r>
                </w:p>
              </w:tc>
            </w:tr>
            <w:tr w:rsidR="00881E30" w:rsidRPr="00881E30" w:rsidTr="00F450A5">
              <w:tc>
                <w:tcPr>
                  <w:tcW w:w="6975"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Distribute to:  Reserve fund</w:t>
                  </w:r>
                </w:p>
              </w:tc>
              <w:tc>
                <w:tcPr>
                  <w:tcW w:w="257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spacing w:after="120"/>
                    <w:jc w:val="center"/>
                    <w:rPr>
                      <w:bCs/>
                      <w:lang w:eastAsia="en-US"/>
                    </w:rPr>
                  </w:pPr>
                  <w:r w:rsidRPr="00881E30">
                    <w:rPr>
                      <w:bCs/>
                      <w:lang w:eastAsia="en-US"/>
                    </w:rPr>
                    <w:t>-</w:t>
                  </w:r>
                </w:p>
              </w:tc>
            </w:tr>
            <w:tr w:rsidR="00881E30" w:rsidRPr="00881E30" w:rsidTr="00F450A5">
              <w:tc>
                <w:tcPr>
                  <w:tcW w:w="6975"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jc w:val="both"/>
                    <w:rPr>
                      <w:lang w:val="en-US" w:eastAsia="en-US"/>
                    </w:rPr>
                  </w:pPr>
                  <w:r w:rsidRPr="00881E30">
                    <w:rPr>
                      <w:lang w:val="en-US" w:eastAsia="en-US"/>
                    </w:rPr>
                    <w:t xml:space="preserve">                      Accumulation fund</w:t>
                  </w:r>
                </w:p>
              </w:tc>
              <w:tc>
                <w:tcPr>
                  <w:tcW w:w="257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spacing w:after="120"/>
                    <w:jc w:val="center"/>
                    <w:rPr>
                      <w:bCs/>
                      <w:lang w:eastAsia="en-US"/>
                    </w:rPr>
                  </w:pPr>
                  <w:r w:rsidRPr="00881E30">
                    <w:rPr>
                      <w:bCs/>
                      <w:lang w:eastAsia="en-US"/>
                    </w:rPr>
                    <w:t>-</w:t>
                  </w:r>
                </w:p>
              </w:tc>
            </w:tr>
            <w:tr w:rsidR="00881E30" w:rsidRPr="00881E30" w:rsidTr="00F450A5">
              <w:tc>
                <w:tcPr>
                  <w:tcW w:w="6975"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firstLine="1481"/>
                    <w:jc w:val="both"/>
                    <w:rPr>
                      <w:lang w:val="en-US" w:eastAsia="en-US"/>
                    </w:rPr>
                  </w:pPr>
                  <w:r w:rsidRPr="00881E30">
                    <w:rPr>
                      <w:lang w:val="en-US" w:eastAsia="en-US"/>
                    </w:rPr>
                    <w:t>Dividends</w:t>
                  </w:r>
                </w:p>
              </w:tc>
              <w:tc>
                <w:tcPr>
                  <w:tcW w:w="257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spacing w:after="120"/>
                    <w:jc w:val="center"/>
                    <w:rPr>
                      <w:bCs/>
                      <w:lang w:eastAsia="en-US"/>
                    </w:rPr>
                  </w:pPr>
                  <w:r w:rsidRPr="00881E30">
                    <w:rPr>
                      <w:bCs/>
                      <w:lang w:eastAsia="en-US"/>
                    </w:rPr>
                    <w:t>-</w:t>
                  </w:r>
                </w:p>
              </w:tc>
            </w:tr>
            <w:tr w:rsidR="00881E30" w:rsidRPr="00881E30" w:rsidTr="00F450A5">
              <w:tc>
                <w:tcPr>
                  <w:tcW w:w="6975"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tabs>
                      <w:tab w:val="left" w:pos="204"/>
                    </w:tabs>
                    <w:spacing w:after="120"/>
                    <w:ind w:right="140" w:firstLine="1481"/>
                    <w:jc w:val="both"/>
                    <w:rPr>
                      <w:lang w:val="en-US" w:eastAsia="en-US"/>
                    </w:rPr>
                  </w:pPr>
                  <w:r w:rsidRPr="00881E30">
                    <w:rPr>
                      <w:lang w:val="en-US" w:eastAsia="en-US"/>
                    </w:rPr>
                    <w:t>Recovery of undistributed deficit of prior years</w:t>
                  </w:r>
                </w:p>
              </w:tc>
              <w:tc>
                <w:tcPr>
                  <w:tcW w:w="2576" w:type="dxa"/>
                  <w:tcBorders>
                    <w:top w:val="single" w:sz="4" w:space="0" w:color="auto"/>
                    <w:left w:val="single" w:sz="4" w:space="0" w:color="auto"/>
                    <w:bottom w:val="single" w:sz="4" w:space="0" w:color="auto"/>
                    <w:right w:val="single" w:sz="4" w:space="0" w:color="auto"/>
                  </w:tcBorders>
                  <w:hideMark/>
                </w:tcPr>
                <w:p w:rsidR="00F450A5" w:rsidRPr="00881E30" w:rsidRDefault="00F450A5" w:rsidP="00881E30">
                  <w:pPr>
                    <w:spacing w:after="120"/>
                    <w:jc w:val="center"/>
                    <w:rPr>
                      <w:bCs/>
                      <w:lang w:val="en-US" w:eastAsia="en-US"/>
                    </w:rPr>
                  </w:pPr>
                  <w:r w:rsidRPr="00881E30">
                    <w:rPr>
                      <w:bCs/>
                      <w:lang w:val="en-US" w:eastAsia="en-US"/>
                    </w:rPr>
                    <w:t>-</w:t>
                  </w:r>
                </w:p>
              </w:tc>
            </w:tr>
          </w:tbl>
          <w:p w:rsidR="004A36F0" w:rsidRPr="00881E30" w:rsidRDefault="00F450A5" w:rsidP="00881E30">
            <w:pPr>
              <w:spacing w:after="120"/>
              <w:rPr>
                <w:lang w:val="en-US"/>
              </w:rPr>
            </w:pPr>
            <w:r w:rsidRPr="00881E30">
              <w:rPr>
                <w:lang w:val="en-US" w:eastAsia="en-US"/>
              </w:rPr>
              <w:t xml:space="preserve">Dividends on ordinary shares of </w:t>
            </w:r>
            <w:r w:rsidRPr="00881E30">
              <w:rPr>
                <w:lang w:val="en-US"/>
              </w:rPr>
              <w:t>“Energoservis Kuban” JSC shall not be paid by the results of 201</w:t>
            </w:r>
            <w:r w:rsidR="00DC297E" w:rsidRPr="00881E30">
              <w:rPr>
                <w:lang w:val="en-US"/>
              </w:rPr>
              <w:t>5</w:t>
            </w:r>
            <w:r w:rsidRPr="00881E30">
              <w:rPr>
                <w:lang w:val="en-US"/>
              </w:rPr>
              <w:t>.</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881E30" w:rsidRDefault="004A36F0" w:rsidP="00881E30">
            <w:pPr>
              <w:pStyle w:val="a5"/>
              <w:spacing w:after="120"/>
              <w:jc w:val="both"/>
              <w:rPr>
                <w:rFonts w:ascii="Times New Roman" w:hAnsi="Times New Roman" w:cs="Times New Roman"/>
                <w:b/>
                <w:sz w:val="24"/>
                <w:szCs w:val="24"/>
                <w:lang w:val="en-US"/>
              </w:rPr>
            </w:pPr>
            <w:r w:rsidRPr="00881E30">
              <w:rPr>
                <w:rFonts w:ascii="Times New Roman" w:hAnsi="Times New Roman" w:cs="Times New Roman"/>
                <w:b/>
                <w:sz w:val="24"/>
                <w:szCs w:val="24"/>
                <w:lang w:val="en-US"/>
              </w:rPr>
              <w:lastRenderedPageBreak/>
              <w:t>Disclosure of insider information on item No. 6 “</w:t>
            </w:r>
            <w:r w:rsidR="001B411C" w:rsidRPr="00881E30">
              <w:rPr>
                <w:rFonts w:ascii="Times New Roman" w:hAnsi="Times New Roman" w:cs="Times New Roman"/>
                <w:b/>
                <w:sz w:val="24"/>
                <w:szCs w:val="24"/>
                <w:lang w:val="en-US"/>
              </w:rPr>
              <w:t>On expressing opinion of Kubanenergo PJSC on the agenda issues of meetings of the Boards of Directors of subsidiaries and affiliates of Kubanenergo PJSC</w:t>
            </w:r>
            <w:r w:rsidRPr="00881E30">
              <w:rPr>
                <w:rFonts w:ascii="Times New Roman" w:hAnsi="Times New Roman" w:cs="Times New Roman"/>
                <w:b/>
                <w:sz w:val="24"/>
                <w:szCs w:val="24"/>
                <w:lang w:val="en-US"/>
              </w:rPr>
              <w:t>”</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2.2.6  Decision adopted by issuer’s Board of Directors:</w:t>
            </w:r>
          </w:p>
          <w:p w:rsidR="008372E2" w:rsidRPr="00881E30" w:rsidRDefault="008372E2" w:rsidP="00881E30">
            <w:pPr>
              <w:pStyle w:val="a5"/>
              <w:spacing w:after="120"/>
              <w:ind w:right="14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1. To instruct representatives of Kubanenergo in the Board of Directors of “Recreation centre “Energetik” JSC on agenda item “Approval of the report on the results of business-plan implementation achieved in the 4</w:t>
            </w:r>
            <w:r w:rsidRPr="00881E30">
              <w:rPr>
                <w:rFonts w:ascii="Times New Roman" w:hAnsi="Times New Roman" w:cs="Times New Roman"/>
                <w:sz w:val="24"/>
                <w:szCs w:val="24"/>
                <w:vertAlign w:val="superscript"/>
                <w:lang w:val="en-US"/>
              </w:rPr>
              <w:t>th</w:t>
            </w:r>
            <w:r w:rsidRPr="00881E30">
              <w:rPr>
                <w:rFonts w:ascii="Times New Roman" w:hAnsi="Times New Roman" w:cs="Times New Roman"/>
                <w:sz w:val="24"/>
                <w:szCs w:val="24"/>
                <w:lang w:val="en-US"/>
              </w:rPr>
              <w:t xml:space="preserve"> quarter of 2015 and in 2015” to vote “FOR” on the following resolution:</w:t>
            </w:r>
          </w:p>
          <w:p w:rsidR="008372E2" w:rsidRPr="00881E30" w:rsidRDefault="008372E2" w:rsidP="00881E30">
            <w:pPr>
              <w:pStyle w:val="a5"/>
              <w:spacing w:after="120"/>
              <w:ind w:right="14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1.1 To approve the report on the results of business-plan implementation achieved in the 4</w:t>
            </w:r>
            <w:r w:rsidRPr="00881E30">
              <w:rPr>
                <w:rFonts w:ascii="Times New Roman" w:hAnsi="Times New Roman" w:cs="Times New Roman"/>
                <w:sz w:val="24"/>
                <w:szCs w:val="24"/>
                <w:vertAlign w:val="superscript"/>
                <w:lang w:val="en-US"/>
              </w:rPr>
              <w:t>th</w:t>
            </w:r>
            <w:r w:rsidRPr="00881E30">
              <w:rPr>
                <w:rFonts w:ascii="Times New Roman" w:hAnsi="Times New Roman" w:cs="Times New Roman"/>
                <w:sz w:val="24"/>
                <w:szCs w:val="24"/>
                <w:lang w:val="en-US"/>
              </w:rPr>
              <w:t xml:space="preserve"> </w:t>
            </w:r>
            <w:r w:rsidRPr="00881E30">
              <w:rPr>
                <w:rFonts w:ascii="Times New Roman" w:hAnsi="Times New Roman" w:cs="Times New Roman"/>
                <w:sz w:val="24"/>
                <w:szCs w:val="24"/>
                <w:lang w:val="en-US"/>
              </w:rPr>
              <w:lastRenderedPageBreak/>
              <w:t>quarter of 2015 and in 2015.</w:t>
            </w:r>
          </w:p>
          <w:p w:rsidR="008372E2" w:rsidRPr="00881E30" w:rsidRDefault="008372E2" w:rsidP="00881E30">
            <w:pPr>
              <w:pStyle w:val="a5"/>
              <w:spacing w:after="120"/>
              <w:ind w:right="14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 xml:space="preserve">1.2 To note that the following was not reached: </w:t>
            </w:r>
          </w:p>
          <w:p w:rsidR="008372E2" w:rsidRPr="00881E30" w:rsidRDefault="008372E2" w:rsidP="00881E30">
            <w:pPr>
              <w:pStyle w:val="a5"/>
              <w:spacing w:after="120"/>
              <w:ind w:right="14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1.2.1. “Net profit (loss) by the results of 2015 was not reached, deficiency – 4 350 thousand rubles</w:t>
            </w:r>
            <w:r w:rsidR="008666E4" w:rsidRPr="00881E30">
              <w:rPr>
                <w:rFonts w:ascii="Times New Roman" w:hAnsi="Times New Roman" w:cs="Times New Roman"/>
                <w:sz w:val="24"/>
                <w:szCs w:val="24"/>
                <w:lang w:val="en-US"/>
              </w:rPr>
              <w:t xml:space="preserve"> (plan:</w:t>
            </w:r>
            <w:r w:rsidRPr="00881E30">
              <w:rPr>
                <w:rFonts w:ascii="Times New Roman" w:hAnsi="Times New Roman" w:cs="Times New Roman"/>
                <w:sz w:val="24"/>
                <w:szCs w:val="24"/>
                <w:lang w:val="en-US"/>
              </w:rPr>
              <w:t xml:space="preserve"> profit in the amount of 145 thousand rubles; actual indicator</w:t>
            </w:r>
            <w:r w:rsidR="008666E4" w:rsidRPr="00881E30">
              <w:rPr>
                <w:rFonts w:ascii="Times New Roman" w:hAnsi="Times New Roman" w:cs="Times New Roman"/>
                <w:sz w:val="24"/>
                <w:szCs w:val="24"/>
                <w:lang w:val="en-US"/>
              </w:rPr>
              <w:t>:</w:t>
            </w:r>
            <w:r w:rsidRPr="00881E30">
              <w:rPr>
                <w:rFonts w:ascii="Times New Roman" w:hAnsi="Times New Roman" w:cs="Times New Roman"/>
                <w:sz w:val="24"/>
                <w:szCs w:val="24"/>
                <w:lang w:val="en-US"/>
              </w:rPr>
              <w:t xml:space="preserve"> - 4 205 thousand rubles)”.</w:t>
            </w:r>
          </w:p>
          <w:p w:rsidR="008372E2" w:rsidRPr="00881E30" w:rsidRDefault="008372E2" w:rsidP="00881E30">
            <w:pPr>
              <w:pStyle w:val="a5"/>
              <w:spacing w:after="120"/>
              <w:ind w:right="14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 xml:space="preserve">1.2.2. </w:t>
            </w:r>
            <w:r w:rsidR="008666E4" w:rsidRPr="00881E30">
              <w:rPr>
                <w:rFonts w:ascii="Times New Roman" w:hAnsi="Times New Roman" w:cs="Times New Roman"/>
                <w:sz w:val="24"/>
                <w:szCs w:val="24"/>
                <w:lang w:val="en-US"/>
              </w:rPr>
              <w:t>deadlines for submission for consideration by the Board of Directors of report on implementation of the business plan of “Recreation centre “Energetik” JSC for 2015 according to paragraph 4.4.2 of the Rules of Business Planning of Kubanenergo PJSC (approved by the Board of Directors, Minutes of the meeting No.206/2016 dated 04.03.2015) were not met.</w:t>
            </w:r>
          </w:p>
          <w:p w:rsidR="008666E4" w:rsidRPr="00881E30" w:rsidRDefault="008666E4" w:rsidP="00881E30">
            <w:pPr>
              <w:pStyle w:val="a5"/>
              <w:spacing w:after="120"/>
              <w:ind w:right="14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2. On the issue “On the reduction of the authorized capital of “Recreation centre “Energetik” JSC by reducing the nominal value of the shares of the Company” to vote for the following decision:</w:t>
            </w:r>
          </w:p>
          <w:p w:rsidR="008666E4" w:rsidRPr="00881E30" w:rsidRDefault="008666E4" w:rsidP="00881E30">
            <w:pPr>
              <w:pStyle w:val="a5"/>
              <w:spacing w:after="120"/>
              <w:ind w:right="14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Propose to the Annual General Meeting of Shareholders of “Recreation centre “Energetik” JSC on agenda item  “On the reduction of the authorized capital of “Recreation centre “Energetik” JSC by reducing the nominal value of the shares of the Company” to adopt the following decision:</w:t>
            </w:r>
          </w:p>
          <w:p w:rsidR="008666E4" w:rsidRPr="00881E30" w:rsidRDefault="008666E4" w:rsidP="00881E30">
            <w:pPr>
              <w:pStyle w:val="a5"/>
              <w:spacing w:after="120"/>
              <w:ind w:right="14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1. To reduce the authorized capital of “Recreation centre “Energetik” JSC up to 34 665 373 (thirty four million six hundred and sixty five thousand three hundred and seventy three) rubles 59 kopecks by reducing the nominal value of the ordinary shares of the Company up to 87 kopecks per ordinary registered share.</w:t>
            </w:r>
          </w:p>
          <w:p w:rsidR="008666E4" w:rsidRPr="00881E30" w:rsidRDefault="008666E4" w:rsidP="00881E30">
            <w:pPr>
              <w:pStyle w:val="a5"/>
              <w:spacing w:after="120"/>
              <w:ind w:right="14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 xml:space="preserve">2. The method of placement of shares </w:t>
            </w:r>
            <w:r w:rsidR="009E3FF3" w:rsidRPr="00881E30">
              <w:rPr>
                <w:rFonts w:ascii="Times New Roman" w:hAnsi="Times New Roman" w:cs="Times New Roman"/>
                <w:sz w:val="24"/>
                <w:szCs w:val="24"/>
                <w:lang w:val="en-US"/>
              </w:rPr>
              <w:t>–</w:t>
            </w:r>
            <w:r w:rsidRPr="00881E30">
              <w:rPr>
                <w:rFonts w:ascii="Times New Roman" w:hAnsi="Times New Roman" w:cs="Times New Roman"/>
                <w:sz w:val="24"/>
                <w:szCs w:val="24"/>
                <w:lang w:val="en-US"/>
              </w:rPr>
              <w:t xml:space="preserve"> conversion of shares into shares of the same category (type) with lower par value.</w:t>
            </w:r>
          </w:p>
          <w:p w:rsidR="008666E4" w:rsidRPr="00881E30" w:rsidRDefault="008666E4" w:rsidP="00881E30">
            <w:pPr>
              <w:pStyle w:val="a5"/>
              <w:spacing w:after="120"/>
              <w:ind w:right="14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 xml:space="preserve">3. The procedure for determining the date of the conversion </w:t>
            </w:r>
            <w:r w:rsidR="009E3FF3" w:rsidRPr="00881E30">
              <w:rPr>
                <w:rFonts w:ascii="Times New Roman" w:hAnsi="Times New Roman" w:cs="Times New Roman"/>
                <w:sz w:val="24"/>
                <w:szCs w:val="24"/>
                <w:lang w:val="en-US"/>
              </w:rPr>
              <w:t>–</w:t>
            </w:r>
            <w:r w:rsidRPr="00881E30">
              <w:rPr>
                <w:rFonts w:ascii="Times New Roman" w:hAnsi="Times New Roman" w:cs="Times New Roman"/>
                <w:sz w:val="24"/>
                <w:szCs w:val="24"/>
                <w:lang w:val="en-US"/>
              </w:rPr>
              <w:t xml:space="preserve"> the 10</w:t>
            </w:r>
            <w:r w:rsidRPr="00881E30">
              <w:rPr>
                <w:rFonts w:ascii="Times New Roman" w:hAnsi="Times New Roman" w:cs="Times New Roman"/>
                <w:sz w:val="24"/>
                <w:szCs w:val="24"/>
                <w:vertAlign w:val="superscript"/>
                <w:lang w:val="en-US"/>
              </w:rPr>
              <w:t>th</w:t>
            </w:r>
            <w:r w:rsidR="009E3FF3" w:rsidRPr="00881E30">
              <w:rPr>
                <w:rFonts w:ascii="Times New Roman" w:hAnsi="Times New Roman" w:cs="Times New Roman"/>
                <w:sz w:val="24"/>
                <w:szCs w:val="24"/>
                <w:lang w:val="en-US"/>
              </w:rPr>
              <w:t xml:space="preserve"> </w:t>
            </w:r>
            <w:r w:rsidRPr="00881E30">
              <w:rPr>
                <w:rFonts w:ascii="Times New Roman" w:hAnsi="Times New Roman" w:cs="Times New Roman"/>
                <w:sz w:val="24"/>
                <w:szCs w:val="24"/>
                <w:lang w:val="en-US"/>
              </w:rPr>
              <w:t>working day from the date of state registration of the shares issue.</w:t>
            </w:r>
          </w:p>
          <w:p w:rsidR="008666E4" w:rsidRPr="00881E30" w:rsidRDefault="008666E4" w:rsidP="00881E30">
            <w:pPr>
              <w:pStyle w:val="a5"/>
              <w:spacing w:after="120"/>
              <w:ind w:right="14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 xml:space="preserve">The payment to the shareholders of “Recreation centre “Energetik” JSC </w:t>
            </w:r>
            <w:r w:rsidR="009E3FF3" w:rsidRPr="00881E30">
              <w:rPr>
                <w:rFonts w:ascii="Times New Roman" w:hAnsi="Times New Roman" w:cs="Times New Roman"/>
                <w:sz w:val="24"/>
                <w:szCs w:val="24"/>
                <w:lang w:val="en-US"/>
              </w:rPr>
              <w:t>cash and</w:t>
            </w:r>
            <w:r w:rsidRPr="00881E30">
              <w:rPr>
                <w:rFonts w:ascii="Times New Roman" w:hAnsi="Times New Roman" w:cs="Times New Roman"/>
                <w:sz w:val="24"/>
                <w:szCs w:val="24"/>
                <w:lang w:val="en-US"/>
              </w:rPr>
              <w:t>/or transfer of securities placed by another legal entity</w:t>
            </w:r>
            <w:r w:rsidR="009E3FF3" w:rsidRPr="00881E30">
              <w:rPr>
                <w:rFonts w:ascii="Times New Roman" w:hAnsi="Times New Roman" w:cs="Times New Roman"/>
                <w:sz w:val="24"/>
                <w:szCs w:val="24"/>
                <w:lang w:val="en-US"/>
              </w:rPr>
              <w:t xml:space="preserve"> to “Recreation centre “Energetik” JSC</w:t>
            </w:r>
            <w:r w:rsidRPr="00881E30">
              <w:rPr>
                <w:rFonts w:ascii="Times New Roman" w:hAnsi="Times New Roman" w:cs="Times New Roman"/>
                <w:sz w:val="24"/>
                <w:szCs w:val="24"/>
                <w:lang w:val="en-US"/>
              </w:rPr>
              <w:t xml:space="preserve"> is not provided.</w:t>
            </w:r>
          </w:p>
          <w:p w:rsidR="008372E2" w:rsidRPr="00881E30" w:rsidRDefault="009E3FF3" w:rsidP="00881E30">
            <w:pPr>
              <w:pStyle w:val="a5"/>
              <w:spacing w:after="120"/>
              <w:ind w:right="14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3</w:t>
            </w:r>
            <w:r w:rsidR="008372E2" w:rsidRPr="00881E30">
              <w:rPr>
                <w:rFonts w:ascii="Times New Roman" w:hAnsi="Times New Roman" w:cs="Times New Roman"/>
                <w:sz w:val="24"/>
                <w:szCs w:val="24"/>
                <w:lang w:val="en-US"/>
              </w:rPr>
              <w:t>. To instruct representatives of Kubanenergo in the Board of Directors of “Energoservis Kuban” JSC on agenda item “Approval of the report on the results of business-plan implementation achieved in the 4</w:t>
            </w:r>
            <w:r w:rsidR="008372E2" w:rsidRPr="00881E30">
              <w:rPr>
                <w:rFonts w:ascii="Times New Roman" w:hAnsi="Times New Roman" w:cs="Times New Roman"/>
                <w:sz w:val="24"/>
                <w:szCs w:val="24"/>
                <w:vertAlign w:val="superscript"/>
                <w:lang w:val="en-US"/>
              </w:rPr>
              <w:t>th</w:t>
            </w:r>
            <w:r w:rsidR="008372E2" w:rsidRPr="00881E30">
              <w:rPr>
                <w:rFonts w:ascii="Times New Roman" w:hAnsi="Times New Roman" w:cs="Times New Roman"/>
                <w:sz w:val="24"/>
                <w:szCs w:val="24"/>
                <w:lang w:val="en-US"/>
              </w:rPr>
              <w:t xml:space="preserve"> quarter of 2014</w:t>
            </w:r>
            <w:r w:rsidRPr="00881E30">
              <w:rPr>
                <w:rFonts w:ascii="Times New Roman" w:hAnsi="Times New Roman" w:cs="Times New Roman"/>
                <w:sz w:val="24"/>
                <w:szCs w:val="24"/>
                <w:lang w:val="en-US"/>
              </w:rPr>
              <w:t>5</w:t>
            </w:r>
            <w:r w:rsidR="008372E2" w:rsidRPr="00881E30">
              <w:rPr>
                <w:rFonts w:ascii="Times New Roman" w:hAnsi="Times New Roman" w:cs="Times New Roman"/>
                <w:sz w:val="24"/>
                <w:szCs w:val="24"/>
                <w:lang w:val="en-US"/>
              </w:rPr>
              <w:t xml:space="preserve"> and in 201</w:t>
            </w:r>
            <w:r w:rsidRPr="00881E30">
              <w:rPr>
                <w:rFonts w:ascii="Times New Roman" w:hAnsi="Times New Roman" w:cs="Times New Roman"/>
                <w:sz w:val="24"/>
                <w:szCs w:val="24"/>
                <w:lang w:val="en-US"/>
              </w:rPr>
              <w:t>5</w:t>
            </w:r>
            <w:r w:rsidR="008372E2" w:rsidRPr="00881E30">
              <w:rPr>
                <w:rFonts w:ascii="Times New Roman" w:hAnsi="Times New Roman" w:cs="Times New Roman"/>
                <w:sz w:val="24"/>
                <w:szCs w:val="24"/>
                <w:lang w:val="en-US"/>
              </w:rPr>
              <w:t>” to vote “FOR” on the following resolution:</w:t>
            </w:r>
          </w:p>
          <w:p w:rsidR="009E3FF3" w:rsidRPr="00881E30" w:rsidRDefault="009E3FF3" w:rsidP="00881E30">
            <w:pPr>
              <w:pStyle w:val="a5"/>
              <w:spacing w:after="120"/>
              <w:ind w:right="14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31 To approve the report on the results of business-plan implementation achieved in the 4</w:t>
            </w:r>
            <w:r w:rsidRPr="00881E30">
              <w:rPr>
                <w:rFonts w:ascii="Times New Roman" w:hAnsi="Times New Roman" w:cs="Times New Roman"/>
                <w:sz w:val="24"/>
                <w:szCs w:val="24"/>
                <w:vertAlign w:val="superscript"/>
                <w:lang w:val="en-US"/>
              </w:rPr>
              <w:t>th</w:t>
            </w:r>
            <w:r w:rsidRPr="00881E30">
              <w:rPr>
                <w:rFonts w:ascii="Times New Roman" w:hAnsi="Times New Roman" w:cs="Times New Roman"/>
                <w:sz w:val="24"/>
                <w:szCs w:val="24"/>
                <w:lang w:val="en-US"/>
              </w:rPr>
              <w:t xml:space="preserve"> quarter of 2015 and in 2015.</w:t>
            </w:r>
          </w:p>
          <w:p w:rsidR="009E3FF3" w:rsidRPr="00881E30" w:rsidRDefault="009E3FF3" w:rsidP="00881E30">
            <w:pPr>
              <w:pStyle w:val="a5"/>
              <w:spacing w:after="120"/>
              <w:ind w:right="14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 xml:space="preserve">3.2 To note that the following was not reached: </w:t>
            </w:r>
          </w:p>
          <w:p w:rsidR="009E3FF3" w:rsidRPr="00881E30" w:rsidRDefault="009E3FF3" w:rsidP="00881E30">
            <w:pPr>
              <w:pStyle w:val="a5"/>
              <w:spacing w:after="120"/>
              <w:ind w:right="14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3.2.1. “Net profit (loss) by the results of 2015 was not reached, deficiency – 102 486 thousand rubles or 92.0% (plan: profit in the amount of 11 850.0 thousand rubles; actual indicator: 9 364.0 thousand rubles)”.</w:t>
            </w:r>
          </w:p>
          <w:p w:rsidR="009E3FF3" w:rsidRPr="00881E30" w:rsidRDefault="009E3FF3" w:rsidP="00881E30">
            <w:pPr>
              <w:pStyle w:val="a5"/>
              <w:spacing w:after="120"/>
              <w:ind w:right="14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3.2.2. deadlines for submission for consideration by the Board of Directors of report on implementation of the business plan of “Energoservis Kuban” JSC for 2015 according to paragraph 4.4.2 of the Rules of Business Planning of Kubanenergo PJSC (approved by the Board of Directors, Minutes of the meeting No.206/2016 dated 04.03.2015) were not met.</w:t>
            </w:r>
          </w:p>
          <w:p w:rsidR="004A36F0" w:rsidRPr="00881E30" w:rsidRDefault="004A36F0" w:rsidP="00881E30">
            <w:pPr>
              <w:pStyle w:val="a5"/>
              <w:spacing w:after="120"/>
              <w:jc w:val="both"/>
              <w:rPr>
                <w:rFonts w:ascii="Times New Roman" w:hAnsi="Times New Roman" w:cs="Times New Roman"/>
                <w:sz w:val="24"/>
                <w:szCs w:val="24"/>
                <w:lang w:val="en-US"/>
              </w:rPr>
            </w:pP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b/>
                <w:sz w:val="24"/>
                <w:szCs w:val="24"/>
                <w:lang w:val="en-US"/>
              </w:rPr>
              <w:lastRenderedPageBreak/>
              <w:t>Disclosure of insider information on item No. 7 “</w:t>
            </w:r>
            <w:r w:rsidR="001B411C" w:rsidRPr="00881E30">
              <w:rPr>
                <w:rFonts w:ascii="Times New Roman" w:hAnsi="Times New Roman" w:cs="Times New Roman"/>
                <w:b/>
                <w:sz w:val="24"/>
                <w:szCs w:val="24"/>
                <w:lang w:val="en-US"/>
              </w:rPr>
              <w:t>On approval of the agreement on debt restructuring agreement dated 03.09.2012 No.54/407/30-1530 between Kubanenergo PJSC and “Recreation Centre “Energetik” JSC is a transaction of interest</w:t>
            </w:r>
            <w:r w:rsidRPr="00881E30">
              <w:rPr>
                <w:rFonts w:ascii="Times New Roman" w:hAnsi="Times New Roman" w:cs="Times New Roman"/>
                <w:b/>
                <w:sz w:val="24"/>
                <w:szCs w:val="24"/>
                <w:lang w:val="en-US"/>
              </w:rPr>
              <w:t>”</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2.2.7  Decision adopted by issuer’s Board of Directors:</w:t>
            </w:r>
          </w:p>
          <w:p w:rsidR="00114940" w:rsidRPr="00881E30" w:rsidRDefault="00114940" w:rsidP="00881E30">
            <w:pPr>
              <w:spacing w:after="120"/>
              <w:jc w:val="both"/>
              <w:rPr>
                <w:lang w:val="en-US"/>
              </w:rPr>
            </w:pPr>
            <w:r w:rsidRPr="00881E30">
              <w:rPr>
                <w:lang w:val="en-US"/>
              </w:rPr>
              <w:t xml:space="preserve">1. To determine price of the debt restructuring agreement No.54/407/30-1530 dated 03.09.2012 </w:t>
            </w:r>
            <w:r w:rsidRPr="00881E30">
              <w:rPr>
                <w:lang w:val="en-US"/>
              </w:rPr>
              <w:lastRenderedPageBreak/>
              <w:t>between Kubanenergo PJSC and “Recreation Centre “Energetik” JSC,</w:t>
            </w:r>
            <w:r w:rsidRPr="00881E30">
              <w:rPr>
                <w:b/>
                <w:lang w:val="en-US"/>
              </w:rPr>
              <w:t xml:space="preserve"> </w:t>
            </w:r>
            <w:r w:rsidRPr="00881E30">
              <w:rPr>
                <w:lang w:val="en-US"/>
              </w:rPr>
              <w:t>as a transaction of interest, in the amount of 775 245 (seven hundred seventy five thousand two hundred forty five) rubles 00 kopecks, including 18% VAT.</w:t>
            </w:r>
          </w:p>
          <w:p w:rsidR="00114940" w:rsidRPr="00881E30" w:rsidRDefault="00114940" w:rsidP="00881E30">
            <w:pPr>
              <w:spacing w:after="120"/>
              <w:jc w:val="both"/>
              <w:rPr>
                <w:lang w:val="en-US"/>
              </w:rPr>
            </w:pPr>
            <w:r w:rsidRPr="00881E30">
              <w:rPr>
                <w:lang w:val="en-US"/>
              </w:rPr>
              <w:t>2. To approve the debt restructuring agreement for the work performed under the contract No.54/407/30-1530 dated 03.09.2012  between Kubanenergo PJSC and “Recreation Centre “Energetik” JSC (hereinafter the Agreement) as a transaction of interest on the following conditions:</w:t>
            </w:r>
          </w:p>
          <w:p w:rsidR="00114940" w:rsidRPr="00881E30" w:rsidRDefault="00114940" w:rsidP="00881E30">
            <w:pPr>
              <w:spacing w:after="120"/>
              <w:ind w:firstLine="851"/>
              <w:jc w:val="both"/>
              <w:rPr>
                <w:b/>
                <w:lang w:val="en-US"/>
              </w:rPr>
            </w:pPr>
            <w:r w:rsidRPr="00881E30">
              <w:rPr>
                <w:b/>
                <w:lang w:val="en-US"/>
              </w:rPr>
              <w:t>Parties of the Agreement:</w:t>
            </w:r>
          </w:p>
          <w:p w:rsidR="00114940" w:rsidRPr="00881E30" w:rsidRDefault="00114940" w:rsidP="00881E30">
            <w:pPr>
              <w:spacing w:after="120"/>
              <w:ind w:firstLine="851"/>
              <w:jc w:val="both"/>
              <w:rPr>
                <w:lang w:val="en-US"/>
              </w:rPr>
            </w:pPr>
            <w:r w:rsidRPr="00881E30">
              <w:rPr>
                <w:lang w:val="en-US"/>
              </w:rPr>
              <w:t>Kubanenergo PJSC – Creditor</w:t>
            </w:r>
          </w:p>
          <w:p w:rsidR="00114940" w:rsidRPr="00881E30" w:rsidRDefault="00114940" w:rsidP="00881E30">
            <w:pPr>
              <w:spacing w:after="120"/>
              <w:ind w:firstLine="851"/>
              <w:jc w:val="both"/>
              <w:rPr>
                <w:lang w:val="en-US"/>
              </w:rPr>
            </w:pPr>
            <w:r w:rsidRPr="00881E30">
              <w:rPr>
                <w:lang w:val="en-US"/>
              </w:rPr>
              <w:t>“Recreation Centre “Energetik” JSC – Debtor</w:t>
            </w:r>
          </w:p>
          <w:p w:rsidR="00114940" w:rsidRPr="00881E30" w:rsidRDefault="00114940" w:rsidP="00881E30">
            <w:pPr>
              <w:spacing w:after="120"/>
              <w:ind w:firstLine="851"/>
              <w:jc w:val="both"/>
              <w:rPr>
                <w:lang w:val="en-US"/>
              </w:rPr>
            </w:pPr>
            <w:r w:rsidRPr="00881E30">
              <w:rPr>
                <w:b/>
                <w:lang w:val="en-US"/>
              </w:rPr>
              <w:t>Subject of the Agreement:</w:t>
            </w:r>
            <w:r w:rsidRPr="00881E30">
              <w:rPr>
                <w:lang w:val="en-US"/>
              </w:rPr>
              <w:t xml:space="preserve"> The</w:t>
            </w:r>
            <w:r w:rsidR="00BA7AC3" w:rsidRPr="00881E30">
              <w:rPr>
                <w:lang w:val="en-US"/>
              </w:rPr>
              <w:t xml:space="preserve"> subject of the</w:t>
            </w:r>
            <w:r w:rsidRPr="00881E30">
              <w:rPr>
                <w:lang w:val="en-US"/>
              </w:rPr>
              <w:t xml:space="preserve"> Agreement is to determine the </w:t>
            </w:r>
            <w:r w:rsidR="00BA7AC3" w:rsidRPr="00881E30">
              <w:rPr>
                <w:lang w:val="en-US"/>
              </w:rPr>
              <w:t>procedure</w:t>
            </w:r>
            <w:r w:rsidRPr="00881E30">
              <w:rPr>
                <w:lang w:val="en-US"/>
              </w:rPr>
              <w:t xml:space="preserve"> of repayment of the debt </w:t>
            </w:r>
            <w:r w:rsidR="00BA7AC3" w:rsidRPr="00881E30">
              <w:rPr>
                <w:lang w:val="en-US"/>
              </w:rPr>
              <w:t>by</w:t>
            </w:r>
            <w:r w:rsidRPr="00881E30">
              <w:rPr>
                <w:lang w:val="en-US"/>
              </w:rPr>
              <w:t xml:space="preserve"> the Debtor to the Creditor under the contract of lease of immovable property </w:t>
            </w:r>
            <w:r w:rsidR="00BA7AC3" w:rsidRPr="00881E30">
              <w:rPr>
                <w:lang w:val="en-US"/>
              </w:rPr>
              <w:t xml:space="preserve">No.54/407/30-1530 dated 03.09.2012 </w:t>
            </w:r>
            <w:r w:rsidRPr="00881E30">
              <w:rPr>
                <w:lang w:val="en-US"/>
              </w:rPr>
              <w:t>in the amount of 775 245 (seven hundred seventy</w:t>
            </w:r>
            <w:r w:rsidR="00BA7AC3" w:rsidRPr="00881E30">
              <w:rPr>
                <w:lang w:val="en-US"/>
              </w:rPr>
              <w:t xml:space="preserve"> </w:t>
            </w:r>
            <w:r w:rsidRPr="00881E30">
              <w:rPr>
                <w:lang w:val="en-US"/>
              </w:rPr>
              <w:t xml:space="preserve">five thousand two hundred forty five) rubles 00 kopecks, including 18% VAT </w:t>
            </w:r>
            <w:r w:rsidR="00BA7AC3" w:rsidRPr="00881E30">
              <w:rPr>
                <w:lang w:val="en-US"/>
              </w:rPr>
              <w:t>–</w:t>
            </w:r>
            <w:r w:rsidRPr="00881E30">
              <w:rPr>
                <w:lang w:val="en-US"/>
              </w:rPr>
              <w:t xml:space="preserve"> 118 257 (one hundred eighteen thousand two hundred fifty</w:t>
            </w:r>
            <w:r w:rsidR="00BA7AC3" w:rsidRPr="00881E30">
              <w:rPr>
                <w:lang w:val="en-US"/>
              </w:rPr>
              <w:t xml:space="preserve"> </w:t>
            </w:r>
            <w:r w:rsidRPr="00881E30">
              <w:rPr>
                <w:lang w:val="en-US"/>
              </w:rPr>
              <w:t>seven) rubles 71 kopecks.</w:t>
            </w:r>
          </w:p>
          <w:p w:rsidR="00114940" w:rsidRPr="00881E30" w:rsidRDefault="00114940" w:rsidP="00881E30">
            <w:pPr>
              <w:spacing w:after="120"/>
              <w:jc w:val="both"/>
              <w:rPr>
                <w:lang w:val="en-US"/>
              </w:rPr>
            </w:pPr>
            <w:r w:rsidRPr="00881E30">
              <w:rPr>
                <w:lang w:val="en-US"/>
              </w:rPr>
              <w:t>The procedure of payment by installments: The debtor is obliged to repay the debt in the amount of 775 245 (seven hundred and seventy</w:t>
            </w:r>
            <w:r w:rsidR="00BA7AC3" w:rsidRPr="00881E30">
              <w:rPr>
                <w:lang w:val="en-US"/>
              </w:rPr>
              <w:t xml:space="preserve"> </w:t>
            </w:r>
            <w:r w:rsidRPr="00881E30">
              <w:rPr>
                <w:lang w:val="en-US"/>
              </w:rPr>
              <w:t xml:space="preserve">five thousand two hundred and forty five) rubles 00 kopecks, including 18% VAT </w:t>
            </w:r>
            <w:r w:rsidR="00BA7AC3" w:rsidRPr="00881E30">
              <w:rPr>
                <w:lang w:val="en-US"/>
              </w:rPr>
              <w:t>–</w:t>
            </w:r>
            <w:r w:rsidRPr="00881E30">
              <w:rPr>
                <w:lang w:val="en-US"/>
              </w:rPr>
              <w:t xml:space="preserve"> 118 257 (one hundred eighteen thousand two hundred fifty</w:t>
            </w:r>
            <w:r w:rsidR="00BA7AC3" w:rsidRPr="00881E30">
              <w:rPr>
                <w:lang w:val="en-US"/>
              </w:rPr>
              <w:t xml:space="preserve"> </w:t>
            </w:r>
            <w:r w:rsidRPr="00881E30">
              <w:rPr>
                <w:lang w:val="en-US"/>
              </w:rPr>
              <w:t>seven) rubles 71 kopecks in the following order:</w:t>
            </w:r>
          </w:p>
          <w:p w:rsidR="00114940" w:rsidRPr="00881E30" w:rsidRDefault="00114940" w:rsidP="00881E30">
            <w:pPr>
              <w:spacing w:after="120"/>
              <w:jc w:val="both"/>
              <w:rPr>
                <w:lang w:val="en-US"/>
              </w:rPr>
            </w:pPr>
            <w:r w:rsidRPr="00881E30">
              <w:rPr>
                <w:lang w:val="en-US"/>
              </w:rPr>
              <w:t xml:space="preserve">The debtor shall pay to the Lender the amount of the monthly payment of principal </w:t>
            </w:r>
            <w:r w:rsidR="00BA7AC3" w:rsidRPr="00881E30">
              <w:rPr>
                <w:lang w:val="en-US"/>
              </w:rPr>
              <w:t xml:space="preserve">debt </w:t>
            </w:r>
            <w:r w:rsidRPr="00881E30">
              <w:rPr>
                <w:lang w:val="en-US"/>
              </w:rPr>
              <w:t xml:space="preserve">in the amount and for the period </w:t>
            </w:r>
            <w:r w:rsidR="00BA7AC3" w:rsidRPr="00881E30">
              <w:rPr>
                <w:lang w:val="en-US"/>
              </w:rPr>
              <w:t>specified</w:t>
            </w:r>
            <w:r w:rsidRPr="00881E30">
              <w:rPr>
                <w:lang w:val="en-US"/>
              </w:rPr>
              <w:t xml:space="preserve"> </w:t>
            </w:r>
            <w:r w:rsidR="00BA7AC3" w:rsidRPr="00881E30">
              <w:rPr>
                <w:lang w:val="en-US"/>
              </w:rPr>
              <w:t>Annex 1</w:t>
            </w:r>
            <w:r w:rsidRPr="00881E30">
              <w:rPr>
                <w:lang w:val="en-US"/>
              </w:rPr>
              <w:t xml:space="preserve"> of the Agreement.</w:t>
            </w:r>
          </w:p>
          <w:p w:rsidR="00114940" w:rsidRPr="00881E30" w:rsidRDefault="00114940" w:rsidP="00881E30">
            <w:pPr>
              <w:spacing w:after="120"/>
              <w:jc w:val="both"/>
              <w:rPr>
                <w:lang w:val="en-US"/>
              </w:rPr>
            </w:pPr>
            <w:r w:rsidRPr="00881E30">
              <w:rPr>
                <w:b/>
                <w:lang w:val="en-US"/>
              </w:rPr>
              <w:t>Price of the Agreement:</w:t>
            </w:r>
            <w:r w:rsidRPr="00881E30">
              <w:rPr>
                <w:lang w:val="en-US"/>
              </w:rPr>
              <w:t xml:space="preserve"> Agreement price includes the amount owed by the Debtor</w:t>
            </w:r>
            <w:r w:rsidR="00BA7AC3" w:rsidRPr="00881E30">
              <w:rPr>
                <w:lang w:val="en-US"/>
              </w:rPr>
              <w:t xml:space="preserve"> under the</w:t>
            </w:r>
            <w:r w:rsidRPr="00881E30">
              <w:rPr>
                <w:lang w:val="en-US"/>
              </w:rPr>
              <w:t xml:space="preserve"> real estate lease agreement </w:t>
            </w:r>
            <w:r w:rsidR="00BA7AC3" w:rsidRPr="00881E30">
              <w:rPr>
                <w:lang w:val="en-US"/>
              </w:rPr>
              <w:t xml:space="preserve">No.54/407/30-1530 dated 03.09.2012 </w:t>
            </w:r>
            <w:r w:rsidRPr="00881E30">
              <w:rPr>
                <w:lang w:val="en-US"/>
              </w:rPr>
              <w:t>in the amount of 775 245 (seven hundred seventy</w:t>
            </w:r>
            <w:r w:rsidR="00BA7AC3" w:rsidRPr="00881E30">
              <w:rPr>
                <w:lang w:val="en-US"/>
              </w:rPr>
              <w:t xml:space="preserve"> </w:t>
            </w:r>
            <w:r w:rsidRPr="00881E30">
              <w:rPr>
                <w:lang w:val="en-US"/>
              </w:rPr>
              <w:t>five thousand two hundred forty five) rubles 00 kopecks, including VAT 18 % -118 257 (one hundred eigh</w:t>
            </w:r>
            <w:r w:rsidR="00BA7AC3" w:rsidRPr="00881E30">
              <w:rPr>
                <w:lang w:val="en-US"/>
              </w:rPr>
              <w:t xml:space="preserve">teen thousand two hundred fifty </w:t>
            </w:r>
            <w:r w:rsidRPr="00881E30">
              <w:rPr>
                <w:lang w:val="en-US"/>
              </w:rPr>
              <w:t>seven) rubles 71 kopecks;</w:t>
            </w:r>
          </w:p>
          <w:p w:rsidR="00430ED3" w:rsidRPr="00881E30" w:rsidRDefault="00114940" w:rsidP="00881E30">
            <w:pPr>
              <w:spacing w:after="120"/>
              <w:jc w:val="both"/>
              <w:rPr>
                <w:lang w:val="en-US"/>
              </w:rPr>
            </w:pPr>
            <w:r w:rsidRPr="00881E30">
              <w:rPr>
                <w:b/>
                <w:lang w:val="en-US"/>
              </w:rPr>
              <w:t>Term of the Agreement:</w:t>
            </w:r>
            <w:r w:rsidRPr="00881E30">
              <w:rPr>
                <w:lang w:val="en-US"/>
              </w:rPr>
              <w:t xml:space="preserve"> The Agreement comes into force </w:t>
            </w:r>
            <w:r w:rsidR="00BA7AC3" w:rsidRPr="00881E30">
              <w:rPr>
                <w:lang w:val="en-US"/>
              </w:rPr>
              <w:t>upon the signature</w:t>
            </w:r>
            <w:r w:rsidRPr="00881E30">
              <w:rPr>
                <w:lang w:val="en-US"/>
              </w:rPr>
              <w:t xml:space="preserve"> and is valid until full repayment of the Debtor's debt referred to in paragraph 2 of the Agreement.</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881E30" w:rsidRDefault="004A36F0" w:rsidP="00881E30">
            <w:pPr>
              <w:pStyle w:val="a5"/>
              <w:spacing w:after="120"/>
              <w:jc w:val="both"/>
              <w:rPr>
                <w:rFonts w:ascii="Times New Roman" w:hAnsi="Times New Roman" w:cs="Times New Roman"/>
                <w:b/>
                <w:sz w:val="24"/>
                <w:szCs w:val="24"/>
                <w:lang w:val="en-US"/>
              </w:rPr>
            </w:pPr>
            <w:r w:rsidRPr="00881E30">
              <w:rPr>
                <w:rFonts w:ascii="Times New Roman" w:hAnsi="Times New Roman" w:cs="Times New Roman"/>
                <w:b/>
                <w:sz w:val="24"/>
                <w:szCs w:val="24"/>
                <w:lang w:val="en-US"/>
              </w:rPr>
              <w:lastRenderedPageBreak/>
              <w:t>Disclosure of insider information on item No. 8 “</w:t>
            </w:r>
            <w:r w:rsidR="001B411C" w:rsidRPr="00881E30">
              <w:rPr>
                <w:rFonts w:ascii="Times New Roman" w:hAnsi="Times New Roman" w:cs="Times New Roman"/>
                <w:b/>
                <w:sz w:val="24"/>
                <w:szCs w:val="24"/>
                <w:lang w:val="en-US"/>
              </w:rPr>
              <w:t>On approval of the agreement on termination of the contract dated 30.8.2013 No. 54/2013-02/407/30-1899 between Kubanenergo PJSC and “IT Energy Service” LLC as a transaction of interest</w:t>
            </w:r>
            <w:r w:rsidRPr="00881E30">
              <w:rPr>
                <w:rFonts w:ascii="Times New Roman" w:hAnsi="Times New Roman" w:cs="Times New Roman"/>
                <w:b/>
                <w:sz w:val="24"/>
                <w:szCs w:val="24"/>
                <w:lang w:val="en-US"/>
              </w:rPr>
              <w:t>”</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2.2.8  Decision adopted by issuer’s Board of Directors:</w:t>
            </w:r>
          </w:p>
          <w:p w:rsidR="004708F7" w:rsidRPr="00881E30" w:rsidRDefault="009E3FF3" w:rsidP="00881E30">
            <w:pPr>
              <w:spacing w:after="120"/>
              <w:jc w:val="both"/>
              <w:rPr>
                <w:lang w:val="en-US"/>
              </w:rPr>
            </w:pPr>
            <w:r w:rsidRPr="00881E30">
              <w:rPr>
                <w:lang w:val="en-US"/>
              </w:rPr>
              <w:t>To approve the agreement on termination of the contract dated 30.8.2013 No. 54/2013-02/407/30-1899 between Kubanenergo PJSC and “IT Energy Service” LLC as a transaction of interest, in accordance with Annex 4 to the resolution of the BoD.</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881E30" w:rsidRDefault="004A36F0" w:rsidP="00881E30">
            <w:pPr>
              <w:pStyle w:val="a5"/>
              <w:spacing w:after="120"/>
              <w:jc w:val="both"/>
              <w:rPr>
                <w:rFonts w:ascii="Times New Roman" w:hAnsi="Times New Roman" w:cs="Times New Roman"/>
                <w:b/>
                <w:sz w:val="24"/>
                <w:szCs w:val="24"/>
                <w:lang w:val="en-US"/>
              </w:rPr>
            </w:pPr>
            <w:r w:rsidRPr="00881E30">
              <w:rPr>
                <w:rFonts w:ascii="Times New Roman" w:hAnsi="Times New Roman" w:cs="Times New Roman"/>
                <w:b/>
                <w:sz w:val="24"/>
                <w:szCs w:val="24"/>
                <w:lang w:val="en-US"/>
              </w:rPr>
              <w:t>Disclosure of insider information on item No. 9 “</w:t>
            </w:r>
            <w:r w:rsidR="001B411C" w:rsidRPr="00881E30">
              <w:rPr>
                <w:rFonts w:ascii="Times New Roman" w:hAnsi="Times New Roman" w:cs="Times New Roman"/>
                <w:b/>
                <w:sz w:val="24"/>
                <w:szCs w:val="24"/>
                <w:lang w:val="en-US"/>
              </w:rPr>
              <w:t xml:space="preserve">On preliminary approval of the Company's transaction involving the alienation and acquisition of property which constitutes fixed assets that are not used for production, transmission, dispatching, distribution of electric and thermal energy, on contract of exchange that will be concluded with </w:t>
            </w:r>
            <w:proofErr w:type="spellStart"/>
            <w:r w:rsidR="001B411C" w:rsidRPr="00881E30">
              <w:rPr>
                <w:rFonts w:ascii="Times New Roman" w:hAnsi="Times New Roman" w:cs="Times New Roman"/>
                <w:b/>
                <w:sz w:val="24"/>
                <w:szCs w:val="24"/>
                <w:lang w:val="en-US"/>
              </w:rPr>
              <w:t>Kubanenergosbyt</w:t>
            </w:r>
            <w:proofErr w:type="spellEnd"/>
            <w:r w:rsidR="001B411C" w:rsidRPr="00881E30">
              <w:rPr>
                <w:rFonts w:ascii="Times New Roman" w:hAnsi="Times New Roman" w:cs="Times New Roman"/>
                <w:b/>
                <w:sz w:val="24"/>
                <w:szCs w:val="24"/>
                <w:lang w:val="en-US"/>
              </w:rPr>
              <w:t xml:space="preserve"> JSC</w:t>
            </w:r>
            <w:r w:rsidRPr="00881E30">
              <w:rPr>
                <w:rFonts w:ascii="Times New Roman" w:hAnsi="Times New Roman" w:cs="Times New Roman"/>
                <w:b/>
                <w:sz w:val="24"/>
                <w:szCs w:val="24"/>
                <w:lang w:val="en-US"/>
              </w:rPr>
              <w:t>”</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2.2.9  Decision adopted by issuer’s Board of Directors:</w:t>
            </w:r>
          </w:p>
          <w:p w:rsidR="0066271C" w:rsidRPr="00881E30" w:rsidRDefault="0066271C" w:rsidP="00881E30">
            <w:pPr>
              <w:pStyle w:val="a7"/>
              <w:numPr>
                <w:ilvl w:val="0"/>
                <w:numId w:val="7"/>
              </w:numPr>
              <w:autoSpaceDE/>
              <w:autoSpaceDN/>
              <w:spacing w:after="120"/>
              <w:ind w:left="0"/>
              <w:jc w:val="both"/>
              <w:rPr>
                <w:lang w:val="en-US"/>
              </w:rPr>
            </w:pPr>
            <w:r w:rsidRPr="00881E30">
              <w:rPr>
                <w:lang w:val="en-US"/>
              </w:rPr>
              <w:t xml:space="preserve">To determine that the price of the property that constitutes fixed assets, the purpose of which is not production, transmission, dispatching, distribution of electric and thermal energy, owned by a Kubanenergo PJSC – non-residential premises No.1-6, 14 of total area ​​75.7 sq. m., located at: 38 Shevchenko street, </w:t>
            </w:r>
            <w:proofErr w:type="spellStart"/>
            <w:r w:rsidRPr="00881E30">
              <w:rPr>
                <w:lang w:val="en-US"/>
              </w:rPr>
              <w:t>Gulkevichi</w:t>
            </w:r>
            <w:proofErr w:type="spellEnd"/>
            <w:r w:rsidRPr="00881E30">
              <w:rPr>
                <w:lang w:val="en-US"/>
              </w:rPr>
              <w:t xml:space="preserve"> village, Krasnodar region, equals to the market value determined by an independent appraiser “Alternative” LLC (Report No.50/2015) in the amount of 1 628 000 (one million six hundred twenty eight thousand) rubles 00 kopecks, including 18% VAT in the amount of 248 338 (two hundred forty eight thousand three hundred thirty eight) rubles 98 kopecks.</w:t>
            </w:r>
          </w:p>
          <w:p w:rsidR="0066271C" w:rsidRPr="00881E30" w:rsidRDefault="0066271C" w:rsidP="00881E30">
            <w:pPr>
              <w:pStyle w:val="a7"/>
              <w:numPr>
                <w:ilvl w:val="0"/>
                <w:numId w:val="7"/>
              </w:numPr>
              <w:autoSpaceDE/>
              <w:autoSpaceDN/>
              <w:spacing w:after="120"/>
              <w:ind w:left="0"/>
              <w:jc w:val="both"/>
              <w:rPr>
                <w:lang w:val="en-US"/>
              </w:rPr>
            </w:pPr>
            <w:r w:rsidRPr="00881E30">
              <w:rPr>
                <w:lang w:val="en-US"/>
              </w:rPr>
              <w:lastRenderedPageBreak/>
              <w:t xml:space="preserve">Determine that the price of the property that constitutes fixed assets, the purpose of which is not production, transmission, dispatching, distribution of electric and thermal energy, owned by a </w:t>
            </w:r>
            <w:proofErr w:type="spellStart"/>
            <w:r w:rsidRPr="00881E30">
              <w:rPr>
                <w:lang w:val="en-US"/>
              </w:rPr>
              <w:t>Kubanenergosbyt</w:t>
            </w:r>
            <w:proofErr w:type="spellEnd"/>
            <w:r w:rsidRPr="00881E30">
              <w:rPr>
                <w:lang w:val="en-US"/>
              </w:rPr>
              <w:t xml:space="preserve"> JSC – non-residential rooms No.7-11 of total area  ​​77.2 square meters, located at: 95 </w:t>
            </w:r>
            <w:proofErr w:type="spellStart"/>
            <w:r w:rsidRPr="00881E30">
              <w:rPr>
                <w:lang w:val="en-US"/>
              </w:rPr>
              <w:t>Sovetskaya</w:t>
            </w:r>
            <w:proofErr w:type="spellEnd"/>
            <w:r w:rsidRPr="00881E30">
              <w:rPr>
                <w:lang w:val="en-US"/>
              </w:rPr>
              <w:t xml:space="preserve"> street,  </w:t>
            </w:r>
            <w:proofErr w:type="spellStart"/>
            <w:r w:rsidRPr="00881E30">
              <w:rPr>
                <w:lang w:val="en-US"/>
              </w:rPr>
              <w:t>Novokubansk</w:t>
            </w:r>
            <w:proofErr w:type="spellEnd"/>
            <w:r w:rsidRPr="00881E30">
              <w:rPr>
                <w:lang w:val="en-US"/>
              </w:rPr>
              <w:t>, Krasnodar region, equals to the market value determined by an independent appraiser “Alternative” LLC (Report No.40-5/2015) in the amount of 1 658 000 (one million six hundred fifty eight thousand) rubles 00 kopecks, including VAT 18% in the amount of 252 915 (two hundred fifty two thousand nine hundred fifteen) rubles 25 kopecks.</w:t>
            </w:r>
          </w:p>
          <w:p w:rsidR="007D599F" w:rsidRPr="00881E30" w:rsidRDefault="0066271C" w:rsidP="00881E30">
            <w:pPr>
              <w:spacing w:after="120"/>
              <w:jc w:val="both"/>
              <w:rPr>
                <w:lang w:val="en-US"/>
              </w:rPr>
            </w:pPr>
            <w:r w:rsidRPr="00881E30">
              <w:rPr>
                <w:lang w:val="en-US"/>
              </w:rPr>
              <w:t xml:space="preserve"> </w:t>
            </w:r>
            <w:r w:rsidR="007D599F" w:rsidRPr="00881E30">
              <w:rPr>
                <w:lang w:val="en-US"/>
              </w:rPr>
              <w:t>3. To approve the Company's transaction involving alienation, purchase of immovable property which constitutes fixed assets, the purpose of which is not production, transmission, dispatching, distribution of electric and thermal energy on a barter agreement to the following terms:</w:t>
            </w:r>
          </w:p>
          <w:p w:rsidR="007D599F" w:rsidRPr="00881E30" w:rsidRDefault="007D599F" w:rsidP="00881E30">
            <w:pPr>
              <w:spacing w:after="120"/>
              <w:jc w:val="both"/>
              <w:rPr>
                <w:lang w:val="en-US"/>
              </w:rPr>
            </w:pPr>
            <w:r w:rsidRPr="00881E30">
              <w:rPr>
                <w:lang w:val="en-US"/>
              </w:rPr>
              <w:t>Parties of the Agreement:</w:t>
            </w:r>
          </w:p>
          <w:p w:rsidR="007D599F" w:rsidRPr="00881E30" w:rsidRDefault="007D599F" w:rsidP="00881E30">
            <w:pPr>
              <w:spacing w:after="120"/>
              <w:jc w:val="both"/>
              <w:rPr>
                <w:lang w:val="en-US"/>
              </w:rPr>
            </w:pPr>
            <w:r w:rsidRPr="00881E30">
              <w:rPr>
                <w:lang w:val="en-US"/>
              </w:rPr>
              <w:t>Party 1 - Public Joint Stock Company of Power Industry and Electrification of Kuban;</w:t>
            </w:r>
          </w:p>
          <w:p w:rsidR="007D599F" w:rsidRPr="00881E30" w:rsidRDefault="007D599F" w:rsidP="00881E30">
            <w:pPr>
              <w:spacing w:after="120"/>
              <w:jc w:val="both"/>
              <w:rPr>
                <w:lang w:val="en-US"/>
              </w:rPr>
            </w:pPr>
            <w:r w:rsidRPr="00881E30">
              <w:rPr>
                <w:lang w:val="en-US"/>
              </w:rPr>
              <w:t>Party 2 - Open Joint Stock Company Kuban Energy Retail Company.</w:t>
            </w:r>
          </w:p>
          <w:p w:rsidR="007D599F" w:rsidRPr="00881E30" w:rsidRDefault="007D599F" w:rsidP="00881E30">
            <w:pPr>
              <w:spacing w:after="120"/>
              <w:jc w:val="both"/>
              <w:rPr>
                <w:lang w:val="en-US"/>
              </w:rPr>
            </w:pPr>
            <w:r w:rsidRPr="00881E30">
              <w:rPr>
                <w:lang w:val="en-US"/>
              </w:rPr>
              <w:t>Subject of the Agreement:</w:t>
            </w:r>
          </w:p>
          <w:p w:rsidR="007D599F" w:rsidRPr="00881E30" w:rsidRDefault="007D599F" w:rsidP="00881E30">
            <w:pPr>
              <w:spacing w:after="120"/>
              <w:jc w:val="both"/>
              <w:rPr>
                <w:lang w:val="en-US"/>
              </w:rPr>
            </w:pPr>
            <w:r w:rsidRPr="00881E30">
              <w:rPr>
                <w:lang w:val="en-US"/>
              </w:rPr>
              <w:t>Party 1 shall transfer to the Party 2 the property specified in paragraph 1 of the present resolution of the Board of Directors.</w:t>
            </w:r>
          </w:p>
          <w:p w:rsidR="007D599F" w:rsidRPr="00881E30" w:rsidRDefault="007D599F" w:rsidP="00881E30">
            <w:pPr>
              <w:spacing w:after="120"/>
              <w:jc w:val="both"/>
              <w:rPr>
                <w:lang w:val="en-US"/>
              </w:rPr>
            </w:pPr>
            <w:r w:rsidRPr="00881E30">
              <w:rPr>
                <w:lang w:val="en-US"/>
              </w:rPr>
              <w:t>Party 2 undertakes to transfer to the Party 1 property specified in paragraph 2 of the present resolution of the Board of Directors.</w:t>
            </w:r>
          </w:p>
          <w:p w:rsidR="007D599F" w:rsidRPr="00881E30" w:rsidRDefault="007D599F" w:rsidP="00881E30">
            <w:pPr>
              <w:spacing w:after="120"/>
              <w:jc w:val="both"/>
              <w:rPr>
                <w:lang w:val="en-US"/>
              </w:rPr>
            </w:pPr>
            <w:r w:rsidRPr="00881E30">
              <w:rPr>
                <w:lang w:val="en-US"/>
              </w:rPr>
              <w:t>Price of the Agreement:</w:t>
            </w:r>
          </w:p>
          <w:p w:rsidR="007D599F" w:rsidRPr="00881E30" w:rsidRDefault="007D599F" w:rsidP="00881E30">
            <w:pPr>
              <w:spacing w:after="120"/>
              <w:jc w:val="both"/>
              <w:rPr>
                <w:lang w:val="en-US"/>
              </w:rPr>
            </w:pPr>
            <w:r w:rsidRPr="00881E30">
              <w:rPr>
                <w:lang w:val="en-US"/>
              </w:rPr>
              <w:t>The Parties recognize the property belonging to the Party 1, and property belonging to the Party 2 as equivalent.</w:t>
            </w:r>
          </w:p>
          <w:p w:rsidR="007D599F" w:rsidRPr="00881E30" w:rsidRDefault="007D599F" w:rsidP="00881E30">
            <w:pPr>
              <w:spacing w:after="120"/>
              <w:jc w:val="both"/>
              <w:rPr>
                <w:lang w:val="en-US"/>
              </w:rPr>
            </w:pPr>
            <w:r w:rsidRPr="00881E30">
              <w:rPr>
                <w:lang w:val="en-US"/>
              </w:rPr>
              <w:t>The order of transfer of the property:</w:t>
            </w:r>
          </w:p>
          <w:p w:rsidR="004A36F0" w:rsidRPr="00881E30" w:rsidRDefault="007D599F" w:rsidP="00881E30">
            <w:pPr>
              <w:spacing w:after="120"/>
              <w:jc w:val="both"/>
              <w:rPr>
                <w:lang w:val="en-US"/>
              </w:rPr>
            </w:pPr>
            <w:r w:rsidRPr="00881E30">
              <w:rPr>
                <w:lang w:val="en-US"/>
              </w:rPr>
              <w:t>Ownership of the property passes according to the procedure established by the legislation of the Russian Federation.</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881E30" w:rsidRDefault="004A36F0" w:rsidP="00881E30">
            <w:pPr>
              <w:pStyle w:val="a5"/>
              <w:spacing w:after="120"/>
              <w:jc w:val="both"/>
              <w:rPr>
                <w:rFonts w:ascii="Times New Roman" w:hAnsi="Times New Roman" w:cs="Times New Roman"/>
                <w:b/>
                <w:sz w:val="24"/>
                <w:szCs w:val="24"/>
                <w:lang w:val="en-US"/>
              </w:rPr>
            </w:pPr>
            <w:r w:rsidRPr="00881E30">
              <w:rPr>
                <w:rFonts w:ascii="Times New Roman" w:hAnsi="Times New Roman" w:cs="Times New Roman"/>
                <w:b/>
                <w:sz w:val="24"/>
                <w:szCs w:val="24"/>
                <w:lang w:val="en-US"/>
              </w:rPr>
              <w:lastRenderedPageBreak/>
              <w:t>Disclosure of insider information on item No.10 “</w:t>
            </w:r>
            <w:r w:rsidR="001B411C" w:rsidRPr="00881E30">
              <w:rPr>
                <w:rFonts w:ascii="Times New Roman" w:hAnsi="Times New Roman" w:cs="Times New Roman"/>
                <w:b/>
                <w:sz w:val="24"/>
                <w:szCs w:val="24"/>
                <w:lang w:val="en-US"/>
              </w:rPr>
              <w:t>On approval of the contract on rendering services on organization and holding of the Interregional competitions of professional skills of staff for repair and maintenance of substation equipment and cable networks as a transaction of interest</w:t>
            </w:r>
            <w:r w:rsidRPr="00881E30">
              <w:rPr>
                <w:rFonts w:ascii="Times New Roman" w:hAnsi="Times New Roman" w:cs="Times New Roman"/>
                <w:b/>
                <w:sz w:val="24"/>
                <w:szCs w:val="24"/>
                <w:lang w:val="en-US"/>
              </w:rPr>
              <w:t>”</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tcPr>
          <w:p w:rsidR="00CB2FF5" w:rsidRPr="00881E30" w:rsidRDefault="00CB2FF5" w:rsidP="00881E30">
            <w:pPr>
              <w:pStyle w:val="a7"/>
              <w:numPr>
                <w:ilvl w:val="0"/>
                <w:numId w:val="8"/>
              </w:numPr>
              <w:tabs>
                <w:tab w:val="left" w:pos="318"/>
              </w:tabs>
              <w:autoSpaceDE/>
              <w:autoSpaceDN/>
              <w:spacing w:after="120"/>
              <w:ind w:left="34" w:firstLine="0"/>
              <w:jc w:val="both"/>
              <w:rPr>
                <w:bCs/>
                <w:iCs/>
                <w:lang w:val="en-US"/>
              </w:rPr>
            </w:pPr>
            <w:r w:rsidRPr="00881E30">
              <w:rPr>
                <w:bCs/>
                <w:iCs/>
                <w:lang w:val="en-US"/>
              </w:rPr>
              <w:t xml:space="preserve">To determine the price of the contract on </w:t>
            </w:r>
            <w:r w:rsidRPr="00881E30">
              <w:rPr>
                <w:lang w:val="en-US"/>
              </w:rPr>
              <w:t>rendering services on organization and holding of the Interregional competitions of professional skills of staff for repair and maintenance of substation equipment and cable networks as a transaction of interest</w:t>
            </w:r>
            <w:r w:rsidRPr="00881E30">
              <w:rPr>
                <w:bCs/>
                <w:iCs/>
                <w:lang w:val="en-US"/>
              </w:rPr>
              <w:t xml:space="preserve"> between Kubanenergo PJSC and </w:t>
            </w:r>
            <w:proofErr w:type="spellStart"/>
            <w:r w:rsidRPr="00881E30">
              <w:rPr>
                <w:bCs/>
                <w:iCs/>
                <w:lang w:val="en-US"/>
              </w:rPr>
              <w:t>Lenenergo</w:t>
            </w:r>
            <w:proofErr w:type="spellEnd"/>
            <w:r w:rsidRPr="00881E30">
              <w:rPr>
                <w:bCs/>
                <w:iCs/>
                <w:lang w:val="en-US"/>
              </w:rPr>
              <w:t xml:space="preserve"> PJSC in the amount of 2 320 000.00 (two million three hundred twenty thousand rubles 00 kopecks) 00 kopecks, including VAT 18% – 353 898.31 (three hundred fifty three thousand eight hundred ninety eight rubles) 31 kopecks.</w:t>
            </w:r>
          </w:p>
          <w:p w:rsidR="00CB2FF5" w:rsidRPr="00881E30" w:rsidRDefault="00CB2FF5" w:rsidP="00881E30">
            <w:pPr>
              <w:tabs>
                <w:tab w:val="left" w:pos="318"/>
              </w:tabs>
              <w:spacing w:after="120"/>
              <w:ind w:left="34"/>
              <w:jc w:val="both"/>
              <w:rPr>
                <w:bCs/>
                <w:iCs/>
                <w:lang w:val="en-US"/>
              </w:rPr>
            </w:pPr>
            <w:r w:rsidRPr="00881E30">
              <w:rPr>
                <w:bCs/>
                <w:iCs/>
                <w:lang w:val="en-US"/>
              </w:rPr>
              <w:t xml:space="preserve">2. To approve the contract on </w:t>
            </w:r>
            <w:r w:rsidRPr="00881E30">
              <w:rPr>
                <w:lang w:val="en-US"/>
              </w:rPr>
              <w:t>rendering services on organization and holding of the Interregional competitions of professional skills of staff for repair and maintenance of substation equipment and cable networks as a transaction of interest</w:t>
            </w:r>
            <w:r w:rsidRPr="00881E30">
              <w:rPr>
                <w:bCs/>
                <w:iCs/>
                <w:lang w:val="en-US"/>
              </w:rPr>
              <w:t xml:space="preserve"> between Kubanenergo PJSC and </w:t>
            </w:r>
            <w:proofErr w:type="spellStart"/>
            <w:r w:rsidRPr="00881E30">
              <w:rPr>
                <w:bCs/>
                <w:iCs/>
                <w:lang w:val="en-US"/>
              </w:rPr>
              <w:t>Lenenergo</w:t>
            </w:r>
            <w:proofErr w:type="spellEnd"/>
            <w:r w:rsidRPr="00881E30">
              <w:rPr>
                <w:bCs/>
                <w:iCs/>
                <w:lang w:val="en-US"/>
              </w:rPr>
              <w:t xml:space="preserve"> PJSC (hereinafter – the Contract),  on the following conditions:</w:t>
            </w:r>
          </w:p>
          <w:p w:rsidR="00CB2FF5" w:rsidRPr="00881E30" w:rsidRDefault="00CB2FF5" w:rsidP="00881E30">
            <w:pPr>
              <w:tabs>
                <w:tab w:val="left" w:pos="318"/>
              </w:tabs>
              <w:spacing w:after="120"/>
              <w:ind w:left="34"/>
              <w:jc w:val="both"/>
              <w:rPr>
                <w:bCs/>
                <w:iCs/>
                <w:lang w:val="en-US"/>
              </w:rPr>
            </w:pPr>
            <w:r w:rsidRPr="00881E30">
              <w:rPr>
                <w:bCs/>
                <w:iCs/>
                <w:lang w:val="en-US"/>
              </w:rPr>
              <w:t>Parties of the Contract:</w:t>
            </w:r>
          </w:p>
          <w:p w:rsidR="00CB2FF5" w:rsidRPr="00881E30" w:rsidRDefault="00CB2FF5" w:rsidP="00881E30">
            <w:pPr>
              <w:tabs>
                <w:tab w:val="left" w:pos="318"/>
              </w:tabs>
              <w:spacing w:after="120"/>
              <w:ind w:left="34"/>
              <w:jc w:val="both"/>
              <w:rPr>
                <w:bCs/>
                <w:iCs/>
                <w:lang w:val="en-US"/>
              </w:rPr>
            </w:pPr>
            <w:r w:rsidRPr="00881E30">
              <w:rPr>
                <w:bCs/>
                <w:iCs/>
                <w:lang w:val="en-US"/>
              </w:rPr>
              <w:t>Customer – Kubanenergo PJSC</w:t>
            </w:r>
          </w:p>
          <w:p w:rsidR="00CB2FF5" w:rsidRPr="00881E30" w:rsidRDefault="00CB2FF5" w:rsidP="00881E30">
            <w:pPr>
              <w:tabs>
                <w:tab w:val="left" w:pos="318"/>
              </w:tabs>
              <w:spacing w:after="120"/>
              <w:ind w:left="34"/>
              <w:jc w:val="both"/>
              <w:rPr>
                <w:bCs/>
                <w:iCs/>
                <w:lang w:val="en-US"/>
              </w:rPr>
            </w:pPr>
            <w:r w:rsidRPr="00881E30">
              <w:rPr>
                <w:bCs/>
                <w:iCs/>
                <w:lang w:val="en-US"/>
              </w:rPr>
              <w:t xml:space="preserve">Contractor – </w:t>
            </w:r>
            <w:proofErr w:type="spellStart"/>
            <w:r w:rsidRPr="00881E30">
              <w:rPr>
                <w:bCs/>
                <w:iCs/>
                <w:lang w:val="en-US"/>
              </w:rPr>
              <w:t>Lenenergo</w:t>
            </w:r>
            <w:proofErr w:type="spellEnd"/>
            <w:r w:rsidRPr="00881E30">
              <w:rPr>
                <w:bCs/>
                <w:iCs/>
                <w:lang w:val="en-US"/>
              </w:rPr>
              <w:t xml:space="preserve"> PJSC</w:t>
            </w:r>
          </w:p>
          <w:p w:rsidR="00CB2FF5" w:rsidRPr="00881E30" w:rsidRDefault="00CB2FF5" w:rsidP="00881E30">
            <w:pPr>
              <w:tabs>
                <w:tab w:val="left" w:pos="318"/>
              </w:tabs>
              <w:spacing w:after="120"/>
              <w:ind w:left="34"/>
              <w:jc w:val="both"/>
              <w:rPr>
                <w:bCs/>
                <w:iCs/>
                <w:lang w:val="en-US"/>
              </w:rPr>
            </w:pPr>
            <w:r w:rsidRPr="00881E30">
              <w:rPr>
                <w:bCs/>
                <w:iCs/>
                <w:lang w:val="en-US"/>
              </w:rPr>
              <w:t>Subject of the Contract:</w:t>
            </w:r>
          </w:p>
          <w:p w:rsidR="00CB2FF5" w:rsidRPr="00881E30" w:rsidRDefault="00CB2FF5" w:rsidP="00881E30">
            <w:pPr>
              <w:tabs>
                <w:tab w:val="left" w:pos="318"/>
              </w:tabs>
              <w:spacing w:after="120"/>
              <w:ind w:left="34"/>
              <w:jc w:val="both"/>
              <w:rPr>
                <w:bCs/>
                <w:iCs/>
                <w:lang w:val="en-US"/>
              </w:rPr>
            </w:pPr>
            <w:r w:rsidRPr="00881E30">
              <w:rPr>
                <w:bCs/>
                <w:iCs/>
                <w:lang w:val="en-US"/>
              </w:rPr>
              <w:t xml:space="preserve">The Contractor undertakes to provide services for the organization and holding of the </w:t>
            </w:r>
            <w:r w:rsidRPr="00881E30">
              <w:rPr>
                <w:lang w:val="en-US"/>
              </w:rPr>
              <w:t xml:space="preserve">Interregional competitions of professional skills of staff for repair and maintenance of substation equipment and </w:t>
            </w:r>
            <w:r w:rsidRPr="00881E30">
              <w:rPr>
                <w:lang w:val="en-US"/>
              </w:rPr>
              <w:lastRenderedPageBreak/>
              <w:t xml:space="preserve">cable networks </w:t>
            </w:r>
            <w:r w:rsidRPr="00881E30">
              <w:rPr>
                <w:bCs/>
                <w:iCs/>
                <w:lang w:val="en-US"/>
              </w:rPr>
              <w:t xml:space="preserve">at the training ground of </w:t>
            </w:r>
            <w:proofErr w:type="spellStart"/>
            <w:r w:rsidRPr="00881E30">
              <w:rPr>
                <w:bCs/>
                <w:iCs/>
                <w:lang w:val="en-US"/>
              </w:rPr>
              <w:t>Lenenergo</w:t>
            </w:r>
            <w:proofErr w:type="spellEnd"/>
            <w:r w:rsidRPr="00881E30">
              <w:rPr>
                <w:bCs/>
                <w:iCs/>
                <w:lang w:val="en-US"/>
              </w:rPr>
              <w:t xml:space="preserve"> PJSC in the settlement </w:t>
            </w:r>
            <w:proofErr w:type="spellStart"/>
            <w:r w:rsidRPr="00881E30">
              <w:rPr>
                <w:bCs/>
                <w:iCs/>
                <w:lang w:val="en-US"/>
              </w:rPr>
              <w:t>Tervolovo</w:t>
            </w:r>
            <w:proofErr w:type="spellEnd"/>
            <w:r w:rsidRPr="00881E30">
              <w:rPr>
                <w:bCs/>
                <w:iCs/>
                <w:lang w:val="en-US"/>
              </w:rPr>
              <w:t xml:space="preserve"> of the </w:t>
            </w:r>
            <w:proofErr w:type="spellStart"/>
            <w:r w:rsidRPr="00881E30">
              <w:rPr>
                <w:bCs/>
                <w:iCs/>
                <w:lang w:val="en-US"/>
              </w:rPr>
              <w:t>Gatchina</w:t>
            </w:r>
            <w:proofErr w:type="spellEnd"/>
            <w:r w:rsidRPr="00881E30">
              <w:rPr>
                <w:bCs/>
                <w:iCs/>
                <w:lang w:val="en-US"/>
              </w:rPr>
              <w:t xml:space="preserve"> municipal district in the Leningrad region from 25 to 29 July 2016, in accordance with the Regulations for Holding the </w:t>
            </w:r>
            <w:r w:rsidRPr="00881E30">
              <w:rPr>
                <w:lang w:val="en-US"/>
              </w:rPr>
              <w:t>Interregional competitions of professional skills of staff for repair and maintenance of substation equipment and cable network</w:t>
            </w:r>
            <w:r w:rsidRPr="00881E30">
              <w:rPr>
                <w:bCs/>
                <w:iCs/>
                <w:lang w:val="en-US"/>
              </w:rPr>
              <w:t>, the Customer shall pay for the services in accordance with the terms of the Contract.</w:t>
            </w:r>
          </w:p>
          <w:p w:rsidR="00881E30" w:rsidRPr="00881E30" w:rsidRDefault="00881E30" w:rsidP="00881E30">
            <w:pPr>
              <w:spacing w:after="120"/>
              <w:jc w:val="both"/>
              <w:rPr>
                <w:b/>
                <w:bCs/>
                <w:iCs/>
                <w:lang w:val="en-US"/>
              </w:rPr>
            </w:pPr>
            <w:r w:rsidRPr="00881E30">
              <w:rPr>
                <w:b/>
                <w:bCs/>
                <w:iCs/>
                <w:lang w:val="en-US"/>
              </w:rPr>
              <w:t>Price of the Contract:</w:t>
            </w:r>
          </w:p>
          <w:p w:rsidR="00881E30" w:rsidRPr="00881E30" w:rsidRDefault="00881E30" w:rsidP="00881E30">
            <w:pPr>
              <w:spacing w:after="120"/>
              <w:jc w:val="both"/>
              <w:rPr>
                <w:bCs/>
                <w:iCs/>
                <w:lang w:val="en-US"/>
              </w:rPr>
            </w:pPr>
            <w:r w:rsidRPr="00881E30">
              <w:rPr>
                <w:bCs/>
                <w:iCs/>
                <w:lang w:val="en-US"/>
              </w:rPr>
              <w:t>The amount of services under the contract is 2 320 000 00 (two million three hundred twenty thousand rubles 00 kopecks), including VAT 18% - 353 898.31 (three hundred fifty three thousand eight hundred ninety eight rubles 31 kopecks).</w:t>
            </w:r>
          </w:p>
          <w:p w:rsidR="00881E30" w:rsidRPr="00881E30" w:rsidRDefault="00881E30" w:rsidP="00881E30">
            <w:pPr>
              <w:spacing w:after="120"/>
              <w:jc w:val="both"/>
              <w:rPr>
                <w:bCs/>
                <w:iCs/>
                <w:lang w:val="en-US"/>
              </w:rPr>
            </w:pPr>
            <w:r w:rsidRPr="00881E30">
              <w:rPr>
                <w:bCs/>
                <w:iCs/>
                <w:lang w:val="en-US"/>
              </w:rPr>
              <w:t xml:space="preserve">Term of the Contract: </w:t>
            </w:r>
          </w:p>
          <w:p w:rsidR="00881E30" w:rsidRPr="00881E30" w:rsidRDefault="00881E30" w:rsidP="00881E30">
            <w:pPr>
              <w:spacing w:after="120"/>
              <w:jc w:val="both"/>
              <w:rPr>
                <w:bCs/>
                <w:iCs/>
                <w:lang w:val="en-US"/>
              </w:rPr>
            </w:pPr>
            <w:r w:rsidRPr="00881E30">
              <w:rPr>
                <w:bCs/>
                <w:iCs/>
                <w:lang w:val="en-US"/>
              </w:rPr>
              <w:t>The Contract shall come into force upon the signature and be valid until the Parties fulfill their obligations.</w:t>
            </w:r>
          </w:p>
          <w:p w:rsidR="00881E30" w:rsidRPr="00881E30" w:rsidRDefault="00881E30" w:rsidP="00881E30">
            <w:pPr>
              <w:spacing w:after="120"/>
              <w:jc w:val="both"/>
              <w:rPr>
                <w:lang w:val="en-US"/>
              </w:rPr>
            </w:pPr>
            <w:r w:rsidRPr="00881E30">
              <w:rPr>
                <w:lang w:val="en-US"/>
              </w:rPr>
              <w:t>All disputes, disagreements and claims arising from the contract (agreement) or in connection with it, including those related to its conclusion, efficacy, change, implementation, infringement, cancellation, termination and validity are to be settled through negotiations.</w:t>
            </w:r>
          </w:p>
          <w:p w:rsidR="00881E30" w:rsidRPr="00881E30" w:rsidRDefault="00881E30" w:rsidP="00881E30">
            <w:pPr>
              <w:spacing w:after="120"/>
              <w:jc w:val="both"/>
              <w:rPr>
                <w:lang w:val="en-US"/>
              </w:rPr>
            </w:pPr>
            <w:r w:rsidRPr="00881E30">
              <w:rPr>
                <w:lang w:val="en-US"/>
              </w:rPr>
              <w:t>In case of failure to settle the dispute through negotiations, before applying to court, he shall be settled through the use of alternative dispute resolution procedures (mediation), on the terms and in the manner prescribed by law and the Rules of consideration and settlement of disputes and conflicts of interest within the Group Rossetti PJSC approved by the Board of Directors of Kubanenergo PJSC on 12.23.2015 (minutes of meeting No.227/2015 dated 25.12.2015).</w:t>
            </w:r>
          </w:p>
          <w:p w:rsidR="00881E30" w:rsidRPr="00881E30" w:rsidRDefault="00881E30" w:rsidP="00881E30">
            <w:pPr>
              <w:spacing w:after="120"/>
              <w:jc w:val="both"/>
              <w:rPr>
                <w:lang w:val="en-US"/>
              </w:rPr>
            </w:pPr>
            <w:r w:rsidRPr="00881E30">
              <w:rPr>
                <w:lang w:val="en-US"/>
              </w:rPr>
              <w:t>If the parties fail to reach an agreement on the settlement of the dispute through mediation, it shall be settled by the Arbitration Court of the Russian Union of Industrialists and Entrepreneurs (RSPP Arbitration Court) (location - Moscow) in accordance with its rules in effect as of the date of filing a claim.</w:t>
            </w:r>
          </w:p>
          <w:p w:rsidR="004A36F0" w:rsidRPr="00881E30" w:rsidRDefault="00881E30" w:rsidP="00881E30">
            <w:pPr>
              <w:spacing w:after="120"/>
              <w:rPr>
                <w:lang w:val="en-US"/>
              </w:rPr>
            </w:pPr>
            <w:r w:rsidRPr="00881E30">
              <w:rPr>
                <w:lang w:val="en-US"/>
              </w:rPr>
              <w:t>Decisions of the Court of Arbitration at the RSPP are binding, final and not subject to appeal.</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881E30" w:rsidRDefault="004A36F0" w:rsidP="00881E30">
            <w:pPr>
              <w:pStyle w:val="a5"/>
              <w:spacing w:after="120"/>
              <w:jc w:val="both"/>
              <w:rPr>
                <w:rFonts w:ascii="Times New Roman" w:hAnsi="Times New Roman" w:cs="Times New Roman"/>
                <w:b/>
                <w:sz w:val="24"/>
                <w:szCs w:val="24"/>
                <w:lang w:val="en-US"/>
              </w:rPr>
            </w:pPr>
            <w:r w:rsidRPr="00881E30">
              <w:rPr>
                <w:rFonts w:ascii="Times New Roman" w:hAnsi="Times New Roman" w:cs="Times New Roman"/>
                <w:b/>
                <w:sz w:val="24"/>
                <w:szCs w:val="24"/>
                <w:lang w:val="en-US"/>
              </w:rPr>
              <w:lastRenderedPageBreak/>
              <w:t>Disclosure of insider information on item No.11 “</w:t>
            </w:r>
            <w:r w:rsidR="001B411C" w:rsidRPr="00881E30">
              <w:rPr>
                <w:rFonts w:ascii="Times New Roman" w:hAnsi="Times New Roman" w:cs="Times New Roman"/>
                <w:b/>
                <w:sz w:val="24"/>
                <w:szCs w:val="24"/>
                <w:lang w:val="en-US"/>
              </w:rPr>
              <w:t>On approval of the Regulations for the procedure of formation and use of sponsorship and charity fund of Kubanenergo PJSC</w:t>
            </w:r>
            <w:r w:rsidRPr="00881E30">
              <w:rPr>
                <w:rFonts w:ascii="Times New Roman" w:hAnsi="Times New Roman" w:cs="Times New Roman"/>
                <w:b/>
                <w:sz w:val="24"/>
                <w:szCs w:val="24"/>
                <w:lang w:val="en-US"/>
              </w:rPr>
              <w:t>”</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2.2.11  Decision adopted by issuer’s Board of Directors:</w:t>
            </w:r>
          </w:p>
          <w:p w:rsidR="00A92A78" w:rsidRPr="00881E30" w:rsidRDefault="009E3FF3" w:rsidP="00881E30">
            <w:pPr>
              <w:tabs>
                <w:tab w:val="left" w:pos="0"/>
                <w:tab w:val="left" w:pos="34"/>
                <w:tab w:val="left" w:pos="202"/>
                <w:tab w:val="left" w:pos="397"/>
              </w:tabs>
              <w:adjustRightInd w:val="0"/>
              <w:spacing w:after="120"/>
              <w:jc w:val="both"/>
              <w:outlineLvl w:val="3"/>
              <w:rPr>
                <w:lang w:val="en-US" w:eastAsia="en-US"/>
              </w:rPr>
            </w:pPr>
            <w:r w:rsidRPr="00881E30">
              <w:rPr>
                <w:lang w:val="en-US" w:eastAsia="en-US"/>
              </w:rPr>
              <w:t xml:space="preserve">To approve </w:t>
            </w:r>
            <w:r w:rsidRPr="00881E30">
              <w:rPr>
                <w:lang w:val="en-US"/>
              </w:rPr>
              <w:t>the Regulations for the procedure of formation and use of sponsorship and charity fund of Kubanenergo PJSC, in accordance with Annex 5 to the resolution of the BoD.</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b/>
                <w:sz w:val="24"/>
                <w:szCs w:val="24"/>
                <w:lang w:val="en-US"/>
              </w:rPr>
              <w:t>Disclosure of insider information on item No.12 “</w:t>
            </w:r>
            <w:r w:rsidR="001B411C" w:rsidRPr="00881E30">
              <w:rPr>
                <w:rFonts w:ascii="Times New Roman" w:hAnsi="Times New Roman" w:cs="Times New Roman"/>
                <w:b/>
                <w:sz w:val="24"/>
                <w:szCs w:val="24"/>
                <w:lang w:val="en-US"/>
              </w:rPr>
              <w:t>On approval of budgets for the committees of the Board of Directors of Kubanenergo PJSC</w:t>
            </w:r>
            <w:r w:rsidRPr="00881E30">
              <w:rPr>
                <w:rFonts w:ascii="Times New Roman" w:hAnsi="Times New Roman" w:cs="Times New Roman"/>
                <w:b/>
                <w:sz w:val="24"/>
                <w:szCs w:val="24"/>
                <w:lang w:val="en-US"/>
              </w:rPr>
              <w:t>”</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2.2.12  Decision adopted by issuer’s Board of Directors:</w:t>
            </w:r>
          </w:p>
          <w:p w:rsidR="009E3FF3" w:rsidRPr="00881E30" w:rsidRDefault="009E3FF3" w:rsidP="00881E30">
            <w:pPr>
              <w:tabs>
                <w:tab w:val="left" w:pos="34"/>
                <w:tab w:val="left" w:pos="264"/>
              </w:tabs>
              <w:adjustRightInd w:val="0"/>
              <w:spacing w:after="120"/>
              <w:ind w:right="140"/>
              <w:jc w:val="both"/>
              <w:outlineLvl w:val="3"/>
              <w:rPr>
                <w:lang w:val="en-US"/>
              </w:rPr>
            </w:pPr>
            <w:r w:rsidRPr="00881E30">
              <w:rPr>
                <w:lang w:val="en-US" w:eastAsia="en-US"/>
              </w:rPr>
              <w:t>1. To approve the budget of the Audit Committee of the BoD for the 1</w:t>
            </w:r>
            <w:r w:rsidRPr="00881E30">
              <w:rPr>
                <w:vertAlign w:val="superscript"/>
                <w:lang w:val="en-US" w:eastAsia="en-US"/>
              </w:rPr>
              <w:t>st</w:t>
            </w:r>
            <w:r w:rsidRPr="00881E30">
              <w:rPr>
                <w:lang w:val="en-US" w:eastAsia="en-US"/>
              </w:rPr>
              <w:t xml:space="preserve"> half of 2016,</w:t>
            </w:r>
            <w:r w:rsidRPr="00881E30">
              <w:rPr>
                <w:lang w:val="en-US"/>
              </w:rPr>
              <w:t xml:space="preserve"> in accordance with Annex 6 to this resolution of the BoD.</w:t>
            </w:r>
          </w:p>
          <w:p w:rsidR="009E3FF3" w:rsidRPr="00881E30" w:rsidRDefault="009E3FF3" w:rsidP="00881E30">
            <w:pPr>
              <w:tabs>
                <w:tab w:val="left" w:pos="34"/>
                <w:tab w:val="left" w:pos="264"/>
              </w:tabs>
              <w:adjustRightInd w:val="0"/>
              <w:spacing w:after="120"/>
              <w:ind w:right="140"/>
              <w:jc w:val="both"/>
              <w:outlineLvl w:val="3"/>
              <w:rPr>
                <w:lang w:val="en-US"/>
              </w:rPr>
            </w:pPr>
            <w:r w:rsidRPr="00881E30">
              <w:rPr>
                <w:lang w:val="en-US"/>
              </w:rPr>
              <w:t>2.</w:t>
            </w:r>
            <w:r w:rsidRPr="00881E30">
              <w:rPr>
                <w:lang w:val="en-US" w:eastAsia="en-US"/>
              </w:rPr>
              <w:t xml:space="preserve"> To approve the budget of the Committee of Strategy, Investment, Reforms sand Development of the BoD for the 1</w:t>
            </w:r>
            <w:r w:rsidRPr="00881E30">
              <w:rPr>
                <w:vertAlign w:val="superscript"/>
                <w:lang w:val="en-US" w:eastAsia="en-US"/>
              </w:rPr>
              <w:t>st</w:t>
            </w:r>
            <w:r w:rsidRPr="00881E30">
              <w:rPr>
                <w:lang w:val="en-US" w:eastAsia="en-US"/>
              </w:rPr>
              <w:t xml:space="preserve"> half of 2016, </w:t>
            </w:r>
            <w:r w:rsidRPr="00881E30">
              <w:rPr>
                <w:lang w:val="en-US"/>
              </w:rPr>
              <w:t>in accordance with Appendix 7 to this resolution of the BoD.</w:t>
            </w:r>
          </w:p>
          <w:p w:rsidR="009E3FF3" w:rsidRPr="00881E30" w:rsidRDefault="009E3FF3" w:rsidP="00881E30">
            <w:pPr>
              <w:tabs>
                <w:tab w:val="left" w:pos="34"/>
                <w:tab w:val="left" w:pos="264"/>
              </w:tabs>
              <w:adjustRightInd w:val="0"/>
              <w:spacing w:after="120"/>
              <w:ind w:right="140"/>
              <w:jc w:val="both"/>
              <w:outlineLvl w:val="3"/>
              <w:rPr>
                <w:lang w:val="en-US"/>
              </w:rPr>
            </w:pPr>
            <w:r w:rsidRPr="00881E30">
              <w:rPr>
                <w:lang w:val="en-US"/>
              </w:rPr>
              <w:t xml:space="preserve">3. </w:t>
            </w:r>
            <w:r w:rsidRPr="00881E30">
              <w:rPr>
                <w:lang w:val="en-US" w:eastAsia="en-US"/>
              </w:rPr>
              <w:t>To approve the budget of the Reliability Committee of the BoD for the 1</w:t>
            </w:r>
            <w:r w:rsidRPr="00881E30">
              <w:rPr>
                <w:vertAlign w:val="superscript"/>
                <w:lang w:val="en-US" w:eastAsia="en-US"/>
              </w:rPr>
              <w:t>st</w:t>
            </w:r>
            <w:r w:rsidRPr="00881E30">
              <w:rPr>
                <w:lang w:val="en-US" w:eastAsia="en-US"/>
              </w:rPr>
              <w:t xml:space="preserve"> half of 2016</w:t>
            </w:r>
            <w:r w:rsidRPr="00881E30">
              <w:rPr>
                <w:lang w:val="en-US"/>
              </w:rPr>
              <w:t>, in accordance with Annex 8 to this resolution of the BoD</w:t>
            </w:r>
          </w:p>
          <w:p w:rsidR="004A36F0" w:rsidRPr="00881E30" w:rsidRDefault="009E3FF3" w:rsidP="00881E30">
            <w:pPr>
              <w:tabs>
                <w:tab w:val="left" w:pos="34"/>
                <w:tab w:val="left" w:pos="264"/>
              </w:tabs>
              <w:adjustRightInd w:val="0"/>
              <w:spacing w:after="120"/>
              <w:ind w:right="140"/>
              <w:jc w:val="both"/>
              <w:outlineLvl w:val="3"/>
              <w:rPr>
                <w:lang w:val="en-US"/>
              </w:rPr>
            </w:pPr>
            <w:r w:rsidRPr="00881E30">
              <w:rPr>
                <w:lang w:val="en-US"/>
              </w:rPr>
              <w:t xml:space="preserve">4. </w:t>
            </w:r>
            <w:r w:rsidRPr="00881E30">
              <w:rPr>
                <w:lang w:val="en-US" w:eastAsia="en-US"/>
              </w:rPr>
              <w:t>To approve the budget of the Personnel and Remuneration Committee of the BoD for the 1</w:t>
            </w:r>
            <w:r w:rsidRPr="00881E30">
              <w:rPr>
                <w:vertAlign w:val="superscript"/>
                <w:lang w:val="en-US" w:eastAsia="en-US"/>
              </w:rPr>
              <w:t>st</w:t>
            </w:r>
            <w:r w:rsidRPr="00881E30">
              <w:rPr>
                <w:lang w:val="en-US" w:eastAsia="en-US"/>
              </w:rPr>
              <w:t xml:space="preserve"> half of 2016</w:t>
            </w:r>
            <w:r w:rsidRPr="00881E30">
              <w:rPr>
                <w:lang w:val="en-US"/>
              </w:rPr>
              <w:t>, in accordance with Annex 9 to this resolution of the BoD.</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b/>
                <w:sz w:val="24"/>
                <w:szCs w:val="24"/>
                <w:lang w:val="en-US"/>
              </w:rPr>
              <w:t>Disclosure of insider information on item No.13 “</w:t>
            </w:r>
            <w:r w:rsidR="001B411C" w:rsidRPr="00881E30">
              <w:rPr>
                <w:rFonts w:ascii="Times New Roman" w:hAnsi="Times New Roman" w:cs="Times New Roman"/>
                <w:b/>
                <w:sz w:val="24"/>
                <w:szCs w:val="24"/>
                <w:lang w:val="en-US"/>
              </w:rPr>
              <w:t>On approval of corporate structure of executive office of “Kubanenergo” PJSC</w:t>
            </w:r>
            <w:r w:rsidRPr="00881E30">
              <w:rPr>
                <w:rFonts w:ascii="Times New Roman" w:hAnsi="Times New Roman" w:cs="Times New Roman"/>
                <w:b/>
                <w:sz w:val="24"/>
                <w:szCs w:val="24"/>
                <w:lang w:val="en-US"/>
              </w:rPr>
              <w:t>”</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lastRenderedPageBreak/>
              <w:t>2.2.13  Decision adopted by issuer’s Board of Director</w:t>
            </w:r>
            <w:r w:rsidR="00982103" w:rsidRPr="00881E30">
              <w:rPr>
                <w:rFonts w:ascii="Times New Roman" w:hAnsi="Times New Roman" w:cs="Times New Roman"/>
                <w:b/>
                <w:sz w:val="24"/>
                <w:szCs w:val="24"/>
                <w:lang w:val="en-US"/>
              </w:rPr>
              <w:t xml:space="preserve"> </w:t>
            </w:r>
            <w:r w:rsidRPr="00881E30">
              <w:rPr>
                <w:rFonts w:ascii="Times New Roman" w:hAnsi="Times New Roman" w:cs="Times New Roman"/>
                <w:sz w:val="24"/>
                <w:szCs w:val="24"/>
                <w:lang w:val="en-US"/>
              </w:rPr>
              <w:t>:</w:t>
            </w:r>
          </w:p>
          <w:p w:rsidR="00B97080" w:rsidRPr="00881E30" w:rsidRDefault="00B9708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 xml:space="preserve">1. To approve the corporate structure of Kubanenergo PJSC executive body in accordance with Annex 10 to the decision of the BoD and put it into operation in accordance with terms specified by Russian Federation legislation while changing and termination of labor agreements with employees. </w:t>
            </w:r>
          </w:p>
          <w:p w:rsidR="00982103" w:rsidRPr="00881E30" w:rsidRDefault="00B9708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2. Upon the date of introducing the corporate structure of executive, the previous corporate structure approved by the decision of “Kubanenergo” PJSC Board of Directors dd. 24.02.2015 (Minutes No. 2030/2015 dd. 25.02.2015) is to be considered as invalid.</w:t>
            </w:r>
          </w:p>
        </w:tc>
      </w:tr>
      <w:tr w:rsidR="00881E30" w:rsidRPr="00881E30" w:rsidTr="00B97080">
        <w:trPr>
          <w:trHeight w:val="803"/>
        </w:trPr>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881E30" w:rsidRDefault="004A36F0" w:rsidP="00881E30">
            <w:pPr>
              <w:pStyle w:val="a5"/>
              <w:spacing w:after="120"/>
              <w:jc w:val="both"/>
              <w:rPr>
                <w:rFonts w:ascii="Times New Roman" w:hAnsi="Times New Roman" w:cs="Times New Roman"/>
                <w:b/>
                <w:sz w:val="24"/>
                <w:szCs w:val="24"/>
                <w:lang w:val="en-US"/>
              </w:rPr>
            </w:pPr>
            <w:r w:rsidRPr="00881E30">
              <w:rPr>
                <w:rFonts w:ascii="Times New Roman" w:hAnsi="Times New Roman" w:cs="Times New Roman"/>
                <w:sz w:val="24"/>
                <w:szCs w:val="24"/>
                <w:lang w:val="en-US"/>
              </w:rPr>
              <w:t xml:space="preserve">2.3. Date of holding the meeting of Board of Directors: </w:t>
            </w:r>
            <w:r w:rsidR="001B411C" w:rsidRPr="00881E30">
              <w:rPr>
                <w:rFonts w:ascii="Times New Roman" w:hAnsi="Times New Roman" w:cs="Times New Roman"/>
                <w:sz w:val="24"/>
                <w:szCs w:val="24"/>
                <w:lang w:val="en-US"/>
              </w:rPr>
              <w:t>31 May</w:t>
            </w:r>
            <w:r w:rsidRPr="00881E30">
              <w:rPr>
                <w:rFonts w:ascii="Times New Roman" w:hAnsi="Times New Roman" w:cs="Times New Roman"/>
                <w:sz w:val="24"/>
                <w:szCs w:val="24"/>
                <w:lang w:val="en-US"/>
              </w:rPr>
              <w:t xml:space="preserve"> 2016</w:t>
            </w:r>
          </w:p>
          <w:p w:rsidR="004A36F0" w:rsidRPr="00881E30" w:rsidRDefault="004A36F0" w:rsidP="00881E30">
            <w:pPr>
              <w:pStyle w:val="a5"/>
              <w:spacing w:after="120"/>
              <w:jc w:val="both"/>
              <w:rPr>
                <w:rFonts w:ascii="Times New Roman" w:hAnsi="Times New Roman" w:cs="Times New Roman"/>
                <w:sz w:val="24"/>
                <w:szCs w:val="24"/>
                <w:lang w:val="en-US"/>
              </w:rPr>
            </w:pPr>
            <w:r w:rsidRPr="00881E30">
              <w:rPr>
                <w:rFonts w:ascii="Times New Roman" w:hAnsi="Times New Roman" w:cs="Times New Roman"/>
                <w:sz w:val="24"/>
                <w:szCs w:val="24"/>
                <w:lang w:val="en-US"/>
              </w:rPr>
              <w:t xml:space="preserve">2.4. Date of making and number of minutes of meeting: </w:t>
            </w:r>
            <w:r w:rsidR="001B411C" w:rsidRPr="00881E30">
              <w:rPr>
                <w:rFonts w:ascii="Times New Roman" w:hAnsi="Times New Roman" w:cs="Times New Roman"/>
                <w:sz w:val="24"/>
                <w:szCs w:val="24"/>
                <w:lang w:val="en-US"/>
              </w:rPr>
              <w:t>1 June</w:t>
            </w:r>
            <w:r w:rsidRPr="00881E30">
              <w:rPr>
                <w:rFonts w:ascii="Times New Roman" w:hAnsi="Times New Roman" w:cs="Times New Roman"/>
                <w:sz w:val="24"/>
                <w:szCs w:val="24"/>
                <w:lang w:val="en-US"/>
              </w:rPr>
              <w:t xml:space="preserve"> 2016, minutes of meeting No.</w:t>
            </w:r>
            <w:r w:rsidR="001B411C" w:rsidRPr="00881E30">
              <w:rPr>
                <w:rFonts w:ascii="Times New Roman" w:hAnsi="Times New Roman" w:cs="Times New Roman"/>
                <w:sz w:val="24"/>
                <w:szCs w:val="24"/>
                <w:lang w:val="en-US"/>
              </w:rPr>
              <w:t>241</w:t>
            </w:r>
            <w:r w:rsidRPr="00881E30">
              <w:rPr>
                <w:rFonts w:ascii="Times New Roman" w:hAnsi="Times New Roman" w:cs="Times New Roman"/>
                <w:sz w:val="24"/>
                <w:szCs w:val="24"/>
                <w:lang w:val="en-US"/>
              </w:rPr>
              <w:t>/2016</w:t>
            </w:r>
            <w:r w:rsidRPr="00881E30">
              <w:rPr>
                <w:rFonts w:ascii="Times New Roman" w:hAnsi="Times New Roman" w:cs="Times New Roman"/>
                <w:b/>
                <w:sz w:val="24"/>
                <w:szCs w:val="24"/>
                <w:lang w:val="en-US"/>
              </w:rPr>
              <w:t>.</w:t>
            </w:r>
          </w:p>
        </w:tc>
      </w:tr>
      <w:tr w:rsidR="00881E30" w:rsidRPr="00881E30" w:rsidTr="00B97080">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881E30" w:rsidRDefault="004A36F0" w:rsidP="00881E30">
            <w:pPr>
              <w:pStyle w:val="a5"/>
              <w:spacing w:after="120"/>
              <w:jc w:val="center"/>
              <w:rPr>
                <w:rFonts w:ascii="Times New Roman" w:hAnsi="Times New Roman" w:cs="Times New Roman"/>
                <w:sz w:val="24"/>
                <w:szCs w:val="24"/>
              </w:rPr>
            </w:pPr>
            <w:r w:rsidRPr="00881E30">
              <w:rPr>
                <w:rFonts w:ascii="Times New Roman" w:hAnsi="Times New Roman" w:cs="Times New Roman"/>
                <w:sz w:val="24"/>
                <w:szCs w:val="24"/>
                <w:lang w:val="en-US"/>
              </w:rPr>
              <w:t>3. Signature</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287"/>
      </w:tblGrid>
      <w:tr w:rsidR="00881E30" w:rsidRPr="00881E30" w:rsidTr="00B97080">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4A36F0" w:rsidRPr="00881E30" w:rsidRDefault="004A36F0" w:rsidP="00881E30">
            <w:pPr>
              <w:spacing w:after="120"/>
              <w:jc w:val="both"/>
              <w:rPr>
                <w:lang w:val="en-US" w:eastAsia="en-US"/>
              </w:rPr>
            </w:pPr>
            <w:r w:rsidRPr="00881E30">
              <w:rPr>
                <w:lang w:val="en-US" w:eastAsia="en-US"/>
              </w:rPr>
              <w:t>3.1 Head of corporate management and shareholders relations department (</w:t>
            </w:r>
            <w:r w:rsidRPr="00881E30">
              <w:rPr>
                <w:lang w:val="en-US"/>
              </w:rPr>
              <w:t xml:space="preserve">acting under letter of attorney 119/10-2849 </w:t>
            </w:r>
            <w:r w:rsidRPr="00881E30">
              <w:rPr>
                <w:lang w:val="en-US" w:eastAsia="en-US"/>
              </w:rPr>
              <w:t>dated 17.03.2016)</w:t>
            </w:r>
          </w:p>
          <w:p w:rsidR="004A36F0" w:rsidRPr="00881E30" w:rsidRDefault="004A36F0" w:rsidP="00881E30">
            <w:pPr>
              <w:spacing w:after="120"/>
              <w:rPr>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4A36F0" w:rsidRPr="00881E30" w:rsidRDefault="004A36F0" w:rsidP="00881E30">
            <w:pPr>
              <w:spacing w:after="120"/>
              <w:jc w:val="both"/>
              <w:rPr>
                <w:lang w:val="en-US" w:eastAsia="en-US"/>
              </w:rPr>
            </w:pPr>
          </w:p>
          <w:p w:rsidR="004A36F0" w:rsidRPr="00881E30" w:rsidRDefault="004A36F0" w:rsidP="00881E30">
            <w:pPr>
              <w:spacing w:after="120"/>
              <w:jc w:val="both"/>
              <w:rPr>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4A36F0" w:rsidRPr="00881E30" w:rsidRDefault="004A36F0" w:rsidP="00881E30">
            <w:pPr>
              <w:spacing w:after="120"/>
              <w:jc w:val="both"/>
              <w:rPr>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4A36F0" w:rsidRPr="00881E30" w:rsidRDefault="004A36F0" w:rsidP="00881E30">
            <w:pPr>
              <w:spacing w:after="120"/>
              <w:jc w:val="both"/>
              <w:rPr>
                <w:lang w:val="en-US" w:eastAsia="en-US"/>
              </w:rPr>
            </w:pPr>
            <w:proofErr w:type="spellStart"/>
            <w:r w:rsidRPr="00881E30">
              <w:rPr>
                <w:lang w:val="en-US" w:eastAsia="en-US"/>
              </w:rPr>
              <w:t>Didenko</w:t>
            </w:r>
            <w:proofErr w:type="spellEnd"/>
            <w:r w:rsidRPr="00881E30">
              <w:rPr>
                <w:lang w:val="en-US" w:eastAsia="en-US"/>
              </w:rPr>
              <w:t xml:space="preserve"> </w:t>
            </w:r>
            <w:proofErr w:type="spellStart"/>
            <w:r w:rsidRPr="00881E30">
              <w:rPr>
                <w:lang w:val="en-US" w:eastAsia="en-US"/>
              </w:rPr>
              <w:t>Ye.Ye</w:t>
            </w:r>
            <w:proofErr w:type="spellEnd"/>
            <w:r w:rsidRPr="00881E30">
              <w:rPr>
                <w:lang w:val="en-US" w:eastAsia="en-US"/>
              </w:rPr>
              <w:t>.</w:t>
            </w:r>
          </w:p>
        </w:tc>
        <w:tc>
          <w:tcPr>
            <w:tcW w:w="287" w:type="dxa"/>
            <w:tcBorders>
              <w:top w:val="single" w:sz="4" w:space="0" w:color="auto"/>
              <w:left w:val="nil"/>
              <w:bottom w:val="nil"/>
              <w:right w:val="single" w:sz="4" w:space="0" w:color="auto"/>
            </w:tcBorders>
            <w:tcMar>
              <w:top w:w="0" w:type="dxa"/>
              <w:left w:w="28" w:type="dxa"/>
              <w:bottom w:w="0" w:type="dxa"/>
              <w:right w:w="28" w:type="dxa"/>
            </w:tcMar>
            <w:vAlign w:val="bottom"/>
          </w:tcPr>
          <w:p w:rsidR="004A36F0" w:rsidRPr="00881E30" w:rsidRDefault="004A36F0" w:rsidP="00881E30">
            <w:pPr>
              <w:spacing w:after="120"/>
              <w:jc w:val="both"/>
              <w:rPr>
                <w:lang w:val="en-US" w:eastAsia="en-US"/>
              </w:rPr>
            </w:pPr>
          </w:p>
        </w:tc>
      </w:tr>
      <w:tr w:rsidR="00881E30" w:rsidRPr="00881E30" w:rsidTr="00B97080">
        <w:trPr>
          <w:cantSplit/>
        </w:trPr>
        <w:tc>
          <w:tcPr>
            <w:tcW w:w="0" w:type="auto"/>
            <w:vMerge/>
            <w:tcBorders>
              <w:top w:val="single" w:sz="4" w:space="0" w:color="auto"/>
              <w:left w:val="single" w:sz="4" w:space="0" w:color="auto"/>
              <w:bottom w:val="nil"/>
              <w:right w:val="nil"/>
            </w:tcBorders>
            <w:vAlign w:val="center"/>
            <w:hideMark/>
          </w:tcPr>
          <w:p w:rsidR="004A36F0" w:rsidRPr="00881E30" w:rsidRDefault="004A36F0" w:rsidP="00881E30">
            <w:pPr>
              <w:autoSpaceDE/>
              <w:autoSpaceDN/>
              <w:spacing w:after="120"/>
              <w:rPr>
                <w:lang w:val="en-US" w:eastAsia="en-US"/>
              </w:rPr>
            </w:pPr>
          </w:p>
        </w:tc>
        <w:tc>
          <w:tcPr>
            <w:tcW w:w="1700" w:type="dxa"/>
            <w:tcBorders>
              <w:top w:val="nil"/>
              <w:left w:val="nil"/>
              <w:bottom w:val="nil"/>
              <w:right w:val="nil"/>
            </w:tcBorders>
            <w:tcMar>
              <w:top w:w="0" w:type="dxa"/>
              <w:left w:w="28" w:type="dxa"/>
              <w:bottom w:w="0" w:type="dxa"/>
              <w:right w:w="28" w:type="dxa"/>
            </w:tcMar>
            <w:hideMark/>
          </w:tcPr>
          <w:p w:rsidR="004A36F0" w:rsidRPr="00881E30" w:rsidRDefault="004A36F0" w:rsidP="00881E30">
            <w:pPr>
              <w:spacing w:after="120"/>
              <w:jc w:val="both"/>
              <w:rPr>
                <w:lang w:val="en-US" w:eastAsia="en-US"/>
              </w:rPr>
            </w:pPr>
            <w:r w:rsidRPr="00881E30">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4A36F0" w:rsidRPr="00881E30" w:rsidRDefault="004A36F0" w:rsidP="00881E30">
            <w:pPr>
              <w:spacing w:after="120"/>
              <w:jc w:val="both"/>
              <w:rPr>
                <w:lang w:val="en-US" w:eastAsia="en-US"/>
              </w:rPr>
            </w:pPr>
          </w:p>
        </w:tc>
        <w:tc>
          <w:tcPr>
            <w:tcW w:w="1842" w:type="dxa"/>
            <w:tcBorders>
              <w:top w:val="nil"/>
              <w:left w:val="nil"/>
              <w:bottom w:val="nil"/>
              <w:right w:val="nil"/>
            </w:tcBorders>
            <w:tcMar>
              <w:top w:w="0" w:type="dxa"/>
              <w:left w:w="28" w:type="dxa"/>
              <w:bottom w:w="0" w:type="dxa"/>
              <w:right w:w="28" w:type="dxa"/>
            </w:tcMar>
          </w:tcPr>
          <w:p w:rsidR="004A36F0" w:rsidRPr="00881E30" w:rsidRDefault="004A36F0" w:rsidP="00881E30">
            <w:pPr>
              <w:spacing w:after="120"/>
              <w:jc w:val="both"/>
              <w:rPr>
                <w:lang w:val="en-US" w:eastAsia="en-US"/>
              </w:rPr>
            </w:pPr>
          </w:p>
        </w:tc>
        <w:tc>
          <w:tcPr>
            <w:tcW w:w="287" w:type="dxa"/>
            <w:tcBorders>
              <w:top w:val="nil"/>
              <w:left w:val="nil"/>
              <w:bottom w:val="nil"/>
              <w:right w:val="single" w:sz="4" w:space="0" w:color="auto"/>
            </w:tcBorders>
            <w:tcMar>
              <w:top w:w="0" w:type="dxa"/>
              <w:left w:w="28" w:type="dxa"/>
              <w:bottom w:w="0" w:type="dxa"/>
              <w:right w:w="28" w:type="dxa"/>
            </w:tcMar>
          </w:tcPr>
          <w:p w:rsidR="004A36F0" w:rsidRPr="00881E30" w:rsidRDefault="004A36F0" w:rsidP="00881E30">
            <w:pPr>
              <w:spacing w:after="120"/>
              <w:jc w:val="both"/>
              <w:rPr>
                <w:lang w:val="en-US" w:eastAsia="en-US"/>
              </w:rPr>
            </w:pPr>
          </w:p>
        </w:tc>
      </w:tr>
      <w:tr w:rsidR="00881E30" w:rsidRPr="00881E30" w:rsidTr="00B97080">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4A36F0" w:rsidRPr="00881E30" w:rsidRDefault="004A36F0" w:rsidP="00881E30">
            <w:pPr>
              <w:spacing w:after="120"/>
              <w:jc w:val="both"/>
              <w:rPr>
                <w:lang w:val="en-US" w:eastAsia="en-US"/>
              </w:rPr>
            </w:pPr>
            <w:r w:rsidRPr="00881E30">
              <w:rPr>
                <w:lang w:val="en-US" w:eastAsia="en-US"/>
              </w:rPr>
              <w:t xml:space="preserve">3.2 Date: </w:t>
            </w:r>
            <w:r w:rsidR="001B411C" w:rsidRPr="00881E30">
              <w:rPr>
                <w:lang w:val="en-US" w:eastAsia="en-US"/>
              </w:rPr>
              <w:t>2 June</w:t>
            </w:r>
            <w:r w:rsidRPr="00881E30">
              <w:rPr>
                <w:lang w:val="en-US"/>
              </w:rPr>
              <w:t xml:space="preserve"> </w:t>
            </w:r>
            <w:r w:rsidRPr="00881E30">
              <w:rPr>
                <w:lang w:val="en-US" w:eastAsia="en-US"/>
              </w:rPr>
              <w:t>2016</w:t>
            </w:r>
          </w:p>
        </w:tc>
        <w:tc>
          <w:tcPr>
            <w:tcW w:w="1700" w:type="dxa"/>
            <w:tcBorders>
              <w:top w:val="nil"/>
              <w:left w:val="nil"/>
              <w:bottom w:val="nil"/>
              <w:right w:val="nil"/>
            </w:tcBorders>
            <w:tcMar>
              <w:top w:w="0" w:type="dxa"/>
              <w:left w:w="28" w:type="dxa"/>
              <w:bottom w:w="0" w:type="dxa"/>
              <w:right w:w="28" w:type="dxa"/>
            </w:tcMar>
            <w:vAlign w:val="bottom"/>
          </w:tcPr>
          <w:p w:rsidR="004A36F0" w:rsidRPr="00881E30" w:rsidRDefault="004A36F0" w:rsidP="00881E30">
            <w:pPr>
              <w:spacing w:after="120"/>
              <w:jc w:val="both"/>
              <w:rPr>
                <w:lang w:val="en-US" w:eastAsia="en-US"/>
              </w:rPr>
            </w:pPr>
          </w:p>
        </w:tc>
        <w:tc>
          <w:tcPr>
            <w:tcW w:w="2270" w:type="dxa"/>
            <w:gridSpan w:val="3"/>
            <w:tcBorders>
              <w:top w:val="nil"/>
              <w:left w:val="nil"/>
              <w:bottom w:val="nil"/>
              <w:right w:val="single" w:sz="4" w:space="0" w:color="auto"/>
            </w:tcBorders>
            <w:tcMar>
              <w:top w:w="0" w:type="dxa"/>
              <w:left w:w="28" w:type="dxa"/>
              <w:bottom w:w="0" w:type="dxa"/>
              <w:right w:w="28" w:type="dxa"/>
            </w:tcMar>
            <w:vAlign w:val="bottom"/>
          </w:tcPr>
          <w:p w:rsidR="004A36F0" w:rsidRPr="00881E30" w:rsidRDefault="004A36F0" w:rsidP="00881E30">
            <w:pPr>
              <w:spacing w:after="120"/>
              <w:jc w:val="both"/>
              <w:rPr>
                <w:lang w:val="en-US" w:eastAsia="en-US"/>
              </w:rPr>
            </w:pPr>
          </w:p>
        </w:tc>
      </w:tr>
      <w:tr w:rsidR="00881E30" w:rsidRPr="00881E30" w:rsidTr="00B97080">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4A36F0" w:rsidRPr="00881E30" w:rsidRDefault="004A36F0" w:rsidP="00881E30">
            <w:pPr>
              <w:spacing w:after="120"/>
              <w:jc w:val="both"/>
              <w:rPr>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4A36F0" w:rsidRPr="00881E30" w:rsidRDefault="004A36F0" w:rsidP="00881E30">
            <w:pPr>
              <w:spacing w:after="120"/>
              <w:jc w:val="both"/>
              <w:rPr>
                <w:lang w:val="en-US" w:eastAsia="en-US"/>
              </w:rPr>
            </w:pPr>
            <w:r w:rsidRPr="00881E30">
              <w:rPr>
                <w:lang w:val="en-US" w:eastAsia="en-US"/>
              </w:rPr>
              <w:t xml:space="preserve">seal </w:t>
            </w:r>
          </w:p>
        </w:tc>
        <w:tc>
          <w:tcPr>
            <w:tcW w:w="2270" w:type="dxa"/>
            <w:gridSpan w:val="3"/>
            <w:tcBorders>
              <w:top w:val="nil"/>
              <w:left w:val="nil"/>
              <w:bottom w:val="single" w:sz="4" w:space="0" w:color="auto"/>
              <w:right w:val="single" w:sz="4" w:space="0" w:color="auto"/>
            </w:tcBorders>
            <w:tcMar>
              <w:top w:w="0" w:type="dxa"/>
              <w:left w:w="28" w:type="dxa"/>
              <w:bottom w:w="0" w:type="dxa"/>
              <w:right w:w="28" w:type="dxa"/>
            </w:tcMar>
          </w:tcPr>
          <w:p w:rsidR="004A36F0" w:rsidRPr="00881E30" w:rsidRDefault="004A36F0" w:rsidP="00881E30">
            <w:pPr>
              <w:spacing w:after="120"/>
              <w:jc w:val="both"/>
              <w:rPr>
                <w:lang w:val="en-US" w:eastAsia="en-US"/>
              </w:rPr>
            </w:pPr>
          </w:p>
        </w:tc>
      </w:tr>
    </w:tbl>
    <w:p w:rsidR="004A36F0" w:rsidRPr="00881E30" w:rsidRDefault="004A36F0" w:rsidP="00881E30">
      <w:pPr>
        <w:spacing w:after="120"/>
        <w:rPr>
          <w:lang w:val="en-US"/>
        </w:rPr>
      </w:pPr>
    </w:p>
    <w:p w:rsidR="004A36F0" w:rsidRPr="00881E30" w:rsidRDefault="004A36F0" w:rsidP="00881E30">
      <w:pPr>
        <w:spacing w:after="120"/>
      </w:pPr>
    </w:p>
    <w:p w:rsidR="004A36F0" w:rsidRPr="00881E30" w:rsidRDefault="004A36F0" w:rsidP="00881E30">
      <w:pPr>
        <w:spacing w:after="120"/>
      </w:pPr>
    </w:p>
    <w:p w:rsidR="004A36F0" w:rsidRPr="00881E30" w:rsidRDefault="004A36F0" w:rsidP="00881E30">
      <w:pPr>
        <w:spacing w:after="120"/>
      </w:pPr>
    </w:p>
    <w:p w:rsidR="004E06C8" w:rsidRPr="00881E30" w:rsidRDefault="004E06C8" w:rsidP="00881E30">
      <w:pPr>
        <w:spacing w:after="120"/>
      </w:pPr>
    </w:p>
    <w:p w:rsidR="00881E30" w:rsidRPr="00881E30" w:rsidRDefault="00881E30" w:rsidP="00881E30">
      <w:pPr>
        <w:spacing w:after="120"/>
      </w:pPr>
    </w:p>
    <w:sectPr w:rsidR="00881E30" w:rsidRPr="00881E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2CD6"/>
    <w:multiLevelType w:val="hybridMultilevel"/>
    <w:tmpl w:val="000072AE"/>
    <w:lvl w:ilvl="0" w:tplc="00006952">
      <w:start w:val="8"/>
      <w:numFmt w:val="decimal"/>
      <w:lvlText w:val="2.2.%1."/>
      <w:lvlJc w:val="left"/>
      <w:pPr>
        <w:tabs>
          <w:tab w:val="num" w:pos="720"/>
        </w:tabs>
        <w:ind w:left="720" w:hanging="360"/>
      </w:pPr>
    </w:lvl>
    <w:lvl w:ilvl="1" w:tplc="00005F90">
      <w:start w:val="1"/>
      <w:numFmt w:val="decimal"/>
      <w:lvlText w:val="%2."/>
      <w:lvlJc w:val="left"/>
      <w:pPr>
        <w:tabs>
          <w:tab w:val="num" w:pos="1636"/>
        </w:tabs>
        <w:ind w:left="1636"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25C94194"/>
    <w:multiLevelType w:val="hybridMultilevel"/>
    <w:tmpl w:val="1BC00346"/>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7272D7C"/>
    <w:multiLevelType w:val="hybridMultilevel"/>
    <w:tmpl w:val="EF5C2B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EC0426B"/>
    <w:multiLevelType w:val="hybridMultilevel"/>
    <w:tmpl w:val="F66AD72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53FE0472"/>
    <w:multiLevelType w:val="hybridMultilevel"/>
    <w:tmpl w:val="47CE01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60057262"/>
    <w:multiLevelType w:val="hybridMultilevel"/>
    <w:tmpl w:val="91AC0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8"/>
    </w:lvlOverride>
    <w:lvlOverride w:ilvl="1">
      <w:startOverride w:val="1"/>
    </w:lvlOverride>
    <w:lvlOverride w:ilvl="2"/>
    <w:lvlOverride w:ilvl="3"/>
    <w:lvlOverride w:ilvl="4"/>
    <w:lvlOverride w:ilvl="5"/>
    <w:lvlOverride w:ilvl="6"/>
    <w:lvlOverride w:ilvl="7"/>
    <w:lvlOverride w:ilvl="8"/>
  </w:num>
  <w:num w:numId="4">
    <w:abstractNumId w:val="0"/>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F0"/>
    <w:rsid w:val="000F1F62"/>
    <w:rsid w:val="00114940"/>
    <w:rsid w:val="00185221"/>
    <w:rsid w:val="001B411C"/>
    <w:rsid w:val="00226FE0"/>
    <w:rsid w:val="00285ADF"/>
    <w:rsid w:val="002C68C3"/>
    <w:rsid w:val="00303478"/>
    <w:rsid w:val="00373D94"/>
    <w:rsid w:val="00430ED3"/>
    <w:rsid w:val="004708F7"/>
    <w:rsid w:val="004A36F0"/>
    <w:rsid w:val="004B4C4C"/>
    <w:rsid w:val="004B6A59"/>
    <w:rsid w:val="004E06C8"/>
    <w:rsid w:val="004E171A"/>
    <w:rsid w:val="005C0EE4"/>
    <w:rsid w:val="00615A0C"/>
    <w:rsid w:val="0066271C"/>
    <w:rsid w:val="006C14BD"/>
    <w:rsid w:val="0072694E"/>
    <w:rsid w:val="007848D0"/>
    <w:rsid w:val="007D20EC"/>
    <w:rsid w:val="007D599F"/>
    <w:rsid w:val="008372E2"/>
    <w:rsid w:val="00854732"/>
    <w:rsid w:val="008666E4"/>
    <w:rsid w:val="00877ED3"/>
    <w:rsid w:val="00881E30"/>
    <w:rsid w:val="008A7056"/>
    <w:rsid w:val="008B3193"/>
    <w:rsid w:val="009444BA"/>
    <w:rsid w:val="00982103"/>
    <w:rsid w:val="009B0259"/>
    <w:rsid w:val="009E3FF3"/>
    <w:rsid w:val="009F4AC6"/>
    <w:rsid w:val="00A450D2"/>
    <w:rsid w:val="00A92A78"/>
    <w:rsid w:val="00AD514A"/>
    <w:rsid w:val="00AE3403"/>
    <w:rsid w:val="00B80E08"/>
    <w:rsid w:val="00B97080"/>
    <w:rsid w:val="00BA7AC3"/>
    <w:rsid w:val="00BF0E49"/>
    <w:rsid w:val="00BF3AA2"/>
    <w:rsid w:val="00CB2FF5"/>
    <w:rsid w:val="00CC70B1"/>
    <w:rsid w:val="00D47366"/>
    <w:rsid w:val="00D5466C"/>
    <w:rsid w:val="00DB7971"/>
    <w:rsid w:val="00DC297E"/>
    <w:rsid w:val="00E54457"/>
    <w:rsid w:val="00E82E6D"/>
    <w:rsid w:val="00F02EA1"/>
    <w:rsid w:val="00F450A5"/>
    <w:rsid w:val="00F93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6F0"/>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36F0"/>
    <w:rPr>
      <w:color w:val="0000FF" w:themeColor="hyperlink"/>
      <w:u w:val="single"/>
    </w:rPr>
  </w:style>
  <w:style w:type="character" w:customStyle="1" w:styleId="a4">
    <w:name w:val="Без интервала Знак"/>
    <w:link w:val="a5"/>
    <w:uiPriority w:val="1"/>
    <w:locked/>
    <w:rsid w:val="004A36F0"/>
  </w:style>
  <w:style w:type="paragraph" w:styleId="a5">
    <w:name w:val="No Spacing"/>
    <w:link w:val="a4"/>
    <w:uiPriority w:val="1"/>
    <w:qFormat/>
    <w:rsid w:val="004A36F0"/>
    <w:pPr>
      <w:spacing w:after="0" w:line="240" w:lineRule="auto"/>
    </w:pPr>
  </w:style>
  <w:style w:type="table" w:styleId="a6">
    <w:name w:val="Table Grid"/>
    <w:basedOn w:val="a1"/>
    <w:uiPriority w:val="59"/>
    <w:rsid w:val="004A36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A36F0"/>
    <w:pPr>
      <w:ind w:left="720"/>
      <w:contextualSpacing/>
    </w:pPr>
  </w:style>
  <w:style w:type="character" w:customStyle="1" w:styleId="apple-converted-space">
    <w:name w:val="apple-converted-space"/>
    <w:basedOn w:val="a0"/>
    <w:rsid w:val="00430ED3"/>
  </w:style>
  <w:style w:type="character" w:styleId="a8">
    <w:name w:val="Emphasis"/>
    <w:basedOn w:val="a0"/>
    <w:uiPriority w:val="20"/>
    <w:qFormat/>
    <w:rsid w:val="00430ED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6F0"/>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36F0"/>
    <w:rPr>
      <w:color w:val="0000FF" w:themeColor="hyperlink"/>
      <w:u w:val="single"/>
    </w:rPr>
  </w:style>
  <w:style w:type="character" w:customStyle="1" w:styleId="a4">
    <w:name w:val="Без интервала Знак"/>
    <w:link w:val="a5"/>
    <w:uiPriority w:val="1"/>
    <w:locked/>
    <w:rsid w:val="004A36F0"/>
  </w:style>
  <w:style w:type="paragraph" w:styleId="a5">
    <w:name w:val="No Spacing"/>
    <w:link w:val="a4"/>
    <w:uiPriority w:val="1"/>
    <w:qFormat/>
    <w:rsid w:val="004A36F0"/>
    <w:pPr>
      <w:spacing w:after="0" w:line="240" w:lineRule="auto"/>
    </w:pPr>
  </w:style>
  <w:style w:type="table" w:styleId="a6">
    <w:name w:val="Table Grid"/>
    <w:basedOn w:val="a1"/>
    <w:uiPriority w:val="59"/>
    <w:rsid w:val="004A36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A36F0"/>
    <w:pPr>
      <w:ind w:left="720"/>
      <w:contextualSpacing/>
    </w:pPr>
  </w:style>
  <w:style w:type="character" w:customStyle="1" w:styleId="apple-converted-space">
    <w:name w:val="apple-converted-space"/>
    <w:basedOn w:val="a0"/>
    <w:rsid w:val="00430ED3"/>
  </w:style>
  <w:style w:type="character" w:styleId="a8">
    <w:name w:val="Emphasis"/>
    <w:basedOn w:val="a0"/>
    <w:uiPriority w:val="20"/>
    <w:qFormat/>
    <w:rsid w:val="00430E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5372">
      <w:bodyDiv w:val="1"/>
      <w:marLeft w:val="0"/>
      <w:marRight w:val="0"/>
      <w:marTop w:val="0"/>
      <w:marBottom w:val="0"/>
      <w:divBdr>
        <w:top w:val="none" w:sz="0" w:space="0" w:color="auto"/>
        <w:left w:val="none" w:sz="0" w:space="0" w:color="auto"/>
        <w:bottom w:val="none" w:sz="0" w:space="0" w:color="auto"/>
        <w:right w:val="none" w:sz="0" w:space="0" w:color="auto"/>
      </w:divBdr>
    </w:div>
    <w:div w:id="143278678">
      <w:bodyDiv w:val="1"/>
      <w:marLeft w:val="0"/>
      <w:marRight w:val="0"/>
      <w:marTop w:val="0"/>
      <w:marBottom w:val="0"/>
      <w:divBdr>
        <w:top w:val="none" w:sz="0" w:space="0" w:color="auto"/>
        <w:left w:val="none" w:sz="0" w:space="0" w:color="auto"/>
        <w:bottom w:val="none" w:sz="0" w:space="0" w:color="auto"/>
        <w:right w:val="none" w:sz="0" w:space="0" w:color="auto"/>
      </w:divBdr>
    </w:div>
    <w:div w:id="197395736">
      <w:bodyDiv w:val="1"/>
      <w:marLeft w:val="0"/>
      <w:marRight w:val="0"/>
      <w:marTop w:val="0"/>
      <w:marBottom w:val="0"/>
      <w:divBdr>
        <w:top w:val="none" w:sz="0" w:space="0" w:color="auto"/>
        <w:left w:val="none" w:sz="0" w:space="0" w:color="auto"/>
        <w:bottom w:val="none" w:sz="0" w:space="0" w:color="auto"/>
        <w:right w:val="none" w:sz="0" w:space="0" w:color="auto"/>
      </w:divBdr>
    </w:div>
    <w:div w:id="197549634">
      <w:bodyDiv w:val="1"/>
      <w:marLeft w:val="0"/>
      <w:marRight w:val="0"/>
      <w:marTop w:val="0"/>
      <w:marBottom w:val="0"/>
      <w:divBdr>
        <w:top w:val="none" w:sz="0" w:space="0" w:color="auto"/>
        <w:left w:val="none" w:sz="0" w:space="0" w:color="auto"/>
        <w:bottom w:val="none" w:sz="0" w:space="0" w:color="auto"/>
        <w:right w:val="none" w:sz="0" w:space="0" w:color="auto"/>
      </w:divBdr>
    </w:div>
    <w:div w:id="298152265">
      <w:bodyDiv w:val="1"/>
      <w:marLeft w:val="0"/>
      <w:marRight w:val="0"/>
      <w:marTop w:val="0"/>
      <w:marBottom w:val="0"/>
      <w:divBdr>
        <w:top w:val="none" w:sz="0" w:space="0" w:color="auto"/>
        <w:left w:val="none" w:sz="0" w:space="0" w:color="auto"/>
        <w:bottom w:val="none" w:sz="0" w:space="0" w:color="auto"/>
        <w:right w:val="none" w:sz="0" w:space="0" w:color="auto"/>
      </w:divBdr>
    </w:div>
    <w:div w:id="361715239">
      <w:bodyDiv w:val="1"/>
      <w:marLeft w:val="0"/>
      <w:marRight w:val="0"/>
      <w:marTop w:val="0"/>
      <w:marBottom w:val="0"/>
      <w:divBdr>
        <w:top w:val="none" w:sz="0" w:space="0" w:color="auto"/>
        <w:left w:val="none" w:sz="0" w:space="0" w:color="auto"/>
        <w:bottom w:val="none" w:sz="0" w:space="0" w:color="auto"/>
        <w:right w:val="none" w:sz="0" w:space="0" w:color="auto"/>
      </w:divBdr>
    </w:div>
    <w:div w:id="472452892">
      <w:bodyDiv w:val="1"/>
      <w:marLeft w:val="0"/>
      <w:marRight w:val="0"/>
      <w:marTop w:val="0"/>
      <w:marBottom w:val="0"/>
      <w:divBdr>
        <w:top w:val="none" w:sz="0" w:space="0" w:color="auto"/>
        <w:left w:val="none" w:sz="0" w:space="0" w:color="auto"/>
        <w:bottom w:val="none" w:sz="0" w:space="0" w:color="auto"/>
        <w:right w:val="none" w:sz="0" w:space="0" w:color="auto"/>
      </w:divBdr>
    </w:div>
    <w:div w:id="482048005">
      <w:bodyDiv w:val="1"/>
      <w:marLeft w:val="0"/>
      <w:marRight w:val="0"/>
      <w:marTop w:val="0"/>
      <w:marBottom w:val="0"/>
      <w:divBdr>
        <w:top w:val="none" w:sz="0" w:space="0" w:color="auto"/>
        <w:left w:val="none" w:sz="0" w:space="0" w:color="auto"/>
        <w:bottom w:val="none" w:sz="0" w:space="0" w:color="auto"/>
        <w:right w:val="none" w:sz="0" w:space="0" w:color="auto"/>
      </w:divBdr>
    </w:div>
    <w:div w:id="509175591">
      <w:bodyDiv w:val="1"/>
      <w:marLeft w:val="0"/>
      <w:marRight w:val="0"/>
      <w:marTop w:val="0"/>
      <w:marBottom w:val="0"/>
      <w:divBdr>
        <w:top w:val="none" w:sz="0" w:space="0" w:color="auto"/>
        <w:left w:val="none" w:sz="0" w:space="0" w:color="auto"/>
        <w:bottom w:val="none" w:sz="0" w:space="0" w:color="auto"/>
        <w:right w:val="none" w:sz="0" w:space="0" w:color="auto"/>
      </w:divBdr>
    </w:div>
    <w:div w:id="531500432">
      <w:bodyDiv w:val="1"/>
      <w:marLeft w:val="0"/>
      <w:marRight w:val="0"/>
      <w:marTop w:val="0"/>
      <w:marBottom w:val="0"/>
      <w:divBdr>
        <w:top w:val="none" w:sz="0" w:space="0" w:color="auto"/>
        <w:left w:val="none" w:sz="0" w:space="0" w:color="auto"/>
        <w:bottom w:val="none" w:sz="0" w:space="0" w:color="auto"/>
        <w:right w:val="none" w:sz="0" w:space="0" w:color="auto"/>
      </w:divBdr>
    </w:div>
    <w:div w:id="532577307">
      <w:bodyDiv w:val="1"/>
      <w:marLeft w:val="0"/>
      <w:marRight w:val="0"/>
      <w:marTop w:val="0"/>
      <w:marBottom w:val="0"/>
      <w:divBdr>
        <w:top w:val="none" w:sz="0" w:space="0" w:color="auto"/>
        <w:left w:val="none" w:sz="0" w:space="0" w:color="auto"/>
        <w:bottom w:val="none" w:sz="0" w:space="0" w:color="auto"/>
        <w:right w:val="none" w:sz="0" w:space="0" w:color="auto"/>
      </w:divBdr>
    </w:div>
    <w:div w:id="572278278">
      <w:bodyDiv w:val="1"/>
      <w:marLeft w:val="0"/>
      <w:marRight w:val="0"/>
      <w:marTop w:val="0"/>
      <w:marBottom w:val="0"/>
      <w:divBdr>
        <w:top w:val="none" w:sz="0" w:space="0" w:color="auto"/>
        <w:left w:val="none" w:sz="0" w:space="0" w:color="auto"/>
        <w:bottom w:val="none" w:sz="0" w:space="0" w:color="auto"/>
        <w:right w:val="none" w:sz="0" w:space="0" w:color="auto"/>
      </w:divBdr>
    </w:div>
    <w:div w:id="585266154">
      <w:bodyDiv w:val="1"/>
      <w:marLeft w:val="0"/>
      <w:marRight w:val="0"/>
      <w:marTop w:val="0"/>
      <w:marBottom w:val="0"/>
      <w:divBdr>
        <w:top w:val="none" w:sz="0" w:space="0" w:color="auto"/>
        <w:left w:val="none" w:sz="0" w:space="0" w:color="auto"/>
        <w:bottom w:val="none" w:sz="0" w:space="0" w:color="auto"/>
        <w:right w:val="none" w:sz="0" w:space="0" w:color="auto"/>
      </w:divBdr>
    </w:div>
    <w:div w:id="602610709">
      <w:bodyDiv w:val="1"/>
      <w:marLeft w:val="0"/>
      <w:marRight w:val="0"/>
      <w:marTop w:val="0"/>
      <w:marBottom w:val="0"/>
      <w:divBdr>
        <w:top w:val="none" w:sz="0" w:space="0" w:color="auto"/>
        <w:left w:val="none" w:sz="0" w:space="0" w:color="auto"/>
        <w:bottom w:val="none" w:sz="0" w:space="0" w:color="auto"/>
        <w:right w:val="none" w:sz="0" w:space="0" w:color="auto"/>
      </w:divBdr>
    </w:div>
    <w:div w:id="608128597">
      <w:bodyDiv w:val="1"/>
      <w:marLeft w:val="0"/>
      <w:marRight w:val="0"/>
      <w:marTop w:val="0"/>
      <w:marBottom w:val="0"/>
      <w:divBdr>
        <w:top w:val="none" w:sz="0" w:space="0" w:color="auto"/>
        <w:left w:val="none" w:sz="0" w:space="0" w:color="auto"/>
        <w:bottom w:val="none" w:sz="0" w:space="0" w:color="auto"/>
        <w:right w:val="none" w:sz="0" w:space="0" w:color="auto"/>
      </w:divBdr>
    </w:div>
    <w:div w:id="661200117">
      <w:bodyDiv w:val="1"/>
      <w:marLeft w:val="0"/>
      <w:marRight w:val="0"/>
      <w:marTop w:val="0"/>
      <w:marBottom w:val="0"/>
      <w:divBdr>
        <w:top w:val="none" w:sz="0" w:space="0" w:color="auto"/>
        <w:left w:val="none" w:sz="0" w:space="0" w:color="auto"/>
        <w:bottom w:val="none" w:sz="0" w:space="0" w:color="auto"/>
        <w:right w:val="none" w:sz="0" w:space="0" w:color="auto"/>
      </w:divBdr>
    </w:div>
    <w:div w:id="704451549">
      <w:bodyDiv w:val="1"/>
      <w:marLeft w:val="0"/>
      <w:marRight w:val="0"/>
      <w:marTop w:val="0"/>
      <w:marBottom w:val="0"/>
      <w:divBdr>
        <w:top w:val="none" w:sz="0" w:space="0" w:color="auto"/>
        <w:left w:val="none" w:sz="0" w:space="0" w:color="auto"/>
        <w:bottom w:val="none" w:sz="0" w:space="0" w:color="auto"/>
        <w:right w:val="none" w:sz="0" w:space="0" w:color="auto"/>
      </w:divBdr>
    </w:div>
    <w:div w:id="704528178">
      <w:bodyDiv w:val="1"/>
      <w:marLeft w:val="0"/>
      <w:marRight w:val="0"/>
      <w:marTop w:val="0"/>
      <w:marBottom w:val="0"/>
      <w:divBdr>
        <w:top w:val="none" w:sz="0" w:space="0" w:color="auto"/>
        <w:left w:val="none" w:sz="0" w:space="0" w:color="auto"/>
        <w:bottom w:val="none" w:sz="0" w:space="0" w:color="auto"/>
        <w:right w:val="none" w:sz="0" w:space="0" w:color="auto"/>
      </w:divBdr>
    </w:div>
    <w:div w:id="745153707">
      <w:bodyDiv w:val="1"/>
      <w:marLeft w:val="0"/>
      <w:marRight w:val="0"/>
      <w:marTop w:val="0"/>
      <w:marBottom w:val="0"/>
      <w:divBdr>
        <w:top w:val="none" w:sz="0" w:space="0" w:color="auto"/>
        <w:left w:val="none" w:sz="0" w:space="0" w:color="auto"/>
        <w:bottom w:val="none" w:sz="0" w:space="0" w:color="auto"/>
        <w:right w:val="none" w:sz="0" w:space="0" w:color="auto"/>
      </w:divBdr>
    </w:div>
    <w:div w:id="829490733">
      <w:bodyDiv w:val="1"/>
      <w:marLeft w:val="0"/>
      <w:marRight w:val="0"/>
      <w:marTop w:val="0"/>
      <w:marBottom w:val="0"/>
      <w:divBdr>
        <w:top w:val="none" w:sz="0" w:space="0" w:color="auto"/>
        <w:left w:val="none" w:sz="0" w:space="0" w:color="auto"/>
        <w:bottom w:val="none" w:sz="0" w:space="0" w:color="auto"/>
        <w:right w:val="none" w:sz="0" w:space="0" w:color="auto"/>
      </w:divBdr>
    </w:div>
    <w:div w:id="894052653">
      <w:bodyDiv w:val="1"/>
      <w:marLeft w:val="0"/>
      <w:marRight w:val="0"/>
      <w:marTop w:val="0"/>
      <w:marBottom w:val="0"/>
      <w:divBdr>
        <w:top w:val="none" w:sz="0" w:space="0" w:color="auto"/>
        <w:left w:val="none" w:sz="0" w:space="0" w:color="auto"/>
        <w:bottom w:val="none" w:sz="0" w:space="0" w:color="auto"/>
        <w:right w:val="none" w:sz="0" w:space="0" w:color="auto"/>
      </w:divBdr>
    </w:div>
    <w:div w:id="900092559">
      <w:bodyDiv w:val="1"/>
      <w:marLeft w:val="0"/>
      <w:marRight w:val="0"/>
      <w:marTop w:val="0"/>
      <w:marBottom w:val="0"/>
      <w:divBdr>
        <w:top w:val="none" w:sz="0" w:space="0" w:color="auto"/>
        <w:left w:val="none" w:sz="0" w:space="0" w:color="auto"/>
        <w:bottom w:val="none" w:sz="0" w:space="0" w:color="auto"/>
        <w:right w:val="none" w:sz="0" w:space="0" w:color="auto"/>
      </w:divBdr>
    </w:div>
    <w:div w:id="1052773503">
      <w:bodyDiv w:val="1"/>
      <w:marLeft w:val="0"/>
      <w:marRight w:val="0"/>
      <w:marTop w:val="0"/>
      <w:marBottom w:val="0"/>
      <w:divBdr>
        <w:top w:val="none" w:sz="0" w:space="0" w:color="auto"/>
        <w:left w:val="none" w:sz="0" w:space="0" w:color="auto"/>
        <w:bottom w:val="none" w:sz="0" w:space="0" w:color="auto"/>
        <w:right w:val="none" w:sz="0" w:space="0" w:color="auto"/>
      </w:divBdr>
    </w:div>
    <w:div w:id="1071267449">
      <w:bodyDiv w:val="1"/>
      <w:marLeft w:val="0"/>
      <w:marRight w:val="0"/>
      <w:marTop w:val="0"/>
      <w:marBottom w:val="0"/>
      <w:divBdr>
        <w:top w:val="none" w:sz="0" w:space="0" w:color="auto"/>
        <w:left w:val="none" w:sz="0" w:space="0" w:color="auto"/>
        <w:bottom w:val="none" w:sz="0" w:space="0" w:color="auto"/>
        <w:right w:val="none" w:sz="0" w:space="0" w:color="auto"/>
      </w:divBdr>
    </w:div>
    <w:div w:id="1190335562">
      <w:bodyDiv w:val="1"/>
      <w:marLeft w:val="0"/>
      <w:marRight w:val="0"/>
      <w:marTop w:val="0"/>
      <w:marBottom w:val="0"/>
      <w:divBdr>
        <w:top w:val="none" w:sz="0" w:space="0" w:color="auto"/>
        <w:left w:val="none" w:sz="0" w:space="0" w:color="auto"/>
        <w:bottom w:val="none" w:sz="0" w:space="0" w:color="auto"/>
        <w:right w:val="none" w:sz="0" w:space="0" w:color="auto"/>
      </w:divBdr>
    </w:div>
    <w:div w:id="1228415734">
      <w:bodyDiv w:val="1"/>
      <w:marLeft w:val="0"/>
      <w:marRight w:val="0"/>
      <w:marTop w:val="0"/>
      <w:marBottom w:val="0"/>
      <w:divBdr>
        <w:top w:val="none" w:sz="0" w:space="0" w:color="auto"/>
        <w:left w:val="none" w:sz="0" w:space="0" w:color="auto"/>
        <w:bottom w:val="none" w:sz="0" w:space="0" w:color="auto"/>
        <w:right w:val="none" w:sz="0" w:space="0" w:color="auto"/>
      </w:divBdr>
    </w:div>
    <w:div w:id="1239055932">
      <w:bodyDiv w:val="1"/>
      <w:marLeft w:val="0"/>
      <w:marRight w:val="0"/>
      <w:marTop w:val="0"/>
      <w:marBottom w:val="0"/>
      <w:divBdr>
        <w:top w:val="none" w:sz="0" w:space="0" w:color="auto"/>
        <w:left w:val="none" w:sz="0" w:space="0" w:color="auto"/>
        <w:bottom w:val="none" w:sz="0" w:space="0" w:color="auto"/>
        <w:right w:val="none" w:sz="0" w:space="0" w:color="auto"/>
      </w:divBdr>
    </w:div>
    <w:div w:id="1243221968">
      <w:bodyDiv w:val="1"/>
      <w:marLeft w:val="0"/>
      <w:marRight w:val="0"/>
      <w:marTop w:val="0"/>
      <w:marBottom w:val="0"/>
      <w:divBdr>
        <w:top w:val="none" w:sz="0" w:space="0" w:color="auto"/>
        <w:left w:val="none" w:sz="0" w:space="0" w:color="auto"/>
        <w:bottom w:val="none" w:sz="0" w:space="0" w:color="auto"/>
        <w:right w:val="none" w:sz="0" w:space="0" w:color="auto"/>
      </w:divBdr>
    </w:div>
    <w:div w:id="1412194754">
      <w:bodyDiv w:val="1"/>
      <w:marLeft w:val="0"/>
      <w:marRight w:val="0"/>
      <w:marTop w:val="0"/>
      <w:marBottom w:val="0"/>
      <w:divBdr>
        <w:top w:val="none" w:sz="0" w:space="0" w:color="auto"/>
        <w:left w:val="none" w:sz="0" w:space="0" w:color="auto"/>
        <w:bottom w:val="none" w:sz="0" w:space="0" w:color="auto"/>
        <w:right w:val="none" w:sz="0" w:space="0" w:color="auto"/>
      </w:divBdr>
    </w:div>
    <w:div w:id="1458137958">
      <w:bodyDiv w:val="1"/>
      <w:marLeft w:val="0"/>
      <w:marRight w:val="0"/>
      <w:marTop w:val="0"/>
      <w:marBottom w:val="0"/>
      <w:divBdr>
        <w:top w:val="none" w:sz="0" w:space="0" w:color="auto"/>
        <w:left w:val="none" w:sz="0" w:space="0" w:color="auto"/>
        <w:bottom w:val="none" w:sz="0" w:space="0" w:color="auto"/>
        <w:right w:val="none" w:sz="0" w:space="0" w:color="auto"/>
      </w:divBdr>
    </w:div>
    <w:div w:id="1508209510">
      <w:bodyDiv w:val="1"/>
      <w:marLeft w:val="0"/>
      <w:marRight w:val="0"/>
      <w:marTop w:val="0"/>
      <w:marBottom w:val="0"/>
      <w:divBdr>
        <w:top w:val="none" w:sz="0" w:space="0" w:color="auto"/>
        <w:left w:val="none" w:sz="0" w:space="0" w:color="auto"/>
        <w:bottom w:val="none" w:sz="0" w:space="0" w:color="auto"/>
        <w:right w:val="none" w:sz="0" w:space="0" w:color="auto"/>
      </w:divBdr>
    </w:div>
    <w:div w:id="1546211902">
      <w:bodyDiv w:val="1"/>
      <w:marLeft w:val="0"/>
      <w:marRight w:val="0"/>
      <w:marTop w:val="0"/>
      <w:marBottom w:val="0"/>
      <w:divBdr>
        <w:top w:val="none" w:sz="0" w:space="0" w:color="auto"/>
        <w:left w:val="none" w:sz="0" w:space="0" w:color="auto"/>
        <w:bottom w:val="none" w:sz="0" w:space="0" w:color="auto"/>
        <w:right w:val="none" w:sz="0" w:space="0" w:color="auto"/>
      </w:divBdr>
    </w:div>
    <w:div w:id="1610964702">
      <w:bodyDiv w:val="1"/>
      <w:marLeft w:val="0"/>
      <w:marRight w:val="0"/>
      <w:marTop w:val="0"/>
      <w:marBottom w:val="0"/>
      <w:divBdr>
        <w:top w:val="none" w:sz="0" w:space="0" w:color="auto"/>
        <w:left w:val="none" w:sz="0" w:space="0" w:color="auto"/>
        <w:bottom w:val="none" w:sz="0" w:space="0" w:color="auto"/>
        <w:right w:val="none" w:sz="0" w:space="0" w:color="auto"/>
      </w:divBdr>
    </w:div>
    <w:div w:id="1653832747">
      <w:bodyDiv w:val="1"/>
      <w:marLeft w:val="0"/>
      <w:marRight w:val="0"/>
      <w:marTop w:val="0"/>
      <w:marBottom w:val="0"/>
      <w:divBdr>
        <w:top w:val="none" w:sz="0" w:space="0" w:color="auto"/>
        <w:left w:val="none" w:sz="0" w:space="0" w:color="auto"/>
        <w:bottom w:val="none" w:sz="0" w:space="0" w:color="auto"/>
        <w:right w:val="none" w:sz="0" w:space="0" w:color="auto"/>
      </w:divBdr>
    </w:div>
    <w:div w:id="1683437286">
      <w:bodyDiv w:val="1"/>
      <w:marLeft w:val="0"/>
      <w:marRight w:val="0"/>
      <w:marTop w:val="0"/>
      <w:marBottom w:val="0"/>
      <w:divBdr>
        <w:top w:val="none" w:sz="0" w:space="0" w:color="auto"/>
        <w:left w:val="none" w:sz="0" w:space="0" w:color="auto"/>
        <w:bottom w:val="none" w:sz="0" w:space="0" w:color="auto"/>
        <w:right w:val="none" w:sz="0" w:space="0" w:color="auto"/>
      </w:divBdr>
    </w:div>
    <w:div w:id="1690913108">
      <w:bodyDiv w:val="1"/>
      <w:marLeft w:val="0"/>
      <w:marRight w:val="0"/>
      <w:marTop w:val="0"/>
      <w:marBottom w:val="0"/>
      <w:divBdr>
        <w:top w:val="none" w:sz="0" w:space="0" w:color="auto"/>
        <w:left w:val="none" w:sz="0" w:space="0" w:color="auto"/>
        <w:bottom w:val="none" w:sz="0" w:space="0" w:color="auto"/>
        <w:right w:val="none" w:sz="0" w:space="0" w:color="auto"/>
      </w:divBdr>
    </w:div>
    <w:div w:id="1697775656">
      <w:bodyDiv w:val="1"/>
      <w:marLeft w:val="0"/>
      <w:marRight w:val="0"/>
      <w:marTop w:val="0"/>
      <w:marBottom w:val="0"/>
      <w:divBdr>
        <w:top w:val="none" w:sz="0" w:space="0" w:color="auto"/>
        <w:left w:val="none" w:sz="0" w:space="0" w:color="auto"/>
        <w:bottom w:val="none" w:sz="0" w:space="0" w:color="auto"/>
        <w:right w:val="none" w:sz="0" w:space="0" w:color="auto"/>
      </w:divBdr>
    </w:div>
    <w:div w:id="1717392042">
      <w:bodyDiv w:val="1"/>
      <w:marLeft w:val="0"/>
      <w:marRight w:val="0"/>
      <w:marTop w:val="0"/>
      <w:marBottom w:val="0"/>
      <w:divBdr>
        <w:top w:val="none" w:sz="0" w:space="0" w:color="auto"/>
        <w:left w:val="none" w:sz="0" w:space="0" w:color="auto"/>
        <w:bottom w:val="none" w:sz="0" w:space="0" w:color="auto"/>
        <w:right w:val="none" w:sz="0" w:space="0" w:color="auto"/>
      </w:divBdr>
    </w:div>
    <w:div w:id="1725831558">
      <w:bodyDiv w:val="1"/>
      <w:marLeft w:val="0"/>
      <w:marRight w:val="0"/>
      <w:marTop w:val="0"/>
      <w:marBottom w:val="0"/>
      <w:divBdr>
        <w:top w:val="none" w:sz="0" w:space="0" w:color="auto"/>
        <w:left w:val="none" w:sz="0" w:space="0" w:color="auto"/>
        <w:bottom w:val="none" w:sz="0" w:space="0" w:color="auto"/>
        <w:right w:val="none" w:sz="0" w:space="0" w:color="auto"/>
      </w:divBdr>
    </w:div>
    <w:div w:id="1789087760">
      <w:bodyDiv w:val="1"/>
      <w:marLeft w:val="0"/>
      <w:marRight w:val="0"/>
      <w:marTop w:val="0"/>
      <w:marBottom w:val="0"/>
      <w:divBdr>
        <w:top w:val="none" w:sz="0" w:space="0" w:color="auto"/>
        <w:left w:val="none" w:sz="0" w:space="0" w:color="auto"/>
        <w:bottom w:val="none" w:sz="0" w:space="0" w:color="auto"/>
        <w:right w:val="none" w:sz="0" w:space="0" w:color="auto"/>
      </w:divBdr>
    </w:div>
    <w:div w:id="1855222340">
      <w:bodyDiv w:val="1"/>
      <w:marLeft w:val="0"/>
      <w:marRight w:val="0"/>
      <w:marTop w:val="0"/>
      <w:marBottom w:val="0"/>
      <w:divBdr>
        <w:top w:val="none" w:sz="0" w:space="0" w:color="auto"/>
        <w:left w:val="none" w:sz="0" w:space="0" w:color="auto"/>
        <w:bottom w:val="none" w:sz="0" w:space="0" w:color="auto"/>
        <w:right w:val="none" w:sz="0" w:space="0" w:color="auto"/>
      </w:divBdr>
    </w:div>
    <w:div w:id="1928494355">
      <w:bodyDiv w:val="1"/>
      <w:marLeft w:val="0"/>
      <w:marRight w:val="0"/>
      <w:marTop w:val="0"/>
      <w:marBottom w:val="0"/>
      <w:divBdr>
        <w:top w:val="none" w:sz="0" w:space="0" w:color="auto"/>
        <w:left w:val="none" w:sz="0" w:space="0" w:color="auto"/>
        <w:bottom w:val="none" w:sz="0" w:space="0" w:color="auto"/>
        <w:right w:val="none" w:sz="0" w:space="0" w:color="auto"/>
      </w:divBdr>
    </w:div>
    <w:div w:id="2046708322">
      <w:bodyDiv w:val="1"/>
      <w:marLeft w:val="0"/>
      <w:marRight w:val="0"/>
      <w:marTop w:val="0"/>
      <w:marBottom w:val="0"/>
      <w:divBdr>
        <w:top w:val="none" w:sz="0" w:space="0" w:color="auto"/>
        <w:left w:val="none" w:sz="0" w:space="0" w:color="auto"/>
        <w:bottom w:val="none" w:sz="0" w:space="0" w:color="auto"/>
        <w:right w:val="none" w:sz="0" w:space="0" w:color="auto"/>
      </w:divBdr>
    </w:div>
    <w:div w:id="2068915068">
      <w:bodyDiv w:val="1"/>
      <w:marLeft w:val="0"/>
      <w:marRight w:val="0"/>
      <w:marTop w:val="0"/>
      <w:marBottom w:val="0"/>
      <w:divBdr>
        <w:top w:val="none" w:sz="0" w:space="0" w:color="auto"/>
        <w:left w:val="none" w:sz="0" w:space="0" w:color="auto"/>
        <w:bottom w:val="none" w:sz="0" w:space="0" w:color="auto"/>
        <w:right w:val="none" w:sz="0" w:space="0" w:color="auto"/>
      </w:divBdr>
    </w:div>
    <w:div w:id="2094625375">
      <w:bodyDiv w:val="1"/>
      <w:marLeft w:val="0"/>
      <w:marRight w:val="0"/>
      <w:marTop w:val="0"/>
      <w:marBottom w:val="0"/>
      <w:divBdr>
        <w:top w:val="none" w:sz="0" w:space="0" w:color="auto"/>
        <w:left w:val="none" w:sz="0" w:space="0" w:color="auto"/>
        <w:bottom w:val="none" w:sz="0" w:space="0" w:color="auto"/>
        <w:right w:val="none" w:sz="0" w:space="0" w:color="auto"/>
      </w:divBdr>
    </w:div>
    <w:div w:id="213583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Pages>
  <Words>3420</Words>
  <Characters>19497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55</cp:revision>
  <dcterms:created xsi:type="dcterms:W3CDTF">2016-05-13T19:53:00Z</dcterms:created>
  <dcterms:modified xsi:type="dcterms:W3CDTF">2016-06-06T20:07:00Z</dcterms:modified>
</cp:coreProperties>
</file>