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6A" w:rsidRPr="000F6486" w:rsidRDefault="00F1426A" w:rsidP="000F6486">
      <w:pPr>
        <w:pStyle w:val="ConsNonformat"/>
        <w:widowControl/>
        <w:spacing w:after="120"/>
        <w:jc w:val="center"/>
        <w:rPr>
          <w:rFonts w:ascii="Times New Roman" w:hAnsi="Times New Roman" w:cs="Times New Roman"/>
          <w:b/>
          <w:bCs/>
          <w:sz w:val="24"/>
          <w:szCs w:val="24"/>
          <w:lang w:val="en-US"/>
        </w:rPr>
      </w:pPr>
      <w:r w:rsidRPr="000F6486">
        <w:rPr>
          <w:rFonts w:ascii="Times New Roman" w:hAnsi="Times New Roman" w:cs="Times New Roman"/>
          <w:b/>
          <w:bCs/>
          <w:sz w:val="24"/>
          <w:szCs w:val="24"/>
          <w:lang w:val="en-US"/>
        </w:rPr>
        <w:t>Corporate action statement</w:t>
      </w:r>
    </w:p>
    <w:p w:rsidR="00F1426A" w:rsidRPr="000F6486" w:rsidRDefault="00F1426A" w:rsidP="000F6486">
      <w:pPr>
        <w:spacing w:after="120"/>
        <w:jc w:val="center"/>
        <w:rPr>
          <w:b/>
          <w:bCs/>
          <w:sz w:val="24"/>
          <w:szCs w:val="24"/>
          <w:lang w:val="en-US"/>
        </w:rPr>
      </w:pPr>
      <w:r w:rsidRPr="000F6486">
        <w:rPr>
          <w:b/>
          <w:bCs/>
          <w:sz w:val="24"/>
          <w:szCs w:val="24"/>
          <w:lang w:val="en-US"/>
        </w:rPr>
        <w:t>“On meeting of the issuer’s Board of Directors and its agenda”</w:t>
      </w:r>
    </w:p>
    <w:p w:rsidR="00F1426A" w:rsidRPr="000F6486" w:rsidRDefault="00F1426A" w:rsidP="000F6486">
      <w:pPr>
        <w:spacing w:after="120"/>
        <w:jc w:val="center"/>
        <w:rPr>
          <w:b/>
          <w:bCs/>
          <w:sz w:val="24"/>
          <w:szCs w:val="24"/>
          <w:lang w:val="en-US"/>
        </w:rPr>
      </w:pPr>
      <w:r w:rsidRPr="000F6486">
        <w:rPr>
          <w:b/>
          <w:bCs/>
          <w:sz w:val="24"/>
          <w:szCs w:val="24"/>
          <w:lang w:val="en-US"/>
        </w:rPr>
        <w:t>(</w:t>
      </w:r>
      <w:proofErr w:type="gramStart"/>
      <w:r w:rsidRPr="000F6486">
        <w:rPr>
          <w:b/>
          <w:bCs/>
          <w:sz w:val="24"/>
          <w:szCs w:val="24"/>
          <w:lang w:val="en-US"/>
        </w:rPr>
        <w:t>disclosure</w:t>
      </w:r>
      <w:proofErr w:type="gramEnd"/>
      <w:r w:rsidRPr="000F6486">
        <w:rPr>
          <w:b/>
          <w:bCs/>
          <w:sz w:val="24"/>
          <w:szCs w:val="24"/>
          <w:lang w:val="en-US"/>
        </w:rPr>
        <w:t xml:space="preserv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33"/>
        <w:gridCol w:w="1976"/>
        <w:gridCol w:w="2669"/>
      </w:tblGrid>
      <w:tr w:rsidR="00F1426A" w:rsidRPr="000F6486" w:rsidTr="00727469">
        <w:tc>
          <w:tcPr>
            <w:tcW w:w="10206" w:type="dxa"/>
            <w:gridSpan w:val="4"/>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numPr>
                <w:ilvl w:val="0"/>
                <w:numId w:val="1"/>
              </w:numPr>
              <w:spacing w:after="120"/>
              <w:jc w:val="center"/>
              <w:rPr>
                <w:rFonts w:ascii="Times New Roman" w:hAnsi="Times New Roman"/>
                <w:sz w:val="24"/>
                <w:szCs w:val="24"/>
              </w:rPr>
            </w:pPr>
            <w:r w:rsidRPr="000F6486">
              <w:rPr>
                <w:rFonts w:ascii="Times New Roman" w:hAnsi="Times New Roman"/>
                <w:sz w:val="24"/>
                <w:szCs w:val="24"/>
                <w:lang w:val="en-US"/>
              </w:rPr>
              <w:t>General data</w:t>
            </w:r>
          </w:p>
        </w:tc>
      </w:tr>
      <w:tr w:rsidR="00F1426A" w:rsidRPr="000F6486" w:rsidTr="00727469">
        <w:trPr>
          <w:trHeight w:val="599"/>
        </w:trPr>
        <w:tc>
          <w:tcPr>
            <w:tcW w:w="3828" w:type="dxa"/>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rPr>
            </w:pPr>
            <w:r w:rsidRPr="000F6486">
              <w:rPr>
                <w:rFonts w:ascii="Times New Roman" w:hAnsi="Times New Roman"/>
                <w:sz w:val="24"/>
                <w:szCs w:val="24"/>
              </w:rPr>
              <w:t xml:space="preserve">1.1  </w:t>
            </w:r>
            <w:r w:rsidRPr="000F6486">
              <w:rPr>
                <w:rFonts w:ascii="Times New Roman" w:hAnsi="Times New Roman"/>
                <w:sz w:val="24"/>
                <w:szCs w:val="24"/>
                <w:lang w:val="en-US"/>
              </w:rPr>
              <w:t>Issuer</w:t>
            </w:r>
            <w:r w:rsidRPr="000F6486">
              <w:rPr>
                <w:rFonts w:ascii="Times New Roman" w:hAnsi="Times New Roman"/>
                <w:sz w:val="24"/>
                <w:szCs w:val="24"/>
              </w:rPr>
              <w:t>’</w:t>
            </w:r>
            <w:r w:rsidRPr="000F6486">
              <w:rPr>
                <w:rFonts w:ascii="Times New Roman" w:hAnsi="Times New Roman"/>
                <w:sz w:val="24"/>
                <w:szCs w:val="24"/>
                <w:lang w:val="en-US"/>
              </w:rPr>
              <w:t>s full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lang w:val="en-US"/>
              </w:rPr>
            </w:pPr>
            <w:r w:rsidRPr="000F6486">
              <w:rPr>
                <w:rFonts w:ascii="Times New Roman" w:hAnsi="Times New Roman"/>
                <w:sz w:val="24"/>
                <w:szCs w:val="24"/>
                <w:lang w:val="en-US"/>
              </w:rPr>
              <w:t>Public joint-stock company of power industry  and electrification of Kuban</w:t>
            </w:r>
          </w:p>
        </w:tc>
      </w:tr>
      <w:tr w:rsidR="00F1426A" w:rsidRPr="000F6486" w:rsidTr="00727469">
        <w:tc>
          <w:tcPr>
            <w:tcW w:w="3828" w:type="dxa"/>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rPr>
            </w:pPr>
            <w:r w:rsidRPr="000F6486">
              <w:rPr>
                <w:rFonts w:ascii="Times New Roman" w:hAnsi="Times New Roman"/>
                <w:sz w:val="24"/>
                <w:szCs w:val="24"/>
              </w:rPr>
              <w:t xml:space="preserve">1.2. </w:t>
            </w:r>
            <w:r w:rsidRPr="000F6486">
              <w:rPr>
                <w:rFonts w:ascii="Times New Roman" w:hAnsi="Times New Roman"/>
                <w:sz w:val="24"/>
                <w:szCs w:val="24"/>
                <w:lang w:val="en-US"/>
              </w:rPr>
              <w:t>Issuer</w:t>
            </w:r>
            <w:r w:rsidRPr="000F6486">
              <w:rPr>
                <w:rFonts w:ascii="Times New Roman" w:hAnsi="Times New Roman"/>
                <w:sz w:val="24"/>
                <w:szCs w:val="24"/>
              </w:rPr>
              <w:t>’</w:t>
            </w:r>
            <w:r w:rsidRPr="000F6486">
              <w:rPr>
                <w:rFonts w:ascii="Times New Roman" w:hAnsi="Times New Roman"/>
                <w:sz w:val="24"/>
                <w:szCs w:val="24"/>
                <w:lang w:val="en-US"/>
              </w:rPr>
              <w:t>s short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rPr>
            </w:pPr>
            <w:r w:rsidRPr="000F6486">
              <w:rPr>
                <w:rFonts w:ascii="Times New Roman" w:hAnsi="Times New Roman"/>
                <w:sz w:val="24"/>
                <w:szCs w:val="24"/>
                <w:lang w:val="en-US"/>
              </w:rPr>
              <w:t>“Kubanenergo” PJSC</w:t>
            </w:r>
          </w:p>
        </w:tc>
      </w:tr>
      <w:tr w:rsidR="00F1426A" w:rsidRPr="000F6486" w:rsidTr="00727469">
        <w:tc>
          <w:tcPr>
            <w:tcW w:w="3828" w:type="dxa"/>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lang w:val="en-US"/>
              </w:rPr>
            </w:pPr>
            <w:r w:rsidRPr="000F6486">
              <w:rPr>
                <w:rFonts w:ascii="Times New Roman" w:hAnsi="Times New Roman"/>
                <w:sz w:val="24"/>
                <w:szCs w:val="24"/>
              </w:rPr>
              <w:t xml:space="preserve">1.3. </w:t>
            </w:r>
            <w:r w:rsidRPr="000F6486">
              <w:rPr>
                <w:rFonts w:ascii="Times New Roman" w:hAnsi="Times New Roman"/>
                <w:sz w:val="24"/>
                <w:szCs w:val="24"/>
                <w:lang w:val="en-US"/>
              </w:rPr>
              <w:t>Issuer’s location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spacing w:after="120"/>
              <w:rPr>
                <w:sz w:val="24"/>
                <w:szCs w:val="24"/>
                <w:lang w:val="en-US" w:eastAsia="en-US"/>
              </w:rPr>
            </w:pPr>
            <w:r w:rsidRPr="000F6486">
              <w:rPr>
                <w:sz w:val="24"/>
                <w:szCs w:val="24"/>
                <w:lang w:val="en-US" w:eastAsia="en-US"/>
              </w:rPr>
              <w:t>Krasnodar, Russian fe</w:t>
            </w:r>
            <w:bookmarkStart w:id="0" w:name="_GoBack"/>
            <w:bookmarkEnd w:id="0"/>
            <w:r w:rsidRPr="000F6486">
              <w:rPr>
                <w:sz w:val="24"/>
                <w:szCs w:val="24"/>
                <w:lang w:val="en-US" w:eastAsia="en-US"/>
              </w:rPr>
              <w:t>deration, 350033</w:t>
            </w:r>
          </w:p>
        </w:tc>
      </w:tr>
      <w:tr w:rsidR="00F1426A" w:rsidRPr="000F6486" w:rsidTr="00727469">
        <w:tc>
          <w:tcPr>
            <w:tcW w:w="3828" w:type="dxa"/>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lang w:val="en-US"/>
              </w:rPr>
            </w:pPr>
            <w:r w:rsidRPr="000F6486">
              <w:rPr>
                <w:rFonts w:ascii="Times New Roman" w:hAnsi="Times New Roman"/>
                <w:sz w:val="24"/>
                <w:szCs w:val="24"/>
              </w:rPr>
              <w:t xml:space="preserve">1.4. </w:t>
            </w:r>
            <w:r w:rsidRPr="000F6486">
              <w:rPr>
                <w:rFonts w:ascii="Times New Roman" w:hAnsi="Times New Roman"/>
                <w:sz w:val="24"/>
                <w:szCs w:val="24"/>
                <w:lang w:val="en-US"/>
              </w:rPr>
              <w:t>Issuer’s PSRN</w:t>
            </w:r>
          </w:p>
        </w:tc>
        <w:tc>
          <w:tcPr>
            <w:tcW w:w="6378" w:type="dxa"/>
            <w:gridSpan w:val="3"/>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rPr>
            </w:pPr>
            <w:r w:rsidRPr="000F6486">
              <w:rPr>
                <w:rFonts w:ascii="Times New Roman" w:hAnsi="Times New Roman"/>
                <w:sz w:val="24"/>
                <w:szCs w:val="24"/>
              </w:rPr>
              <w:t>1022301427268</w:t>
            </w:r>
          </w:p>
        </w:tc>
      </w:tr>
      <w:tr w:rsidR="00F1426A" w:rsidRPr="000F6486" w:rsidTr="00727469">
        <w:tc>
          <w:tcPr>
            <w:tcW w:w="3828" w:type="dxa"/>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lang w:val="en-US"/>
              </w:rPr>
            </w:pPr>
            <w:r w:rsidRPr="000F6486">
              <w:rPr>
                <w:rFonts w:ascii="Times New Roman" w:hAnsi="Times New Roman"/>
                <w:sz w:val="24"/>
                <w:szCs w:val="24"/>
              </w:rPr>
              <w:t xml:space="preserve">1.5. </w:t>
            </w:r>
            <w:r w:rsidRPr="000F6486">
              <w:rPr>
                <w:rFonts w:ascii="Times New Roman" w:hAnsi="Times New Roman"/>
                <w:sz w:val="24"/>
                <w:szCs w:val="24"/>
                <w:lang w:val="en-US"/>
              </w:rPr>
              <w:t>Issuer’s TIN</w:t>
            </w:r>
          </w:p>
        </w:tc>
        <w:tc>
          <w:tcPr>
            <w:tcW w:w="6378" w:type="dxa"/>
            <w:gridSpan w:val="3"/>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rPr>
            </w:pPr>
            <w:r w:rsidRPr="000F6486">
              <w:rPr>
                <w:rFonts w:ascii="Times New Roman" w:hAnsi="Times New Roman"/>
                <w:sz w:val="24"/>
                <w:szCs w:val="24"/>
              </w:rPr>
              <w:t>2309001660</w:t>
            </w:r>
          </w:p>
        </w:tc>
      </w:tr>
      <w:tr w:rsidR="00F1426A" w:rsidRPr="000F6486" w:rsidTr="00727469">
        <w:tc>
          <w:tcPr>
            <w:tcW w:w="3828" w:type="dxa"/>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lang w:val="en-US"/>
              </w:rPr>
            </w:pPr>
            <w:r w:rsidRPr="000F6486">
              <w:rPr>
                <w:rFonts w:ascii="Times New Roman" w:hAnsi="Times New Roman"/>
                <w:sz w:val="24"/>
                <w:szCs w:val="24"/>
                <w:lang w:val="en-US"/>
              </w:rPr>
              <w:t>1.6. Issuer’s unique code assigned by registering authority</w:t>
            </w:r>
          </w:p>
        </w:tc>
        <w:tc>
          <w:tcPr>
            <w:tcW w:w="6378" w:type="dxa"/>
            <w:gridSpan w:val="3"/>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lang w:val="en-US"/>
              </w:rPr>
            </w:pPr>
            <w:r w:rsidRPr="000F6486">
              <w:rPr>
                <w:rFonts w:ascii="Times New Roman" w:hAnsi="Times New Roman"/>
                <w:sz w:val="24"/>
                <w:szCs w:val="24"/>
              </w:rPr>
              <w:t>00063-</w:t>
            </w:r>
            <w:r w:rsidRPr="000F6486">
              <w:rPr>
                <w:rFonts w:ascii="Times New Roman" w:hAnsi="Times New Roman"/>
                <w:sz w:val="24"/>
                <w:szCs w:val="24"/>
                <w:lang w:val="en-US"/>
              </w:rPr>
              <w:t>A</w:t>
            </w:r>
          </w:p>
        </w:tc>
      </w:tr>
      <w:tr w:rsidR="00F1426A" w:rsidRPr="000F6486" w:rsidTr="00727469">
        <w:tc>
          <w:tcPr>
            <w:tcW w:w="3828" w:type="dxa"/>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pStyle w:val="a4"/>
              <w:spacing w:after="120"/>
              <w:rPr>
                <w:rFonts w:ascii="Times New Roman" w:hAnsi="Times New Roman"/>
                <w:sz w:val="24"/>
                <w:szCs w:val="24"/>
                <w:lang w:val="en-US"/>
              </w:rPr>
            </w:pPr>
            <w:r w:rsidRPr="000F6486">
              <w:rPr>
                <w:rFonts w:ascii="Times New Roman" w:hAnsi="Times New Roman"/>
                <w:sz w:val="24"/>
                <w:szCs w:val="24"/>
                <w:lang w:val="en-US"/>
              </w:rPr>
              <w:t>1.7. Web-page for disclosure of information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F1426A" w:rsidRPr="000F6486" w:rsidRDefault="00F1426A" w:rsidP="000F6486">
            <w:pPr>
              <w:spacing w:after="120"/>
              <w:rPr>
                <w:rStyle w:val="a3"/>
                <w:color w:val="auto"/>
                <w:sz w:val="24"/>
                <w:szCs w:val="24"/>
                <w:lang w:val="en-US"/>
              </w:rPr>
            </w:pPr>
            <w:r w:rsidRPr="000F6486">
              <w:rPr>
                <w:sz w:val="24"/>
                <w:szCs w:val="24"/>
                <w:lang w:val="en-US" w:eastAsia="en-US"/>
              </w:rPr>
              <w:t>http://</w:t>
            </w:r>
            <w:hyperlink r:id="rId6" w:history="1">
              <w:r w:rsidRPr="000F6486">
                <w:rPr>
                  <w:rStyle w:val="a3"/>
                  <w:color w:val="auto"/>
                  <w:sz w:val="24"/>
                  <w:szCs w:val="24"/>
                  <w:lang w:val="en-US" w:eastAsia="en-US"/>
                </w:rPr>
                <w:t>www.kubanenergo.ru</w:t>
              </w:r>
            </w:hyperlink>
          </w:p>
          <w:p w:rsidR="00F1426A" w:rsidRPr="000F6486" w:rsidRDefault="00F1426A" w:rsidP="000F6486">
            <w:pPr>
              <w:pStyle w:val="a4"/>
              <w:spacing w:after="120"/>
              <w:rPr>
                <w:rFonts w:ascii="Times New Roman" w:hAnsi="Times New Roman"/>
                <w:sz w:val="24"/>
                <w:szCs w:val="24"/>
                <w:lang w:val="en-US"/>
              </w:rPr>
            </w:pPr>
            <w:hyperlink r:id="rId7" w:history="1">
              <w:r w:rsidRPr="000F6486">
                <w:rPr>
                  <w:rStyle w:val="a3"/>
                  <w:rFonts w:ascii="Times New Roman" w:hAnsi="Times New Roman"/>
                  <w:sz w:val="24"/>
                  <w:szCs w:val="24"/>
                  <w:lang w:val="en-US"/>
                </w:rPr>
                <w:t>http://www.e-disclosure.ru/portal/company.aspx?id=2827</w:t>
              </w:r>
            </w:hyperlink>
          </w:p>
        </w:tc>
      </w:tr>
      <w:tr w:rsidR="00F1426A" w:rsidRPr="000F6486" w:rsidTr="00727469">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26A" w:rsidRPr="000F6486" w:rsidRDefault="00F1426A" w:rsidP="000F6486">
            <w:pPr>
              <w:widowControl w:val="0"/>
              <w:shd w:val="clear" w:color="auto" w:fill="FFFFFF"/>
              <w:tabs>
                <w:tab w:val="left" w:pos="432"/>
              </w:tabs>
              <w:adjustRightInd w:val="0"/>
              <w:spacing w:after="120"/>
              <w:jc w:val="center"/>
              <w:rPr>
                <w:b/>
                <w:bCs/>
                <w:sz w:val="24"/>
                <w:szCs w:val="24"/>
                <w:lang w:val="en-US" w:eastAsia="en-US"/>
              </w:rPr>
            </w:pPr>
            <w:r w:rsidRPr="000F6486">
              <w:rPr>
                <w:sz w:val="24"/>
                <w:szCs w:val="24"/>
                <w:lang w:val="en-US" w:eastAsia="en-US"/>
              </w:rPr>
              <w:t>2. Statement content</w:t>
            </w:r>
          </w:p>
        </w:tc>
      </w:tr>
      <w:tr w:rsidR="00F1426A" w:rsidRPr="000F6486" w:rsidTr="00727469">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26A" w:rsidRPr="000F6486" w:rsidRDefault="00F1426A" w:rsidP="000F6486">
            <w:pPr>
              <w:tabs>
                <w:tab w:val="left" w:pos="142"/>
                <w:tab w:val="left" w:pos="9465"/>
              </w:tabs>
              <w:spacing w:after="120"/>
              <w:ind w:left="142" w:right="189"/>
              <w:jc w:val="both"/>
              <w:rPr>
                <w:b/>
                <w:sz w:val="24"/>
                <w:szCs w:val="24"/>
                <w:lang w:val="en-US" w:eastAsia="en-US"/>
              </w:rPr>
            </w:pPr>
            <w:r w:rsidRPr="000F6486">
              <w:rPr>
                <w:sz w:val="24"/>
                <w:szCs w:val="24"/>
                <w:lang w:val="en-US" w:eastAsia="en-US"/>
              </w:rPr>
              <w:t xml:space="preserve">2.1. Date of adopting by the chairman of BoD a decision to hold meeting of board of directors of the issuer: </w:t>
            </w:r>
            <w:r w:rsidRPr="000F6486">
              <w:rPr>
                <w:b/>
                <w:sz w:val="24"/>
                <w:szCs w:val="24"/>
                <w:lang w:val="en-US" w:eastAsia="en-US"/>
              </w:rPr>
              <w:t>1</w:t>
            </w:r>
            <w:r w:rsidRPr="000F6486">
              <w:rPr>
                <w:b/>
                <w:sz w:val="24"/>
                <w:szCs w:val="24"/>
                <w:lang w:val="en-US" w:eastAsia="en-US"/>
              </w:rPr>
              <w:t>2</w:t>
            </w:r>
            <w:r w:rsidRPr="000F6486">
              <w:rPr>
                <w:b/>
                <w:sz w:val="24"/>
                <w:szCs w:val="24"/>
                <w:lang w:val="en-US" w:eastAsia="en-US"/>
              </w:rPr>
              <w:t xml:space="preserve"> May</w:t>
            </w:r>
            <w:r w:rsidRPr="000F6486">
              <w:rPr>
                <w:sz w:val="24"/>
                <w:szCs w:val="24"/>
                <w:lang w:val="en-US" w:eastAsia="en-US"/>
              </w:rPr>
              <w:t xml:space="preserve"> </w:t>
            </w:r>
            <w:r w:rsidRPr="000F6486">
              <w:rPr>
                <w:b/>
                <w:sz w:val="24"/>
                <w:szCs w:val="24"/>
                <w:lang w:val="en-US" w:eastAsia="en-US"/>
              </w:rPr>
              <w:t>2016</w:t>
            </w:r>
          </w:p>
        </w:tc>
      </w:tr>
      <w:tr w:rsidR="00F1426A" w:rsidRPr="000F6486" w:rsidTr="00727469">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26A" w:rsidRPr="000F6486" w:rsidRDefault="00F1426A" w:rsidP="000F6486">
            <w:pPr>
              <w:tabs>
                <w:tab w:val="left" w:pos="142"/>
                <w:tab w:val="left" w:pos="9465"/>
              </w:tabs>
              <w:spacing w:after="120"/>
              <w:ind w:left="142" w:right="189"/>
              <w:rPr>
                <w:sz w:val="24"/>
                <w:szCs w:val="24"/>
                <w:lang w:val="en-US" w:eastAsia="en-US"/>
              </w:rPr>
            </w:pPr>
            <w:r w:rsidRPr="000F6486">
              <w:rPr>
                <w:sz w:val="24"/>
                <w:szCs w:val="24"/>
                <w:lang w:val="en-US" w:eastAsia="en-US"/>
              </w:rPr>
              <w:t>2.2. Date of holding the meeting of issuer’s BoD:</w:t>
            </w:r>
            <w:r w:rsidRPr="000F6486">
              <w:rPr>
                <w:b/>
                <w:sz w:val="24"/>
                <w:szCs w:val="24"/>
                <w:lang w:val="en-US" w:eastAsia="en-US"/>
              </w:rPr>
              <w:t xml:space="preserve"> </w:t>
            </w:r>
            <w:r w:rsidRPr="000F6486">
              <w:rPr>
                <w:b/>
                <w:sz w:val="24"/>
                <w:szCs w:val="24"/>
                <w:lang w:val="en-US" w:eastAsia="en-US"/>
              </w:rPr>
              <w:t>31</w:t>
            </w:r>
            <w:r w:rsidRPr="000F6486">
              <w:rPr>
                <w:b/>
                <w:sz w:val="24"/>
                <w:szCs w:val="24"/>
                <w:lang w:val="en-US" w:eastAsia="en-US"/>
              </w:rPr>
              <w:t xml:space="preserve"> May 2016</w:t>
            </w:r>
          </w:p>
        </w:tc>
      </w:tr>
      <w:tr w:rsidR="00F1426A" w:rsidRPr="000F6486" w:rsidTr="00727469">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26A" w:rsidRPr="000F6486" w:rsidRDefault="00F1426A" w:rsidP="000F6486">
            <w:pPr>
              <w:tabs>
                <w:tab w:val="left" w:pos="142"/>
                <w:tab w:val="left" w:pos="9465"/>
              </w:tabs>
              <w:spacing w:after="120"/>
              <w:ind w:left="142" w:right="189"/>
              <w:rPr>
                <w:sz w:val="24"/>
                <w:szCs w:val="24"/>
                <w:lang w:val="en-US" w:eastAsia="en-US"/>
              </w:rPr>
            </w:pPr>
            <w:r w:rsidRPr="000F6486">
              <w:rPr>
                <w:sz w:val="24"/>
                <w:szCs w:val="24"/>
                <w:lang w:val="en-US" w:eastAsia="en-US"/>
              </w:rPr>
              <w:t>2.3. Agenda of meeting of issuer’s board of directors:</w:t>
            </w:r>
          </w:p>
          <w:p w:rsidR="000F6486" w:rsidRPr="000F6486" w:rsidRDefault="000F6486" w:rsidP="000F6486">
            <w:pPr>
              <w:spacing w:after="120"/>
              <w:jc w:val="both"/>
              <w:rPr>
                <w:sz w:val="24"/>
                <w:szCs w:val="24"/>
                <w:lang w:val="en-US"/>
              </w:rPr>
            </w:pPr>
            <w:r w:rsidRPr="000F6486">
              <w:rPr>
                <w:sz w:val="24"/>
                <w:szCs w:val="24"/>
                <w:lang w:val="en-US"/>
              </w:rPr>
              <w:t>1. On consideration of the report of Kubanenergo General Director on the implementation of a range of measures aimed at addressing the deficiencies noted in the act of the Audit Committee of the Company by the results of the audit of financial and economic activity of the Company in 2014, as of 31.12.2015.</w:t>
            </w:r>
          </w:p>
          <w:p w:rsidR="000F6486" w:rsidRPr="000F6486" w:rsidRDefault="000F6486" w:rsidP="000F6486">
            <w:pPr>
              <w:spacing w:after="120"/>
              <w:jc w:val="both"/>
              <w:rPr>
                <w:sz w:val="24"/>
                <w:szCs w:val="24"/>
                <w:lang w:val="en-US"/>
              </w:rPr>
            </w:pPr>
            <w:r w:rsidRPr="000F6486">
              <w:rPr>
                <w:sz w:val="24"/>
                <w:szCs w:val="24"/>
                <w:lang w:val="en-US"/>
              </w:rPr>
              <w:t>2. On consideration of the report of Kubanenergo General Director on the Company's credit policy in the 4th quarter 2015.</w:t>
            </w:r>
          </w:p>
          <w:p w:rsidR="000F6486" w:rsidRPr="000F6486" w:rsidRDefault="000F6486" w:rsidP="000F6486">
            <w:pPr>
              <w:spacing w:after="120"/>
              <w:jc w:val="both"/>
              <w:rPr>
                <w:sz w:val="24"/>
                <w:szCs w:val="24"/>
                <w:lang w:val="en-US"/>
              </w:rPr>
            </w:pPr>
            <w:r w:rsidRPr="000F6486">
              <w:rPr>
                <w:sz w:val="24"/>
                <w:szCs w:val="24"/>
                <w:lang w:val="en-US"/>
              </w:rPr>
              <w:t>3. On consideration of the report on the implementation of innovative development programmes of Kubanenergo PJSC" in 2015.</w:t>
            </w:r>
          </w:p>
          <w:p w:rsidR="000F6486" w:rsidRPr="000F6486" w:rsidRDefault="000F6486" w:rsidP="000F6486">
            <w:pPr>
              <w:spacing w:after="120"/>
              <w:jc w:val="both"/>
              <w:rPr>
                <w:sz w:val="24"/>
                <w:szCs w:val="24"/>
                <w:lang w:val="en-US"/>
              </w:rPr>
            </w:pPr>
            <w:r w:rsidRPr="000F6486">
              <w:rPr>
                <w:sz w:val="24"/>
                <w:szCs w:val="24"/>
                <w:lang w:val="en-US"/>
              </w:rPr>
              <w:t>4. On the nomination of candidates of the auditors for organizations in which Kubanenergo participates.</w:t>
            </w:r>
          </w:p>
          <w:p w:rsidR="000F6486" w:rsidRPr="000F6486" w:rsidRDefault="000F6486" w:rsidP="000F6486">
            <w:pPr>
              <w:spacing w:after="120"/>
              <w:jc w:val="both"/>
              <w:rPr>
                <w:sz w:val="24"/>
                <w:szCs w:val="24"/>
                <w:lang w:val="en-US"/>
              </w:rPr>
            </w:pPr>
            <w:r w:rsidRPr="000F6486">
              <w:rPr>
                <w:sz w:val="24"/>
                <w:szCs w:val="24"/>
                <w:lang w:val="en-US"/>
              </w:rPr>
              <w:t>5. On expressing opinion of Kubanenergo PJSC on the agenda of annual general meetings of shareholders of subsidiaries of the Company “Recreation Centre “Energetik” JSC and “Energoservis Kuban".</w:t>
            </w:r>
          </w:p>
          <w:p w:rsidR="000F6486" w:rsidRPr="000F6486" w:rsidRDefault="000F6486" w:rsidP="000F6486">
            <w:pPr>
              <w:spacing w:after="120"/>
              <w:jc w:val="both"/>
              <w:rPr>
                <w:sz w:val="24"/>
                <w:szCs w:val="24"/>
                <w:lang w:val="en-US"/>
              </w:rPr>
            </w:pPr>
            <w:r w:rsidRPr="000F6486">
              <w:rPr>
                <w:sz w:val="24"/>
                <w:szCs w:val="24"/>
                <w:lang w:val="en-US"/>
              </w:rPr>
              <w:t>6. On expressing opinion of Kubanenergo PJSC on the agenda issues of meetings of the Boards of Directors of subsidiaries and affiliates of Kubanenergo PJSC.</w:t>
            </w:r>
          </w:p>
          <w:p w:rsidR="000F6486" w:rsidRPr="000F6486" w:rsidRDefault="000F6486" w:rsidP="000F6486">
            <w:pPr>
              <w:spacing w:after="120"/>
              <w:jc w:val="both"/>
              <w:rPr>
                <w:sz w:val="24"/>
                <w:szCs w:val="24"/>
                <w:lang w:val="en-US"/>
              </w:rPr>
            </w:pPr>
            <w:r w:rsidRPr="000F6486">
              <w:rPr>
                <w:sz w:val="24"/>
                <w:szCs w:val="24"/>
                <w:lang w:val="en-US"/>
              </w:rPr>
              <w:t>7. On approval of the agreement on debt restructuring agreement dated 03.09.2012 No.54/407/30-1530 between Kubanenergo PJSC and “Recreation Centre “Energetik” JSC is a transaction of interest.</w:t>
            </w:r>
          </w:p>
          <w:p w:rsidR="000F6486" w:rsidRPr="000F6486" w:rsidRDefault="000F6486" w:rsidP="000F6486">
            <w:pPr>
              <w:spacing w:after="120"/>
              <w:jc w:val="both"/>
              <w:rPr>
                <w:sz w:val="24"/>
                <w:szCs w:val="24"/>
                <w:lang w:val="en-US"/>
              </w:rPr>
            </w:pPr>
            <w:r w:rsidRPr="000F6486">
              <w:rPr>
                <w:sz w:val="24"/>
                <w:szCs w:val="24"/>
                <w:lang w:val="en-US"/>
              </w:rPr>
              <w:t>8. On approval of the agreement on termination of the contract dated 30.8.2013 No. 54/2013-02/407/30-1899 between Kubanenergo PJSC and “IT Energy Service” LLC as a transaction of interest.</w:t>
            </w:r>
          </w:p>
          <w:p w:rsidR="000F6486" w:rsidRPr="000F6486" w:rsidRDefault="000F6486" w:rsidP="000F6486">
            <w:pPr>
              <w:spacing w:after="120"/>
              <w:jc w:val="both"/>
              <w:rPr>
                <w:sz w:val="24"/>
                <w:szCs w:val="24"/>
                <w:lang w:val="en-US"/>
              </w:rPr>
            </w:pPr>
            <w:r w:rsidRPr="000F6486">
              <w:rPr>
                <w:sz w:val="24"/>
                <w:szCs w:val="24"/>
                <w:lang w:val="en-US"/>
              </w:rPr>
              <w:t xml:space="preserve">9. On preliminary approval of the Company's transaction involving the alienation and acquisition of property which constitutes fixed assets that are not used for production, transmission, dispatching, distribution of electric and thermal energy, on contract of exchange that will be concluded with </w:t>
            </w:r>
            <w:proofErr w:type="spellStart"/>
            <w:r w:rsidRPr="000F6486">
              <w:rPr>
                <w:sz w:val="24"/>
                <w:szCs w:val="24"/>
                <w:lang w:val="en-US"/>
              </w:rPr>
              <w:t>Kubanenergosbyt</w:t>
            </w:r>
            <w:proofErr w:type="spellEnd"/>
            <w:r w:rsidRPr="000F6486">
              <w:rPr>
                <w:sz w:val="24"/>
                <w:szCs w:val="24"/>
                <w:lang w:val="en-US"/>
              </w:rPr>
              <w:t xml:space="preserve"> JSC.</w:t>
            </w:r>
          </w:p>
          <w:p w:rsidR="000F6486" w:rsidRPr="000F6486" w:rsidRDefault="000F6486" w:rsidP="000F6486">
            <w:pPr>
              <w:spacing w:after="120"/>
              <w:jc w:val="both"/>
              <w:rPr>
                <w:sz w:val="24"/>
                <w:szCs w:val="24"/>
                <w:lang w:val="en-US"/>
              </w:rPr>
            </w:pPr>
            <w:r w:rsidRPr="000F6486">
              <w:rPr>
                <w:sz w:val="24"/>
                <w:szCs w:val="24"/>
                <w:lang w:val="en-US"/>
              </w:rPr>
              <w:t xml:space="preserve">10. On approval of the contract on rendering services on organization and holding of the Interregional </w:t>
            </w:r>
            <w:r w:rsidRPr="000F6486">
              <w:rPr>
                <w:sz w:val="24"/>
                <w:szCs w:val="24"/>
                <w:lang w:val="en-US"/>
              </w:rPr>
              <w:lastRenderedPageBreak/>
              <w:t>competitions of professional skills of staff for repair and maintenance of substation equipment and cable networks as a transaction of interest.</w:t>
            </w:r>
          </w:p>
          <w:p w:rsidR="000F6486" w:rsidRPr="000F6486" w:rsidRDefault="000F6486" w:rsidP="000F6486">
            <w:pPr>
              <w:spacing w:after="120"/>
              <w:jc w:val="both"/>
              <w:rPr>
                <w:sz w:val="24"/>
                <w:szCs w:val="24"/>
                <w:lang w:val="en-US"/>
              </w:rPr>
            </w:pPr>
            <w:r w:rsidRPr="000F6486">
              <w:rPr>
                <w:sz w:val="24"/>
                <w:szCs w:val="24"/>
                <w:lang w:val="en-US"/>
              </w:rPr>
              <w:t>11. On approval of the Regulations for the procedure of formation and use of sponsorship and charity fund of Kubanenergo PJSC.</w:t>
            </w:r>
          </w:p>
          <w:p w:rsidR="00F1426A" w:rsidRPr="000F6486" w:rsidRDefault="000F6486" w:rsidP="000F6486">
            <w:pPr>
              <w:spacing w:after="120"/>
              <w:jc w:val="both"/>
              <w:rPr>
                <w:sz w:val="24"/>
                <w:szCs w:val="24"/>
                <w:lang w:val="en-US"/>
              </w:rPr>
            </w:pPr>
            <w:r w:rsidRPr="000F6486">
              <w:rPr>
                <w:sz w:val="24"/>
                <w:szCs w:val="24"/>
                <w:lang w:val="en-US"/>
              </w:rPr>
              <w:t>12. On approval of budgets for the committees of the Board of Directors of Kubanenergo PJSC.</w:t>
            </w:r>
          </w:p>
        </w:tc>
      </w:tr>
      <w:tr w:rsidR="00F1426A" w:rsidRPr="000F6486" w:rsidTr="00727469">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426A" w:rsidRPr="000F6486" w:rsidRDefault="00F1426A" w:rsidP="000F6486">
            <w:pPr>
              <w:tabs>
                <w:tab w:val="left" w:pos="142"/>
                <w:tab w:val="left" w:pos="9465"/>
              </w:tabs>
              <w:spacing w:after="120"/>
              <w:ind w:left="142" w:right="189"/>
              <w:jc w:val="center"/>
              <w:rPr>
                <w:sz w:val="24"/>
                <w:szCs w:val="24"/>
                <w:lang w:val="en-US" w:eastAsia="en-US"/>
              </w:rPr>
            </w:pPr>
            <w:r w:rsidRPr="000F6486">
              <w:rPr>
                <w:sz w:val="24"/>
                <w:szCs w:val="24"/>
                <w:lang w:val="en-US" w:eastAsia="en-US"/>
              </w:rPr>
              <w:lastRenderedPageBreak/>
              <w:t xml:space="preserve">3. Signature </w:t>
            </w:r>
          </w:p>
        </w:tc>
      </w:tr>
      <w:tr w:rsidR="00F1426A" w:rsidRPr="000F6486" w:rsidTr="00727469">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F1426A" w:rsidRPr="000F6486" w:rsidRDefault="00F1426A" w:rsidP="000F6486">
            <w:pPr>
              <w:pStyle w:val="Default"/>
              <w:spacing w:after="120"/>
              <w:rPr>
                <w:lang w:val="en-US"/>
              </w:rPr>
            </w:pPr>
            <w:r w:rsidRPr="000F6486">
              <w:rPr>
                <w:lang w:val="en-US"/>
              </w:rPr>
              <w:t>3.1 Head of corporate governance and investor relations department (by power of attorney No. 119/10-2849</w:t>
            </w:r>
          </w:p>
          <w:p w:rsidR="00F1426A" w:rsidRPr="000F6486" w:rsidRDefault="00F1426A" w:rsidP="000F6486">
            <w:pPr>
              <w:spacing w:after="120"/>
              <w:ind w:left="57"/>
              <w:rPr>
                <w:sz w:val="24"/>
                <w:szCs w:val="24"/>
                <w:lang w:val="en-US" w:eastAsia="en-US"/>
              </w:rPr>
            </w:pPr>
            <w:r w:rsidRPr="000F6486">
              <w:rPr>
                <w:sz w:val="24"/>
                <w:szCs w:val="24"/>
                <w:lang w:val="en-US" w:eastAsia="en-US"/>
              </w:rPr>
              <w:t>dated 17.03.2016)</w:t>
            </w:r>
          </w:p>
          <w:p w:rsidR="00F1426A" w:rsidRPr="000F6486" w:rsidRDefault="00F1426A" w:rsidP="000F6486">
            <w:pPr>
              <w:spacing w:after="120"/>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F1426A" w:rsidRPr="000F6486" w:rsidRDefault="00F1426A" w:rsidP="000F6486">
            <w:pPr>
              <w:spacing w:after="120"/>
              <w:jc w:val="center"/>
              <w:rPr>
                <w:sz w:val="24"/>
                <w:szCs w:val="24"/>
                <w:lang w:val="en-US" w:eastAsia="en-US"/>
              </w:rPr>
            </w:pPr>
            <w:r w:rsidRPr="000F6486">
              <w:rPr>
                <w:sz w:val="24"/>
                <w:szCs w:val="24"/>
                <w:lang w:val="en-US" w:eastAsia="en-US"/>
              </w:rPr>
              <w:t>________________</w:t>
            </w:r>
          </w:p>
          <w:p w:rsidR="00F1426A" w:rsidRPr="000F6486" w:rsidRDefault="00F1426A" w:rsidP="000F6486">
            <w:pPr>
              <w:spacing w:after="120"/>
              <w:jc w:val="center"/>
              <w:rPr>
                <w:sz w:val="24"/>
                <w:szCs w:val="24"/>
                <w:lang w:val="en-US" w:eastAsia="en-US"/>
              </w:rPr>
            </w:pPr>
            <w:r w:rsidRPr="000F6486">
              <w:rPr>
                <w:sz w:val="24"/>
                <w:szCs w:val="24"/>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F1426A" w:rsidRPr="000F6486" w:rsidRDefault="00F1426A" w:rsidP="000F6486">
            <w:pPr>
              <w:spacing w:after="120"/>
              <w:rPr>
                <w:sz w:val="24"/>
                <w:szCs w:val="24"/>
                <w:lang w:val="en-US" w:eastAsia="en-US"/>
              </w:rPr>
            </w:pPr>
            <w:proofErr w:type="spellStart"/>
            <w:r w:rsidRPr="000F6486">
              <w:rPr>
                <w:sz w:val="24"/>
                <w:szCs w:val="24"/>
                <w:lang w:val="en-US" w:eastAsia="en-US"/>
              </w:rPr>
              <w:t>Didenko</w:t>
            </w:r>
            <w:proofErr w:type="spellEnd"/>
            <w:r w:rsidRPr="000F6486">
              <w:rPr>
                <w:sz w:val="24"/>
                <w:szCs w:val="24"/>
                <w:lang w:val="en-US" w:eastAsia="en-US"/>
              </w:rPr>
              <w:t xml:space="preserve"> </w:t>
            </w:r>
            <w:proofErr w:type="spellStart"/>
            <w:r w:rsidRPr="000F6486">
              <w:rPr>
                <w:sz w:val="24"/>
                <w:szCs w:val="24"/>
                <w:lang w:val="en-US" w:eastAsia="en-US"/>
              </w:rPr>
              <w:t>Ye.Ye</w:t>
            </w:r>
            <w:proofErr w:type="spellEnd"/>
            <w:r w:rsidRPr="000F6486">
              <w:rPr>
                <w:sz w:val="24"/>
                <w:szCs w:val="24"/>
                <w:lang w:val="en-US" w:eastAsia="en-US"/>
              </w:rPr>
              <w:t>.</w:t>
            </w:r>
          </w:p>
          <w:p w:rsidR="00F1426A" w:rsidRPr="000F6486" w:rsidRDefault="00F1426A" w:rsidP="000F6486">
            <w:pPr>
              <w:spacing w:after="120"/>
              <w:rPr>
                <w:sz w:val="24"/>
                <w:szCs w:val="24"/>
                <w:lang w:val="en-US" w:eastAsia="en-US"/>
              </w:rPr>
            </w:pPr>
          </w:p>
          <w:p w:rsidR="00F1426A" w:rsidRPr="000F6486" w:rsidRDefault="00F1426A" w:rsidP="000F6486">
            <w:pPr>
              <w:spacing w:after="120"/>
              <w:rPr>
                <w:sz w:val="24"/>
                <w:szCs w:val="24"/>
                <w:lang w:val="en-US" w:eastAsia="en-US"/>
              </w:rPr>
            </w:pPr>
          </w:p>
        </w:tc>
      </w:tr>
      <w:tr w:rsidR="00F1426A" w:rsidRPr="000F6486" w:rsidTr="00727469">
        <w:trPr>
          <w:cantSplit/>
          <w:trHeight w:val="645"/>
        </w:trPr>
        <w:tc>
          <w:tcPr>
            <w:tcW w:w="5561" w:type="dxa"/>
            <w:gridSpan w:val="2"/>
            <w:tcBorders>
              <w:top w:val="nil"/>
              <w:left w:val="single" w:sz="4" w:space="0" w:color="auto"/>
              <w:right w:val="nil"/>
            </w:tcBorders>
            <w:tcMar>
              <w:top w:w="0" w:type="dxa"/>
              <w:left w:w="28" w:type="dxa"/>
              <w:bottom w:w="0" w:type="dxa"/>
              <w:right w:w="28" w:type="dxa"/>
            </w:tcMar>
            <w:vAlign w:val="bottom"/>
            <w:hideMark/>
          </w:tcPr>
          <w:p w:rsidR="00F1426A" w:rsidRPr="000F6486" w:rsidRDefault="00F1426A" w:rsidP="000F6486">
            <w:pPr>
              <w:spacing w:after="120"/>
              <w:rPr>
                <w:sz w:val="24"/>
                <w:szCs w:val="24"/>
                <w:lang w:val="en-US" w:eastAsia="en-US"/>
              </w:rPr>
            </w:pPr>
            <w:r w:rsidRPr="000F6486">
              <w:rPr>
                <w:sz w:val="24"/>
                <w:szCs w:val="24"/>
                <w:lang w:val="en-US" w:eastAsia="en-US"/>
              </w:rPr>
              <w:t>3.2 Date: 1</w:t>
            </w:r>
            <w:r w:rsidRPr="000F6486">
              <w:rPr>
                <w:sz w:val="24"/>
                <w:szCs w:val="24"/>
                <w:lang w:val="en-US" w:eastAsia="en-US"/>
              </w:rPr>
              <w:t>3</w:t>
            </w:r>
            <w:r w:rsidRPr="000F6486">
              <w:rPr>
                <w:sz w:val="24"/>
                <w:szCs w:val="24"/>
                <w:lang w:val="en-US" w:eastAsia="en-US"/>
              </w:rPr>
              <w:t xml:space="preserve"> May 2016</w:t>
            </w:r>
          </w:p>
        </w:tc>
        <w:tc>
          <w:tcPr>
            <w:tcW w:w="1976" w:type="dxa"/>
            <w:tcBorders>
              <w:top w:val="nil"/>
              <w:left w:val="nil"/>
              <w:right w:val="nil"/>
            </w:tcBorders>
            <w:tcMar>
              <w:top w:w="0" w:type="dxa"/>
              <w:left w:w="28" w:type="dxa"/>
              <w:bottom w:w="0" w:type="dxa"/>
              <w:right w:w="28" w:type="dxa"/>
            </w:tcMar>
            <w:vAlign w:val="bottom"/>
          </w:tcPr>
          <w:p w:rsidR="00F1426A" w:rsidRPr="000F6486" w:rsidRDefault="00F1426A" w:rsidP="000F6486">
            <w:pPr>
              <w:spacing w:after="120"/>
              <w:jc w:val="center"/>
              <w:rPr>
                <w:sz w:val="24"/>
                <w:szCs w:val="24"/>
                <w:lang w:val="en-US" w:eastAsia="en-US"/>
              </w:rPr>
            </w:pPr>
            <w:r w:rsidRPr="000F6486">
              <w:rPr>
                <w:sz w:val="24"/>
                <w:szCs w:val="24"/>
                <w:lang w:val="en-US" w:eastAsia="en-US"/>
              </w:rPr>
              <w:t xml:space="preserve">stamp </w:t>
            </w:r>
          </w:p>
        </w:tc>
        <w:tc>
          <w:tcPr>
            <w:tcW w:w="2669" w:type="dxa"/>
            <w:tcBorders>
              <w:top w:val="nil"/>
              <w:left w:val="nil"/>
              <w:right w:val="single" w:sz="4" w:space="0" w:color="auto"/>
            </w:tcBorders>
            <w:tcMar>
              <w:top w:w="0" w:type="dxa"/>
              <w:left w:w="28" w:type="dxa"/>
              <w:bottom w:w="0" w:type="dxa"/>
              <w:right w:w="28" w:type="dxa"/>
            </w:tcMar>
            <w:vAlign w:val="bottom"/>
          </w:tcPr>
          <w:p w:rsidR="00F1426A" w:rsidRPr="000F6486" w:rsidRDefault="00F1426A" w:rsidP="000F6486">
            <w:pPr>
              <w:spacing w:after="120"/>
              <w:rPr>
                <w:sz w:val="24"/>
                <w:szCs w:val="24"/>
                <w:lang w:val="en-US" w:eastAsia="en-US"/>
              </w:rPr>
            </w:pPr>
          </w:p>
        </w:tc>
      </w:tr>
    </w:tbl>
    <w:p w:rsidR="00F1426A" w:rsidRPr="000F6486" w:rsidRDefault="00F1426A" w:rsidP="000F6486">
      <w:pPr>
        <w:spacing w:after="120"/>
        <w:rPr>
          <w:sz w:val="24"/>
          <w:szCs w:val="24"/>
          <w:lang w:val="en-US"/>
        </w:rPr>
      </w:pPr>
    </w:p>
    <w:p w:rsidR="00F1426A" w:rsidRPr="000F6486" w:rsidRDefault="00F1426A" w:rsidP="000F6486">
      <w:pPr>
        <w:spacing w:after="120"/>
        <w:rPr>
          <w:sz w:val="24"/>
          <w:szCs w:val="24"/>
          <w:lang w:val="en-US"/>
        </w:rPr>
      </w:pPr>
    </w:p>
    <w:p w:rsidR="00F1426A" w:rsidRPr="000F6486" w:rsidRDefault="00F1426A" w:rsidP="000F6486">
      <w:pPr>
        <w:spacing w:after="120"/>
        <w:rPr>
          <w:sz w:val="24"/>
          <w:szCs w:val="24"/>
          <w:lang w:val="en-US"/>
        </w:rPr>
      </w:pPr>
    </w:p>
    <w:p w:rsidR="00F1426A" w:rsidRPr="000F6486" w:rsidRDefault="00F1426A" w:rsidP="000F6486">
      <w:pPr>
        <w:spacing w:after="120"/>
        <w:rPr>
          <w:sz w:val="24"/>
          <w:szCs w:val="24"/>
        </w:rPr>
      </w:pPr>
    </w:p>
    <w:p w:rsidR="00F1426A" w:rsidRPr="000F6486" w:rsidRDefault="00F1426A" w:rsidP="000F6486">
      <w:pPr>
        <w:spacing w:after="120"/>
        <w:rPr>
          <w:sz w:val="24"/>
          <w:szCs w:val="24"/>
        </w:rPr>
      </w:pPr>
    </w:p>
    <w:p w:rsidR="00F1426A" w:rsidRPr="000F6486" w:rsidRDefault="00F1426A" w:rsidP="000F6486">
      <w:pPr>
        <w:spacing w:after="120"/>
        <w:rPr>
          <w:sz w:val="24"/>
          <w:szCs w:val="24"/>
        </w:rPr>
      </w:pPr>
    </w:p>
    <w:p w:rsidR="00F1426A" w:rsidRPr="000F6486" w:rsidRDefault="00F1426A" w:rsidP="000F6486">
      <w:pPr>
        <w:spacing w:after="120"/>
        <w:rPr>
          <w:sz w:val="24"/>
          <w:szCs w:val="24"/>
        </w:rPr>
      </w:pPr>
    </w:p>
    <w:p w:rsidR="00F1426A" w:rsidRPr="000F6486" w:rsidRDefault="00F1426A" w:rsidP="000F6486">
      <w:pPr>
        <w:spacing w:after="120"/>
        <w:rPr>
          <w:sz w:val="24"/>
          <w:szCs w:val="24"/>
        </w:rPr>
      </w:pPr>
    </w:p>
    <w:p w:rsidR="00F1426A" w:rsidRPr="000F6486" w:rsidRDefault="00F1426A" w:rsidP="000F6486">
      <w:pPr>
        <w:spacing w:after="120"/>
        <w:rPr>
          <w:sz w:val="24"/>
          <w:szCs w:val="24"/>
        </w:rPr>
      </w:pPr>
    </w:p>
    <w:p w:rsidR="00F1426A" w:rsidRPr="000F6486" w:rsidRDefault="00F1426A" w:rsidP="000F6486">
      <w:pPr>
        <w:spacing w:after="120"/>
        <w:rPr>
          <w:sz w:val="24"/>
          <w:szCs w:val="24"/>
        </w:rPr>
      </w:pPr>
    </w:p>
    <w:p w:rsidR="004E06C8" w:rsidRPr="000F6486" w:rsidRDefault="004E06C8" w:rsidP="000F6486">
      <w:pPr>
        <w:spacing w:after="120"/>
        <w:rPr>
          <w:sz w:val="24"/>
          <w:szCs w:val="24"/>
        </w:rPr>
      </w:pPr>
    </w:p>
    <w:sectPr w:rsidR="004E06C8" w:rsidRPr="000F6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6A"/>
    <w:rsid w:val="000F6486"/>
    <w:rsid w:val="004B4C4C"/>
    <w:rsid w:val="004B6A59"/>
    <w:rsid w:val="004E06C8"/>
    <w:rsid w:val="00AE3403"/>
    <w:rsid w:val="00E54457"/>
    <w:rsid w:val="00F1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2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26A"/>
    <w:rPr>
      <w:color w:val="0000FF"/>
      <w:u w:val="single"/>
    </w:rPr>
  </w:style>
  <w:style w:type="paragraph" w:styleId="a4">
    <w:name w:val="No Spacing"/>
    <w:uiPriority w:val="1"/>
    <w:qFormat/>
    <w:rsid w:val="00F1426A"/>
    <w:pPr>
      <w:spacing w:after="0" w:line="240" w:lineRule="auto"/>
    </w:pPr>
    <w:rPr>
      <w:rFonts w:ascii="Calibri" w:eastAsia="Calibri" w:hAnsi="Calibri" w:cs="Times New Roman"/>
    </w:rPr>
  </w:style>
  <w:style w:type="paragraph" w:customStyle="1" w:styleId="ConsNonformat">
    <w:name w:val="ConsNonformat"/>
    <w:rsid w:val="00F142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1426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2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26A"/>
    <w:rPr>
      <w:color w:val="0000FF"/>
      <w:u w:val="single"/>
    </w:rPr>
  </w:style>
  <w:style w:type="paragraph" w:styleId="a4">
    <w:name w:val="No Spacing"/>
    <w:uiPriority w:val="1"/>
    <w:qFormat/>
    <w:rsid w:val="00F1426A"/>
    <w:pPr>
      <w:spacing w:after="0" w:line="240" w:lineRule="auto"/>
    </w:pPr>
    <w:rPr>
      <w:rFonts w:ascii="Calibri" w:eastAsia="Calibri" w:hAnsi="Calibri" w:cs="Times New Roman"/>
    </w:rPr>
  </w:style>
  <w:style w:type="paragraph" w:customStyle="1" w:styleId="ConsNonformat">
    <w:name w:val="ConsNonformat"/>
    <w:rsid w:val="00F142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142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9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505</Words>
  <Characters>2882</Characters>
  <Application>Microsoft Office Word</Application>
  <DocSecurity>0</DocSecurity>
  <Lines>24</Lines>
  <Paragraphs>6</Paragraphs>
  <ScaleCrop>false</ScaleCrop>
  <Company>Krokoz™</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2016-05-16T18:41:00Z</dcterms:created>
  <dcterms:modified xsi:type="dcterms:W3CDTF">2016-05-16T18:59:00Z</dcterms:modified>
</cp:coreProperties>
</file>