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3" w:rsidRPr="004F21E6" w:rsidRDefault="004913BB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4F21E6">
        <w:rPr>
          <w:b/>
          <w:lang w:val="en-US"/>
        </w:rPr>
        <w:t>Corporate action statement</w:t>
      </w:r>
      <w:r w:rsidR="00B5718D" w:rsidRPr="004F21E6">
        <w:rPr>
          <w:b/>
          <w:lang w:val="en-US"/>
        </w:rPr>
        <w:t xml:space="preserve"> o</w:t>
      </w:r>
      <w:r w:rsidRPr="004F21E6">
        <w:rPr>
          <w:b/>
          <w:lang w:val="en-US"/>
        </w:rPr>
        <w:t xml:space="preserve">n disclosure by the joint stock company </w:t>
      </w:r>
      <w:r w:rsidR="006F7880" w:rsidRPr="004F21E6">
        <w:rPr>
          <w:b/>
          <w:lang w:val="en-US"/>
        </w:rPr>
        <w:t xml:space="preserve">of </w:t>
      </w:r>
      <w:r w:rsidRPr="004F21E6">
        <w:rPr>
          <w:b/>
          <w:lang w:val="en-US"/>
        </w:rPr>
        <w:t xml:space="preserve">the </w:t>
      </w:r>
      <w:r w:rsidR="004F21E6" w:rsidRPr="004F21E6">
        <w:rPr>
          <w:b/>
          <w:lang w:val="en-US"/>
        </w:rPr>
        <w:t>annual</w:t>
      </w:r>
      <w:r w:rsidR="00F07FE2" w:rsidRPr="004F21E6">
        <w:rPr>
          <w:b/>
          <w:lang w:val="en-US"/>
        </w:rPr>
        <w:t xml:space="preserve"> accounting</w:t>
      </w:r>
      <w:r w:rsidRPr="004F21E6">
        <w:rPr>
          <w:b/>
          <w:lang w:val="en-US"/>
        </w:rPr>
        <w:t xml:space="preserve"> </w:t>
      </w:r>
      <w:r w:rsidR="00F07FE2" w:rsidRPr="004F21E6">
        <w:rPr>
          <w:b/>
          <w:lang w:val="en-US"/>
        </w:rPr>
        <w:t>(</w:t>
      </w:r>
      <w:r w:rsidR="00B5718D" w:rsidRPr="004F21E6">
        <w:rPr>
          <w:b/>
          <w:lang w:val="en-US"/>
        </w:rPr>
        <w:t>financial</w:t>
      </w:r>
      <w:r w:rsidR="00F07FE2" w:rsidRPr="004F21E6">
        <w:rPr>
          <w:b/>
          <w:lang w:val="en-US"/>
        </w:rPr>
        <w:t>)</w:t>
      </w:r>
      <w:r w:rsidRPr="004F21E6">
        <w:rPr>
          <w:b/>
          <w:lang w:val="en-US"/>
        </w:rPr>
        <w:t xml:space="preserve"> report</w:t>
      </w:r>
      <w:r w:rsidR="00F07FE2" w:rsidRPr="004F21E6">
        <w:rPr>
          <w:b/>
          <w:lang w:val="en-US"/>
        </w:rPr>
        <w:t xml:space="preserve"> on the Internet </w:t>
      </w:r>
      <w:r w:rsidR="008B1873" w:rsidRPr="004F21E6">
        <w:rPr>
          <w:b/>
          <w:lang w:val="en-US"/>
        </w:rPr>
        <w:t>(disclosure of insider information)</w:t>
      </w:r>
    </w:p>
    <w:p w:rsidR="0045226D" w:rsidRPr="004F21E6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913BB" w:rsidRPr="004F21E6" w:rsidTr="004B3BBC">
        <w:tc>
          <w:tcPr>
            <w:tcW w:w="9571" w:type="dxa"/>
            <w:gridSpan w:val="2"/>
          </w:tcPr>
          <w:p w:rsidR="004913BB" w:rsidRPr="004F21E6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4F21E6" w:rsidTr="00A32CCA">
        <w:tc>
          <w:tcPr>
            <w:tcW w:w="4928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4F21E6" w:rsidRDefault="004F21E6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F21E6" w:rsidRPr="004F21E6" w:rsidTr="00A32CCA">
        <w:tc>
          <w:tcPr>
            <w:tcW w:w="4928" w:type="dxa"/>
          </w:tcPr>
          <w:p w:rsidR="004F21E6" w:rsidRPr="004F21E6" w:rsidRDefault="004F21E6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F21E6" w:rsidRPr="004F21E6" w:rsidRDefault="004F21E6">
            <w:pPr>
              <w:pStyle w:val="a3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F21E6" w:rsidRPr="004F21E6" w:rsidTr="00A32CCA">
        <w:tc>
          <w:tcPr>
            <w:tcW w:w="4928" w:type="dxa"/>
          </w:tcPr>
          <w:p w:rsidR="004F21E6" w:rsidRPr="004F21E6" w:rsidRDefault="004F21E6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F21E6" w:rsidRPr="004F21E6" w:rsidRDefault="004F21E6">
            <w:pPr>
              <w:ind w:right="140"/>
              <w:jc w:val="both"/>
              <w:rPr>
                <w:lang w:val="en-US" w:eastAsia="en-US"/>
              </w:rPr>
            </w:pPr>
            <w:r w:rsidRPr="004F21E6">
              <w:rPr>
                <w:lang w:val="en-US" w:eastAsia="en-US"/>
              </w:rPr>
              <w:t>Krasnodar, Russian federation</w:t>
            </w:r>
          </w:p>
        </w:tc>
      </w:tr>
      <w:tr w:rsidR="004913BB" w:rsidRPr="004F21E6" w:rsidTr="00A32CCA">
        <w:tc>
          <w:tcPr>
            <w:tcW w:w="4928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4F21E6" w:rsidTr="00A32CCA">
        <w:tc>
          <w:tcPr>
            <w:tcW w:w="4928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4F21E6" w:rsidTr="00A32CCA">
        <w:tc>
          <w:tcPr>
            <w:tcW w:w="4928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4F21E6" w:rsidTr="00A32CCA">
        <w:tc>
          <w:tcPr>
            <w:tcW w:w="4928" w:type="dxa"/>
          </w:tcPr>
          <w:p w:rsidR="004F21E6" w:rsidRDefault="004F21E6" w:rsidP="004F21E6">
            <w:pPr>
              <w:pStyle w:val="a3"/>
              <w:ind w:right="14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  <w:p w:rsidR="004913BB" w:rsidRPr="004F21E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32BB4" w:rsidRPr="004F21E6" w:rsidRDefault="004F21E6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2BB4" w:rsidRPr="004F21E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2BB4" w:rsidRPr="004F21E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BB4" w:rsidRPr="004F21E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="00132BB4" w:rsidRPr="004F21E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BB4" w:rsidRPr="004F21E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5718D" w:rsidRPr="004F21E6" w:rsidRDefault="004F21E6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disclosure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company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aspx</w:t>
              </w:r>
              <w:proofErr w:type="spellEnd"/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32BB4" w:rsidRPr="004F21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=2827</w:t>
              </w:r>
            </w:hyperlink>
            <w:bookmarkStart w:id="0" w:name="_GoBack"/>
            <w:bookmarkEnd w:id="0"/>
          </w:p>
        </w:tc>
      </w:tr>
      <w:tr w:rsidR="004913BB" w:rsidRPr="004F21E6" w:rsidTr="000E6227">
        <w:tc>
          <w:tcPr>
            <w:tcW w:w="9571" w:type="dxa"/>
            <w:gridSpan w:val="2"/>
          </w:tcPr>
          <w:p w:rsidR="004913BB" w:rsidRPr="004F21E6" w:rsidRDefault="004913BB" w:rsidP="002F036C">
            <w:pPr>
              <w:jc w:val="center"/>
              <w:rPr>
                <w:lang w:val="en-US"/>
              </w:rPr>
            </w:pPr>
            <w:r w:rsidRPr="004F21E6">
              <w:rPr>
                <w:lang w:val="en-US"/>
              </w:rPr>
              <w:t>2. Statement content</w:t>
            </w:r>
          </w:p>
        </w:tc>
      </w:tr>
      <w:tr w:rsidR="00905E44" w:rsidRPr="004F21E6" w:rsidTr="000E6227">
        <w:tc>
          <w:tcPr>
            <w:tcW w:w="9571" w:type="dxa"/>
            <w:gridSpan w:val="2"/>
          </w:tcPr>
          <w:p w:rsidR="00303DD0" w:rsidRPr="004F21E6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4F21E6">
              <w:rPr>
                <w:rFonts w:eastAsiaTheme="minorHAnsi"/>
                <w:lang w:val="en-US"/>
              </w:rPr>
              <w:t xml:space="preserve">2.1. </w:t>
            </w:r>
            <w:r w:rsidRPr="004F21E6">
              <w:rPr>
                <w:lang w:val="en-US"/>
              </w:rPr>
              <w:t xml:space="preserve">Type of the document </w:t>
            </w:r>
            <w:r w:rsidR="004F21E6" w:rsidRPr="004F21E6">
              <w:rPr>
                <w:lang w:val="en-US"/>
              </w:rPr>
              <w:t>disclosed</w:t>
            </w:r>
            <w:r w:rsidRPr="004F21E6">
              <w:rPr>
                <w:lang w:val="en-US"/>
              </w:rPr>
              <w:t xml:space="preserve"> by joint stock company on </w:t>
            </w:r>
            <w:r w:rsidRPr="004F21E6">
              <w:rPr>
                <w:rFonts w:eastAsiaTheme="minorHAnsi"/>
                <w:lang w:val="en-US"/>
              </w:rPr>
              <w:t xml:space="preserve">the Internet and the reporting period for which it was prepared: </w:t>
            </w:r>
          </w:p>
          <w:p w:rsidR="00F07FE2" w:rsidRPr="004F21E6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4F21E6">
              <w:rPr>
                <w:rFonts w:eastAsiaTheme="minorHAnsi"/>
                <w:lang w:val="en-US"/>
              </w:rPr>
              <w:t>A</w:t>
            </w:r>
            <w:r w:rsidRPr="004F21E6">
              <w:rPr>
                <w:rFonts w:eastAsiaTheme="minorHAnsi"/>
                <w:b/>
                <w:lang w:val="en-US"/>
              </w:rPr>
              <w:t>ccounting (financial) report of Kubanenergo JSC prepared in accordance with Russian Accounting Standards</w:t>
            </w:r>
            <w:r w:rsidRPr="004F21E6">
              <w:rPr>
                <w:rFonts w:eastAsiaTheme="minorHAnsi"/>
                <w:lang w:val="en-US"/>
              </w:rPr>
              <w:t xml:space="preserve"> </w:t>
            </w:r>
            <w:r w:rsidRPr="004F21E6">
              <w:rPr>
                <w:rFonts w:eastAsiaTheme="minorHAnsi"/>
                <w:b/>
                <w:lang w:val="en-US"/>
              </w:rPr>
              <w:t xml:space="preserve">as of </w:t>
            </w:r>
            <w:r w:rsidR="004F21E6" w:rsidRPr="004F21E6">
              <w:rPr>
                <w:rFonts w:eastAsiaTheme="minorHAnsi"/>
                <w:b/>
                <w:lang w:val="en-US"/>
              </w:rPr>
              <w:t>31.12.2015</w:t>
            </w:r>
          </w:p>
          <w:p w:rsidR="00F07FE2" w:rsidRPr="004F21E6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4F21E6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4F21E6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www.kubanenergo.ru</w:t>
              </w:r>
            </w:hyperlink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Pr="004F21E6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www.e-disclosure.ru/portal/company.aspx?id=2827</w:t>
              </w:r>
            </w:hyperlink>
          </w:p>
          <w:p w:rsidR="00B25C98" w:rsidRPr="004F21E6" w:rsidRDefault="00F07FE2" w:rsidP="004F21E6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4F21E6">
              <w:rPr>
                <w:rFonts w:eastAsiaTheme="minorHAnsi"/>
                <w:lang w:val="en-US"/>
              </w:rPr>
              <w:t xml:space="preserve">2.3. </w:t>
            </w:r>
            <w:r w:rsidRPr="004F21E6">
              <w:rPr>
                <w:lang w:val="en-US"/>
              </w:rPr>
              <w:t xml:space="preserve">Date of placing the report </w:t>
            </w:r>
            <w:r w:rsidR="00486CA2" w:rsidRPr="004F21E6">
              <w:rPr>
                <w:lang w:val="en-US"/>
              </w:rPr>
              <w:t>on</w:t>
            </w:r>
            <w:r w:rsidRPr="004F21E6">
              <w:rPr>
                <w:lang w:val="en-US"/>
              </w:rPr>
              <w:t xml:space="preserve"> website: </w:t>
            </w:r>
            <w:r w:rsidR="004F21E6" w:rsidRPr="004F21E6">
              <w:rPr>
                <w:b/>
                <w:lang w:val="en-US"/>
              </w:rPr>
              <w:t>2</w:t>
            </w:r>
            <w:r w:rsidR="006F7880" w:rsidRPr="004F21E6">
              <w:rPr>
                <w:b/>
                <w:lang w:val="en-US"/>
              </w:rPr>
              <w:t xml:space="preserve"> March 201</w:t>
            </w:r>
            <w:r w:rsidR="004F21E6" w:rsidRPr="004F21E6">
              <w:rPr>
                <w:b/>
                <w:lang w:val="en-US"/>
              </w:rPr>
              <w:t>6</w:t>
            </w:r>
          </w:p>
        </w:tc>
      </w:tr>
      <w:tr w:rsidR="004913BB" w:rsidRPr="004F21E6" w:rsidTr="004913BB">
        <w:tc>
          <w:tcPr>
            <w:tcW w:w="9571" w:type="dxa"/>
            <w:gridSpan w:val="2"/>
          </w:tcPr>
          <w:p w:rsidR="004913BB" w:rsidRPr="004F21E6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F21E6" w:rsidRPr="004F21E6" w:rsidTr="004913BB">
        <w:tc>
          <w:tcPr>
            <w:tcW w:w="9571" w:type="dxa"/>
            <w:gridSpan w:val="2"/>
          </w:tcPr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director general in charge of 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corporate management 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(attorney 7</w:t>
            </w:r>
            <w:r w:rsidRPr="004F21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-3158 dated 25.11.2015)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   </w:t>
            </w:r>
            <w:proofErr w:type="spellStart"/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(signature)                  </w:t>
            </w:r>
          </w:p>
          <w:p w:rsidR="004F21E6" w:rsidRPr="004F21E6" w:rsidRDefault="004F21E6" w:rsidP="004F2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Date: 2 March 201</w:t>
            </w:r>
            <w:r w:rsidRPr="004F2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21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</w:p>
        </w:tc>
      </w:tr>
    </w:tbl>
    <w:p w:rsidR="0045226D" w:rsidRPr="004F21E6" w:rsidRDefault="0045226D" w:rsidP="0045226D">
      <w:pPr>
        <w:jc w:val="center"/>
        <w:rPr>
          <w:lang w:val="en-US"/>
        </w:rPr>
      </w:pPr>
    </w:p>
    <w:p w:rsidR="00B5718D" w:rsidRPr="004F21E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Pr="004F21E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Pr="004F21E6" w:rsidRDefault="0045226D" w:rsidP="0045226D">
      <w:pPr>
        <w:jc w:val="center"/>
        <w:rPr>
          <w:lang w:val="en-US"/>
        </w:rPr>
      </w:pPr>
    </w:p>
    <w:p w:rsidR="00B5718D" w:rsidRPr="004F21E6" w:rsidRDefault="00B5718D" w:rsidP="0045226D">
      <w:pPr>
        <w:jc w:val="center"/>
        <w:rPr>
          <w:lang w:val="en-US"/>
        </w:rPr>
      </w:pPr>
    </w:p>
    <w:sectPr w:rsidR="00B5718D" w:rsidRPr="004F21E6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32BB4"/>
    <w:rsid w:val="00154443"/>
    <w:rsid w:val="00193362"/>
    <w:rsid w:val="001C7014"/>
    <w:rsid w:val="00271F6A"/>
    <w:rsid w:val="00285F92"/>
    <w:rsid w:val="002A45DD"/>
    <w:rsid w:val="00303DD0"/>
    <w:rsid w:val="00393C50"/>
    <w:rsid w:val="00402154"/>
    <w:rsid w:val="0045226D"/>
    <w:rsid w:val="00486CA2"/>
    <w:rsid w:val="004913BB"/>
    <w:rsid w:val="004C0FB3"/>
    <w:rsid w:val="004F21E6"/>
    <w:rsid w:val="00591225"/>
    <w:rsid w:val="005D36EB"/>
    <w:rsid w:val="005F1291"/>
    <w:rsid w:val="00601872"/>
    <w:rsid w:val="00603716"/>
    <w:rsid w:val="0068193A"/>
    <w:rsid w:val="006F7880"/>
    <w:rsid w:val="00744673"/>
    <w:rsid w:val="0076241B"/>
    <w:rsid w:val="008B1873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433CB"/>
    <w:rsid w:val="00C76CE5"/>
    <w:rsid w:val="00C9705F"/>
    <w:rsid w:val="00D73E4E"/>
    <w:rsid w:val="00DD3F29"/>
    <w:rsid w:val="00E14EDF"/>
    <w:rsid w:val="00E84FA4"/>
    <w:rsid w:val="00EC1284"/>
    <w:rsid w:val="00EF0A1F"/>
    <w:rsid w:val="00F07FE2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character" w:customStyle="1" w:styleId="a4">
    <w:name w:val="Без интервала Знак"/>
    <w:link w:val="a3"/>
    <w:uiPriority w:val="1"/>
    <w:locked/>
    <w:rsid w:val="004F2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character" w:customStyle="1" w:styleId="a4">
    <w:name w:val="Без интервала Знак"/>
    <w:link w:val="a3"/>
    <w:uiPriority w:val="1"/>
    <w:locked/>
    <w:rsid w:val="004F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2012-04-04T12:27:00Z</cp:lastPrinted>
  <dcterms:created xsi:type="dcterms:W3CDTF">2016-03-04T18:45:00Z</dcterms:created>
  <dcterms:modified xsi:type="dcterms:W3CDTF">2016-03-04T18:45:00Z</dcterms:modified>
</cp:coreProperties>
</file>