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8049DE" w:rsidRDefault="00092812" w:rsidP="009E6828">
      <w:pPr>
        <w:pStyle w:val="a3"/>
        <w:spacing w:before="60"/>
        <w:jc w:val="center"/>
        <w:rPr>
          <w:rFonts w:ascii="Times New Roman" w:hAnsi="Times New Roman" w:cs="Times New Roman"/>
          <w:b/>
          <w:bCs/>
          <w:sz w:val="24"/>
          <w:szCs w:val="24"/>
          <w:lang w:val="en-US"/>
        </w:rPr>
      </w:pPr>
      <w:r w:rsidRPr="008049DE">
        <w:rPr>
          <w:rFonts w:ascii="Times New Roman" w:hAnsi="Times New Roman" w:cs="Times New Roman"/>
          <w:b/>
          <w:bCs/>
          <w:sz w:val="24"/>
          <w:szCs w:val="24"/>
          <w:lang w:val="en-US"/>
        </w:rPr>
        <w:t xml:space="preserve">Corporate action statement </w:t>
      </w:r>
    </w:p>
    <w:p w:rsidR="00092812" w:rsidRPr="008049DE" w:rsidRDefault="00092812" w:rsidP="009E6828">
      <w:pPr>
        <w:pStyle w:val="a3"/>
        <w:spacing w:before="60"/>
        <w:jc w:val="center"/>
        <w:rPr>
          <w:rFonts w:ascii="Times New Roman" w:hAnsi="Times New Roman" w:cs="Times New Roman"/>
          <w:b/>
          <w:bCs/>
          <w:sz w:val="24"/>
          <w:szCs w:val="24"/>
          <w:lang w:val="en-US"/>
        </w:rPr>
      </w:pPr>
      <w:r w:rsidRPr="008049DE">
        <w:rPr>
          <w:rFonts w:ascii="Times New Roman" w:hAnsi="Times New Roman" w:cs="Times New Roman"/>
          <w:b/>
          <w:bCs/>
          <w:sz w:val="24"/>
          <w:szCs w:val="24"/>
          <w:lang w:val="en-US"/>
        </w:rPr>
        <w:t>“On decisions adopted by the Issuer’s Board of Directors”</w:t>
      </w:r>
    </w:p>
    <w:p w:rsidR="00092812" w:rsidRPr="008049DE" w:rsidRDefault="00092812" w:rsidP="009E6828">
      <w:pPr>
        <w:pStyle w:val="a3"/>
        <w:spacing w:before="60"/>
        <w:jc w:val="center"/>
        <w:rPr>
          <w:rFonts w:ascii="Times New Roman" w:hAnsi="Times New Roman" w:cs="Times New Roman"/>
          <w:bCs/>
          <w:sz w:val="24"/>
          <w:szCs w:val="24"/>
          <w:lang w:val="en-US"/>
        </w:rPr>
      </w:pPr>
      <w:r w:rsidRPr="008049DE">
        <w:rPr>
          <w:rFonts w:ascii="Times New Roman" w:hAnsi="Times New Roman" w:cs="Times New Roman"/>
          <w:b/>
          <w:bCs/>
          <w:sz w:val="24"/>
          <w:szCs w:val="24"/>
          <w:lang w:val="en-US"/>
        </w:rPr>
        <w:t>(</w:t>
      </w:r>
      <w:proofErr w:type="gramStart"/>
      <w:r w:rsidRPr="008049DE">
        <w:rPr>
          <w:rFonts w:ascii="Times New Roman" w:hAnsi="Times New Roman" w:cs="Times New Roman"/>
          <w:b/>
          <w:bCs/>
          <w:sz w:val="24"/>
          <w:szCs w:val="24"/>
          <w:lang w:val="en-US"/>
        </w:rPr>
        <w:t>disclosure</w:t>
      </w:r>
      <w:proofErr w:type="gramEnd"/>
      <w:r w:rsidRPr="008049DE">
        <w:rPr>
          <w:rFonts w:ascii="Times New Roman" w:hAnsi="Times New Roman" w:cs="Times New Roman"/>
          <w:b/>
          <w:bCs/>
          <w:sz w:val="24"/>
          <w:szCs w:val="24"/>
          <w:lang w:val="en-US"/>
        </w:rPr>
        <w:t xml:space="preserve"> of inside information)</w:t>
      </w:r>
    </w:p>
    <w:tbl>
      <w:tblPr>
        <w:tblStyle w:val="a4"/>
        <w:tblW w:w="10065" w:type="dxa"/>
        <w:tblInd w:w="-176" w:type="dxa"/>
        <w:tblLook w:val="04A0" w:firstRow="1" w:lastRow="0" w:firstColumn="1" w:lastColumn="0" w:noHBand="0" w:noVBand="1"/>
      </w:tblPr>
      <w:tblGrid>
        <w:gridCol w:w="3828"/>
        <w:gridCol w:w="6237"/>
      </w:tblGrid>
      <w:tr w:rsidR="00092812" w:rsidRPr="008049DE" w:rsidTr="009E6828">
        <w:tc>
          <w:tcPr>
            <w:tcW w:w="10065" w:type="dxa"/>
            <w:gridSpan w:val="2"/>
          </w:tcPr>
          <w:p w:rsidR="00092812" w:rsidRPr="008049DE" w:rsidRDefault="00092812" w:rsidP="009E6828">
            <w:pPr>
              <w:pStyle w:val="a3"/>
              <w:numPr>
                <w:ilvl w:val="0"/>
                <w:numId w:val="1"/>
              </w:numPr>
              <w:spacing w:before="60"/>
              <w:jc w:val="center"/>
              <w:rPr>
                <w:rFonts w:ascii="Times New Roman" w:hAnsi="Times New Roman" w:cs="Times New Roman"/>
                <w:sz w:val="24"/>
                <w:szCs w:val="24"/>
              </w:rPr>
            </w:pPr>
            <w:r w:rsidRPr="008049DE">
              <w:rPr>
                <w:rFonts w:ascii="Times New Roman" w:hAnsi="Times New Roman" w:cs="Times New Roman"/>
                <w:sz w:val="24"/>
                <w:szCs w:val="24"/>
                <w:lang w:val="en-US"/>
              </w:rPr>
              <w:t>General data</w:t>
            </w:r>
          </w:p>
        </w:tc>
      </w:tr>
      <w:tr w:rsidR="00092812" w:rsidRPr="008049DE" w:rsidTr="009E6828">
        <w:trPr>
          <w:trHeight w:val="599"/>
        </w:trPr>
        <w:tc>
          <w:tcPr>
            <w:tcW w:w="3828"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rPr>
              <w:t xml:space="preserve">1.1  </w:t>
            </w:r>
            <w:r w:rsidRPr="008049DE">
              <w:rPr>
                <w:rFonts w:ascii="Times New Roman" w:hAnsi="Times New Roman" w:cs="Times New Roman"/>
                <w:sz w:val="24"/>
                <w:szCs w:val="24"/>
                <w:lang w:val="en-US"/>
              </w:rPr>
              <w:t>Issuer</w:t>
            </w:r>
            <w:r w:rsidRPr="008049DE">
              <w:rPr>
                <w:rFonts w:ascii="Times New Roman" w:hAnsi="Times New Roman" w:cs="Times New Roman"/>
                <w:sz w:val="24"/>
                <w:szCs w:val="24"/>
              </w:rPr>
              <w:t>’</w:t>
            </w:r>
            <w:r w:rsidRPr="008049DE">
              <w:rPr>
                <w:rFonts w:ascii="Times New Roman" w:hAnsi="Times New Roman" w:cs="Times New Roman"/>
                <w:sz w:val="24"/>
                <w:szCs w:val="24"/>
                <w:lang w:val="en-US"/>
              </w:rPr>
              <w:t>s full name</w:t>
            </w:r>
          </w:p>
        </w:tc>
        <w:tc>
          <w:tcPr>
            <w:tcW w:w="6237"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lang w:val="en-US"/>
              </w:rPr>
              <w:t>Open joint-stock company of Power and Electrification of Kuban</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rPr>
              <w:t xml:space="preserve">1.2. </w:t>
            </w:r>
            <w:r w:rsidRPr="008049DE">
              <w:rPr>
                <w:rFonts w:ascii="Times New Roman" w:hAnsi="Times New Roman" w:cs="Times New Roman"/>
                <w:sz w:val="24"/>
                <w:szCs w:val="24"/>
                <w:lang w:val="en-US"/>
              </w:rPr>
              <w:t>Issuer</w:t>
            </w:r>
            <w:r w:rsidRPr="008049DE">
              <w:rPr>
                <w:rFonts w:ascii="Times New Roman" w:hAnsi="Times New Roman" w:cs="Times New Roman"/>
                <w:sz w:val="24"/>
                <w:szCs w:val="24"/>
              </w:rPr>
              <w:t>’</w:t>
            </w:r>
            <w:r w:rsidRPr="008049DE">
              <w:rPr>
                <w:rFonts w:ascii="Times New Roman" w:hAnsi="Times New Roman" w:cs="Times New Roman"/>
                <w:sz w:val="24"/>
                <w:szCs w:val="24"/>
                <w:lang w:val="en-US"/>
              </w:rPr>
              <w:t>s short name</w:t>
            </w:r>
          </w:p>
        </w:tc>
        <w:tc>
          <w:tcPr>
            <w:tcW w:w="6237"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lang w:val="en-US"/>
              </w:rPr>
              <w:t>“Kubanenergo”, JSC</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 xml:space="preserve">1.3. </w:t>
            </w:r>
            <w:r w:rsidRPr="008049DE">
              <w:rPr>
                <w:rFonts w:ascii="Times New Roman" w:hAnsi="Times New Roman" w:cs="Times New Roman"/>
                <w:sz w:val="24"/>
                <w:szCs w:val="24"/>
                <w:lang w:val="en-US"/>
              </w:rPr>
              <w:t>Issuer’s location</w:t>
            </w:r>
          </w:p>
        </w:tc>
        <w:tc>
          <w:tcPr>
            <w:tcW w:w="6237" w:type="dxa"/>
          </w:tcPr>
          <w:p w:rsidR="00092812" w:rsidRPr="008049DE" w:rsidRDefault="00092812" w:rsidP="009E6828">
            <w:pPr>
              <w:spacing w:before="60"/>
              <w:rPr>
                <w:lang w:val="en-US" w:eastAsia="en-US"/>
              </w:rPr>
            </w:pPr>
            <w:r w:rsidRPr="008049DE">
              <w:rPr>
                <w:lang w:val="en-US" w:eastAsia="en-US"/>
              </w:rPr>
              <w:t>2, Stavropolskaya str., Krasnodar, Russian federation, 350033</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 xml:space="preserve">1.4. </w:t>
            </w:r>
            <w:r w:rsidRPr="008049DE">
              <w:rPr>
                <w:rFonts w:ascii="Times New Roman" w:hAnsi="Times New Roman" w:cs="Times New Roman"/>
                <w:sz w:val="24"/>
                <w:szCs w:val="24"/>
                <w:lang w:val="en-US"/>
              </w:rPr>
              <w:t>Issuer’s PSRN</w:t>
            </w:r>
          </w:p>
        </w:tc>
        <w:tc>
          <w:tcPr>
            <w:tcW w:w="6237"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rPr>
              <w:t>1022301427268</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 xml:space="preserve">1.5. </w:t>
            </w:r>
            <w:r w:rsidRPr="008049DE">
              <w:rPr>
                <w:rFonts w:ascii="Times New Roman" w:hAnsi="Times New Roman" w:cs="Times New Roman"/>
                <w:sz w:val="24"/>
                <w:szCs w:val="24"/>
                <w:lang w:val="en-US"/>
              </w:rPr>
              <w:t>Issuer’s TIN</w:t>
            </w:r>
          </w:p>
        </w:tc>
        <w:tc>
          <w:tcPr>
            <w:tcW w:w="6237" w:type="dxa"/>
          </w:tcPr>
          <w:p w:rsidR="00092812" w:rsidRPr="008049DE" w:rsidRDefault="00092812" w:rsidP="009E6828">
            <w:pPr>
              <w:pStyle w:val="a3"/>
              <w:spacing w:before="60"/>
              <w:rPr>
                <w:rFonts w:ascii="Times New Roman" w:hAnsi="Times New Roman" w:cs="Times New Roman"/>
                <w:sz w:val="24"/>
                <w:szCs w:val="24"/>
              </w:rPr>
            </w:pPr>
            <w:r w:rsidRPr="008049DE">
              <w:rPr>
                <w:rFonts w:ascii="Times New Roman" w:hAnsi="Times New Roman" w:cs="Times New Roman"/>
                <w:sz w:val="24"/>
                <w:szCs w:val="24"/>
              </w:rPr>
              <w:t>2309001660</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lang w:val="en-US"/>
              </w:rPr>
              <w:t>1.6. Issuer’s unique code given by registering authority</w:t>
            </w:r>
          </w:p>
        </w:tc>
        <w:tc>
          <w:tcPr>
            <w:tcW w:w="6237"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00063-</w:t>
            </w:r>
            <w:r w:rsidRPr="008049DE">
              <w:rPr>
                <w:rFonts w:ascii="Times New Roman" w:hAnsi="Times New Roman" w:cs="Times New Roman"/>
                <w:sz w:val="24"/>
                <w:szCs w:val="24"/>
                <w:lang w:val="en-US"/>
              </w:rPr>
              <w:t>A</w:t>
            </w:r>
          </w:p>
        </w:tc>
      </w:tr>
      <w:tr w:rsidR="00092812" w:rsidRPr="008049DE" w:rsidTr="009E6828">
        <w:tc>
          <w:tcPr>
            <w:tcW w:w="3828" w:type="dxa"/>
          </w:tcPr>
          <w:p w:rsidR="00092812" w:rsidRPr="008049DE" w:rsidRDefault="00092812" w:rsidP="009E6828">
            <w:pPr>
              <w:pStyle w:val="a3"/>
              <w:spacing w:before="60"/>
              <w:rPr>
                <w:rFonts w:ascii="Times New Roman" w:hAnsi="Times New Roman" w:cs="Times New Roman"/>
                <w:sz w:val="24"/>
                <w:szCs w:val="24"/>
                <w:lang w:val="en-US"/>
              </w:rPr>
            </w:pPr>
            <w:r w:rsidRPr="008049DE">
              <w:rPr>
                <w:rFonts w:ascii="Times New Roman" w:hAnsi="Times New Roman" w:cs="Times New Roman"/>
                <w:sz w:val="24"/>
                <w:szCs w:val="24"/>
              </w:rPr>
              <w:t xml:space="preserve">1.7. </w:t>
            </w:r>
            <w:r w:rsidRPr="008049DE">
              <w:rPr>
                <w:rFonts w:ascii="Times New Roman" w:hAnsi="Times New Roman" w:cs="Times New Roman"/>
                <w:sz w:val="24"/>
                <w:szCs w:val="24"/>
                <w:lang w:val="en-US"/>
              </w:rPr>
              <w:t>Web-page</w:t>
            </w:r>
          </w:p>
        </w:tc>
        <w:tc>
          <w:tcPr>
            <w:tcW w:w="6237" w:type="dxa"/>
          </w:tcPr>
          <w:p w:rsidR="00910E92" w:rsidRPr="008049DE" w:rsidRDefault="00272414" w:rsidP="009E6828">
            <w:pPr>
              <w:pStyle w:val="a3"/>
              <w:spacing w:before="60"/>
              <w:rPr>
                <w:rFonts w:ascii="Times New Roman" w:hAnsi="Times New Roman" w:cs="Times New Roman"/>
                <w:sz w:val="24"/>
                <w:szCs w:val="24"/>
                <w:lang w:val="en-US"/>
              </w:rPr>
            </w:pPr>
            <w:hyperlink r:id="rId7" w:history="1">
              <w:r w:rsidR="00910E92" w:rsidRPr="008049DE">
                <w:rPr>
                  <w:rFonts w:ascii="Times New Roman" w:hAnsi="Times New Roman" w:cs="Times New Roman"/>
                  <w:sz w:val="24"/>
                  <w:szCs w:val="24"/>
                  <w:lang w:val="en-US"/>
                </w:rPr>
                <w:t>www.kubanenergo.ru</w:t>
              </w:r>
            </w:hyperlink>
          </w:p>
          <w:p w:rsidR="00092812" w:rsidRPr="008049DE" w:rsidRDefault="00272414" w:rsidP="009E6828">
            <w:pPr>
              <w:pStyle w:val="a3"/>
              <w:spacing w:before="60"/>
              <w:rPr>
                <w:rFonts w:ascii="Times New Roman" w:hAnsi="Times New Roman" w:cs="Times New Roman"/>
                <w:sz w:val="24"/>
                <w:szCs w:val="24"/>
                <w:lang w:val="en-US"/>
              </w:rPr>
            </w:pPr>
            <w:hyperlink r:id="rId8" w:history="1">
              <w:r w:rsidR="00092812" w:rsidRPr="008049DE">
                <w:rPr>
                  <w:rStyle w:val="a5"/>
                  <w:rFonts w:ascii="Times New Roman" w:hAnsi="Times New Roman" w:cs="Times New Roman"/>
                  <w:sz w:val="24"/>
                  <w:szCs w:val="24"/>
                  <w:lang w:val="en-US"/>
                </w:rPr>
                <w:t>http://www.e-disclosure.ru/portal/company.aspx?id=2827</w:t>
              </w:r>
            </w:hyperlink>
          </w:p>
        </w:tc>
      </w:tr>
      <w:tr w:rsidR="00092812" w:rsidRPr="008049DE" w:rsidTr="009E6828">
        <w:tc>
          <w:tcPr>
            <w:tcW w:w="10065" w:type="dxa"/>
            <w:gridSpan w:val="2"/>
          </w:tcPr>
          <w:p w:rsidR="00092812" w:rsidRPr="008049DE" w:rsidRDefault="00092812" w:rsidP="009E6828">
            <w:pPr>
              <w:widowControl w:val="0"/>
              <w:shd w:val="clear" w:color="auto" w:fill="FFFFFF"/>
              <w:tabs>
                <w:tab w:val="left" w:pos="432"/>
              </w:tabs>
              <w:adjustRightInd w:val="0"/>
              <w:spacing w:before="60"/>
              <w:jc w:val="center"/>
              <w:rPr>
                <w:b/>
                <w:bCs/>
                <w:lang w:val="en-US" w:eastAsia="en-US"/>
              </w:rPr>
            </w:pPr>
            <w:r w:rsidRPr="008049DE">
              <w:rPr>
                <w:lang w:val="en-US" w:eastAsia="en-US"/>
              </w:rPr>
              <w:t>2. Statement content</w:t>
            </w:r>
          </w:p>
        </w:tc>
      </w:tr>
      <w:tr w:rsidR="00092812" w:rsidRPr="008049DE" w:rsidTr="009E6828">
        <w:trPr>
          <w:trHeight w:val="3220"/>
        </w:trPr>
        <w:tc>
          <w:tcPr>
            <w:tcW w:w="10065" w:type="dxa"/>
            <w:gridSpan w:val="2"/>
          </w:tcPr>
          <w:p w:rsidR="00092812" w:rsidRPr="008049DE" w:rsidRDefault="00092812" w:rsidP="009E6828">
            <w:pPr>
              <w:tabs>
                <w:tab w:val="left" w:pos="284"/>
              </w:tabs>
              <w:spacing w:before="60"/>
              <w:jc w:val="both"/>
              <w:rPr>
                <w:b/>
                <w:lang w:val="en-US"/>
              </w:rPr>
            </w:pPr>
            <w:r w:rsidRPr="008049DE">
              <w:rPr>
                <w:b/>
                <w:lang w:val="en-US"/>
              </w:rPr>
              <w:t>2.1 Quorum of meeting of issuer’s BoD and results of voting on the adopted decisions:</w:t>
            </w:r>
          </w:p>
          <w:p w:rsidR="00092812" w:rsidRPr="008049DE" w:rsidRDefault="00092812" w:rsidP="009E6828">
            <w:pPr>
              <w:widowControl w:val="0"/>
              <w:spacing w:before="60"/>
              <w:jc w:val="both"/>
              <w:rPr>
                <w:lang w:val="en-US"/>
              </w:rPr>
            </w:pPr>
            <w:r w:rsidRPr="008049DE">
              <w:rPr>
                <w:lang w:val="en-US"/>
              </w:rPr>
              <w:t>Number of BoD members: 11 persons</w:t>
            </w:r>
          </w:p>
          <w:p w:rsidR="00092812" w:rsidRPr="008049DE" w:rsidRDefault="00092812" w:rsidP="009E6828">
            <w:pPr>
              <w:tabs>
                <w:tab w:val="left" w:pos="284"/>
              </w:tabs>
              <w:spacing w:before="60"/>
              <w:jc w:val="both"/>
              <w:rPr>
                <w:lang w:val="en-US"/>
              </w:rPr>
            </w:pPr>
            <w:r w:rsidRPr="008049DE">
              <w:rPr>
                <w:lang w:val="en-US"/>
              </w:rPr>
              <w:t xml:space="preserve">Member participated in the meeting: </w:t>
            </w:r>
            <w:r w:rsidR="00910E92" w:rsidRPr="008049DE">
              <w:rPr>
                <w:lang w:val="en-US"/>
              </w:rPr>
              <w:t>8</w:t>
            </w:r>
            <w:r w:rsidRPr="008049DE">
              <w:rPr>
                <w:lang w:val="en-US"/>
              </w:rPr>
              <w:t xml:space="preserve"> persons </w:t>
            </w:r>
          </w:p>
          <w:p w:rsidR="00092812" w:rsidRPr="008049DE" w:rsidRDefault="00092812" w:rsidP="009E6828">
            <w:pPr>
              <w:tabs>
                <w:tab w:val="left" w:pos="284"/>
              </w:tabs>
              <w:spacing w:before="60"/>
              <w:jc w:val="both"/>
              <w:rPr>
                <w:lang w:val="en-US"/>
              </w:rPr>
            </w:pPr>
            <w:r w:rsidRPr="008049DE">
              <w:rPr>
                <w:lang w:val="en-US"/>
              </w:rPr>
              <w:t>Quorum necessary for holding the meeting of Kubanenergo JSC Board of Directors is present.</w:t>
            </w:r>
          </w:p>
          <w:p w:rsidR="00092812" w:rsidRPr="008049DE" w:rsidRDefault="00092812" w:rsidP="009E6828">
            <w:pPr>
              <w:pStyle w:val="a3"/>
              <w:spacing w:before="60"/>
              <w:jc w:val="both"/>
              <w:rPr>
                <w:rFonts w:ascii="Times New Roman" w:hAnsi="Times New Roman" w:cs="Times New Roman"/>
                <w:sz w:val="24"/>
                <w:szCs w:val="24"/>
                <w:lang w:val="en-US"/>
              </w:rPr>
            </w:pPr>
            <w:r w:rsidRPr="008049DE">
              <w:rPr>
                <w:rFonts w:ascii="Times New Roman" w:hAnsi="Times New Roman" w:cs="Times New Roman"/>
                <w:sz w:val="24"/>
                <w:szCs w:val="24"/>
                <w:lang w:val="en-US"/>
              </w:rPr>
              <w:t xml:space="preserve">Voting results: </w:t>
            </w:r>
          </w:p>
          <w:tbl>
            <w:tblPr>
              <w:tblStyle w:val="a4"/>
              <w:tblW w:w="0" w:type="auto"/>
              <w:jc w:val="center"/>
              <w:tblLook w:val="04A0" w:firstRow="1" w:lastRow="0" w:firstColumn="1" w:lastColumn="0" w:noHBand="0" w:noVBand="1"/>
            </w:tblPr>
            <w:tblGrid>
              <w:gridCol w:w="1129"/>
              <w:gridCol w:w="1843"/>
              <w:gridCol w:w="1985"/>
              <w:gridCol w:w="2161"/>
            </w:tblGrid>
            <w:tr w:rsidR="00A607B8" w:rsidRPr="008049DE" w:rsidTr="00690F9B">
              <w:trPr>
                <w:jc w:val="center"/>
              </w:trPr>
              <w:tc>
                <w:tcPr>
                  <w:tcW w:w="1129" w:type="dxa"/>
                  <w:vMerge w:val="restart"/>
                </w:tcPr>
                <w:p w:rsidR="00A607B8" w:rsidRPr="008049DE" w:rsidRDefault="00A607B8" w:rsidP="009E6828">
                  <w:pPr>
                    <w:pStyle w:val="a3"/>
                    <w:jc w:val="center"/>
                    <w:rPr>
                      <w:rFonts w:ascii="Times New Roman" w:hAnsi="Times New Roman" w:cs="Times New Roman"/>
                      <w:lang w:val="en-US"/>
                    </w:rPr>
                  </w:pPr>
                  <w:r w:rsidRPr="008049DE">
                    <w:rPr>
                      <w:rFonts w:ascii="Times New Roman" w:hAnsi="Times New Roman" w:cs="Times New Roman"/>
                      <w:lang w:val="en-US"/>
                    </w:rPr>
                    <w:t>No.</w:t>
                  </w:r>
                </w:p>
              </w:tc>
              <w:tc>
                <w:tcPr>
                  <w:tcW w:w="5989" w:type="dxa"/>
                  <w:gridSpan w:val="3"/>
                </w:tcPr>
                <w:p w:rsidR="00A607B8" w:rsidRPr="008049DE" w:rsidRDefault="00A607B8" w:rsidP="009E6828">
                  <w:pPr>
                    <w:pStyle w:val="a3"/>
                    <w:jc w:val="center"/>
                    <w:rPr>
                      <w:rFonts w:ascii="Times New Roman" w:hAnsi="Times New Roman" w:cs="Times New Roman"/>
                      <w:lang w:val="en-US"/>
                    </w:rPr>
                  </w:pPr>
                  <w:r w:rsidRPr="008049DE">
                    <w:rPr>
                      <w:rFonts w:ascii="Times New Roman" w:hAnsi="Times New Roman" w:cs="Times New Roman"/>
                      <w:lang w:val="en-US"/>
                    </w:rPr>
                    <w:t>Votes</w:t>
                  </w:r>
                </w:p>
              </w:tc>
            </w:tr>
            <w:tr w:rsidR="00A607B8" w:rsidRPr="008049DE" w:rsidTr="00690F9B">
              <w:trPr>
                <w:jc w:val="center"/>
              </w:trPr>
              <w:tc>
                <w:tcPr>
                  <w:tcW w:w="1129" w:type="dxa"/>
                  <w:vMerge/>
                </w:tcPr>
                <w:p w:rsidR="00A607B8" w:rsidRPr="008049DE" w:rsidRDefault="00A607B8" w:rsidP="009E6828">
                  <w:pPr>
                    <w:pStyle w:val="a3"/>
                    <w:jc w:val="center"/>
                    <w:rPr>
                      <w:rFonts w:ascii="Times New Roman" w:hAnsi="Times New Roman" w:cs="Times New Roman"/>
                    </w:rPr>
                  </w:pPr>
                </w:p>
              </w:tc>
              <w:tc>
                <w:tcPr>
                  <w:tcW w:w="1843" w:type="dxa"/>
                </w:tcPr>
                <w:p w:rsidR="00A607B8" w:rsidRPr="008049DE" w:rsidRDefault="00A607B8" w:rsidP="009E6828">
                  <w:pPr>
                    <w:pStyle w:val="a3"/>
                    <w:jc w:val="center"/>
                    <w:rPr>
                      <w:rFonts w:ascii="Times New Roman" w:hAnsi="Times New Roman" w:cs="Times New Roman"/>
                    </w:rPr>
                  </w:pPr>
                  <w:r w:rsidRPr="008049DE">
                    <w:rPr>
                      <w:rFonts w:ascii="Times New Roman" w:hAnsi="Times New Roman" w:cs="Times New Roman"/>
                      <w:lang w:val="en-US"/>
                    </w:rPr>
                    <w:t>FOR</w:t>
                  </w:r>
                </w:p>
              </w:tc>
              <w:tc>
                <w:tcPr>
                  <w:tcW w:w="1985" w:type="dxa"/>
                </w:tcPr>
                <w:p w:rsidR="00A607B8" w:rsidRPr="008049DE" w:rsidRDefault="00A607B8" w:rsidP="009E6828">
                  <w:pPr>
                    <w:pStyle w:val="a3"/>
                    <w:jc w:val="center"/>
                    <w:rPr>
                      <w:rFonts w:ascii="Times New Roman" w:hAnsi="Times New Roman" w:cs="Times New Roman"/>
                    </w:rPr>
                  </w:pPr>
                  <w:r w:rsidRPr="008049DE">
                    <w:rPr>
                      <w:rFonts w:ascii="Times New Roman" w:hAnsi="Times New Roman" w:cs="Times New Roman"/>
                      <w:lang w:val="en-US"/>
                    </w:rPr>
                    <w:t>AGAINST</w:t>
                  </w:r>
                </w:p>
              </w:tc>
              <w:tc>
                <w:tcPr>
                  <w:tcW w:w="2161" w:type="dxa"/>
                </w:tcPr>
                <w:p w:rsidR="00A607B8" w:rsidRPr="008049DE" w:rsidRDefault="00A607B8" w:rsidP="009E6828">
                  <w:pPr>
                    <w:pStyle w:val="a3"/>
                    <w:jc w:val="center"/>
                    <w:rPr>
                      <w:rFonts w:ascii="Times New Roman" w:hAnsi="Times New Roman" w:cs="Times New Roman"/>
                    </w:rPr>
                  </w:pPr>
                  <w:r w:rsidRPr="008049DE">
                    <w:rPr>
                      <w:rFonts w:ascii="Times New Roman" w:hAnsi="Times New Roman" w:cs="Times New Roman"/>
                      <w:lang w:val="en-US"/>
                    </w:rPr>
                    <w:t>ABSTAINED</w:t>
                  </w:r>
                </w:p>
              </w:tc>
            </w:tr>
            <w:tr w:rsidR="00A607B8" w:rsidRPr="008049DE" w:rsidTr="005E4634">
              <w:trPr>
                <w:trHeight w:val="128"/>
                <w:jc w:val="center"/>
              </w:trPr>
              <w:tc>
                <w:tcPr>
                  <w:tcW w:w="1129" w:type="dxa"/>
                </w:tcPr>
                <w:p w:rsidR="00A607B8" w:rsidRPr="008049DE" w:rsidRDefault="00A607B8" w:rsidP="009E6828">
                  <w:pPr>
                    <w:pStyle w:val="a3"/>
                    <w:numPr>
                      <w:ilvl w:val="0"/>
                      <w:numId w:val="18"/>
                    </w:numPr>
                    <w:jc w:val="center"/>
                    <w:rPr>
                      <w:rFonts w:ascii="Times New Roman" w:hAnsi="Times New Roman" w:cs="Times New Roman"/>
                    </w:rPr>
                  </w:pPr>
                </w:p>
              </w:tc>
              <w:tc>
                <w:tcPr>
                  <w:tcW w:w="1843" w:type="dxa"/>
                </w:tcPr>
                <w:p w:rsidR="00A607B8" w:rsidRPr="008049DE" w:rsidRDefault="00A607B8" w:rsidP="009E6828">
                  <w:pPr>
                    <w:pStyle w:val="a3"/>
                    <w:jc w:val="center"/>
                    <w:rPr>
                      <w:rFonts w:ascii="Times New Roman" w:hAnsi="Times New Roman" w:cs="Times New Roman"/>
                    </w:rPr>
                  </w:pPr>
                  <w:r w:rsidRPr="008049DE">
                    <w:rPr>
                      <w:rFonts w:ascii="Times New Roman" w:hAnsi="Times New Roman" w:cs="Times New Roman"/>
                    </w:rPr>
                    <w:t>8</w:t>
                  </w:r>
                </w:p>
              </w:tc>
              <w:tc>
                <w:tcPr>
                  <w:tcW w:w="1985" w:type="dxa"/>
                </w:tcPr>
                <w:p w:rsidR="00A607B8" w:rsidRPr="008049DE" w:rsidRDefault="00A607B8" w:rsidP="009E6828">
                  <w:pPr>
                    <w:pStyle w:val="a3"/>
                    <w:jc w:val="center"/>
                    <w:rPr>
                      <w:rFonts w:ascii="Times New Roman" w:hAnsi="Times New Roman" w:cs="Times New Roman"/>
                    </w:rPr>
                  </w:pPr>
                </w:p>
              </w:tc>
              <w:tc>
                <w:tcPr>
                  <w:tcW w:w="2161" w:type="dxa"/>
                </w:tcPr>
                <w:p w:rsidR="00A607B8" w:rsidRPr="008049DE" w:rsidRDefault="00A607B8" w:rsidP="009E6828">
                  <w:pPr>
                    <w:pStyle w:val="a3"/>
                    <w:jc w:val="center"/>
                    <w:rPr>
                      <w:rFonts w:ascii="Times New Roman" w:hAnsi="Times New Roman" w:cs="Times New Roman"/>
                    </w:rPr>
                  </w:pPr>
                </w:p>
              </w:tc>
            </w:tr>
            <w:tr w:rsidR="00A607B8" w:rsidRPr="008049DE" w:rsidTr="00690F9B">
              <w:trPr>
                <w:jc w:val="center"/>
              </w:trPr>
              <w:tc>
                <w:tcPr>
                  <w:tcW w:w="1129" w:type="dxa"/>
                </w:tcPr>
                <w:p w:rsidR="00A607B8" w:rsidRPr="008049DE" w:rsidRDefault="00A607B8" w:rsidP="009E6828">
                  <w:pPr>
                    <w:pStyle w:val="a3"/>
                    <w:numPr>
                      <w:ilvl w:val="0"/>
                      <w:numId w:val="18"/>
                    </w:numPr>
                    <w:jc w:val="center"/>
                    <w:rPr>
                      <w:rFonts w:ascii="Times New Roman" w:hAnsi="Times New Roman" w:cs="Times New Roman"/>
                    </w:rPr>
                  </w:pPr>
                </w:p>
              </w:tc>
              <w:tc>
                <w:tcPr>
                  <w:tcW w:w="1843" w:type="dxa"/>
                </w:tcPr>
                <w:p w:rsidR="00A607B8" w:rsidRPr="008049DE" w:rsidRDefault="00A607B8" w:rsidP="009E6828">
                  <w:pPr>
                    <w:pStyle w:val="a3"/>
                    <w:jc w:val="center"/>
                    <w:rPr>
                      <w:rFonts w:ascii="Times New Roman" w:hAnsi="Times New Roman" w:cs="Times New Roman"/>
                    </w:rPr>
                  </w:pPr>
                  <w:r w:rsidRPr="008049DE">
                    <w:rPr>
                      <w:rFonts w:ascii="Times New Roman" w:hAnsi="Times New Roman" w:cs="Times New Roman"/>
                    </w:rPr>
                    <w:t>8</w:t>
                  </w:r>
                </w:p>
              </w:tc>
              <w:tc>
                <w:tcPr>
                  <w:tcW w:w="1985" w:type="dxa"/>
                </w:tcPr>
                <w:p w:rsidR="00A607B8" w:rsidRPr="008049DE" w:rsidRDefault="00A607B8" w:rsidP="009E6828">
                  <w:pPr>
                    <w:pStyle w:val="a3"/>
                    <w:jc w:val="center"/>
                    <w:rPr>
                      <w:rFonts w:ascii="Times New Roman" w:hAnsi="Times New Roman" w:cs="Times New Roman"/>
                    </w:rPr>
                  </w:pPr>
                </w:p>
              </w:tc>
              <w:tc>
                <w:tcPr>
                  <w:tcW w:w="2161" w:type="dxa"/>
                </w:tcPr>
                <w:p w:rsidR="00A607B8" w:rsidRPr="008049DE" w:rsidRDefault="00A607B8" w:rsidP="009E6828">
                  <w:pPr>
                    <w:pStyle w:val="a3"/>
                    <w:jc w:val="center"/>
                    <w:rPr>
                      <w:rFonts w:ascii="Times New Roman" w:hAnsi="Times New Roman" w:cs="Times New Roman"/>
                    </w:rPr>
                  </w:pPr>
                </w:p>
              </w:tc>
            </w:tr>
            <w:tr w:rsidR="00A607B8" w:rsidRPr="008049DE" w:rsidTr="00690F9B">
              <w:trPr>
                <w:jc w:val="center"/>
              </w:trPr>
              <w:tc>
                <w:tcPr>
                  <w:tcW w:w="1129" w:type="dxa"/>
                </w:tcPr>
                <w:p w:rsidR="00A607B8" w:rsidRPr="008049DE" w:rsidRDefault="00A607B8" w:rsidP="009E6828">
                  <w:pPr>
                    <w:pStyle w:val="a3"/>
                    <w:numPr>
                      <w:ilvl w:val="0"/>
                      <w:numId w:val="18"/>
                    </w:numPr>
                    <w:jc w:val="center"/>
                    <w:rPr>
                      <w:rFonts w:ascii="Times New Roman" w:hAnsi="Times New Roman" w:cs="Times New Roman"/>
                    </w:rPr>
                  </w:pPr>
                </w:p>
              </w:tc>
              <w:tc>
                <w:tcPr>
                  <w:tcW w:w="1843" w:type="dxa"/>
                </w:tcPr>
                <w:p w:rsidR="00A607B8" w:rsidRPr="008049DE" w:rsidRDefault="00A607B8" w:rsidP="009E6828">
                  <w:pPr>
                    <w:pStyle w:val="a3"/>
                    <w:jc w:val="center"/>
                    <w:rPr>
                      <w:rFonts w:ascii="Times New Roman" w:hAnsi="Times New Roman" w:cs="Times New Roman"/>
                    </w:rPr>
                  </w:pPr>
                  <w:r w:rsidRPr="008049DE">
                    <w:rPr>
                      <w:rFonts w:ascii="Times New Roman" w:hAnsi="Times New Roman" w:cs="Times New Roman"/>
                    </w:rPr>
                    <w:t>8</w:t>
                  </w:r>
                </w:p>
              </w:tc>
              <w:tc>
                <w:tcPr>
                  <w:tcW w:w="1985" w:type="dxa"/>
                </w:tcPr>
                <w:p w:rsidR="00A607B8" w:rsidRPr="008049DE" w:rsidRDefault="00A607B8" w:rsidP="009E6828">
                  <w:pPr>
                    <w:pStyle w:val="a3"/>
                    <w:jc w:val="center"/>
                    <w:rPr>
                      <w:rFonts w:ascii="Times New Roman" w:hAnsi="Times New Roman" w:cs="Times New Roman"/>
                    </w:rPr>
                  </w:pPr>
                </w:p>
              </w:tc>
              <w:tc>
                <w:tcPr>
                  <w:tcW w:w="2161" w:type="dxa"/>
                </w:tcPr>
                <w:p w:rsidR="00A607B8" w:rsidRPr="008049DE" w:rsidRDefault="00A607B8" w:rsidP="009E6828">
                  <w:pPr>
                    <w:pStyle w:val="a3"/>
                    <w:jc w:val="center"/>
                    <w:rPr>
                      <w:rFonts w:ascii="Times New Roman" w:hAnsi="Times New Roman" w:cs="Times New Roman"/>
                    </w:rPr>
                  </w:pPr>
                </w:p>
              </w:tc>
            </w:tr>
          </w:tbl>
          <w:p w:rsidR="00092812" w:rsidRPr="008049DE" w:rsidRDefault="00092812" w:rsidP="009E6828">
            <w:pPr>
              <w:pStyle w:val="a3"/>
              <w:spacing w:before="60"/>
              <w:jc w:val="both"/>
              <w:rPr>
                <w:rFonts w:ascii="Times New Roman" w:hAnsi="Times New Roman" w:cs="Times New Roman"/>
                <w:sz w:val="24"/>
                <w:szCs w:val="24"/>
                <w:lang w:val="en-US"/>
              </w:rPr>
            </w:pPr>
          </w:p>
        </w:tc>
      </w:tr>
      <w:tr w:rsidR="00092812" w:rsidRPr="008049DE" w:rsidTr="009E6828">
        <w:tc>
          <w:tcPr>
            <w:tcW w:w="10065" w:type="dxa"/>
            <w:gridSpan w:val="2"/>
          </w:tcPr>
          <w:p w:rsidR="00092812" w:rsidRPr="008049DE" w:rsidRDefault="00092812" w:rsidP="009E6828">
            <w:pPr>
              <w:autoSpaceDE/>
              <w:autoSpaceDN/>
              <w:spacing w:before="60"/>
              <w:jc w:val="both"/>
              <w:rPr>
                <w:b/>
                <w:lang w:val="en-US"/>
              </w:rPr>
            </w:pPr>
            <w:r w:rsidRPr="008049DE">
              <w:rPr>
                <w:b/>
                <w:lang w:val="en-US"/>
              </w:rPr>
              <w:t>Di</w:t>
            </w:r>
            <w:r w:rsidR="00C7255C" w:rsidRPr="008049DE">
              <w:rPr>
                <w:b/>
                <w:lang w:val="en-US"/>
              </w:rPr>
              <w:t>sclosure of insider information</w:t>
            </w:r>
            <w:r w:rsidR="00910E92" w:rsidRPr="008049DE">
              <w:rPr>
                <w:b/>
                <w:lang w:val="en-US"/>
              </w:rPr>
              <w:t xml:space="preserve"> o</w:t>
            </w:r>
            <w:r w:rsidRPr="008049DE">
              <w:rPr>
                <w:b/>
                <w:lang w:val="en-US"/>
              </w:rPr>
              <w:t>n item No.1 “</w:t>
            </w:r>
            <w:r w:rsidR="008049DE" w:rsidRPr="008049DE">
              <w:rPr>
                <w:b/>
                <w:bCs/>
                <w:lang w:val="en-US"/>
              </w:rPr>
              <w:t>On discussing the issues related to preparation and holding the Annual General Meeting of Shareholders</w:t>
            </w:r>
            <w:r w:rsidRPr="008049DE">
              <w:rPr>
                <w:b/>
                <w:lang w:val="en-US"/>
              </w:rPr>
              <w:t>”</w:t>
            </w:r>
          </w:p>
        </w:tc>
      </w:tr>
      <w:tr w:rsidR="00092812" w:rsidRPr="008049DE" w:rsidTr="009E6828">
        <w:tc>
          <w:tcPr>
            <w:tcW w:w="10065" w:type="dxa"/>
            <w:gridSpan w:val="2"/>
          </w:tcPr>
          <w:p w:rsidR="00272414" w:rsidRDefault="00092812" w:rsidP="00272414">
            <w:pPr>
              <w:pStyle w:val="a3"/>
              <w:spacing w:before="60"/>
              <w:jc w:val="both"/>
              <w:rPr>
                <w:rFonts w:ascii="Times New Roman" w:hAnsi="Times New Roman" w:cs="Times New Roman"/>
                <w:sz w:val="24"/>
                <w:szCs w:val="24"/>
                <w:lang w:val="en-US"/>
              </w:rPr>
            </w:pPr>
            <w:r w:rsidRPr="008049DE">
              <w:rPr>
                <w:rFonts w:ascii="Times New Roman" w:hAnsi="Times New Roman" w:cs="Times New Roman"/>
                <w:sz w:val="24"/>
                <w:szCs w:val="24"/>
                <w:lang w:val="en-US"/>
              </w:rPr>
              <w:t xml:space="preserve">2.2.1. </w:t>
            </w:r>
            <w:r w:rsidR="00CE0DEE" w:rsidRPr="008049DE">
              <w:rPr>
                <w:rFonts w:ascii="Times New Roman" w:hAnsi="Times New Roman" w:cs="Times New Roman"/>
                <w:sz w:val="24"/>
                <w:szCs w:val="24"/>
                <w:lang w:val="en-US"/>
              </w:rPr>
              <w:t xml:space="preserve"> D</w:t>
            </w:r>
            <w:r w:rsidRPr="008049DE">
              <w:rPr>
                <w:rFonts w:ascii="Times New Roman" w:hAnsi="Times New Roman" w:cs="Times New Roman"/>
                <w:sz w:val="24"/>
                <w:szCs w:val="24"/>
                <w:lang w:val="en-US"/>
              </w:rPr>
              <w:t>ecision adopted by issuer’s Board of Directors:</w:t>
            </w:r>
          </w:p>
          <w:p w:rsidR="00F41459" w:rsidRPr="00272414" w:rsidRDefault="00272414" w:rsidP="00272414">
            <w:pPr>
              <w:pStyle w:val="a3"/>
              <w:numPr>
                <w:ilvl w:val="0"/>
                <w:numId w:val="24"/>
              </w:numPr>
              <w:tabs>
                <w:tab w:val="left" w:pos="318"/>
              </w:tabs>
              <w:spacing w:before="60"/>
              <w:ind w:left="34" w:firstLine="0"/>
              <w:jc w:val="both"/>
              <w:rPr>
                <w:rFonts w:ascii="Times New Roman" w:hAnsi="Times New Roman" w:cs="Times New Roman"/>
                <w:sz w:val="24"/>
                <w:szCs w:val="24"/>
                <w:lang w:val="en-US"/>
              </w:rPr>
            </w:pPr>
            <w:r w:rsidRPr="00272414">
              <w:rPr>
                <w:rFonts w:ascii="Times New Roman" w:hAnsi="Times New Roman" w:cs="Times New Roman"/>
                <w:sz w:val="24"/>
                <w:szCs w:val="24"/>
                <w:lang w:val="en-US"/>
              </w:rPr>
              <w:t>To put decision of the BoD dated 06.03.2014 (minutes No.182/2014) on agenda item “</w:t>
            </w:r>
            <w:r w:rsidRPr="00272414">
              <w:rPr>
                <w:rFonts w:ascii="Times New Roman" w:hAnsi="Times New Roman" w:cs="Times New Roman"/>
                <w:color w:val="000000"/>
                <w:sz w:val="24"/>
                <w:szCs w:val="24"/>
                <w:lang w:val="en-US"/>
              </w:rPr>
              <w:t>On fixing the date of the meeting of the BoD for discussion of issues related preparation to annual General meeting of Company’s shareholders</w:t>
            </w:r>
            <w:r w:rsidRPr="00272414">
              <w:rPr>
                <w:rFonts w:ascii="Times New Roman" w:hAnsi="Times New Roman" w:cs="Times New Roman"/>
                <w:sz w:val="24"/>
                <w:szCs w:val="24"/>
                <w:lang w:val="en-US"/>
              </w:rPr>
              <w:t>” in the following version:</w:t>
            </w:r>
          </w:p>
          <w:p w:rsidR="00272414" w:rsidRPr="00272414" w:rsidRDefault="00272414" w:rsidP="00272414">
            <w:pPr>
              <w:pStyle w:val="a7"/>
              <w:tabs>
                <w:tab w:val="left" w:pos="204"/>
                <w:tab w:val="left" w:pos="318"/>
              </w:tabs>
              <w:spacing w:before="60"/>
              <w:ind w:left="34"/>
              <w:jc w:val="both"/>
              <w:rPr>
                <w:color w:val="000000"/>
                <w:lang w:val="en-US"/>
              </w:rPr>
            </w:pPr>
            <w:proofErr w:type="gramStart"/>
            <w:r w:rsidRPr="00272414">
              <w:rPr>
                <w:color w:val="000000"/>
                <w:lang w:val="en-US"/>
              </w:rPr>
              <w:t>“</w:t>
            </w:r>
            <w:r w:rsidRPr="00272414">
              <w:rPr>
                <w:color w:val="000000"/>
                <w:lang w:val="en-US"/>
              </w:rPr>
              <w:t>To fix the date of the meeting of the BoD for discussion of issues related preparation to annual General meeting of Company’s shareholders (including issues related to setting the date, place and time of annual General meeting of Company’s shareholders, choosing agenda issues, setting the date of making the list of persons/entities entitled to participate in annual General meeting of Company’s shareholders, approving form and text of votin</w:t>
            </w:r>
            <w:r w:rsidRPr="00272414">
              <w:rPr>
                <w:color w:val="000000"/>
                <w:lang w:val="en-US"/>
              </w:rPr>
              <w:t xml:space="preserve">g ballots, </w:t>
            </w:r>
            <w:proofErr w:type="spellStart"/>
            <w:r w:rsidRPr="00272414">
              <w:rPr>
                <w:color w:val="000000"/>
                <w:lang w:val="en-US"/>
              </w:rPr>
              <w:t>etc</w:t>
            </w:r>
            <w:proofErr w:type="spellEnd"/>
            <w:r w:rsidRPr="00272414">
              <w:rPr>
                <w:color w:val="000000"/>
                <w:lang w:val="en-US"/>
              </w:rPr>
              <w:t xml:space="preserve">): no later than </w:t>
            </w:r>
            <w:r w:rsidRPr="00272414">
              <w:rPr>
                <w:color w:val="000000"/>
                <w:lang w:val="en-US"/>
              </w:rPr>
              <w:t xml:space="preserve">8 </w:t>
            </w:r>
            <w:r w:rsidRPr="00272414">
              <w:rPr>
                <w:color w:val="000000"/>
                <w:lang w:val="en-US"/>
              </w:rPr>
              <w:t>May</w:t>
            </w:r>
            <w:r w:rsidRPr="00272414">
              <w:rPr>
                <w:color w:val="000000"/>
                <w:lang w:val="en-US"/>
              </w:rPr>
              <w:t xml:space="preserve"> 2014 and no later than </w:t>
            </w:r>
            <w:r w:rsidRPr="00272414">
              <w:rPr>
                <w:color w:val="000000"/>
                <w:lang w:val="en-US"/>
              </w:rPr>
              <w:t>16 May</w:t>
            </w:r>
            <w:r w:rsidRPr="00272414">
              <w:rPr>
                <w:color w:val="000000"/>
                <w:lang w:val="en-US"/>
              </w:rPr>
              <w:t xml:space="preserve"> 2014</w:t>
            </w:r>
            <w:r w:rsidRPr="00272414">
              <w:rPr>
                <w:color w:val="000000"/>
                <w:lang w:val="en-US"/>
              </w:rPr>
              <w:t>”.</w:t>
            </w:r>
            <w:proofErr w:type="gramEnd"/>
          </w:p>
          <w:p w:rsidR="00272414" w:rsidRPr="00272414" w:rsidRDefault="00272414" w:rsidP="00272414">
            <w:pPr>
              <w:pStyle w:val="a7"/>
              <w:numPr>
                <w:ilvl w:val="0"/>
                <w:numId w:val="1"/>
              </w:numPr>
              <w:tabs>
                <w:tab w:val="left" w:pos="204"/>
                <w:tab w:val="left" w:pos="318"/>
              </w:tabs>
              <w:spacing w:before="60"/>
              <w:ind w:left="34" w:firstLine="0"/>
              <w:jc w:val="both"/>
              <w:rPr>
                <w:lang w:val="en-US"/>
              </w:rPr>
            </w:pPr>
            <w:r w:rsidRPr="00272414">
              <w:rPr>
                <w:lang w:val="en-US"/>
              </w:rPr>
              <w:t xml:space="preserve">To put decision of the BoD dated </w:t>
            </w:r>
            <w:r w:rsidRPr="00272414">
              <w:rPr>
                <w:lang w:val="en-US"/>
              </w:rPr>
              <w:t>18</w:t>
            </w:r>
            <w:r w:rsidRPr="00272414">
              <w:rPr>
                <w:lang w:val="en-US"/>
              </w:rPr>
              <w:t>.0</w:t>
            </w:r>
            <w:r w:rsidRPr="00272414">
              <w:rPr>
                <w:lang w:val="en-US"/>
              </w:rPr>
              <w:t>4</w:t>
            </w:r>
            <w:r w:rsidRPr="00272414">
              <w:rPr>
                <w:lang w:val="en-US"/>
              </w:rPr>
              <w:t>.2014 (minutes No.18</w:t>
            </w:r>
            <w:r w:rsidRPr="00272414">
              <w:rPr>
                <w:lang w:val="en-US"/>
              </w:rPr>
              <w:t>6</w:t>
            </w:r>
            <w:r w:rsidRPr="00272414">
              <w:rPr>
                <w:lang w:val="en-US"/>
              </w:rPr>
              <w:t>/2014) on agenda item “On fixing the date, place and time of the General meeting of Company’s shareholders, start time of registration of persons participating in the General meeting of Company’s shareholders” in the following version</w:t>
            </w:r>
            <w:r w:rsidRPr="00272414">
              <w:rPr>
                <w:lang w:val="en-US"/>
              </w:rPr>
              <w:t>:</w:t>
            </w:r>
          </w:p>
          <w:p w:rsidR="00272414" w:rsidRPr="00272414" w:rsidRDefault="00272414" w:rsidP="00272414">
            <w:pPr>
              <w:tabs>
                <w:tab w:val="left" w:pos="204"/>
                <w:tab w:val="left" w:pos="318"/>
              </w:tabs>
              <w:spacing w:before="60"/>
              <w:ind w:left="34"/>
              <w:jc w:val="both"/>
              <w:rPr>
                <w:lang w:val="en-US"/>
              </w:rPr>
            </w:pPr>
            <w:r w:rsidRPr="00272414">
              <w:rPr>
                <w:lang w:val="en-US"/>
              </w:rPr>
              <w:t xml:space="preserve">“1. </w:t>
            </w:r>
            <w:r w:rsidRPr="00272414">
              <w:rPr>
                <w:rFonts w:eastAsiaTheme="minorHAnsi"/>
                <w:lang w:val="en-US" w:eastAsia="en-US"/>
              </w:rPr>
              <w:t>To fix the date</w:t>
            </w:r>
            <w:r w:rsidRPr="00272414">
              <w:rPr>
                <w:lang w:val="en-US"/>
              </w:rPr>
              <w:t xml:space="preserve"> </w:t>
            </w:r>
            <w:r w:rsidRPr="00272414">
              <w:rPr>
                <w:rFonts w:eastAsiaTheme="minorHAnsi"/>
                <w:lang w:val="en-US" w:eastAsia="en-US"/>
              </w:rPr>
              <w:t xml:space="preserve">of holding the General meeting of shareholders of the Company </w:t>
            </w:r>
            <w:r w:rsidRPr="00272414">
              <w:rPr>
                <w:lang w:val="en-US"/>
              </w:rPr>
              <w:t xml:space="preserve">– </w:t>
            </w:r>
            <w:r w:rsidRPr="00272414">
              <w:rPr>
                <w:lang w:val="en-US"/>
              </w:rPr>
              <w:t xml:space="preserve">23 </w:t>
            </w:r>
            <w:r w:rsidRPr="00272414">
              <w:rPr>
                <w:lang w:val="en-US"/>
              </w:rPr>
              <w:t>June, 2014</w:t>
            </w:r>
            <w:r w:rsidRPr="00272414">
              <w:rPr>
                <w:lang w:val="en-US"/>
              </w:rPr>
              <w:t>”</w:t>
            </w:r>
          </w:p>
          <w:p w:rsidR="00272414" w:rsidRPr="00272414" w:rsidRDefault="00272414" w:rsidP="00272414">
            <w:pPr>
              <w:pStyle w:val="a7"/>
              <w:numPr>
                <w:ilvl w:val="0"/>
                <w:numId w:val="1"/>
              </w:numPr>
              <w:tabs>
                <w:tab w:val="left" w:pos="204"/>
                <w:tab w:val="left" w:pos="318"/>
              </w:tabs>
              <w:spacing w:before="60"/>
              <w:ind w:left="34" w:firstLine="0"/>
              <w:jc w:val="both"/>
              <w:rPr>
                <w:lang w:val="en-US"/>
              </w:rPr>
            </w:pPr>
            <w:r w:rsidRPr="00272414">
              <w:rPr>
                <w:lang w:val="en-US"/>
              </w:rPr>
              <w:t>To put decision of the BoD dated 18.04.2014 (minutes No.186/2014) on agenda item “On fixing the date of making the lists persons entitled to participate in the General meeting of Company’s shareholders” in the following version</w:t>
            </w:r>
            <w:r w:rsidRPr="00272414">
              <w:rPr>
                <w:lang w:val="en-US"/>
              </w:rPr>
              <w:t>:</w:t>
            </w:r>
          </w:p>
          <w:p w:rsidR="00272414" w:rsidRPr="00272414" w:rsidRDefault="00272414" w:rsidP="00272414">
            <w:pPr>
              <w:tabs>
                <w:tab w:val="left" w:pos="204"/>
                <w:tab w:val="left" w:pos="318"/>
              </w:tabs>
              <w:spacing w:before="60"/>
              <w:ind w:left="34"/>
              <w:jc w:val="both"/>
              <w:rPr>
                <w:lang w:val="en-US"/>
              </w:rPr>
            </w:pPr>
            <w:r w:rsidRPr="00272414">
              <w:rPr>
                <w:lang w:val="en-US"/>
              </w:rPr>
              <w:t>“</w:t>
            </w:r>
            <w:r w:rsidRPr="00272414">
              <w:rPr>
                <w:lang w:val="en-US"/>
              </w:rPr>
              <w:t xml:space="preserve">The date of making the lists persons entitled to participate in the General meeting of Company’s shareholders is </w:t>
            </w:r>
            <w:r w:rsidRPr="00272414">
              <w:rPr>
                <w:lang w:val="en-US"/>
              </w:rPr>
              <w:t xml:space="preserve">19 May </w:t>
            </w:r>
            <w:r w:rsidRPr="00272414">
              <w:rPr>
                <w:lang w:val="en-US"/>
              </w:rPr>
              <w:t>2014.</w:t>
            </w:r>
            <w:r w:rsidRPr="00272414">
              <w:rPr>
                <w:lang w:val="en-US"/>
              </w:rPr>
              <w:t>”</w:t>
            </w:r>
          </w:p>
        </w:tc>
      </w:tr>
      <w:tr w:rsidR="00CE0DEE" w:rsidRPr="008049DE" w:rsidTr="009E6828">
        <w:tc>
          <w:tcPr>
            <w:tcW w:w="10065" w:type="dxa"/>
            <w:gridSpan w:val="2"/>
          </w:tcPr>
          <w:p w:rsidR="00CE0DEE" w:rsidRPr="008049DE" w:rsidRDefault="00CE0DEE" w:rsidP="009E6828">
            <w:pPr>
              <w:pStyle w:val="a3"/>
              <w:spacing w:before="60"/>
              <w:jc w:val="both"/>
              <w:rPr>
                <w:rFonts w:ascii="Times New Roman" w:hAnsi="Times New Roman" w:cs="Times New Roman"/>
                <w:sz w:val="24"/>
                <w:szCs w:val="24"/>
                <w:lang w:val="en-US"/>
              </w:rPr>
            </w:pPr>
            <w:r w:rsidRPr="008049DE">
              <w:rPr>
                <w:rFonts w:ascii="Times New Roman" w:hAnsi="Times New Roman" w:cs="Times New Roman"/>
                <w:b/>
                <w:sz w:val="24"/>
                <w:szCs w:val="24"/>
                <w:lang w:val="en-US"/>
              </w:rPr>
              <w:t>Disclosure of insider information on item No. 2 “</w:t>
            </w:r>
            <w:r w:rsidR="008049DE" w:rsidRPr="008049DE">
              <w:rPr>
                <w:rFonts w:ascii="Times New Roman" w:hAnsi="Times New Roman" w:cs="Times New Roman"/>
                <w:b/>
                <w:sz w:val="24"/>
                <w:szCs w:val="24"/>
                <w:lang w:val="en-US"/>
              </w:rPr>
              <w:t>On priority activities of Kubanenergo JSC: on reasonability of using “Recommendations on handling the rights on the results of intellectual property in organizations”</w:t>
            </w:r>
          </w:p>
        </w:tc>
      </w:tr>
      <w:tr w:rsidR="00CE0DEE" w:rsidRPr="008049DE" w:rsidTr="009E6828">
        <w:tc>
          <w:tcPr>
            <w:tcW w:w="10065" w:type="dxa"/>
            <w:gridSpan w:val="2"/>
          </w:tcPr>
          <w:p w:rsidR="00C23519" w:rsidRPr="008049DE" w:rsidRDefault="00C23519" w:rsidP="009E6828">
            <w:pPr>
              <w:pStyle w:val="a3"/>
              <w:spacing w:before="60"/>
              <w:jc w:val="both"/>
              <w:rPr>
                <w:rFonts w:ascii="Times New Roman" w:hAnsi="Times New Roman" w:cs="Times New Roman"/>
                <w:sz w:val="24"/>
                <w:szCs w:val="24"/>
                <w:lang w:val="en-US"/>
              </w:rPr>
            </w:pPr>
            <w:r w:rsidRPr="008049DE">
              <w:rPr>
                <w:rFonts w:ascii="Times New Roman" w:hAnsi="Times New Roman" w:cs="Times New Roman"/>
                <w:sz w:val="24"/>
                <w:szCs w:val="24"/>
                <w:lang w:val="en-US"/>
              </w:rPr>
              <w:lastRenderedPageBreak/>
              <w:t>2.2.2. Decision adopted by issuer’s Board of Directors:</w:t>
            </w:r>
          </w:p>
          <w:p w:rsidR="00CA2763" w:rsidRDefault="008049DE" w:rsidP="00277B23">
            <w:pPr>
              <w:pStyle w:val="a3"/>
              <w:spacing w:before="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1. </w:t>
            </w:r>
            <w:r w:rsidR="00277B23">
              <w:rPr>
                <w:rFonts w:ascii="Times New Roman" w:hAnsi="Times New Roman" w:cs="Times New Roman"/>
                <w:sz w:val="24"/>
                <w:szCs w:val="24"/>
                <w:lang w:val="en-US"/>
              </w:rPr>
              <w:t xml:space="preserve">To consider as reasonable the application of recommendations from </w:t>
            </w:r>
            <w:r w:rsidR="00277B23" w:rsidRPr="00277B23">
              <w:rPr>
                <w:rFonts w:ascii="Times New Roman" w:hAnsi="Times New Roman" w:cs="Times New Roman"/>
                <w:sz w:val="24"/>
                <w:szCs w:val="24"/>
                <w:lang w:val="en-US"/>
              </w:rPr>
              <w:t xml:space="preserve">Ministry of economic development and trade of the Russian Federation </w:t>
            </w:r>
            <w:r w:rsidR="00277B23">
              <w:rPr>
                <w:rFonts w:ascii="Times New Roman" w:hAnsi="Times New Roman" w:cs="Times New Roman"/>
                <w:sz w:val="24"/>
                <w:szCs w:val="24"/>
                <w:lang w:val="en-US"/>
              </w:rPr>
              <w:t xml:space="preserve">on </w:t>
            </w:r>
            <w:r w:rsidR="00277B23" w:rsidRPr="00277B23">
              <w:rPr>
                <w:rFonts w:ascii="Times New Roman" w:hAnsi="Times New Roman" w:cs="Times New Roman"/>
                <w:sz w:val="24"/>
                <w:szCs w:val="24"/>
                <w:lang w:val="en-US"/>
              </w:rPr>
              <w:t>handling the rights on the results of intellectual property in organizations</w:t>
            </w:r>
            <w:r w:rsidR="00277B23">
              <w:rPr>
                <w:rFonts w:ascii="Times New Roman" w:hAnsi="Times New Roman" w:cs="Times New Roman"/>
                <w:sz w:val="24"/>
                <w:szCs w:val="24"/>
                <w:lang w:val="en-US"/>
              </w:rPr>
              <w:t>.</w:t>
            </w:r>
            <w:proofErr w:type="gramEnd"/>
          </w:p>
          <w:p w:rsidR="00277B23" w:rsidRPr="008049DE" w:rsidRDefault="00277B23" w:rsidP="00277B23">
            <w:pPr>
              <w:pStyle w:val="a3"/>
              <w:spacing w:before="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Company director general should take into consideration these recommendations when introducing the system of intellectual property management in Kubanenergo JSC. </w:t>
            </w:r>
          </w:p>
        </w:tc>
      </w:tr>
      <w:tr w:rsidR="00CE0DEE" w:rsidRPr="008049DE" w:rsidTr="009E6828">
        <w:tc>
          <w:tcPr>
            <w:tcW w:w="10065" w:type="dxa"/>
            <w:gridSpan w:val="2"/>
          </w:tcPr>
          <w:p w:rsidR="00CE0DEE" w:rsidRPr="008049DE" w:rsidRDefault="00CE0DEE" w:rsidP="009E6828">
            <w:pPr>
              <w:pStyle w:val="a3"/>
              <w:spacing w:before="60"/>
              <w:jc w:val="both"/>
              <w:rPr>
                <w:rFonts w:ascii="Times New Roman" w:hAnsi="Times New Roman" w:cs="Times New Roman"/>
                <w:b/>
                <w:sz w:val="24"/>
                <w:szCs w:val="24"/>
                <w:lang w:val="en-US"/>
              </w:rPr>
            </w:pPr>
            <w:r w:rsidRPr="008049DE">
              <w:rPr>
                <w:rFonts w:ascii="Times New Roman" w:hAnsi="Times New Roman" w:cs="Times New Roman"/>
                <w:b/>
                <w:sz w:val="24"/>
                <w:szCs w:val="24"/>
                <w:lang w:val="en-US"/>
              </w:rPr>
              <w:t>Disclosure of insider information on item No. 3 “</w:t>
            </w:r>
            <w:r w:rsidR="008049DE" w:rsidRPr="008049DE">
              <w:rPr>
                <w:rFonts w:ascii="Times New Roman" w:hAnsi="Times New Roman" w:cs="Times New Roman"/>
                <w:b/>
                <w:sz w:val="24"/>
                <w:szCs w:val="24"/>
                <w:lang w:val="en-US"/>
              </w:rPr>
              <w:t>On fixing the payment for Auditor’s services</w:t>
            </w:r>
          </w:p>
        </w:tc>
      </w:tr>
      <w:tr w:rsidR="00CE0DEE" w:rsidRPr="008049DE" w:rsidTr="009E6828">
        <w:tc>
          <w:tcPr>
            <w:tcW w:w="10065" w:type="dxa"/>
            <w:gridSpan w:val="2"/>
          </w:tcPr>
          <w:p w:rsidR="00CE0DEE" w:rsidRPr="008049DE" w:rsidRDefault="00CE0DEE" w:rsidP="009E6828">
            <w:pPr>
              <w:pStyle w:val="a3"/>
              <w:spacing w:before="60"/>
              <w:jc w:val="both"/>
              <w:rPr>
                <w:rFonts w:ascii="Times New Roman" w:hAnsi="Times New Roman" w:cs="Times New Roman"/>
                <w:sz w:val="24"/>
                <w:szCs w:val="24"/>
                <w:lang w:val="en-US"/>
              </w:rPr>
            </w:pPr>
            <w:r w:rsidRPr="008049DE">
              <w:rPr>
                <w:rFonts w:ascii="Times New Roman" w:hAnsi="Times New Roman" w:cs="Times New Roman"/>
                <w:sz w:val="24"/>
                <w:szCs w:val="24"/>
                <w:lang w:val="en-US"/>
              </w:rPr>
              <w:t>2.2.3. Decision adopted by issuer’s Board of Directors:</w:t>
            </w:r>
          </w:p>
          <w:p w:rsidR="00F41459" w:rsidRPr="008049DE" w:rsidRDefault="008049DE" w:rsidP="009E6828">
            <w:pPr>
              <w:pStyle w:val="a3"/>
              <w:spacing w:before="60"/>
              <w:jc w:val="both"/>
              <w:rPr>
                <w:rFonts w:ascii="Times New Roman" w:hAnsi="Times New Roman" w:cs="Times New Roman"/>
                <w:color w:val="000000"/>
                <w:sz w:val="24"/>
                <w:szCs w:val="24"/>
                <w:lang w:val="en-US"/>
              </w:rPr>
            </w:pPr>
            <w:r w:rsidRPr="008049DE">
              <w:rPr>
                <w:rFonts w:ascii="Times New Roman" w:hAnsi="Times New Roman" w:cs="Times New Roman"/>
                <w:color w:val="000000"/>
                <w:sz w:val="24"/>
                <w:szCs w:val="24"/>
                <w:lang w:val="en-US"/>
              </w:rPr>
              <w:t>To defer the discussion to a later date</w:t>
            </w:r>
          </w:p>
        </w:tc>
      </w:tr>
      <w:tr w:rsidR="00314249" w:rsidRPr="008049DE" w:rsidTr="009E6828">
        <w:tc>
          <w:tcPr>
            <w:tcW w:w="10065" w:type="dxa"/>
            <w:gridSpan w:val="2"/>
          </w:tcPr>
          <w:p w:rsidR="00314249" w:rsidRPr="008049DE" w:rsidRDefault="00314249" w:rsidP="009E6828">
            <w:pPr>
              <w:pStyle w:val="a3"/>
              <w:spacing w:before="60"/>
              <w:jc w:val="both"/>
              <w:rPr>
                <w:rFonts w:ascii="Times New Roman" w:hAnsi="Times New Roman" w:cs="Times New Roman"/>
                <w:b/>
                <w:sz w:val="24"/>
                <w:szCs w:val="24"/>
                <w:lang w:val="en-US"/>
              </w:rPr>
            </w:pPr>
            <w:r w:rsidRPr="008049DE">
              <w:rPr>
                <w:rFonts w:ascii="Times New Roman" w:hAnsi="Times New Roman" w:cs="Times New Roman"/>
                <w:sz w:val="24"/>
                <w:szCs w:val="24"/>
                <w:lang w:val="en-US"/>
              </w:rPr>
              <w:t xml:space="preserve">2.3. Date of holding the meeting of Board of Directors: </w:t>
            </w:r>
            <w:r w:rsidR="008049DE">
              <w:rPr>
                <w:rFonts w:ascii="Times New Roman" w:hAnsi="Times New Roman" w:cs="Times New Roman"/>
                <w:sz w:val="24"/>
                <w:szCs w:val="24"/>
                <w:lang w:val="en-US"/>
              </w:rPr>
              <w:t>May</w:t>
            </w:r>
            <w:r w:rsidR="00C12E42" w:rsidRPr="008049DE">
              <w:rPr>
                <w:rFonts w:ascii="Times New Roman" w:hAnsi="Times New Roman" w:cs="Times New Roman"/>
                <w:sz w:val="24"/>
                <w:szCs w:val="24"/>
                <w:lang w:val="en-US"/>
              </w:rPr>
              <w:t xml:space="preserve"> </w:t>
            </w:r>
            <w:r w:rsidR="008049DE">
              <w:rPr>
                <w:rFonts w:ascii="Times New Roman" w:hAnsi="Times New Roman" w:cs="Times New Roman"/>
                <w:sz w:val="24"/>
                <w:szCs w:val="24"/>
                <w:lang w:val="en-US"/>
              </w:rPr>
              <w:t>8</w:t>
            </w:r>
            <w:r w:rsidRPr="008049DE">
              <w:rPr>
                <w:rFonts w:ascii="Times New Roman" w:hAnsi="Times New Roman" w:cs="Times New Roman"/>
                <w:sz w:val="24"/>
                <w:szCs w:val="24"/>
                <w:lang w:val="en-US"/>
              </w:rPr>
              <w:t>, 201</w:t>
            </w:r>
            <w:r w:rsidR="00850252" w:rsidRPr="008049DE">
              <w:rPr>
                <w:rFonts w:ascii="Times New Roman" w:hAnsi="Times New Roman" w:cs="Times New Roman"/>
                <w:sz w:val="24"/>
                <w:szCs w:val="24"/>
                <w:lang w:val="en-US"/>
              </w:rPr>
              <w:t>4</w:t>
            </w:r>
          </w:p>
          <w:p w:rsidR="00314249" w:rsidRPr="008049DE" w:rsidRDefault="00314249" w:rsidP="008049DE">
            <w:pPr>
              <w:pStyle w:val="a3"/>
              <w:spacing w:before="60"/>
              <w:jc w:val="both"/>
              <w:rPr>
                <w:rFonts w:ascii="Times New Roman" w:hAnsi="Times New Roman" w:cs="Times New Roman"/>
                <w:sz w:val="24"/>
                <w:szCs w:val="24"/>
                <w:lang w:val="en-US"/>
              </w:rPr>
            </w:pPr>
            <w:r w:rsidRPr="008049DE">
              <w:rPr>
                <w:rFonts w:ascii="Times New Roman" w:hAnsi="Times New Roman" w:cs="Times New Roman"/>
                <w:sz w:val="24"/>
                <w:szCs w:val="24"/>
                <w:lang w:val="en-US"/>
              </w:rPr>
              <w:t xml:space="preserve">2.4. Date of making and number of minutes of meeting: </w:t>
            </w:r>
            <w:r w:rsidR="008049DE">
              <w:rPr>
                <w:rFonts w:ascii="Times New Roman" w:hAnsi="Times New Roman" w:cs="Times New Roman"/>
                <w:sz w:val="24"/>
                <w:szCs w:val="24"/>
                <w:lang w:val="en-US"/>
              </w:rPr>
              <w:t>May</w:t>
            </w:r>
            <w:r w:rsidRPr="008049DE">
              <w:rPr>
                <w:rFonts w:ascii="Times New Roman" w:hAnsi="Times New Roman" w:cs="Times New Roman"/>
                <w:sz w:val="24"/>
                <w:szCs w:val="24"/>
                <w:lang w:val="en-US"/>
              </w:rPr>
              <w:t xml:space="preserve"> </w:t>
            </w:r>
            <w:r w:rsidR="008049DE">
              <w:rPr>
                <w:rFonts w:ascii="Times New Roman" w:hAnsi="Times New Roman" w:cs="Times New Roman"/>
                <w:sz w:val="24"/>
                <w:szCs w:val="24"/>
                <w:lang w:val="en-US"/>
              </w:rPr>
              <w:t>8</w:t>
            </w:r>
            <w:r w:rsidRPr="008049DE">
              <w:rPr>
                <w:rFonts w:ascii="Times New Roman" w:hAnsi="Times New Roman" w:cs="Times New Roman"/>
                <w:sz w:val="24"/>
                <w:szCs w:val="24"/>
                <w:lang w:val="en-US"/>
              </w:rPr>
              <w:t>, 201</w:t>
            </w:r>
            <w:r w:rsidR="00850252" w:rsidRPr="008049DE">
              <w:rPr>
                <w:rFonts w:ascii="Times New Roman" w:hAnsi="Times New Roman" w:cs="Times New Roman"/>
                <w:sz w:val="24"/>
                <w:szCs w:val="24"/>
                <w:lang w:val="en-US"/>
              </w:rPr>
              <w:t>4</w:t>
            </w:r>
            <w:r w:rsidRPr="008049DE">
              <w:rPr>
                <w:rFonts w:ascii="Times New Roman" w:hAnsi="Times New Roman" w:cs="Times New Roman"/>
                <w:sz w:val="24"/>
                <w:szCs w:val="24"/>
                <w:lang w:val="en-US"/>
              </w:rPr>
              <w:t>, minutes of meeting No.1</w:t>
            </w:r>
            <w:r w:rsidR="00850252" w:rsidRPr="008049DE">
              <w:rPr>
                <w:rFonts w:ascii="Times New Roman" w:hAnsi="Times New Roman" w:cs="Times New Roman"/>
                <w:sz w:val="24"/>
                <w:szCs w:val="24"/>
                <w:lang w:val="en-US"/>
              </w:rPr>
              <w:t>8</w:t>
            </w:r>
            <w:r w:rsidR="008049DE">
              <w:rPr>
                <w:rFonts w:ascii="Times New Roman" w:hAnsi="Times New Roman" w:cs="Times New Roman"/>
                <w:sz w:val="24"/>
                <w:szCs w:val="24"/>
                <w:lang w:val="en-US"/>
              </w:rPr>
              <w:t>7</w:t>
            </w:r>
            <w:r w:rsidRPr="008049DE">
              <w:rPr>
                <w:rFonts w:ascii="Times New Roman" w:hAnsi="Times New Roman" w:cs="Times New Roman"/>
                <w:sz w:val="24"/>
                <w:szCs w:val="24"/>
                <w:lang w:val="en-US"/>
              </w:rPr>
              <w:t>/201</w:t>
            </w:r>
            <w:r w:rsidR="00850252" w:rsidRPr="008049DE">
              <w:rPr>
                <w:rFonts w:ascii="Times New Roman" w:hAnsi="Times New Roman" w:cs="Times New Roman"/>
                <w:sz w:val="24"/>
                <w:szCs w:val="24"/>
                <w:lang w:val="en-US"/>
              </w:rPr>
              <w:t>4</w:t>
            </w:r>
            <w:r w:rsidRPr="008049DE">
              <w:rPr>
                <w:rFonts w:ascii="Times New Roman" w:hAnsi="Times New Roman" w:cs="Times New Roman"/>
                <w:b/>
                <w:sz w:val="24"/>
                <w:szCs w:val="24"/>
                <w:lang w:val="en-US"/>
              </w:rPr>
              <w:t>.</w:t>
            </w:r>
          </w:p>
        </w:tc>
      </w:tr>
      <w:tr w:rsidR="00314249" w:rsidRPr="008049DE" w:rsidTr="009E6828">
        <w:tc>
          <w:tcPr>
            <w:tcW w:w="10065" w:type="dxa"/>
            <w:gridSpan w:val="2"/>
          </w:tcPr>
          <w:p w:rsidR="00314249" w:rsidRPr="008049DE" w:rsidRDefault="00314249" w:rsidP="009E6828">
            <w:pPr>
              <w:pStyle w:val="a3"/>
              <w:spacing w:before="60"/>
              <w:ind w:left="360"/>
              <w:jc w:val="center"/>
              <w:rPr>
                <w:rFonts w:ascii="Times New Roman" w:hAnsi="Times New Roman" w:cs="Times New Roman"/>
                <w:sz w:val="24"/>
                <w:szCs w:val="24"/>
              </w:rPr>
            </w:pPr>
            <w:r w:rsidRPr="008049DE">
              <w:rPr>
                <w:rFonts w:ascii="Times New Roman" w:hAnsi="Times New Roman" w:cs="Times New Roman"/>
                <w:sz w:val="24"/>
                <w:szCs w:val="24"/>
                <w:lang w:val="en-US"/>
              </w:rPr>
              <w:t>3. Signature</w:t>
            </w:r>
          </w:p>
        </w:tc>
      </w:tr>
    </w:tbl>
    <w:tbl>
      <w:tblPr>
        <w:tblW w:w="1006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570"/>
      </w:tblGrid>
      <w:tr w:rsidR="00092812" w:rsidRPr="008049DE" w:rsidTr="009E6828">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8049DE" w:rsidRDefault="00092812" w:rsidP="009E6828">
            <w:pPr>
              <w:spacing w:before="60"/>
              <w:ind w:left="57"/>
              <w:jc w:val="both"/>
              <w:rPr>
                <w:lang w:val="en-US" w:eastAsia="en-US"/>
              </w:rPr>
            </w:pPr>
            <w:r w:rsidRPr="008049DE">
              <w:rPr>
                <w:lang w:val="en-US" w:eastAsia="en-US"/>
              </w:rPr>
              <w:t xml:space="preserve">3.1 </w:t>
            </w:r>
            <w:r w:rsidR="00A0622C" w:rsidRPr="008049DE">
              <w:rPr>
                <w:lang w:val="en-US" w:eastAsia="en-US"/>
              </w:rPr>
              <w:t>Acting d</w:t>
            </w:r>
            <w:r w:rsidRPr="008049DE">
              <w:rPr>
                <w:lang w:val="en-US" w:eastAsia="en-US"/>
              </w:rPr>
              <w:t xml:space="preserve">eputy director general in charge of corporate management (attorney dated </w:t>
            </w:r>
            <w:r w:rsidR="00A0622C" w:rsidRPr="008049DE">
              <w:rPr>
                <w:lang w:val="en-US" w:eastAsia="en-US"/>
              </w:rPr>
              <w:t>02.04.2014</w:t>
            </w:r>
            <w:r w:rsidRPr="008049DE">
              <w:rPr>
                <w:lang w:val="en-US" w:eastAsia="en-US"/>
              </w:rPr>
              <w:t>)</w:t>
            </w:r>
          </w:p>
          <w:p w:rsidR="00092812" w:rsidRPr="008049DE" w:rsidRDefault="00092812" w:rsidP="009E6828">
            <w:pPr>
              <w:spacing w:before="60"/>
              <w:ind w:left="57"/>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8049DE" w:rsidRDefault="00092812" w:rsidP="009E6828">
            <w:pPr>
              <w:spacing w:before="60"/>
              <w:jc w:val="center"/>
              <w:rPr>
                <w:lang w:val="en-US"/>
              </w:rPr>
            </w:pPr>
          </w:p>
          <w:p w:rsidR="00092812" w:rsidRPr="008049DE" w:rsidRDefault="00092812" w:rsidP="009E6828">
            <w:pPr>
              <w:spacing w:before="60"/>
              <w:jc w:val="center"/>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8049DE" w:rsidRDefault="00092812" w:rsidP="009E6828">
            <w:pPr>
              <w:spacing w:before="60"/>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8049DE" w:rsidRDefault="00A0622C" w:rsidP="009E6828">
            <w:pPr>
              <w:spacing w:before="60"/>
              <w:ind w:right="-315"/>
              <w:rPr>
                <w:lang w:val="en-US"/>
              </w:rPr>
            </w:pPr>
            <w:r w:rsidRPr="008049DE">
              <w:rPr>
                <w:lang w:val="en-US" w:eastAsia="en-US"/>
              </w:rPr>
              <w:t>Konevets K.S.</w:t>
            </w:r>
          </w:p>
        </w:tc>
        <w:tc>
          <w:tcPr>
            <w:tcW w:w="570"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8049DE" w:rsidRDefault="00092812" w:rsidP="009E6828">
            <w:pPr>
              <w:spacing w:before="60"/>
              <w:rPr>
                <w:lang w:val="en-US"/>
              </w:rPr>
            </w:pPr>
          </w:p>
        </w:tc>
      </w:tr>
      <w:tr w:rsidR="00092812" w:rsidRPr="008049DE" w:rsidTr="009E6828">
        <w:trPr>
          <w:cantSplit/>
        </w:trPr>
        <w:tc>
          <w:tcPr>
            <w:tcW w:w="5812" w:type="dxa"/>
            <w:vMerge/>
            <w:tcBorders>
              <w:top w:val="single" w:sz="4" w:space="0" w:color="auto"/>
              <w:left w:val="single" w:sz="4" w:space="0" w:color="auto"/>
              <w:bottom w:val="nil"/>
              <w:right w:val="nil"/>
            </w:tcBorders>
            <w:vAlign w:val="center"/>
            <w:hideMark/>
          </w:tcPr>
          <w:p w:rsidR="00092812" w:rsidRPr="008049DE" w:rsidRDefault="00092812" w:rsidP="009E6828">
            <w:pPr>
              <w:autoSpaceDE/>
              <w:autoSpaceDN/>
              <w:spacing w:before="60"/>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8049DE" w:rsidRDefault="00092812" w:rsidP="009E6828">
            <w:pPr>
              <w:spacing w:before="60"/>
              <w:jc w:val="center"/>
              <w:rPr>
                <w:sz w:val="16"/>
                <w:lang w:val="en-US"/>
              </w:rPr>
            </w:pPr>
            <w:r w:rsidRPr="008049DE">
              <w:rPr>
                <w:sz w:val="16"/>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8049DE" w:rsidRDefault="00092812" w:rsidP="009E6828">
            <w:pPr>
              <w:spacing w:before="60"/>
              <w:rPr>
                <w:lang w:val="en-US"/>
              </w:rPr>
            </w:pPr>
          </w:p>
        </w:tc>
        <w:tc>
          <w:tcPr>
            <w:tcW w:w="1842" w:type="dxa"/>
            <w:tcBorders>
              <w:top w:val="nil"/>
              <w:left w:val="nil"/>
              <w:bottom w:val="nil"/>
              <w:right w:val="nil"/>
            </w:tcBorders>
            <w:tcMar>
              <w:top w:w="0" w:type="dxa"/>
              <w:left w:w="28" w:type="dxa"/>
              <w:bottom w:w="0" w:type="dxa"/>
              <w:right w:w="28" w:type="dxa"/>
            </w:tcMar>
          </w:tcPr>
          <w:p w:rsidR="00092812" w:rsidRPr="008049DE" w:rsidRDefault="00092812" w:rsidP="009E6828">
            <w:pPr>
              <w:spacing w:before="60"/>
              <w:rPr>
                <w:lang w:val="en-US"/>
              </w:rPr>
            </w:pPr>
          </w:p>
        </w:tc>
        <w:tc>
          <w:tcPr>
            <w:tcW w:w="570" w:type="dxa"/>
            <w:tcBorders>
              <w:top w:val="nil"/>
              <w:left w:val="nil"/>
              <w:bottom w:val="nil"/>
              <w:right w:val="single" w:sz="4" w:space="0" w:color="auto"/>
            </w:tcBorders>
            <w:tcMar>
              <w:top w:w="0" w:type="dxa"/>
              <w:left w:w="28" w:type="dxa"/>
              <w:bottom w:w="0" w:type="dxa"/>
              <w:right w:w="28" w:type="dxa"/>
            </w:tcMar>
          </w:tcPr>
          <w:p w:rsidR="00092812" w:rsidRPr="008049DE" w:rsidRDefault="00092812" w:rsidP="009E6828">
            <w:pPr>
              <w:spacing w:before="60"/>
              <w:rPr>
                <w:lang w:val="en-US"/>
              </w:rPr>
            </w:pPr>
          </w:p>
        </w:tc>
      </w:tr>
      <w:tr w:rsidR="00092812" w:rsidRPr="008049DE" w:rsidTr="009E6828">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8049DE" w:rsidRDefault="00092812" w:rsidP="008049DE">
            <w:pPr>
              <w:spacing w:before="60"/>
              <w:rPr>
                <w:lang w:val="en-US" w:eastAsia="en-US"/>
              </w:rPr>
            </w:pPr>
            <w:r w:rsidRPr="008049DE">
              <w:rPr>
                <w:lang w:val="en-US" w:eastAsia="en-US"/>
              </w:rPr>
              <w:t xml:space="preserve">3.2 Date: </w:t>
            </w:r>
            <w:r w:rsidR="008049DE">
              <w:rPr>
                <w:lang w:val="en-US"/>
              </w:rPr>
              <w:t>May 1</w:t>
            </w:r>
            <w:r w:rsidR="00A0622C" w:rsidRPr="008049DE">
              <w:rPr>
                <w:lang w:val="en-US"/>
              </w:rPr>
              <w:t>2</w:t>
            </w:r>
            <w:r w:rsidR="00850252" w:rsidRPr="008049DE">
              <w:rPr>
                <w:lang w:val="en-US"/>
              </w:rPr>
              <w:t>, 2014</w:t>
            </w:r>
          </w:p>
        </w:tc>
        <w:tc>
          <w:tcPr>
            <w:tcW w:w="1700" w:type="dxa"/>
            <w:tcBorders>
              <w:top w:val="nil"/>
              <w:left w:val="nil"/>
              <w:bottom w:val="nil"/>
              <w:right w:val="nil"/>
            </w:tcBorders>
            <w:tcMar>
              <w:top w:w="0" w:type="dxa"/>
              <w:left w:w="28" w:type="dxa"/>
              <w:bottom w:w="0" w:type="dxa"/>
              <w:right w:w="28" w:type="dxa"/>
            </w:tcMar>
            <w:vAlign w:val="bottom"/>
          </w:tcPr>
          <w:p w:rsidR="00092812" w:rsidRPr="008049DE" w:rsidRDefault="00092812" w:rsidP="009E6828">
            <w:pPr>
              <w:spacing w:before="60"/>
              <w:jc w:val="center"/>
              <w:rPr>
                <w:sz w:val="16"/>
                <w:lang w:val="en-US"/>
              </w:rPr>
            </w:pPr>
          </w:p>
        </w:tc>
        <w:tc>
          <w:tcPr>
            <w:tcW w:w="2553"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8049DE" w:rsidRDefault="00092812" w:rsidP="009E6828">
            <w:pPr>
              <w:spacing w:before="60"/>
            </w:pPr>
          </w:p>
        </w:tc>
      </w:tr>
      <w:tr w:rsidR="00092812" w:rsidRPr="008049DE" w:rsidTr="009E6828">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8049DE" w:rsidRDefault="00092812" w:rsidP="00272414">
            <w:pPr>
              <w:spacing w:before="60"/>
              <w:rPr>
                <w:lang w:val="en-US"/>
              </w:rPr>
            </w:pPr>
            <w:bookmarkStart w:id="0" w:name="_GoBack"/>
            <w:bookmarkEnd w:id="0"/>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8049DE" w:rsidRDefault="00910E92" w:rsidP="009E6828">
            <w:pPr>
              <w:spacing w:before="60"/>
              <w:jc w:val="center"/>
              <w:rPr>
                <w:sz w:val="16"/>
              </w:rPr>
            </w:pPr>
            <w:r w:rsidRPr="008049DE">
              <w:rPr>
                <w:sz w:val="16"/>
                <w:lang w:val="en-US"/>
              </w:rPr>
              <w:t>seal</w:t>
            </w:r>
            <w:r w:rsidR="00092812" w:rsidRPr="008049DE">
              <w:rPr>
                <w:sz w:val="16"/>
                <w:lang w:val="en-US"/>
              </w:rPr>
              <w:t xml:space="preserve"> </w:t>
            </w:r>
          </w:p>
        </w:tc>
        <w:tc>
          <w:tcPr>
            <w:tcW w:w="2553"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8049DE" w:rsidRDefault="00092812" w:rsidP="009E6828">
            <w:pPr>
              <w:spacing w:before="60"/>
            </w:pPr>
          </w:p>
        </w:tc>
      </w:tr>
    </w:tbl>
    <w:p w:rsidR="00092812" w:rsidRPr="008049DE" w:rsidRDefault="00092812" w:rsidP="009E6828">
      <w:pPr>
        <w:spacing w:before="60"/>
      </w:pPr>
    </w:p>
    <w:sectPr w:rsidR="00092812" w:rsidRPr="008049DE" w:rsidSect="00F06838">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B0873"/>
    <w:multiLevelType w:val="multilevel"/>
    <w:tmpl w:val="C1EA9E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9931DC"/>
    <w:multiLevelType w:val="hybridMultilevel"/>
    <w:tmpl w:val="C1EA9E9E"/>
    <w:lvl w:ilvl="0" w:tplc="C3BC80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9C4684"/>
    <w:multiLevelType w:val="hybridMultilevel"/>
    <w:tmpl w:val="D1069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8"/>
  </w:num>
  <w:num w:numId="6">
    <w:abstractNumId w:val="15"/>
  </w:num>
  <w:num w:numId="7">
    <w:abstractNumId w:val="5"/>
  </w:num>
  <w:num w:numId="8">
    <w:abstractNumId w:val="20"/>
  </w:num>
  <w:num w:numId="9">
    <w:abstractNumId w:val="2"/>
  </w:num>
  <w:num w:numId="10">
    <w:abstractNumId w:val="6"/>
  </w:num>
  <w:num w:numId="11">
    <w:abstractNumId w:val="7"/>
  </w:num>
  <w:num w:numId="12">
    <w:abstractNumId w:val="0"/>
  </w:num>
  <w:num w:numId="13">
    <w:abstractNumId w:val="9"/>
  </w:num>
  <w:num w:numId="14">
    <w:abstractNumId w:val="23"/>
  </w:num>
  <w:num w:numId="15">
    <w:abstractNumId w:val="14"/>
  </w:num>
  <w:num w:numId="16">
    <w:abstractNumId w:val="22"/>
  </w:num>
  <w:num w:numId="17">
    <w:abstractNumId w:val="11"/>
  </w:num>
  <w:num w:numId="18">
    <w:abstractNumId w:val="10"/>
  </w:num>
  <w:num w:numId="19">
    <w:abstractNumId w:val="18"/>
  </w:num>
  <w:num w:numId="20">
    <w:abstractNumId w:val="16"/>
  </w:num>
  <w:num w:numId="21">
    <w:abstractNumId w:val="3"/>
  </w:num>
  <w:num w:numId="22">
    <w:abstractNumId w:val="19"/>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218F6"/>
    <w:rsid w:val="0002272A"/>
    <w:rsid w:val="00043C5F"/>
    <w:rsid w:val="000472B1"/>
    <w:rsid w:val="000501B4"/>
    <w:rsid w:val="00063CEA"/>
    <w:rsid w:val="00072E77"/>
    <w:rsid w:val="00085D68"/>
    <w:rsid w:val="00086EB4"/>
    <w:rsid w:val="000874AF"/>
    <w:rsid w:val="0009038C"/>
    <w:rsid w:val="00092812"/>
    <w:rsid w:val="00094A8E"/>
    <w:rsid w:val="000C4DB2"/>
    <w:rsid w:val="000D34C3"/>
    <w:rsid w:val="000E2B5B"/>
    <w:rsid w:val="000E30EB"/>
    <w:rsid w:val="000E3262"/>
    <w:rsid w:val="000E3367"/>
    <w:rsid w:val="000E7330"/>
    <w:rsid w:val="0010170D"/>
    <w:rsid w:val="001266CA"/>
    <w:rsid w:val="00131F9E"/>
    <w:rsid w:val="001516F9"/>
    <w:rsid w:val="00153B5E"/>
    <w:rsid w:val="00174F89"/>
    <w:rsid w:val="00185303"/>
    <w:rsid w:val="00192C80"/>
    <w:rsid w:val="001A1B8B"/>
    <w:rsid w:val="001B0007"/>
    <w:rsid w:val="001B08F6"/>
    <w:rsid w:val="001B1B8E"/>
    <w:rsid w:val="001C2E14"/>
    <w:rsid w:val="001E231D"/>
    <w:rsid w:val="001F3CF9"/>
    <w:rsid w:val="00224519"/>
    <w:rsid w:val="00244BB8"/>
    <w:rsid w:val="00251944"/>
    <w:rsid w:val="00253F18"/>
    <w:rsid w:val="00256B92"/>
    <w:rsid w:val="002570B7"/>
    <w:rsid w:val="0026651C"/>
    <w:rsid w:val="002667DA"/>
    <w:rsid w:val="00272414"/>
    <w:rsid w:val="00277B23"/>
    <w:rsid w:val="00280A69"/>
    <w:rsid w:val="002863A9"/>
    <w:rsid w:val="0029136E"/>
    <w:rsid w:val="00291FAD"/>
    <w:rsid w:val="002C2E36"/>
    <w:rsid w:val="002C4EB8"/>
    <w:rsid w:val="002D03A4"/>
    <w:rsid w:val="002E7E10"/>
    <w:rsid w:val="00300DAA"/>
    <w:rsid w:val="00304C16"/>
    <w:rsid w:val="00314249"/>
    <w:rsid w:val="003A5DD2"/>
    <w:rsid w:val="003A71B0"/>
    <w:rsid w:val="003B3ED0"/>
    <w:rsid w:val="003D24FB"/>
    <w:rsid w:val="003E3C47"/>
    <w:rsid w:val="00400719"/>
    <w:rsid w:val="00406B52"/>
    <w:rsid w:val="00424460"/>
    <w:rsid w:val="00425A82"/>
    <w:rsid w:val="00474066"/>
    <w:rsid w:val="00483D59"/>
    <w:rsid w:val="0049256A"/>
    <w:rsid w:val="004A792D"/>
    <w:rsid w:val="004E2324"/>
    <w:rsid w:val="004E2980"/>
    <w:rsid w:val="005065EE"/>
    <w:rsid w:val="00527D4F"/>
    <w:rsid w:val="00571024"/>
    <w:rsid w:val="00576485"/>
    <w:rsid w:val="005859CE"/>
    <w:rsid w:val="005B6212"/>
    <w:rsid w:val="005C4E67"/>
    <w:rsid w:val="005D3EFE"/>
    <w:rsid w:val="005D6325"/>
    <w:rsid w:val="005E4634"/>
    <w:rsid w:val="005F250C"/>
    <w:rsid w:val="00613CA0"/>
    <w:rsid w:val="006418FB"/>
    <w:rsid w:val="0064252D"/>
    <w:rsid w:val="00644E31"/>
    <w:rsid w:val="00654777"/>
    <w:rsid w:val="00672161"/>
    <w:rsid w:val="00690F9B"/>
    <w:rsid w:val="006A6473"/>
    <w:rsid w:val="006B4D8B"/>
    <w:rsid w:val="00722F8C"/>
    <w:rsid w:val="007336FF"/>
    <w:rsid w:val="00735E5E"/>
    <w:rsid w:val="007657AA"/>
    <w:rsid w:val="00766F7B"/>
    <w:rsid w:val="00785F9D"/>
    <w:rsid w:val="007B5326"/>
    <w:rsid w:val="007C43B6"/>
    <w:rsid w:val="007D0544"/>
    <w:rsid w:val="007D12B7"/>
    <w:rsid w:val="007E4562"/>
    <w:rsid w:val="007F5EDE"/>
    <w:rsid w:val="008049DE"/>
    <w:rsid w:val="0080510F"/>
    <w:rsid w:val="00805515"/>
    <w:rsid w:val="00810A97"/>
    <w:rsid w:val="00824801"/>
    <w:rsid w:val="00826D4A"/>
    <w:rsid w:val="00837906"/>
    <w:rsid w:val="00850252"/>
    <w:rsid w:val="008860E4"/>
    <w:rsid w:val="00886FCC"/>
    <w:rsid w:val="0089584F"/>
    <w:rsid w:val="008C2830"/>
    <w:rsid w:val="008C6D75"/>
    <w:rsid w:val="008D08D4"/>
    <w:rsid w:val="008D5F4D"/>
    <w:rsid w:val="008F779D"/>
    <w:rsid w:val="00906D31"/>
    <w:rsid w:val="00910E92"/>
    <w:rsid w:val="00922F11"/>
    <w:rsid w:val="00926BA4"/>
    <w:rsid w:val="0093137C"/>
    <w:rsid w:val="00934DA8"/>
    <w:rsid w:val="00936C5C"/>
    <w:rsid w:val="009508B4"/>
    <w:rsid w:val="00950D2B"/>
    <w:rsid w:val="0095393F"/>
    <w:rsid w:val="00985FD6"/>
    <w:rsid w:val="0099052A"/>
    <w:rsid w:val="009B6402"/>
    <w:rsid w:val="009D01E5"/>
    <w:rsid w:val="009D0E21"/>
    <w:rsid w:val="009E6828"/>
    <w:rsid w:val="009F5BDC"/>
    <w:rsid w:val="00A0622C"/>
    <w:rsid w:val="00A17D2C"/>
    <w:rsid w:val="00A23159"/>
    <w:rsid w:val="00A5174D"/>
    <w:rsid w:val="00A607B8"/>
    <w:rsid w:val="00A60A80"/>
    <w:rsid w:val="00A73BDB"/>
    <w:rsid w:val="00A80444"/>
    <w:rsid w:val="00A82B01"/>
    <w:rsid w:val="00A84A7D"/>
    <w:rsid w:val="00A86E18"/>
    <w:rsid w:val="00AA2F46"/>
    <w:rsid w:val="00AA453C"/>
    <w:rsid w:val="00AE042A"/>
    <w:rsid w:val="00AF66C6"/>
    <w:rsid w:val="00B14632"/>
    <w:rsid w:val="00B44C52"/>
    <w:rsid w:val="00B70BA7"/>
    <w:rsid w:val="00B7590A"/>
    <w:rsid w:val="00B9493B"/>
    <w:rsid w:val="00BB0633"/>
    <w:rsid w:val="00BB5572"/>
    <w:rsid w:val="00BD2124"/>
    <w:rsid w:val="00BD2DCD"/>
    <w:rsid w:val="00BD678C"/>
    <w:rsid w:val="00BE56CC"/>
    <w:rsid w:val="00BF0920"/>
    <w:rsid w:val="00C12E42"/>
    <w:rsid w:val="00C23519"/>
    <w:rsid w:val="00C24D89"/>
    <w:rsid w:val="00C4049A"/>
    <w:rsid w:val="00C504CA"/>
    <w:rsid w:val="00C7255C"/>
    <w:rsid w:val="00C9279E"/>
    <w:rsid w:val="00C950F6"/>
    <w:rsid w:val="00CA2763"/>
    <w:rsid w:val="00CB4D34"/>
    <w:rsid w:val="00CC244B"/>
    <w:rsid w:val="00CD7BA5"/>
    <w:rsid w:val="00CE0DEE"/>
    <w:rsid w:val="00CF022B"/>
    <w:rsid w:val="00D109B2"/>
    <w:rsid w:val="00D140A0"/>
    <w:rsid w:val="00D404ED"/>
    <w:rsid w:val="00D52E3D"/>
    <w:rsid w:val="00D6362C"/>
    <w:rsid w:val="00D82288"/>
    <w:rsid w:val="00D95201"/>
    <w:rsid w:val="00DA635D"/>
    <w:rsid w:val="00DB0EEA"/>
    <w:rsid w:val="00DC4696"/>
    <w:rsid w:val="00DC4A2B"/>
    <w:rsid w:val="00E2188C"/>
    <w:rsid w:val="00E263DF"/>
    <w:rsid w:val="00E35FDD"/>
    <w:rsid w:val="00E4443C"/>
    <w:rsid w:val="00E76012"/>
    <w:rsid w:val="00E81110"/>
    <w:rsid w:val="00E85975"/>
    <w:rsid w:val="00E91EA4"/>
    <w:rsid w:val="00EB3E9B"/>
    <w:rsid w:val="00EC1FEB"/>
    <w:rsid w:val="00EC414D"/>
    <w:rsid w:val="00ED0033"/>
    <w:rsid w:val="00ED09FB"/>
    <w:rsid w:val="00EE4817"/>
    <w:rsid w:val="00EE50C3"/>
    <w:rsid w:val="00EF0A94"/>
    <w:rsid w:val="00F06838"/>
    <w:rsid w:val="00F16BEF"/>
    <w:rsid w:val="00F17CC3"/>
    <w:rsid w:val="00F34664"/>
    <w:rsid w:val="00F40DB7"/>
    <w:rsid w:val="00F41459"/>
    <w:rsid w:val="00F41C73"/>
    <w:rsid w:val="00F511D5"/>
    <w:rsid w:val="00F57BC5"/>
    <w:rsid w:val="00F72038"/>
    <w:rsid w:val="00F72686"/>
    <w:rsid w:val="00F74969"/>
    <w:rsid w:val="00F75B03"/>
    <w:rsid w:val="00FC47A0"/>
    <w:rsid w:val="00FE300D"/>
    <w:rsid w:val="00FF1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7B76E3-2A74-4808-904C-070B7EE8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2</Pages>
  <Words>592</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191</cp:revision>
  <dcterms:created xsi:type="dcterms:W3CDTF">2013-09-10T08:51:00Z</dcterms:created>
  <dcterms:modified xsi:type="dcterms:W3CDTF">2014-05-12T17:52:00Z</dcterms:modified>
</cp:coreProperties>
</file>