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CEC" w:rsidRPr="00D42618" w:rsidRDefault="00C04CEC" w:rsidP="00C04CEC">
      <w:pPr>
        <w:pStyle w:val="a3"/>
        <w:jc w:val="center"/>
        <w:rPr>
          <w:rFonts w:ascii="Times New Roman" w:hAnsi="Times New Roman" w:cs="Times New Roman"/>
          <w:b/>
          <w:bCs/>
          <w:sz w:val="24"/>
          <w:szCs w:val="28"/>
          <w:lang w:val="en-US"/>
        </w:rPr>
      </w:pPr>
      <w:r w:rsidRPr="00D42618">
        <w:rPr>
          <w:rFonts w:ascii="Times New Roman" w:hAnsi="Times New Roman" w:cs="Times New Roman"/>
          <w:b/>
          <w:bCs/>
          <w:sz w:val="24"/>
          <w:szCs w:val="28"/>
          <w:lang w:val="en-US"/>
        </w:rPr>
        <w:t>Corporate action statement on refutation or correction of information previously published in news</w:t>
      </w:r>
    </w:p>
    <w:p w:rsidR="00C04CEC" w:rsidRPr="00C04CEC" w:rsidRDefault="00C04CEC" w:rsidP="00C04CEC">
      <w:pPr>
        <w:pStyle w:val="ConsNonformat"/>
        <w:widowControl/>
        <w:jc w:val="both"/>
        <w:rPr>
          <w:rFonts w:ascii="Times New Roman" w:hAnsi="Times New Roman" w:cs="Times New Roman"/>
          <w:sz w:val="24"/>
          <w:szCs w:val="24"/>
          <w:lang w:val="en-US"/>
        </w:rPr>
      </w:pPr>
      <w:r w:rsidRPr="00C04CEC">
        <w:rPr>
          <w:rFonts w:ascii="Times New Roman" w:hAnsi="Times New Roman" w:cs="Times New Roman"/>
          <w:sz w:val="24"/>
          <w:szCs w:val="24"/>
          <w:lang w:val="en-US"/>
        </w:rPr>
        <w:t xml:space="preserve">Open joint stock company of power industry and electrification of Kuban informs that in </w:t>
      </w:r>
      <w:r w:rsidRPr="00C04CEC">
        <w:rPr>
          <w:rFonts w:ascii="Times New Roman" w:hAnsi="Times New Roman" w:cs="Times New Roman"/>
          <w:bCs/>
          <w:sz w:val="24"/>
          <w:szCs w:val="24"/>
          <w:lang w:val="en-US"/>
        </w:rPr>
        <w:t xml:space="preserve">Corporate action statement </w:t>
      </w:r>
      <w:r w:rsidRPr="00C04CEC">
        <w:rPr>
          <w:rFonts w:ascii="Times New Roman" w:hAnsi="Times New Roman" w:cs="Times New Roman"/>
          <w:bCs/>
          <w:color w:val="000000"/>
          <w:sz w:val="24"/>
          <w:szCs w:val="24"/>
          <w:lang w:val="en-US"/>
        </w:rPr>
        <w:t>“</w:t>
      </w:r>
      <w:r w:rsidRPr="00C04CEC">
        <w:rPr>
          <w:rFonts w:ascii="Times New Roman" w:hAnsi="Times New Roman" w:cs="Times New Roman"/>
          <w:sz w:val="24"/>
          <w:szCs w:val="24"/>
          <w:lang w:val="en-US"/>
        </w:rPr>
        <w:t>“Date of making the list of holders of the issuer's registered equity securities or documentary bearer securities with mandatory centralized custody for the purpose of exercising rights attaching to such securities”</w:t>
      </w:r>
      <w:r w:rsidRPr="00C04CEC">
        <w:rPr>
          <w:rFonts w:ascii="Times New Roman" w:hAnsi="Times New Roman" w:cs="Times New Roman"/>
          <w:bCs/>
          <w:color w:val="000000"/>
          <w:sz w:val="24"/>
          <w:szCs w:val="24"/>
          <w:lang w:val="en-US"/>
        </w:rPr>
        <w:t xml:space="preserve">” </w:t>
      </w:r>
      <w:r w:rsidRPr="00C04CEC">
        <w:rPr>
          <w:rFonts w:ascii="Times New Roman" w:hAnsi="Times New Roman" w:cs="Times New Roman"/>
          <w:sz w:val="24"/>
          <w:szCs w:val="24"/>
          <w:lang w:val="en-US"/>
        </w:rPr>
        <w:t>published at Interfax news on 22.04.2014 at 08:</w:t>
      </w:r>
      <w:r w:rsidRPr="00C04CEC">
        <w:rPr>
          <w:rFonts w:ascii="Times New Roman" w:hAnsi="Times New Roman" w:cs="Times New Roman"/>
          <w:sz w:val="24"/>
          <w:szCs w:val="24"/>
          <w:lang w:val="en-US"/>
        </w:rPr>
        <w:t>53</w:t>
      </w:r>
      <w:r w:rsidRPr="00C04CEC">
        <w:rPr>
          <w:rFonts w:ascii="Times New Roman" w:hAnsi="Times New Roman" w:cs="Times New Roman"/>
          <w:sz w:val="24"/>
          <w:szCs w:val="24"/>
          <w:lang w:val="en-US"/>
        </w:rPr>
        <w:t>):</w:t>
      </w:r>
      <w:bookmarkStart w:id="0" w:name="_GoBack"/>
      <w:bookmarkEnd w:id="0"/>
    </w:p>
    <w:p w:rsidR="00C04CEC" w:rsidRPr="006E4640" w:rsidRDefault="00C04CEC" w:rsidP="00C04CEC">
      <w:pPr>
        <w:pStyle w:val="a3"/>
        <w:numPr>
          <w:ilvl w:val="0"/>
          <w:numId w:val="2"/>
        </w:numPr>
        <w:jc w:val="both"/>
        <w:rPr>
          <w:rFonts w:ascii="Times New Roman" w:hAnsi="Times New Roman" w:cs="Times New Roman"/>
          <w:sz w:val="24"/>
          <w:szCs w:val="24"/>
          <w:lang w:val="en-US"/>
        </w:rPr>
      </w:pPr>
      <w:r w:rsidRPr="006E4640">
        <w:rPr>
          <w:rFonts w:ascii="Times New Roman" w:hAnsi="Times New Roman" w:cs="Times New Roman"/>
          <w:sz w:val="24"/>
          <w:szCs w:val="24"/>
          <w:lang w:val="en-US"/>
        </w:rPr>
        <w:t>in paragraph 2.3 the date of making list of persons entitled to participate in the meeting was changed</w:t>
      </w:r>
    </w:p>
    <w:p w:rsidR="00C04CEC" w:rsidRDefault="00C04CEC" w:rsidP="00C04CEC">
      <w:pPr>
        <w:pStyle w:val="a3"/>
        <w:numPr>
          <w:ilvl w:val="0"/>
          <w:numId w:val="2"/>
        </w:numPr>
        <w:jc w:val="both"/>
        <w:rPr>
          <w:rFonts w:ascii="Times New Roman" w:hAnsi="Times New Roman" w:cs="Times New Roman"/>
          <w:sz w:val="24"/>
          <w:szCs w:val="24"/>
          <w:lang w:val="en-US"/>
        </w:rPr>
      </w:pPr>
      <w:r w:rsidRPr="006E4640">
        <w:rPr>
          <w:rFonts w:ascii="Times New Roman" w:hAnsi="Times New Roman" w:cs="Times New Roman"/>
          <w:sz w:val="24"/>
          <w:szCs w:val="24"/>
          <w:lang w:val="en-US"/>
        </w:rPr>
        <w:t>in paragraph 2.</w:t>
      </w:r>
      <w:r>
        <w:rPr>
          <w:rFonts w:ascii="Times New Roman" w:hAnsi="Times New Roman" w:cs="Times New Roman"/>
          <w:sz w:val="24"/>
          <w:szCs w:val="24"/>
          <w:lang w:val="en-US"/>
        </w:rPr>
        <w:t>4 t</w:t>
      </w:r>
      <w:r w:rsidRPr="006E4640">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date number of minutes of BoD meeting </w:t>
      </w:r>
      <w:r w:rsidRPr="006E4640">
        <w:rPr>
          <w:rFonts w:ascii="Times New Roman" w:hAnsi="Times New Roman" w:cs="Times New Roman"/>
          <w:sz w:val="24"/>
          <w:szCs w:val="24"/>
          <w:lang w:val="en-US"/>
        </w:rPr>
        <w:t>was changed</w:t>
      </w:r>
    </w:p>
    <w:p w:rsidR="00C04CEC" w:rsidRPr="006E4640" w:rsidRDefault="00C04CEC" w:rsidP="00C04CEC">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due</w:t>
      </w:r>
      <w:proofErr w:type="gramEnd"/>
      <w:r>
        <w:rPr>
          <w:rFonts w:ascii="Times New Roman" w:hAnsi="Times New Roman" w:cs="Times New Roman"/>
          <w:sz w:val="24"/>
          <w:szCs w:val="24"/>
          <w:lang w:val="en-US"/>
        </w:rPr>
        <w:t xml:space="preserve"> to introduction of changes to BoD decision specified in minutes 186/2014 dated 21.04.2014</w:t>
      </w:r>
    </w:p>
    <w:p w:rsidR="00C04CEC" w:rsidRPr="006E4640" w:rsidRDefault="00C04CEC" w:rsidP="00C04CEC">
      <w:pPr>
        <w:pStyle w:val="a3"/>
        <w:jc w:val="both"/>
        <w:rPr>
          <w:rFonts w:ascii="Times New Roman" w:hAnsi="Times New Roman" w:cs="Times New Roman"/>
          <w:sz w:val="24"/>
          <w:szCs w:val="24"/>
          <w:lang w:val="en-US"/>
        </w:rPr>
      </w:pPr>
      <w:r w:rsidRPr="006E4640">
        <w:rPr>
          <w:rFonts w:ascii="Times New Roman" w:hAnsi="Times New Roman" w:cs="Times New Roman"/>
          <w:sz w:val="24"/>
          <w:szCs w:val="24"/>
          <w:lang w:val="en-US"/>
        </w:rPr>
        <w:t>Below is the correct text of the statement:</w:t>
      </w:r>
    </w:p>
    <w:p w:rsidR="00C04CEC" w:rsidRDefault="00C04CEC" w:rsidP="006E0966">
      <w:pPr>
        <w:jc w:val="center"/>
        <w:rPr>
          <w:b/>
          <w:szCs w:val="28"/>
          <w:lang w:val="en-US"/>
        </w:rPr>
      </w:pPr>
    </w:p>
    <w:p w:rsidR="006E0966" w:rsidRPr="00C04CEC" w:rsidRDefault="006E0966" w:rsidP="006E0966">
      <w:pPr>
        <w:jc w:val="center"/>
        <w:rPr>
          <w:b/>
          <w:szCs w:val="28"/>
          <w:lang w:val="en-US"/>
        </w:rPr>
      </w:pPr>
      <w:r w:rsidRPr="00C04CEC">
        <w:rPr>
          <w:b/>
          <w:szCs w:val="28"/>
          <w:lang w:val="en-US"/>
        </w:rPr>
        <w:t xml:space="preserve">Corporate action statement “Date of making the list of holders of the issuer's registered equity securities or documentary bearer securities with mandatory centralized custody </w:t>
      </w:r>
      <w:proofErr w:type="gramStart"/>
      <w:r w:rsidRPr="00C04CEC">
        <w:rPr>
          <w:b/>
          <w:szCs w:val="28"/>
          <w:lang w:val="en-US"/>
        </w:rPr>
        <w:t>for the purpose of</w:t>
      </w:r>
      <w:proofErr w:type="gramEnd"/>
      <w:r w:rsidRPr="00C04CEC">
        <w:rPr>
          <w:b/>
          <w:szCs w:val="28"/>
          <w:lang w:val="en-US"/>
        </w:rPr>
        <w:t xml:space="preserve"> exercising rights attaching to such securities”</w:t>
      </w:r>
    </w:p>
    <w:p w:rsidR="006E0966" w:rsidRPr="006E0966" w:rsidRDefault="006E0966" w:rsidP="006E0966">
      <w:pPr>
        <w:jc w:val="center"/>
        <w:rPr>
          <w:b/>
          <w:szCs w:val="28"/>
        </w:rPr>
      </w:pPr>
      <w:r w:rsidRPr="006E0966">
        <w:rPr>
          <w:b/>
          <w:szCs w:val="28"/>
        </w:rPr>
        <w:t>(</w:t>
      </w:r>
      <w:proofErr w:type="spellStart"/>
      <w:r w:rsidRPr="006E0966">
        <w:rPr>
          <w:b/>
          <w:szCs w:val="28"/>
        </w:rPr>
        <w:t>disclosure</w:t>
      </w:r>
      <w:proofErr w:type="spellEnd"/>
      <w:r w:rsidRPr="006E0966">
        <w:rPr>
          <w:b/>
          <w:szCs w:val="28"/>
        </w:rPr>
        <w:t xml:space="preserve"> </w:t>
      </w:r>
      <w:proofErr w:type="spellStart"/>
      <w:r w:rsidRPr="006E0966">
        <w:rPr>
          <w:b/>
          <w:szCs w:val="28"/>
        </w:rPr>
        <w:t>of</w:t>
      </w:r>
      <w:proofErr w:type="spellEnd"/>
      <w:r w:rsidRPr="006E0966">
        <w:rPr>
          <w:b/>
          <w:szCs w:val="28"/>
        </w:rPr>
        <w:t xml:space="preserve"> </w:t>
      </w:r>
      <w:proofErr w:type="spellStart"/>
      <w:r w:rsidRPr="006E0966">
        <w:rPr>
          <w:b/>
          <w:szCs w:val="28"/>
        </w:rPr>
        <w:t>insider</w:t>
      </w:r>
      <w:proofErr w:type="spellEnd"/>
      <w:r w:rsidRPr="006E0966">
        <w:rPr>
          <w:b/>
          <w:szCs w:val="28"/>
        </w:rPr>
        <w:t xml:space="preserve"> </w:t>
      </w:r>
      <w:proofErr w:type="spellStart"/>
      <w:r w:rsidRPr="006E0966">
        <w:rPr>
          <w:b/>
          <w:szCs w:val="28"/>
        </w:rPr>
        <w:t>information</w:t>
      </w:r>
      <w:proofErr w:type="spellEnd"/>
      <w:r w:rsidRPr="006E0966">
        <w:rPr>
          <w:b/>
          <w:szCs w:val="28"/>
        </w:rPr>
        <w:t>)</w:t>
      </w:r>
    </w:p>
    <w:p w:rsidR="006E0966" w:rsidRPr="006E0966" w:rsidRDefault="006E0966" w:rsidP="006E0966">
      <w:pPr>
        <w:rPr>
          <w:sz w:val="28"/>
          <w:szCs w:val="28"/>
        </w:rPr>
      </w:pPr>
    </w:p>
    <w:tbl>
      <w:tblPr>
        <w:tblStyle w:val="a4"/>
        <w:tblW w:w="9356" w:type="dxa"/>
        <w:tblInd w:w="-176" w:type="dxa"/>
        <w:tblLook w:val="04A0" w:firstRow="1" w:lastRow="0" w:firstColumn="1" w:lastColumn="0" w:noHBand="0" w:noVBand="1"/>
      </w:tblPr>
      <w:tblGrid>
        <w:gridCol w:w="4537"/>
        <w:gridCol w:w="4819"/>
      </w:tblGrid>
      <w:tr w:rsidR="006E0966" w:rsidRPr="006E0966" w:rsidTr="006E0966">
        <w:tc>
          <w:tcPr>
            <w:tcW w:w="9356" w:type="dxa"/>
            <w:gridSpan w:val="2"/>
          </w:tcPr>
          <w:p w:rsidR="006E0966" w:rsidRPr="006E0966" w:rsidRDefault="006E0966" w:rsidP="006E0966">
            <w:pPr>
              <w:jc w:val="center"/>
              <w:rPr>
                <w:szCs w:val="28"/>
              </w:rPr>
            </w:pPr>
            <w:r w:rsidRPr="006E0966">
              <w:rPr>
                <w:szCs w:val="28"/>
                <w:lang w:val="en-US"/>
              </w:rPr>
              <w:t>1.</w:t>
            </w:r>
            <w:proofErr w:type="spellStart"/>
            <w:r w:rsidRPr="006E0966">
              <w:rPr>
                <w:szCs w:val="28"/>
              </w:rPr>
              <w:t>General</w:t>
            </w:r>
            <w:proofErr w:type="spellEnd"/>
            <w:r w:rsidRPr="006E0966">
              <w:rPr>
                <w:szCs w:val="28"/>
              </w:rPr>
              <w:t xml:space="preserve"> </w:t>
            </w:r>
            <w:proofErr w:type="spellStart"/>
            <w:r w:rsidRPr="006E0966">
              <w:rPr>
                <w:szCs w:val="28"/>
              </w:rPr>
              <w:t>information</w:t>
            </w:r>
            <w:proofErr w:type="spellEnd"/>
          </w:p>
        </w:tc>
      </w:tr>
      <w:tr w:rsidR="006E0966" w:rsidRPr="00C04CEC" w:rsidTr="006E0966">
        <w:tc>
          <w:tcPr>
            <w:tcW w:w="4537" w:type="dxa"/>
          </w:tcPr>
          <w:p w:rsidR="006E0966" w:rsidRPr="00C04CEC" w:rsidRDefault="006E0966" w:rsidP="006E0966">
            <w:pPr>
              <w:rPr>
                <w:szCs w:val="28"/>
                <w:lang w:val="en-US"/>
              </w:rPr>
            </w:pPr>
            <w:r w:rsidRPr="00C04CEC">
              <w:rPr>
                <w:szCs w:val="28"/>
                <w:lang w:val="en-US"/>
              </w:rPr>
              <w:t xml:space="preserve">1.1 Full company name of the issuer </w:t>
            </w:r>
          </w:p>
        </w:tc>
        <w:tc>
          <w:tcPr>
            <w:tcW w:w="4819" w:type="dxa"/>
          </w:tcPr>
          <w:p w:rsidR="006E0966" w:rsidRPr="00C04CEC" w:rsidRDefault="006E0966" w:rsidP="006E0966">
            <w:pPr>
              <w:rPr>
                <w:szCs w:val="28"/>
                <w:lang w:val="en-US"/>
              </w:rPr>
            </w:pPr>
            <w:r w:rsidRPr="00C04CEC">
              <w:rPr>
                <w:szCs w:val="28"/>
                <w:lang w:val="en-US"/>
              </w:rPr>
              <w:t>Kuban Open Joint-Stock Company of Power Industry and Electrification</w:t>
            </w:r>
          </w:p>
        </w:tc>
      </w:tr>
      <w:tr w:rsidR="006E0966" w:rsidRPr="006E0966" w:rsidTr="006E0966">
        <w:tc>
          <w:tcPr>
            <w:tcW w:w="4537" w:type="dxa"/>
          </w:tcPr>
          <w:p w:rsidR="006E0966" w:rsidRPr="00C04CEC" w:rsidRDefault="006E0966" w:rsidP="006E0966">
            <w:pPr>
              <w:rPr>
                <w:szCs w:val="28"/>
                <w:lang w:val="en-US"/>
              </w:rPr>
            </w:pPr>
            <w:r w:rsidRPr="00C04CEC">
              <w:rPr>
                <w:szCs w:val="28"/>
                <w:lang w:val="en-US"/>
              </w:rPr>
              <w:t xml:space="preserve">1.2 Short company name of the issuer </w:t>
            </w:r>
          </w:p>
        </w:tc>
        <w:tc>
          <w:tcPr>
            <w:tcW w:w="4819" w:type="dxa"/>
          </w:tcPr>
          <w:p w:rsidR="006E0966" w:rsidRPr="006E0966" w:rsidRDefault="006E0966" w:rsidP="006E0966">
            <w:pPr>
              <w:rPr>
                <w:szCs w:val="28"/>
              </w:rPr>
            </w:pPr>
            <w:r w:rsidRPr="006E0966">
              <w:rPr>
                <w:szCs w:val="28"/>
              </w:rPr>
              <w:t xml:space="preserve">“Kubanenergo” JSC </w:t>
            </w:r>
          </w:p>
        </w:tc>
      </w:tr>
      <w:tr w:rsidR="006E0966" w:rsidRPr="00C04CEC" w:rsidTr="006E0966">
        <w:tc>
          <w:tcPr>
            <w:tcW w:w="4537" w:type="dxa"/>
          </w:tcPr>
          <w:p w:rsidR="006E0966" w:rsidRPr="006E0966" w:rsidRDefault="006E0966" w:rsidP="006E0966">
            <w:pPr>
              <w:rPr>
                <w:szCs w:val="28"/>
              </w:rPr>
            </w:pPr>
            <w:r w:rsidRPr="006E0966">
              <w:rPr>
                <w:szCs w:val="28"/>
              </w:rPr>
              <w:t>1.3 </w:t>
            </w:r>
            <w:proofErr w:type="spellStart"/>
            <w:r w:rsidRPr="006E0966">
              <w:rPr>
                <w:szCs w:val="28"/>
              </w:rPr>
              <w:t>Location</w:t>
            </w:r>
            <w:proofErr w:type="spellEnd"/>
            <w:r w:rsidRPr="006E0966">
              <w:rPr>
                <w:szCs w:val="28"/>
              </w:rPr>
              <w:t xml:space="preserve"> </w:t>
            </w:r>
            <w:proofErr w:type="spellStart"/>
            <w:r w:rsidRPr="006E0966">
              <w:rPr>
                <w:szCs w:val="28"/>
              </w:rPr>
              <w:t>of</w:t>
            </w:r>
            <w:proofErr w:type="spellEnd"/>
            <w:r w:rsidRPr="006E0966">
              <w:rPr>
                <w:szCs w:val="28"/>
              </w:rPr>
              <w:t xml:space="preserve"> </w:t>
            </w:r>
            <w:proofErr w:type="spellStart"/>
            <w:r w:rsidRPr="006E0966">
              <w:rPr>
                <w:szCs w:val="28"/>
              </w:rPr>
              <w:t>the</w:t>
            </w:r>
            <w:proofErr w:type="spellEnd"/>
            <w:r w:rsidRPr="006E0966">
              <w:rPr>
                <w:szCs w:val="28"/>
              </w:rPr>
              <w:t xml:space="preserve"> </w:t>
            </w:r>
            <w:proofErr w:type="spellStart"/>
            <w:r w:rsidRPr="006E0966">
              <w:rPr>
                <w:szCs w:val="28"/>
              </w:rPr>
              <w:t>issuer</w:t>
            </w:r>
            <w:proofErr w:type="spellEnd"/>
            <w:r w:rsidRPr="006E0966">
              <w:rPr>
                <w:szCs w:val="28"/>
              </w:rPr>
              <w:t xml:space="preserve">  </w:t>
            </w:r>
          </w:p>
        </w:tc>
        <w:tc>
          <w:tcPr>
            <w:tcW w:w="4819" w:type="dxa"/>
          </w:tcPr>
          <w:p w:rsidR="006E0966" w:rsidRPr="00C04CEC" w:rsidRDefault="006E0966" w:rsidP="006E0966">
            <w:pPr>
              <w:rPr>
                <w:szCs w:val="28"/>
                <w:lang w:val="en-US"/>
              </w:rPr>
            </w:pPr>
            <w:r w:rsidRPr="00C04CEC">
              <w:rPr>
                <w:szCs w:val="28"/>
                <w:lang w:val="en-US"/>
              </w:rPr>
              <w:t>2 Stavropolskaya str., Krasnodar, Russian Federation 350033</w:t>
            </w:r>
          </w:p>
        </w:tc>
      </w:tr>
      <w:tr w:rsidR="006E0966" w:rsidRPr="006E0966" w:rsidTr="006E0966">
        <w:tc>
          <w:tcPr>
            <w:tcW w:w="4537" w:type="dxa"/>
          </w:tcPr>
          <w:p w:rsidR="006E0966" w:rsidRPr="006E0966" w:rsidRDefault="006E0966" w:rsidP="006E0966">
            <w:pPr>
              <w:rPr>
                <w:szCs w:val="28"/>
              </w:rPr>
            </w:pPr>
            <w:r w:rsidRPr="006E0966">
              <w:rPr>
                <w:szCs w:val="28"/>
              </w:rPr>
              <w:t xml:space="preserve">1.4 PSRN </w:t>
            </w:r>
            <w:proofErr w:type="spellStart"/>
            <w:r w:rsidRPr="006E0966">
              <w:rPr>
                <w:szCs w:val="28"/>
              </w:rPr>
              <w:t>of</w:t>
            </w:r>
            <w:proofErr w:type="spellEnd"/>
            <w:r w:rsidRPr="006E0966">
              <w:rPr>
                <w:szCs w:val="28"/>
              </w:rPr>
              <w:t xml:space="preserve"> </w:t>
            </w:r>
            <w:proofErr w:type="spellStart"/>
            <w:r w:rsidRPr="006E0966">
              <w:rPr>
                <w:szCs w:val="28"/>
              </w:rPr>
              <w:t>the</w:t>
            </w:r>
            <w:proofErr w:type="spellEnd"/>
            <w:r w:rsidRPr="006E0966">
              <w:rPr>
                <w:szCs w:val="28"/>
              </w:rPr>
              <w:t xml:space="preserve"> </w:t>
            </w:r>
            <w:proofErr w:type="spellStart"/>
            <w:r w:rsidRPr="006E0966">
              <w:rPr>
                <w:szCs w:val="28"/>
              </w:rPr>
              <w:t>issuer</w:t>
            </w:r>
            <w:proofErr w:type="spellEnd"/>
          </w:p>
        </w:tc>
        <w:tc>
          <w:tcPr>
            <w:tcW w:w="4819" w:type="dxa"/>
          </w:tcPr>
          <w:p w:rsidR="006E0966" w:rsidRPr="006E0966" w:rsidRDefault="006E0966" w:rsidP="006E0966">
            <w:pPr>
              <w:rPr>
                <w:szCs w:val="28"/>
              </w:rPr>
            </w:pPr>
            <w:r w:rsidRPr="006E0966">
              <w:rPr>
                <w:szCs w:val="28"/>
              </w:rPr>
              <w:t>1022301427268</w:t>
            </w:r>
          </w:p>
        </w:tc>
      </w:tr>
      <w:tr w:rsidR="006E0966" w:rsidRPr="006E0966" w:rsidTr="006E0966">
        <w:tc>
          <w:tcPr>
            <w:tcW w:w="4537" w:type="dxa"/>
          </w:tcPr>
          <w:p w:rsidR="006E0966" w:rsidRPr="006E0966" w:rsidRDefault="006E0966" w:rsidP="006E0966">
            <w:pPr>
              <w:rPr>
                <w:szCs w:val="28"/>
              </w:rPr>
            </w:pPr>
            <w:r w:rsidRPr="006E0966">
              <w:rPr>
                <w:szCs w:val="28"/>
              </w:rPr>
              <w:t xml:space="preserve">1.5 TIN </w:t>
            </w:r>
            <w:proofErr w:type="spellStart"/>
            <w:r w:rsidRPr="006E0966">
              <w:rPr>
                <w:szCs w:val="28"/>
              </w:rPr>
              <w:t>of</w:t>
            </w:r>
            <w:proofErr w:type="spellEnd"/>
            <w:r w:rsidRPr="006E0966">
              <w:rPr>
                <w:szCs w:val="28"/>
              </w:rPr>
              <w:t xml:space="preserve"> </w:t>
            </w:r>
            <w:proofErr w:type="spellStart"/>
            <w:r w:rsidRPr="006E0966">
              <w:rPr>
                <w:szCs w:val="28"/>
              </w:rPr>
              <w:t>the</w:t>
            </w:r>
            <w:proofErr w:type="spellEnd"/>
            <w:r w:rsidRPr="006E0966">
              <w:rPr>
                <w:szCs w:val="28"/>
              </w:rPr>
              <w:t xml:space="preserve"> </w:t>
            </w:r>
            <w:proofErr w:type="spellStart"/>
            <w:r w:rsidRPr="006E0966">
              <w:rPr>
                <w:szCs w:val="28"/>
              </w:rPr>
              <w:t>issuer</w:t>
            </w:r>
            <w:proofErr w:type="spellEnd"/>
          </w:p>
        </w:tc>
        <w:tc>
          <w:tcPr>
            <w:tcW w:w="4819" w:type="dxa"/>
          </w:tcPr>
          <w:p w:rsidR="006E0966" w:rsidRPr="006E0966" w:rsidRDefault="006E0966" w:rsidP="006E0966">
            <w:pPr>
              <w:rPr>
                <w:szCs w:val="28"/>
              </w:rPr>
            </w:pPr>
            <w:r w:rsidRPr="006E0966">
              <w:rPr>
                <w:szCs w:val="28"/>
              </w:rPr>
              <w:t>2309001660</w:t>
            </w:r>
          </w:p>
        </w:tc>
      </w:tr>
      <w:tr w:rsidR="006E0966" w:rsidRPr="006E0966" w:rsidTr="006E0966">
        <w:tc>
          <w:tcPr>
            <w:tcW w:w="4537" w:type="dxa"/>
          </w:tcPr>
          <w:p w:rsidR="006E0966" w:rsidRPr="00C04CEC" w:rsidRDefault="006E0966" w:rsidP="006E0966">
            <w:pPr>
              <w:rPr>
                <w:szCs w:val="28"/>
                <w:lang w:val="en-US"/>
              </w:rPr>
            </w:pPr>
            <w:r w:rsidRPr="00C04CEC">
              <w:rPr>
                <w:szCs w:val="28"/>
                <w:lang w:val="en-US"/>
              </w:rPr>
              <w:t>1.6 Unique issuer’s code assigned by the registration authority</w:t>
            </w:r>
          </w:p>
        </w:tc>
        <w:tc>
          <w:tcPr>
            <w:tcW w:w="4819" w:type="dxa"/>
          </w:tcPr>
          <w:p w:rsidR="006E0966" w:rsidRPr="006E0966" w:rsidRDefault="006E0966" w:rsidP="006E0966">
            <w:pPr>
              <w:rPr>
                <w:szCs w:val="28"/>
              </w:rPr>
            </w:pPr>
            <w:r w:rsidRPr="006E0966">
              <w:rPr>
                <w:szCs w:val="28"/>
              </w:rPr>
              <w:t>00063-А</w:t>
            </w:r>
          </w:p>
        </w:tc>
      </w:tr>
      <w:tr w:rsidR="006E0966" w:rsidRPr="00C04CEC" w:rsidTr="006E0966">
        <w:tc>
          <w:tcPr>
            <w:tcW w:w="4537" w:type="dxa"/>
          </w:tcPr>
          <w:p w:rsidR="006E0966" w:rsidRPr="00C04CEC" w:rsidRDefault="006E0966" w:rsidP="006E0966">
            <w:pPr>
              <w:rPr>
                <w:szCs w:val="28"/>
                <w:lang w:val="en-US"/>
              </w:rPr>
            </w:pPr>
            <w:r w:rsidRPr="00C04CEC">
              <w:rPr>
                <w:szCs w:val="28"/>
                <w:lang w:val="en-US"/>
              </w:rPr>
              <w:t xml:space="preserve">1.7 Internet website address used by the issuer for information disclosure </w:t>
            </w:r>
          </w:p>
        </w:tc>
        <w:tc>
          <w:tcPr>
            <w:tcW w:w="4819" w:type="dxa"/>
          </w:tcPr>
          <w:p w:rsidR="006E0966" w:rsidRPr="006E0966" w:rsidRDefault="00C04CEC" w:rsidP="006E0966">
            <w:pPr>
              <w:pStyle w:val="a3"/>
              <w:rPr>
                <w:rFonts w:ascii="Times New Roman" w:hAnsi="Times New Roman" w:cs="Times New Roman"/>
                <w:szCs w:val="28"/>
                <w:lang w:val="en-US"/>
              </w:rPr>
            </w:pPr>
            <w:hyperlink r:id="rId6" w:history="1">
              <w:r w:rsidR="006E0966" w:rsidRPr="00C04CEC">
                <w:rPr>
                  <w:rStyle w:val="a5"/>
                  <w:rFonts w:ascii="Times New Roman" w:hAnsi="Times New Roman" w:cs="Times New Roman"/>
                  <w:szCs w:val="28"/>
                  <w:lang w:val="en-US"/>
                </w:rPr>
                <w:t>www.kubanenergo.ru</w:t>
              </w:r>
            </w:hyperlink>
          </w:p>
          <w:p w:rsidR="006E0966" w:rsidRPr="006E0966" w:rsidRDefault="00C04CEC" w:rsidP="006E0966">
            <w:pPr>
              <w:pStyle w:val="a3"/>
              <w:rPr>
                <w:rFonts w:ascii="Times New Roman" w:hAnsi="Times New Roman" w:cs="Times New Roman"/>
                <w:sz w:val="24"/>
                <w:szCs w:val="28"/>
                <w:lang w:val="en-US"/>
              </w:rPr>
            </w:pPr>
            <w:hyperlink r:id="rId7" w:history="1">
              <w:r w:rsidR="006E0966" w:rsidRPr="006E0966">
                <w:rPr>
                  <w:rStyle w:val="a5"/>
                  <w:rFonts w:ascii="Times New Roman" w:hAnsi="Times New Roman" w:cs="Times New Roman"/>
                  <w:szCs w:val="28"/>
                  <w:lang w:val="en-US"/>
                </w:rPr>
                <w:t>http://www.e-disclosure.ru/portal/company.aspx?id=2827</w:t>
              </w:r>
            </w:hyperlink>
            <w:r w:rsidR="006E0966" w:rsidRPr="006E0966">
              <w:rPr>
                <w:rFonts w:ascii="Times New Roman" w:hAnsi="Times New Roman" w:cs="Times New Roman"/>
                <w:sz w:val="24"/>
                <w:szCs w:val="28"/>
                <w:lang w:val="en-US"/>
              </w:rPr>
              <w:t xml:space="preserve"> </w:t>
            </w:r>
          </w:p>
          <w:p w:rsidR="006E0966" w:rsidRPr="006E0966" w:rsidRDefault="006E0966" w:rsidP="006E0966">
            <w:pPr>
              <w:rPr>
                <w:szCs w:val="28"/>
                <w:lang w:val="en-US"/>
              </w:rPr>
            </w:pPr>
          </w:p>
        </w:tc>
      </w:tr>
      <w:tr w:rsidR="006E0966" w:rsidRPr="006E0966" w:rsidTr="006E0966">
        <w:tc>
          <w:tcPr>
            <w:tcW w:w="9356" w:type="dxa"/>
            <w:gridSpan w:val="2"/>
          </w:tcPr>
          <w:p w:rsidR="006E0966" w:rsidRPr="006E0966" w:rsidRDefault="006E0966" w:rsidP="006E0966">
            <w:pPr>
              <w:jc w:val="center"/>
            </w:pPr>
            <w:r w:rsidRPr="006E0966">
              <w:t xml:space="preserve">2. </w:t>
            </w:r>
            <w:proofErr w:type="spellStart"/>
            <w:r w:rsidRPr="006E0966">
              <w:t>Statement</w:t>
            </w:r>
            <w:proofErr w:type="spellEnd"/>
            <w:r w:rsidRPr="006E0966">
              <w:t xml:space="preserve"> </w:t>
            </w:r>
            <w:proofErr w:type="spellStart"/>
            <w:r w:rsidRPr="006E0966">
              <w:t>content</w:t>
            </w:r>
            <w:proofErr w:type="spellEnd"/>
          </w:p>
        </w:tc>
      </w:tr>
      <w:tr w:rsidR="006E0966" w:rsidRPr="00C04CEC" w:rsidTr="006E0966">
        <w:trPr>
          <w:trHeight w:val="3058"/>
        </w:trPr>
        <w:tc>
          <w:tcPr>
            <w:tcW w:w="9356" w:type="dxa"/>
            <w:gridSpan w:val="2"/>
          </w:tcPr>
          <w:p w:rsidR="006E0966" w:rsidRPr="006E0966" w:rsidRDefault="006E0966" w:rsidP="006E0966">
            <w:pPr>
              <w:jc w:val="both"/>
              <w:rPr>
                <w:lang w:val="en-US"/>
              </w:rPr>
            </w:pPr>
            <w:r w:rsidRPr="006E0966">
              <w:rPr>
                <w:rFonts w:eastAsiaTheme="minorHAnsi"/>
                <w:lang w:val="en-US"/>
              </w:rPr>
              <w:t xml:space="preserve">2.1. </w:t>
            </w:r>
            <w:r w:rsidRPr="006E0966">
              <w:rPr>
                <w:lang w:val="en-US"/>
              </w:rPr>
              <w:t xml:space="preserve">Kind, category (type) and other identification characteristics of registered securities of the issuer in respect of which, the list of the owners is made: </w:t>
            </w:r>
            <w:r w:rsidRPr="006E0966">
              <w:rPr>
                <w:b/>
                <w:lang w:val="en-US"/>
              </w:rPr>
              <w:t>uncertified registered ordinary shares</w:t>
            </w:r>
            <w:r w:rsidRPr="006E0966">
              <w:rPr>
                <w:rFonts w:eastAsiaTheme="minorHAnsi"/>
                <w:b/>
                <w:lang w:val="en-US"/>
              </w:rPr>
              <w:t>, state registration number 1-02-00063-A</w:t>
            </w:r>
          </w:p>
          <w:p w:rsidR="006E0966" w:rsidRPr="006E0966" w:rsidRDefault="006E0966" w:rsidP="006E0966">
            <w:pPr>
              <w:jc w:val="both"/>
              <w:rPr>
                <w:rFonts w:eastAsiaTheme="minorHAnsi"/>
                <w:b/>
                <w:lang w:val="en-US"/>
              </w:rPr>
            </w:pPr>
            <w:r w:rsidRPr="006E0966">
              <w:rPr>
                <w:rFonts w:eastAsiaTheme="minorHAnsi"/>
                <w:lang w:val="en-US"/>
              </w:rPr>
              <w:t xml:space="preserve">2.2. Rights granted by securities of the issuer for the purpose of which implementation the list of holders </w:t>
            </w:r>
            <w:proofErr w:type="gramStart"/>
            <w:r w:rsidRPr="006E0966">
              <w:rPr>
                <w:rFonts w:eastAsiaTheme="minorHAnsi"/>
                <w:lang w:val="en-US"/>
              </w:rPr>
              <w:t>is made</w:t>
            </w:r>
            <w:proofErr w:type="gramEnd"/>
            <w:r w:rsidRPr="006E0966">
              <w:rPr>
                <w:rFonts w:eastAsiaTheme="minorHAnsi"/>
                <w:lang w:val="en-US"/>
              </w:rPr>
              <w:t xml:space="preserve">: </w:t>
            </w:r>
            <w:r w:rsidRPr="006E0966">
              <w:rPr>
                <w:b/>
                <w:lang w:val="en-US"/>
              </w:rPr>
              <w:t>right to participate personally or by proxy in General meeting of Company’s shareholders with voting right on all issues of the participant’s competence.</w:t>
            </w:r>
          </w:p>
          <w:p w:rsidR="006E0966" w:rsidRPr="006E0966" w:rsidRDefault="006E0966" w:rsidP="006E0966">
            <w:pPr>
              <w:jc w:val="both"/>
              <w:rPr>
                <w:lang w:val="en-US"/>
              </w:rPr>
            </w:pPr>
            <w:r w:rsidRPr="006E0966">
              <w:rPr>
                <w:rFonts w:eastAsiaTheme="minorHAnsi"/>
                <w:lang w:val="en-US"/>
              </w:rPr>
              <w:t xml:space="preserve">2.3. </w:t>
            </w:r>
            <w:r w:rsidRPr="006E0966">
              <w:rPr>
                <w:lang w:val="en-US"/>
              </w:rPr>
              <w:t>Date as of which the list of issuer’s securities holders is made</w:t>
            </w:r>
            <w:r w:rsidRPr="006E0966">
              <w:rPr>
                <w:rFonts w:eastAsiaTheme="minorHAnsi"/>
                <w:lang w:val="en-US"/>
              </w:rPr>
              <w:t xml:space="preserve">: </w:t>
            </w:r>
            <w:r w:rsidR="00C04CEC">
              <w:rPr>
                <w:rFonts w:eastAsiaTheme="minorHAnsi"/>
                <w:b/>
                <w:lang w:val="en-US"/>
              </w:rPr>
              <w:t>19</w:t>
            </w:r>
            <w:r w:rsidRPr="006E0966">
              <w:rPr>
                <w:rFonts w:eastAsiaTheme="minorHAnsi"/>
                <w:b/>
                <w:lang w:val="en-US"/>
              </w:rPr>
              <w:t>.0</w:t>
            </w:r>
            <w:r w:rsidR="00C04CEC">
              <w:rPr>
                <w:rFonts w:eastAsiaTheme="minorHAnsi"/>
                <w:b/>
                <w:lang w:val="en-US"/>
              </w:rPr>
              <w:t>5</w:t>
            </w:r>
            <w:r w:rsidRPr="006E0966">
              <w:rPr>
                <w:rFonts w:eastAsiaTheme="minorHAnsi"/>
                <w:b/>
                <w:lang w:val="en-US"/>
              </w:rPr>
              <w:t>.2014</w:t>
            </w:r>
          </w:p>
          <w:p w:rsidR="006E0966" w:rsidRPr="006E0966" w:rsidRDefault="006E0966" w:rsidP="00C04CEC">
            <w:pPr>
              <w:jc w:val="both"/>
              <w:rPr>
                <w:lang w:val="en-US"/>
              </w:rPr>
            </w:pPr>
            <w:r w:rsidRPr="006E0966">
              <w:rPr>
                <w:rFonts w:eastAsiaTheme="minorHAnsi"/>
                <w:lang w:val="en-US"/>
              </w:rPr>
              <w:t xml:space="preserve">2.4. Date of drawing and number of minutes of meeting of authorized body of the issuer that adopted the decision on the </w:t>
            </w:r>
            <w:r w:rsidRPr="006E0966">
              <w:rPr>
                <w:lang w:val="en-US"/>
              </w:rPr>
              <w:t>date as of which the list of issuer’s securities holders should be made</w:t>
            </w:r>
            <w:r w:rsidRPr="006E0966">
              <w:rPr>
                <w:rFonts w:eastAsiaTheme="minorHAnsi"/>
                <w:lang w:val="en-US"/>
              </w:rPr>
              <w:t xml:space="preserve"> or other decision considered as a ground for setting the date of making such: </w:t>
            </w:r>
            <w:r w:rsidRPr="006E0966">
              <w:rPr>
                <w:rFonts w:eastAsiaTheme="minorHAnsi"/>
                <w:b/>
                <w:lang w:val="en-US"/>
              </w:rPr>
              <w:t>minutes of BoD meeting No.18</w:t>
            </w:r>
            <w:r w:rsidR="00C04CEC">
              <w:rPr>
                <w:rFonts w:eastAsiaTheme="minorHAnsi"/>
                <w:b/>
                <w:lang w:val="en-US"/>
              </w:rPr>
              <w:t>7</w:t>
            </w:r>
            <w:r w:rsidRPr="006E0966">
              <w:rPr>
                <w:rFonts w:eastAsiaTheme="minorHAnsi"/>
                <w:b/>
                <w:lang w:val="en-US"/>
              </w:rPr>
              <w:t xml:space="preserve">/2014 dated </w:t>
            </w:r>
            <w:r w:rsidR="00C04CEC">
              <w:rPr>
                <w:rFonts w:eastAsiaTheme="minorHAnsi"/>
                <w:b/>
                <w:lang w:val="en-US"/>
              </w:rPr>
              <w:t>08</w:t>
            </w:r>
            <w:r w:rsidRPr="006E0966">
              <w:rPr>
                <w:rFonts w:eastAsiaTheme="minorHAnsi"/>
                <w:b/>
                <w:lang w:val="en-US"/>
              </w:rPr>
              <w:t>.0</w:t>
            </w:r>
            <w:r w:rsidR="00C04CEC">
              <w:rPr>
                <w:rFonts w:eastAsiaTheme="minorHAnsi"/>
                <w:b/>
                <w:lang w:val="en-US"/>
              </w:rPr>
              <w:t>8</w:t>
            </w:r>
            <w:r w:rsidRPr="006E0966">
              <w:rPr>
                <w:rFonts w:eastAsiaTheme="minorHAnsi"/>
                <w:b/>
                <w:lang w:val="en-US"/>
              </w:rPr>
              <w:t>.2014</w:t>
            </w:r>
          </w:p>
        </w:tc>
      </w:tr>
      <w:tr w:rsidR="006E0966" w:rsidRPr="006E0966" w:rsidTr="006E0966">
        <w:tc>
          <w:tcPr>
            <w:tcW w:w="9356" w:type="dxa"/>
            <w:gridSpan w:val="2"/>
          </w:tcPr>
          <w:p w:rsidR="006E0966" w:rsidRPr="006E0966" w:rsidRDefault="006E0966" w:rsidP="006E0966">
            <w:pPr>
              <w:jc w:val="center"/>
            </w:pPr>
            <w:r w:rsidRPr="006E0966">
              <w:t xml:space="preserve">3. </w:t>
            </w:r>
            <w:proofErr w:type="spellStart"/>
            <w:r w:rsidRPr="006E0966">
              <w:t>Signature</w:t>
            </w:r>
            <w:proofErr w:type="spellEnd"/>
          </w:p>
        </w:tc>
      </w:tr>
      <w:tr w:rsidR="006E0966" w:rsidRPr="00C04CEC" w:rsidTr="006E0966">
        <w:tc>
          <w:tcPr>
            <w:tcW w:w="9356" w:type="dxa"/>
            <w:gridSpan w:val="2"/>
          </w:tcPr>
          <w:p w:rsidR="006E0966" w:rsidRPr="00C04CEC" w:rsidRDefault="006E0966" w:rsidP="006E0966">
            <w:pPr>
              <w:rPr>
                <w:lang w:val="en-US"/>
              </w:rPr>
            </w:pPr>
            <w:r w:rsidRPr="00C04CEC">
              <w:rPr>
                <w:lang w:val="en-US"/>
              </w:rPr>
              <w:t xml:space="preserve">3.1.Acting deputy director general in </w:t>
            </w:r>
          </w:p>
          <w:p w:rsidR="006E0966" w:rsidRPr="00C04CEC" w:rsidRDefault="006E0966" w:rsidP="006E0966">
            <w:pPr>
              <w:rPr>
                <w:lang w:val="en-US"/>
              </w:rPr>
            </w:pPr>
            <w:r w:rsidRPr="00C04CEC">
              <w:rPr>
                <w:lang w:val="en-US"/>
              </w:rPr>
              <w:t xml:space="preserve">charge of corporate management (by attorney dd 02.04.2014)                 </w:t>
            </w:r>
          </w:p>
          <w:p w:rsidR="006E0966" w:rsidRPr="00C04CEC" w:rsidRDefault="006E0966" w:rsidP="006E0966">
            <w:pPr>
              <w:rPr>
                <w:lang w:val="en-US"/>
              </w:rPr>
            </w:pPr>
            <w:r w:rsidRPr="00C04CEC">
              <w:rPr>
                <w:lang w:val="en-US"/>
              </w:rPr>
              <w:t xml:space="preserve">                                                            </w:t>
            </w:r>
            <w:proofErr w:type="gramStart"/>
            <w:r w:rsidRPr="00C04CEC">
              <w:rPr>
                <w:lang w:val="en-US"/>
              </w:rPr>
              <w:t>______________________   Konevets K.S.</w:t>
            </w:r>
            <w:proofErr w:type="gramEnd"/>
          </w:p>
          <w:p w:rsidR="006E0966" w:rsidRPr="006E0966" w:rsidRDefault="006E0966" w:rsidP="006E0966">
            <w:pPr>
              <w:jc w:val="center"/>
              <w:rPr>
                <w:lang w:val="en-US"/>
              </w:rPr>
            </w:pPr>
            <w:r w:rsidRPr="006E0966">
              <w:rPr>
                <w:lang w:val="en-US"/>
              </w:rPr>
              <w:t xml:space="preserve">                             </w:t>
            </w:r>
            <w:r w:rsidRPr="00C04CEC">
              <w:rPr>
                <w:lang w:val="en-US"/>
              </w:rPr>
              <w:t>(signature)</w:t>
            </w:r>
          </w:p>
          <w:p w:rsidR="006E0966" w:rsidRPr="006E0966" w:rsidRDefault="006E0966" w:rsidP="00C04CEC">
            <w:pPr>
              <w:rPr>
                <w:lang w:val="en-US"/>
              </w:rPr>
            </w:pPr>
            <w:r w:rsidRPr="00C04CEC">
              <w:rPr>
                <w:lang w:val="en-US"/>
              </w:rPr>
              <w:t xml:space="preserve">3.2. Date: </w:t>
            </w:r>
            <w:r w:rsidR="00C04CEC">
              <w:rPr>
                <w:lang w:val="en-US"/>
              </w:rPr>
              <w:t xml:space="preserve">12 </w:t>
            </w:r>
            <w:r w:rsidRPr="00C04CEC">
              <w:rPr>
                <w:lang w:val="en-US"/>
              </w:rPr>
              <w:t xml:space="preserve"> </w:t>
            </w:r>
            <w:r w:rsidR="00C04CEC">
              <w:rPr>
                <w:lang w:val="en-US"/>
              </w:rPr>
              <w:t>May</w:t>
            </w:r>
            <w:r w:rsidRPr="00C04CEC">
              <w:rPr>
                <w:lang w:val="en-US"/>
              </w:rPr>
              <w:t xml:space="preserve"> 2014                       </w:t>
            </w:r>
          </w:p>
        </w:tc>
      </w:tr>
    </w:tbl>
    <w:p w:rsidR="0088584B" w:rsidRPr="00C04CEC" w:rsidRDefault="00C04CEC" w:rsidP="006E0966">
      <w:pPr>
        <w:rPr>
          <w:sz w:val="28"/>
          <w:szCs w:val="28"/>
          <w:lang w:val="en-US"/>
        </w:rPr>
      </w:pPr>
    </w:p>
    <w:sectPr w:rsidR="0088584B" w:rsidRPr="00C04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7386F4A"/>
    <w:multiLevelType w:val="hybridMultilevel"/>
    <w:tmpl w:val="8EE6B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66"/>
    <w:rsid w:val="00222072"/>
    <w:rsid w:val="00241872"/>
    <w:rsid w:val="00316AA3"/>
    <w:rsid w:val="006E0966"/>
    <w:rsid w:val="007B49C0"/>
    <w:rsid w:val="00C04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66"/>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0966"/>
    <w:pPr>
      <w:spacing w:after="0" w:line="240" w:lineRule="auto"/>
    </w:pPr>
  </w:style>
  <w:style w:type="table" w:styleId="a4">
    <w:name w:val="Table Grid"/>
    <w:basedOn w:val="a1"/>
    <w:uiPriority w:val="59"/>
    <w:rsid w:val="006E0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6E09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rsid w:val="006E0966"/>
    <w:pPr>
      <w:spacing w:after="0" w:line="240" w:lineRule="auto"/>
    </w:pPr>
    <w:rPr>
      <w:rFonts w:ascii="Calibri" w:eastAsia="MS Mincho" w:hAnsi="Calibri" w:cs="Times New Roman"/>
      <w:snapToGrid w:val="0"/>
      <w:lang w:eastAsia="ja-JP"/>
    </w:rPr>
  </w:style>
  <w:style w:type="character" w:styleId="a5">
    <w:name w:val="Hyperlink"/>
    <w:basedOn w:val="a0"/>
    <w:uiPriority w:val="99"/>
    <w:unhideWhenUsed/>
    <w:rsid w:val="006E0966"/>
    <w:rPr>
      <w:color w:val="0000FF" w:themeColor="hyperlink"/>
      <w:u w:val="single"/>
    </w:rPr>
  </w:style>
  <w:style w:type="character" w:styleId="a6">
    <w:name w:val="Strong"/>
    <w:basedOn w:val="a0"/>
    <w:uiPriority w:val="22"/>
    <w:qFormat/>
    <w:rsid w:val="006E09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66"/>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0966"/>
    <w:pPr>
      <w:spacing w:after="0" w:line="240" w:lineRule="auto"/>
    </w:pPr>
  </w:style>
  <w:style w:type="table" w:styleId="a4">
    <w:name w:val="Table Grid"/>
    <w:basedOn w:val="a1"/>
    <w:uiPriority w:val="59"/>
    <w:rsid w:val="006E0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6E09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rsid w:val="006E0966"/>
    <w:pPr>
      <w:spacing w:after="0" w:line="240" w:lineRule="auto"/>
    </w:pPr>
    <w:rPr>
      <w:rFonts w:ascii="Calibri" w:eastAsia="MS Mincho" w:hAnsi="Calibri" w:cs="Times New Roman"/>
      <w:snapToGrid w:val="0"/>
      <w:lang w:eastAsia="ja-JP"/>
    </w:rPr>
  </w:style>
  <w:style w:type="character" w:styleId="a5">
    <w:name w:val="Hyperlink"/>
    <w:basedOn w:val="a0"/>
    <w:uiPriority w:val="99"/>
    <w:unhideWhenUsed/>
    <w:rsid w:val="006E0966"/>
    <w:rPr>
      <w:color w:val="0000FF" w:themeColor="hyperlink"/>
      <w:u w:val="single"/>
    </w:rPr>
  </w:style>
  <w:style w:type="character" w:styleId="a6">
    <w:name w:val="Strong"/>
    <w:basedOn w:val="a0"/>
    <w:uiPriority w:val="22"/>
    <w:qFormat/>
    <w:rsid w:val="006E0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450</Words>
  <Characters>2571</Characters>
  <Application>Microsoft Office Word</Application>
  <DocSecurity>0</DocSecurity>
  <Lines>21</Lines>
  <Paragraphs>6</Paragraphs>
  <ScaleCrop>false</ScaleCrop>
  <Company>Krokoz™</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2014-04-22T09:33:00Z</dcterms:created>
  <dcterms:modified xsi:type="dcterms:W3CDTF">2014-05-12T17:19:00Z</dcterms:modified>
</cp:coreProperties>
</file>