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432F0B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432F0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4D52E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4D52EE" w:rsidRPr="00432F0B">
              <w:rPr>
                <w:b/>
                <w:sz w:val="24"/>
                <w:szCs w:val="24"/>
                <w:lang w:val="en-US" w:eastAsia="en-US"/>
              </w:rPr>
              <w:t>11 August</w:t>
            </w:r>
            <w:r w:rsidR="007F0568" w:rsidRPr="00432F0B">
              <w:rPr>
                <w:b/>
                <w:sz w:val="24"/>
                <w:szCs w:val="24"/>
                <w:lang w:val="en-US" w:eastAsia="en-US"/>
              </w:rPr>
              <w:t xml:space="preserve"> 2014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4D52EE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D52EE" w:rsidRPr="00432F0B">
              <w:rPr>
                <w:b/>
                <w:sz w:val="24"/>
                <w:szCs w:val="24"/>
                <w:lang w:val="en-US" w:eastAsia="en-US"/>
              </w:rPr>
              <w:t xml:space="preserve">28 August </w:t>
            </w:r>
            <w:r w:rsidR="007F0568" w:rsidRPr="00432F0B">
              <w:rPr>
                <w:b/>
                <w:sz w:val="24"/>
                <w:szCs w:val="24"/>
                <w:lang w:val="en-US" w:eastAsia="en-US"/>
              </w:rPr>
              <w:t>2014</w:t>
            </w:r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4D52EE" w:rsidRPr="00432F0B" w:rsidRDefault="004D52EE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a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pproval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the activity plan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of the Board of Directors the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2</w:t>
            </w:r>
            <w:r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half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of 2014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–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  <w:r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half of 2015. </w:t>
            </w:r>
          </w:p>
          <w:p w:rsidR="004D52EE" w:rsidRPr="00432F0B" w:rsidRDefault="004D52EE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a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mendments to the Schedule of activities for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introduction production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asset management system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of “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Kubanenergo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” JSC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4D52EE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approval of the Company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’s internal document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Regulations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on technical policy in the field of telecommu</w:t>
            </w:r>
            <w:bookmarkStart w:id="0" w:name="_GoBack"/>
            <w:bookmarkEnd w:id="0"/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nications. </w:t>
            </w:r>
          </w:p>
          <w:p w:rsidR="004D52EE" w:rsidRPr="00432F0B" w:rsidRDefault="004D52EE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approval of the Company’s internal document: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P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olicy of engagement with the public, consumers and authorities of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“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Rossetti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”.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D52EE" w:rsidRPr="00432F0B" w:rsidRDefault="004319C1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d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>etermin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ing the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number of members of the Management Board and the election of members of the Management Board, and the termination of office of members of the Management Board. </w:t>
            </w:r>
          </w:p>
          <w:p w:rsidR="00327C07" w:rsidRPr="00432F0B" w:rsidRDefault="004D52EE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approv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 xml:space="preserve">ing the composition of the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Central Tender Committee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>of “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Kubanenergo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>” JSC</w:t>
            </w:r>
            <w:r w:rsidR="00327C07"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4319C1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the organizational structure of the executive office of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“Kubanenergo” JSC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the list of positions included in the category of top managers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>“Kubanenergo” JSC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determining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the cases (amounts) of transactions with the assets of the Company, subject to prior approval by the Board.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target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value of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cash flow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>“Kubanenergo” JSC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for the 3</w:t>
            </w:r>
            <w:r w:rsidR="004D52EE"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quarter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2014.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approving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the Credit Plan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 xml:space="preserve">“Kubanenergo” JSC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for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the 3</w:t>
            </w:r>
            <w:r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quarter of 2014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the report on the results of the business plan (including the investment program)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implementation in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the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1</w:t>
            </w:r>
            <w:r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quarter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of 2014.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On approving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>the results of the implementation of the target values ​​of key performance indicators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of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 xml:space="preserve">“Kubanenergo” JSC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he 1</w:t>
            </w:r>
            <w:r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quarter of 2014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D52EE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t>On taking into consideration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the report of Director General on the measures taken for the implementation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of paragraphs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3.3, 3.4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of resolutions made by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the Board of Directors on the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issue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7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“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>On approval of the report on the results of the implementation of the business plan (including the investment program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 in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the 4</w:t>
            </w:r>
            <w:r w:rsidR="004D52EE" w:rsidRPr="00432F0B">
              <w:rPr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quarter and 12 months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2013 (Minutes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23.06.2014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No.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>192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/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2014). </w:t>
            </w:r>
          </w:p>
          <w:p w:rsidR="009A03CB" w:rsidRPr="00432F0B" w:rsidRDefault="00327C07" w:rsidP="00327C07">
            <w:pPr>
              <w:pStyle w:val="a5"/>
              <w:numPr>
                <w:ilvl w:val="0"/>
                <w:numId w:val="2"/>
              </w:num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32F0B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On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approving the c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ontract to perform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overhaul at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0.4 kV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power line </w:t>
            </w:r>
            <w:r w:rsidRPr="00432F0B">
              <w:rPr>
                <w:sz w:val="24"/>
                <w:szCs w:val="24"/>
              </w:rPr>
              <w:t>РК</w:t>
            </w:r>
            <w:r w:rsidRPr="00432F0B">
              <w:rPr>
                <w:sz w:val="24"/>
                <w:szCs w:val="24"/>
                <w:lang w:val="en-US"/>
              </w:rPr>
              <w:t xml:space="preserve">-3-301 </w:t>
            </w:r>
            <w:r w:rsidRPr="00432F0B">
              <w:rPr>
                <w:sz w:val="24"/>
                <w:szCs w:val="24"/>
              </w:rPr>
              <w:t>Л</w:t>
            </w:r>
            <w:r w:rsidRPr="00432F0B">
              <w:rPr>
                <w:sz w:val="24"/>
                <w:szCs w:val="24"/>
                <w:lang w:val="en-US"/>
              </w:rPr>
              <w:t>-1</w:t>
            </w:r>
            <w:r w:rsidRPr="00432F0B">
              <w:rPr>
                <w:sz w:val="24"/>
                <w:szCs w:val="24"/>
                <w:lang w:val="en-US"/>
              </w:rPr>
              <w:t xml:space="preserve"> of the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 xml:space="preserve">Southwest electrical networks 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branch between </w:t>
            </w:r>
            <w:r w:rsidR="004319C1" w:rsidRPr="00432F0B">
              <w:rPr>
                <w:color w:val="000000"/>
                <w:sz w:val="24"/>
                <w:szCs w:val="24"/>
                <w:lang w:val="en-US"/>
              </w:rPr>
              <w:t>“Kubanenergo” JSC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“Energoservis of Kuban”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JSC as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transaction </w:t>
            </w:r>
            <w:r w:rsidRPr="00432F0B">
              <w:rPr>
                <w:color w:val="000000"/>
                <w:sz w:val="24"/>
                <w:szCs w:val="24"/>
                <w:lang w:val="en-US"/>
              </w:rPr>
              <w:t>of</w:t>
            </w:r>
            <w:r w:rsidR="004D52EE" w:rsidRPr="00432F0B">
              <w:rPr>
                <w:color w:val="000000"/>
                <w:sz w:val="24"/>
                <w:szCs w:val="24"/>
                <w:lang w:val="en-US"/>
              </w:rPr>
              <w:t xml:space="preserve"> interest.</w:t>
            </w:r>
          </w:p>
        </w:tc>
      </w:tr>
      <w:tr w:rsidR="00136434" w:rsidRPr="00432F0B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(attorney dated 02.04.2014)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327C0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327C07" w:rsidRPr="00432F0B">
              <w:rPr>
                <w:sz w:val="24"/>
                <w:szCs w:val="24"/>
                <w:lang w:val="en-US" w:eastAsia="en-US"/>
              </w:rPr>
              <w:t xml:space="preserve">11 August </w:t>
            </w:r>
            <w:r w:rsidR="007F0568" w:rsidRPr="00432F0B">
              <w:rPr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6434" w:rsidRPr="00432F0B" w:rsidRDefault="00136434" w:rsidP="00136434">
      <w:pPr>
        <w:spacing w:after="240"/>
        <w:jc w:val="center"/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88584B" w:rsidRPr="00432F0B" w:rsidRDefault="00432F0B">
      <w:pPr>
        <w:rPr>
          <w:sz w:val="24"/>
          <w:szCs w:val="24"/>
        </w:rPr>
      </w:pPr>
    </w:p>
    <w:sectPr w:rsidR="0088584B" w:rsidRPr="004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36434"/>
    <w:rsid w:val="00222072"/>
    <w:rsid w:val="00241872"/>
    <w:rsid w:val="00316AA3"/>
    <w:rsid w:val="00327C07"/>
    <w:rsid w:val="004319C1"/>
    <w:rsid w:val="00432F0B"/>
    <w:rsid w:val="004D52EE"/>
    <w:rsid w:val="007F0568"/>
    <w:rsid w:val="009A03CB"/>
    <w:rsid w:val="00C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2014-04-07T20:49:00Z</dcterms:created>
  <dcterms:modified xsi:type="dcterms:W3CDTF">2014-08-13T11:23:00Z</dcterms:modified>
</cp:coreProperties>
</file>