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FD" w:rsidRPr="003D1138" w:rsidRDefault="00A109FD" w:rsidP="00A109FD">
      <w:pPr>
        <w:pStyle w:val="a3"/>
        <w:jc w:val="center"/>
        <w:rPr>
          <w:rFonts w:ascii="Times New Roman" w:hAnsi="Times New Roman" w:cs="Times New Roman"/>
          <w:b/>
          <w:bCs/>
          <w:sz w:val="24"/>
          <w:szCs w:val="24"/>
          <w:lang w:val="en-US"/>
        </w:rPr>
      </w:pPr>
      <w:r w:rsidRPr="003D1138">
        <w:rPr>
          <w:rFonts w:ascii="Times New Roman" w:hAnsi="Times New Roman" w:cs="Times New Roman"/>
          <w:b/>
          <w:bCs/>
          <w:sz w:val="24"/>
          <w:szCs w:val="24"/>
          <w:lang w:val="en-US"/>
        </w:rPr>
        <w:t>Corporate action statement on refutation or correction of information previously published in news</w:t>
      </w:r>
    </w:p>
    <w:p w:rsidR="00A109FD" w:rsidRPr="003D1138" w:rsidRDefault="00A109FD" w:rsidP="00A109FD">
      <w:pPr>
        <w:pStyle w:val="a3"/>
        <w:spacing w:before="60"/>
        <w:jc w:val="both"/>
        <w:rPr>
          <w:rFonts w:ascii="Times New Roman" w:hAnsi="Times New Roman" w:cs="Times New Roman"/>
          <w:sz w:val="24"/>
          <w:szCs w:val="24"/>
          <w:lang w:val="en-US"/>
        </w:rPr>
      </w:pPr>
      <w:r w:rsidRPr="003D1138">
        <w:rPr>
          <w:rFonts w:ascii="Times New Roman" w:hAnsi="Times New Roman" w:cs="Times New Roman"/>
          <w:sz w:val="24"/>
          <w:szCs w:val="24"/>
          <w:lang w:val="en-US"/>
        </w:rPr>
        <w:t xml:space="preserve">Open joint stock company of power industry and electrification of Kuban informs that </w:t>
      </w:r>
      <w:r w:rsidRPr="003D1138">
        <w:rPr>
          <w:rFonts w:ascii="Times New Roman" w:hAnsi="Times New Roman" w:cs="Times New Roman"/>
          <w:bCs/>
          <w:sz w:val="24"/>
          <w:szCs w:val="24"/>
          <w:lang w:val="en-US"/>
        </w:rPr>
        <w:t>corporate action statement</w:t>
      </w:r>
      <w:r w:rsidRPr="003D1138">
        <w:rPr>
          <w:rFonts w:ascii="Times New Roman" w:hAnsi="Times New Roman" w:cs="Times New Roman"/>
          <w:sz w:val="24"/>
          <w:szCs w:val="24"/>
          <w:lang w:val="en-US"/>
        </w:rPr>
        <w:t xml:space="preserve"> published at Interfax news (</w:t>
      </w:r>
      <w:r>
        <w:rPr>
          <w:rFonts w:ascii="Times New Roman" w:hAnsi="Times New Roman" w:cs="Times New Roman"/>
          <w:b/>
          <w:sz w:val="24"/>
          <w:szCs w:val="24"/>
          <w:lang w:val="en-US"/>
        </w:rPr>
        <w:t>19</w:t>
      </w:r>
      <w:r>
        <w:rPr>
          <w:rFonts w:ascii="Times New Roman" w:hAnsi="Times New Roman" w:cs="Times New Roman"/>
          <w:b/>
          <w:sz w:val="24"/>
          <w:szCs w:val="24"/>
          <w:lang w:val="en-US"/>
        </w:rPr>
        <w:t>.1</w:t>
      </w:r>
      <w:r>
        <w:rPr>
          <w:rFonts w:ascii="Times New Roman" w:hAnsi="Times New Roman" w:cs="Times New Roman"/>
          <w:b/>
          <w:sz w:val="24"/>
          <w:szCs w:val="24"/>
          <w:lang w:val="en-US"/>
        </w:rPr>
        <w:t>2</w:t>
      </w:r>
      <w:r w:rsidRPr="003D1138">
        <w:rPr>
          <w:rFonts w:ascii="Times New Roman" w:hAnsi="Times New Roman" w:cs="Times New Roman"/>
          <w:b/>
          <w:sz w:val="24"/>
          <w:szCs w:val="24"/>
          <w:lang w:val="en-US"/>
        </w:rPr>
        <w:t>.2014 at 0</w:t>
      </w:r>
      <w:r>
        <w:rPr>
          <w:rFonts w:ascii="Times New Roman" w:hAnsi="Times New Roman" w:cs="Times New Roman"/>
          <w:b/>
          <w:sz w:val="24"/>
          <w:szCs w:val="24"/>
          <w:lang w:val="en-US"/>
        </w:rPr>
        <w:t>8</w:t>
      </w:r>
      <w:r w:rsidRPr="003D1138">
        <w:rPr>
          <w:rFonts w:ascii="Times New Roman" w:hAnsi="Times New Roman" w:cs="Times New Roman"/>
          <w:b/>
          <w:sz w:val="24"/>
          <w:szCs w:val="24"/>
          <w:lang w:val="en-US"/>
        </w:rPr>
        <w:t>:</w:t>
      </w:r>
      <w:r>
        <w:rPr>
          <w:rFonts w:ascii="Times New Roman" w:hAnsi="Times New Roman" w:cs="Times New Roman"/>
          <w:b/>
          <w:sz w:val="24"/>
          <w:szCs w:val="24"/>
          <w:lang w:val="en-US"/>
        </w:rPr>
        <w:t>5</w:t>
      </w:r>
      <w:r>
        <w:rPr>
          <w:rFonts w:ascii="Times New Roman" w:hAnsi="Times New Roman" w:cs="Times New Roman"/>
          <w:b/>
          <w:sz w:val="24"/>
          <w:szCs w:val="24"/>
          <w:lang w:val="en-US"/>
        </w:rPr>
        <w:t>1</w:t>
      </w:r>
      <w:r w:rsidRPr="003D1138">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 </w:t>
      </w:r>
      <w:r w:rsidRPr="00335DFA">
        <w:rPr>
          <w:rFonts w:ascii="Times New Roman" w:hAnsi="Times New Roman" w:cs="Times New Roman"/>
          <w:bCs/>
          <w:sz w:val="24"/>
          <w:szCs w:val="24"/>
          <w:lang w:val="en-US"/>
        </w:rPr>
        <w:t>“On decisions adopted by the Issuer’s Board of Directors”</w:t>
      </w:r>
      <w:r>
        <w:rPr>
          <w:rFonts w:ascii="Times New Roman" w:hAnsi="Times New Roman" w:cs="Times New Roman"/>
          <w:bCs/>
          <w:sz w:val="24"/>
          <w:szCs w:val="24"/>
          <w:lang w:val="en-US"/>
        </w:rPr>
        <w:t xml:space="preserve"> </w:t>
      </w:r>
      <w:r w:rsidRPr="00335DFA">
        <w:rPr>
          <w:rFonts w:ascii="Times New Roman" w:hAnsi="Times New Roman" w:cs="Times New Roman"/>
          <w:bCs/>
          <w:sz w:val="24"/>
          <w:szCs w:val="24"/>
          <w:lang w:val="en-US"/>
        </w:rPr>
        <w:t>(disclosure of inside information)</w:t>
      </w:r>
      <w:r>
        <w:rPr>
          <w:rFonts w:ascii="Times New Roman" w:hAnsi="Times New Roman" w:cs="Times New Roman"/>
          <w:bCs/>
          <w:sz w:val="24"/>
          <w:szCs w:val="24"/>
          <w:lang w:val="en-US"/>
        </w:rPr>
        <w:t xml:space="preserve"> </w:t>
      </w:r>
      <w:r w:rsidRPr="003D1138">
        <w:rPr>
          <w:rFonts w:ascii="Times New Roman" w:hAnsi="Times New Roman" w:cs="Times New Roman"/>
          <w:sz w:val="24"/>
          <w:szCs w:val="24"/>
          <w:lang w:val="en-US"/>
        </w:rPr>
        <w:t>contained a technical error in paragraph 2.1. Below is the correct variant of the statement:</w:t>
      </w:r>
    </w:p>
    <w:p w:rsidR="00A109FD" w:rsidRDefault="00A109FD" w:rsidP="00A109FD">
      <w:pPr>
        <w:pStyle w:val="a3"/>
        <w:spacing w:before="60"/>
        <w:jc w:val="center"/>
        <w:rPr>
          <w:rFonts w:ascii="Times New Roman" w:hAnsi="Times New Roman" w:cs="Times New Roman"/>
          <w:b/>
          <w:bCs/>
          <w:sz w:val="24"/>
          <w:szCs w:val="24"/>
          <w:lang w:val="en-US"/>
        </w:rPr>
      </w:pPr>
    </w:p>
    <w:p w:rsidR="00A109FD" w:rsidRPr="00E041A9" w:rsidRDefault="00A109FD" w:rsidP="00A109FD">
      <w:pPr>
        <w:pStyle w:val="a3"/>
        <w:spacing w:before="60"/>
        <w:jc w:val="center"/>
        <w:rPr>
          <w:rFonts w:ascii="Times New Roman" w:hAnsi="Times New Roman" w:cs="Times New Roman"/>
          <w:b/>
          <w:bCs/>
          <w:sz w:val="24"/>
          <w:szCs w:val="24"/>
          <w:lang w:val="en-US"/>
        </w:rPr>
      </w:pPr>
      <w:r w:rsidRPr="00E041A9">
        <w:rPr>
          <w:rFonts w:ascii="Times New Roman" w:hAnsi="Times New Roman" w:cs="Times New Roman"/>
          <w:b/>
          <w:bCs/>
          <w:sz w:val="24"/>
          <w:szCs w:val="24"/>
          <w:lang w:val="en-US"/>
        </w:rPr>
        <w:t>Corporate action statement</w:t>
      </w:r>
    </w:p>
    <w:p w:rsidR="00A109FD" w:rsidRPr="00E041A9" w:rsidRDefault="00A109FD" w:rsidP="00A109FD">
      <w:pPr>
        <w:pStyle w:val="a3"/>
        <w:spacing w:before="60"/>
        <w:jc w:val="center"/>
        <w:rPr>
          <w:rFonts w:ascii="Times New Roman" w:hAnsi="Times New Roman" w:cs="Times New Roman"/>
          <w:b/>
          <w:bCs/>
          <w:sz w:val="24"/>
          <w:szCs w:val="24"/>
          <w:lang w:val="en-US"/>
        </w:rPr>
      </w:pPr>
      <w:r w:rsidRPr="00E041A9">
        <w:rPr>
          <w:rFonts w:ascii="Times New Roman" w:hAnsi="Times New Roman" w:cs="Times New Roman"/>
          <w:b/>
          <w:bCs/>
          <w:sz w:val="24"/>
          <w:szCs w:val="24"/>
          <w:lang w:val="en-US"/>
        </w:rPr>
        <w:t>“On decisions adopted by the Issuer’s Board of Directors”</w:t>
      </w:r>
    </w:p>
    <w:p w:rsidR="00A109FD" w:rsidRPr="00E041A9" w:rsidRDefault="00A109FD" w:rsidP="00A109FD">
      <w:pPr>
        <w:pStyle w:val="a3"/>
        <w:spacing w:before="60"/>
        <w:jc w:val="center"/>
        <w:rPr>
          <w:rFonts w:ascii="Times New Roman" w:hAnsi="Times New Roman" w:cs="Times New Roman"/>
          <w:bCs/>
          <w:sz w:val="24"/>
          <w:szCs w:val="24"/>
          <w:lang w:val="en-US"/>
        </w:rPr>
      </w:pPr>
      <w:r w:rsidRPr="00E041A9">
        <w:rPr>
          <w:rFonts w:ascii="Times New Roman" w:hAnsi="Times New Roman" w:cs="Times New Roman"/>
          <w:b/>
          <w:bCs/>
          <w:sz w:val="24"/>
          <w:szCs w:val="24"/>
          <w:lang w:val="en-US"/>
        </w:rPr>
        <w:t>(</w:t>
      </w:r>
      <w:proofErr w:type="gramStart"/>
      <w:r w:rsidRPr="00E041A9">
        <w:rPr>
          <w:rFonts w:ascii="Times New Roman" w:hAnsi="Times New Roman" w:cs="Times New Roman"/>
          <w:b/>
          <w:bCs/>
          <w:sz w:val="24"/>
          <w:szCs w:val="24"/>
          <w:lang w:val="en-US"/>
        </w:rPr>
        <w:t>disclosure</w:t>
      </w:r>
      <w:proofErr w:type="gramEnd"/>
      <w:r w:rsidRPr="00E041A9">
        <w:rPr>
          <w:rFonts w:ascii="Times New Roman" w:hAnsi="Times New Roman" w:cs="Times New Roman"/>
          <w:b/>
          <w:bCs/>
          <w:sz w:val="24"/>
          <w:szCs w:val="24"/>
          <w:lang w:val="en-US"/>
        </w:rPr>
        <w:t xml:space="preserve"> of inside information)</w:t>
      </w:r>
    </w:p>
    <w:tbl>
      <w:tblPr>
        <w:tblStyle w:val="a5"/>
        <w:tblW w:w="9782" w:type="dxa"/>
        <w:tblInd w:w="-176" w:type="dxa"/>
        <w:tblLook w:val="04A0" w:firstRow="1" w:lastRow="0" w:firstColumn="1" w:lastColumn="0" w:noHBand="0" w:noVBand="1"/>
      </w:tblPr>
      <w:tblGrid>
        <w:gridCol w:w="3828"/>
        <w:gridCol w:w="5954"/>
      </w:tblGrid>
      <w:tr w:rsidR="00A109FD" w:rsidRPr="00E041A9" w:rsidTr="00946A42">
        <w:tc>
          <w:tcPr>
            <w:tcW w:w="9782" w:type="dxa"/>
            <w:gridSpan w:val="2"/>
          </w:tcPr>
          <w:p w:rsidR="00A109FD" w:rsidRPr="00E041A9" w:rsidRDefault="00A109FD" w:rsidP="00946A42">
            <w:pPr>
              <w:pStyle w:val="a3"/>
              <w:numPr>
                <w:ilvl w:val="0"/>
                <w:numId w:val="1"/>
              </w:numPr>
              <w:spacing w:before="60"/>
              <w:jc w:val="both"/>
              <w:rPr>
                <w:rFonts w:ascii="Times New Roman" w:hAnsi="Times New Roman" w:cs="Times New Roman"/>
                <w:sz w:val="24"/>
                <w:szCs w:val="24"/>
              </w:rPr>
            </w:pPr>
            <w:r w:rsidRPr="00E041A9">
              <w:rPr>
                <w:rFonts w:ascii="Times New Roman" w:hAnsi="Times New Roman" w:cs="Times New Roman"/>
                <w:sz w:val="24"/>
                <w:szCs w:val="24"/>
                <w:lang w:val="en-US"/>
              </w:rPr>
              <w:t>General data</w:t>
            </w:r>
          </w:p>
        </w:tc>
      </w:tr>
      <w:tr w:rsidR="00A109FD" w:rsidRPr="006B420B" w:rsidTr="00946A42">
        <w:trPr>
          <w:trHeight w:val="599"/>
        </w:trPr>
        <w:tc>
          <w:tcPr>
            <w:tcW w:w="3828" w:type="dxa"/>
          </w:tcPr>
          <w:p w:rsidR="00A109FD" w:rsidRPr="00E041A9" w:rsidRDefault="00A109FD" w:rsidP="00946A42">
            <w:pPr>
              <w:pStyle w:val="a3"/>
              <w:jc w:val="both"/>
              <w:rPr>
                <w:rFonts w:ascii="Times New Roman" w:hAnsi="Times New Roman" w:cs="Times New Roman"/>
                <w:sz w:val="24"/>
                <w:szCs w:val="24"/>
              </w:rPr>
            </w:pPr>
            <w:r w:rsidRPr="00E041A9">
              <w:rPr>
                <w:rFonts w:ascii="Times New Roman" w:hAnsi="Times New Roman" w:cs="Times New Roman"/>
                <w:sz w:val="24"/>
                <w:szCs w:val="24"/>
              </w:rPr>
              <w:t xml:space="preserve">1.1  </w:t>
            </w:r>
            <w:r w:rsidRPr="00E041A9">
              <w:rPr>
                <w:rFonts w:ascii="Times New Roman" w:hAnsi="Times New Roman" w:cs="Times New Roman"/>
                <w:sz w:val="24"/>
                <w:szCs w:val="24"/>
                <w:lang w:val="en-US"/>
              </w:rPr>
              <w:t>Issuer</w:t>
            </w:r>
            <w:r w:rsidRPr="00E041A9">
              <w:rPr>
                <w:rFonts w:ascii="Times New Roman" w:hAnsi="Times New Roman" w:cs="Times New Roman"/>
                <w:sz w:val="24"/>
                <w:szCs w:val="24"/>
              </w:rPr>
              <w:t>’</w:t>
            </w:r>
            <w:r w:rsidRPr="00E041A9">
              <w:rPr>
                <w:rFonts w:ascii="Times New Roman" w:hAnsi="Times New Roman" w:cs="Times New Roman"/>
                <w:sz w:val="24"/>
                <w:szCs w:val="24"/>
                <w:lang w:val="en-US"/>
              </w:rPr>
              <w:t>s full name</w:t>
            </w:r>
          </w:p>
        </w:tc>
        <w:tc>
          <w:tcPr>
            <w:tcW w:w="5954"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Open joint-stock company of Power and Electrification of Kuban</w:t>
            </w:r>
          </w:p>
        </w:tc>
      </w:tr>
      <w:tr w:rsidR="00A109FD" w:rsidRPr="00E041A9" w:rsidTr="00946A42">
        <w:tc>
          <w:tcPr>
            <w:tcW w:w="3828" w:type="dxa"/>
          </w:tcPr>
          <w:p w:rsidR="00A109FD" w:rsidRPr="00E041A9" w:rsidRDefault="00A109FD" w:rsidP="00946A42">
            <w:pPr>
              <w:pStyle w:val="a3"/>
              <w:jc w:val="both"/>
              <w:rPr>
                <w:rFonts w:ascii="Times New Roman" w:hAnsi="Times New Roman" w:cs="Times New Roman"/>
                <w:sz w:val="24"/>
                <w:szCs w:val="24"/>
              </w:rPr>
            </w:pPr>
            <w:r w:rsidRPr="00E041A9">
              <w:rPr>
                <w:rFonts w:ascii="Times New Roman" w:hAnsi="Times New Roman" w:cs="Times New Roman"/>
                <w:sz w:val="24"/>
                <w:szCs w:val="24"/>
              </w:rPr>
              <w:t xml:space="preserve">1.2. </w:t>
            </w:r>
            <w:r w:rsidRPr="00E041A9">
              <w:rPr>
                <w:rFonts w:ascii="Times New Roman" w:hAnsi="Times New Roman" w:cs="Times New Roman"/>
                <w:sz w:val="24"/>
                <w:szCs w:val="24"/>
                <w:lang w:val="en-US"/>
              </w:rPr>
              <w:t>Issuer</w:t>
            </w:r>
            <w:r w:rsidRPr="00E041A9">
              <w:rPr>
                <w:rFonts w:ascii="Times New Roman" w:hAnsi="Times New Roman" w:cs="Times New Roman"/>
                <w:sz w:val="24"/>
                <w:szCs w:val="24"/>
              </w:rPr>
              <w:t>’</w:t>
            </w:r>
            <w:r w:rsidRPr="00E041A9">
              <w:rPr>
                <w:rFonts w:ascii="Times New Roman" w:hAnsi="Times New Roman" w:cs="Times New Roman"/>
                <w:sz w:val="24"/>
                <w:szCs w:val="24"/>
                <w:lang w:val="en-US"/>
              </w:rPr>
              <w:t>s short name</w:t>
            </w:r>
          </w:p>
        </w:tc>
        <w:tc>
          <w:tcPr>
            <w:tcW w:w="5954" w:type="dxa"/>
          </w:tcPr>
          <w:p w:rsidR="00A109FD" w:rsidRPr="00E041A9" w:rsidRDefault="00A109FD" w:rsidP="00946A42">
            <w:pPr>
              <w:pStyle w:val="a3"/>
              <w:jc w:val="both"/>
              <w:rPr>
                <w:rFonts w:ascii="Times New Roman" w:hAnsi="Times New Roman" w:cs="Times New Roman"/>
                <w:sz w:val="24"/>
                <w:szCs w:val="24"/>
              </w:rPr>
            </w:pPr>
            <w:r w:rsidRPr="00E041A9">
              <w:rPr>
                <w:rFonts w:ascii="Times New Roman" w:hAnsi="Times New Roman" w:cs="Times New Roman"/>
                <w:sz w:val="24"/>
                <w:szCs w:val="24"/>
                <w:lang w:val="en-US"/>
              </w:rPr>
              <w:t>“Kubanenergo”, JSC</w:t>
            </w:r>
          </w:p>
        </w:tc>
      </w:tr>
      <w:tr w:rsidR="00A109FD" w:rsidRPr="006B420B" w:rsidTr="00946A42">
        <w:tc>
          <w:tcPr>
            <w:tcW w:w="3828"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rPr>
              <w:t xml:space="preserve">1.3. </w:t>
            </w:r>
            <w:r w:rsidRPr="00E041A9">
              <w:rPr>
                <w:rFonts w:ascii="Times New Roman" w:hAnsi="Times New Roman" w:cs="Times New Roman"/>
                <w:sz w:val="24"/>
                <w:szCs w:val="24"/>
                <w:lang w:val="en-US"/>
              </w:rPr>
              <w:t>Issuer’s location</w:t>
            </w:r>
          </w:p>
        </w:tc>
        <w:tc>
          <w:tcPr>
            <w:tcW w:w="5954" w:type="dxa"/>
          </w:tcPr>
          <w:p w:rsidR="00A109FD" w:rsidRPr="00E041A9" w:rsidRDefault="00A109FD" w:rsidP="00946A42">
            <w:pPr>
              <w:jc w:val="both"/>
              <w:rPr>
                <w:lang w:val="en-US" w:eastAsia="en-US"/>
              </w:rPr>
            </w:pPr>
            <w:r w:rsidRPr="00E041A9">
              <w:rPr>
                <w:lang w:val="en-US" w:eastAsia="en-US"/>
              </w:rPr>
              <w:t>2, Stavropolskaya str., Krasnodar, Russian federation, 350033</w:t>
            </w:r>
          </w:p>
        </w:tc>
      </w:tr>
      <w:tr w:rsidR="00A109FD" w:rsidRPr="00E041A9" w:rsidTr="00946A42">
        <w:tc>
          <w:tcPr>
            <w:tcW w:w="3828"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rPr>
              <w:t xml:space="preserve">1.4. </w:t>
            </w:r>
            <w:r w:rsidRPr="00E041A9">
              <w:rPr>
                <w:rFonts w:ascii="Times New Roman" w:hAnsi="Times New Roman" w:cs="Times New Roman"/>
                <w:sz w:val="24"/>
                <w:szCs w:val="24"/>
                <w:lang w:val="en-US"/>
              </w:rPr>
              <w:t>Issuer’s PSRN</w:t>
            </w:r>
          </w:p>
        </w:tc>
        <w:tc>
          <w:tcPr>
            <w:tcW w:w="5954" w:type="dxa"/>
          </w:tcPr>
          <w:p w:rsidR="00A109FD" w:rsidRPr="00E041A9" w:rsidRDefault="00A109FD" w:rsidP="00946A42">
            <w:pPr>
              <w:pStyle w:val="a3"/>
              <w:jc w:val="both"/>
              <w:rPr>
                <w:rFonts w:ascii="Times New Roman" w:hAnsi="Times New Roman" w:cs="Times New Roman"/>
                <w:sz w:val="24"/>
                <w:szCs w:val="24"/>
              </w:rPr>
            </w:pPr>
            <w:r w:rsidRPr="00E041A9">
              <w:rPr>
                <w:rFonts w:ascii="Times New Roman" w:hAnsi="Times New Roman" w:cs="Times New Roman"/>
                <w:sz w:val="24"/>
                <w:szCs w:val="24"/>
              </w:rPr>
              <w:t>1022301427268</w:t>
            </w:r>
          </w:p>
        </w:tc>
      </w:tr>
      <w:tr w:rsidR="00A109FD" w:rsidRPr="00E041A9" w:rsidTr="00946A42">
        <w:trPr>
          <w:trHeight w:val="521"/>
        </w:trPr>
        <w:tc>
          <w:tcPr>
            <w:tcW w:w="3828"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rPr>
              <w:t xml:space="preserve">1.5. </w:t>
            </w:r>
            <w:r w:rsidRPr="00E041A9">
              <w:rPr>
                <w:rFonts w:ascii="Times New Roman" w:hAnsi="Times New Roman" w:cs="Times New Roman"/>
                <w:sz w:val="24"/>
                <w:szCs w:val="24"/>
                <w:lang w:val="en-US"/>
              </w:rPr>
              <w:t>Issuer’s TIN</w:t>
            </w:r>
          </w:p>
        </w:tc>
        <w:tc>
          <w:tcPr>
            <w:tcW w:w="5954" w:type="dxa"/>
          </w:tcPr>
          <w:p w:rsidR="00A109FD" w:rsidRPr="00E041A9" w:rsidRDefault="00A109FD" w:rsidP="00946A42">
            <w:pPr>
              <w:pStyle w:val="a3"/>
              <w:jc w:val="both"/>
              <w:rPr>
                <w:rFonts w:ascii="Times New Roman" w:hAnsi="Times New Roman" w:cs="Times New Roman"/>
                <w:sz w:val="24"/>
                <w:szCs w:val="24"/>
              </w:rPr>
            </w:pPr>
            <w:r w:rsidRPr="00E041A9">
              <w:rPr>
                <w:rFonts w:ascii="Times New Roman" w:hAnsi="Times New Roman" w:cs="Times New Roman"/>
                <w:sz w:val="24"/>
                <w:szCs w:val="24"/>
              </w:rPr>
              <w:t>2309001660</w:t>
            </w:r>
          </w:p>
        </w:tc>
      </w:tr>
      <w:tr w:rsidR="00A109FD" w:rsidRPr="00E041A9" w:rsidTr="00946A42">
        <w:tc>
          <w:tcPr>
            <w:tcW w:w="3828"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1.6. Issuer’s unique code given by registering authority</w:t>
            </w:r>
          </w:p>
        </w:tc>
        <w:tc>
          <w:tcPr>
            <w:tcW w:w="5954"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rPr>
              <w:t>00063-</w:t>
            </w:r>
            <w:r w:rsidRPr="00E041A9">
              <w:rPr>
                <w:rFonts w:ascii="Times New Roman" w:hAnsi="Times New Roman" w:cs="Times New Roman"/>
                <w:sz w:val="24"/>
                <w:szCs w:val="24"/>
                <w:lang w:val="en-US"/>
              </w:rPr>
              <w:t>A</w:t>
            </w:r>
          </w:p>
        </w:tc>
      </w:tr>
      <w:tr w:rsidR="00A109FD" w:rsidRPr="006B420B" w:rsidTr="00946A42">
        <w:tc>
          <w:tcPr>
            <w:tcW w:w="3828"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rPr>
              <w:t xml:space="preserve">1.7. </w:t>
            </w:r>
            <w:r w:rsidRPr="00E041A9">
              <w:rPr>
                <w:rFonts w:ascii="Times New Roman" w:hAnsi="Times New Roman" w:cs="Times New Roman"/>
                <w:sz w:val="24"/>
                <w:szCs w:val="24"/>
                <w:lang w:val="en-US"/>
              </w:rPr>
              <w:t>Web-page</w:t>
            </w:r>
          </w:p>
        </w:tc>
        <w:tc>
          <w:tcPr>
            <w:tcW w:w="5954" w:type="dxa"/>
          </w:tcPr>
          <w:p w:rsidR="00A109FD" w:rsidRPr="00E041A9" w:rsidRDefault="00A109FD" w:rsidP="00946A42">
            <w:pPr>
              <w:pStyle w:val="a3"/>
              <w:jc w:val="both"/>
              <w:rPr>
                <w:rFonts w:ascii="Times New Roman" w:hAnsi="Times New Roman" w:cs="Times New Roman"/>
                <w:sz w:val="24"/>
                <w:szCs w:val="24"/>
                <w:lang w:val="en-US"/>
              </w:rPr>
            </w:pPr>
            <w:hyperlink r:id="rId6" w:history="1">
              <w:r w:rsidRPr="00E041A9">
                <w:rPr>
                  <w:rFonts w:ascii="Times New Roman" w:hAnsi="Times New Roman" w:cs="Times New Roman"/>
                  <w:sz w:val="24"/>
                  <w:szCs w:val="24"/>
                  <w:lang w:val="en-US"/>
                </w:rPr>
                <w:t>www.kubanenergo.ru</w:t>
              </w:r>
            </w:hyperlink>
          </w:p>
          <w:p w:rsidR="00A109FD" w:rsidRPr="00E041A9" w:rsidRDefault="00A109FD" w:rsidP="00946A42">
            <w:pPr>
              <w:pStyle w:val="a3"/>
              <w:jc w:val="both"/>
              <w:rPr>
                <w:rFonts w:ascii="Times New Roman" w:hAnsi="Times New Roman" w:cs="Times New Roman"/>
                <w:sz w:val="24"/>
                <w:szCs w:val="24"/>
                <w:lang w:val="en-US"/>
              </w:rPr>
            </w:pPr>
            <w:hyperlink r:id="rId7" w:history="1">
              <w:r w:rsidRPr="00E041A9">
                <w:rPr>
                  <w:rStyle w:val="a6"/>
                  <w:rFonts w:ascii="Times New Roman" w:hAnsi="Times New Roman" w:cs="Times New Roman"/>
                  <w:sz w:val="24"/>
                  <w:szCs w:val="24"/>
                  <w:lang w:val="en-US"/>
                </w:rPr>
                <w:t>http://www.e-disclosure.ru/portal/company.aspx?id=2827</w:t>
              </w:r>
            </w:hyperlink>
          </w:p>
        </w:tc>
      </w:tr>
      <w:tr w:rsidR="00A109FD" w:rsidRPr="00E041A9" w:rsidTr="00946A42">
        <w:tc>
          <w:tcPr>
            <w:tcW w:w="9782" w:type="dxa"/>
            <w:gridSpan w:val="2"/>
          </w:tcPr>
          <w:p w:rsidR="00A109FD" w:rsidRPr="00E041A9" w:rsidRDefault="00A109FD" w:rsidP="00946A42">
            <w:pPr>
              <w:widowControl w:val="0"/>
              <w:shd w:val="clear" w:color="auto" w:fill="FFFFFF"/>
              <w:tabs>
                <w:tab w:val="left" w:pos="432"/>
              </w:tabs>
              <w:adjustRightInd w:val="0"/>
              <w:spacing w:before="60"/>
              <w:jc w:val="both"/>
              <w:rPr>
                <w:b/>
                <w:bCs/>
                <w:lang w:val="en-US" w:eastAsia="en-US"/>
              </w:rPr>
            </w:pPr>
            <w:r w:rsidRPr="00E041A9">
              <w:rPr>
                <w:lang w:val="en-US" w:eastAsia="en-US"/>
              </w:rPr>
              <w:t>2. Statement content</w:t>
            </w:r>
          </w:p>
        </w:tc>
      </w:tr>
      <w:tr w:rsidR="00A109FD" w:rsidRPr="00E041A9" w:rsidTr="00946A42">
        <w:trPr>
          <w:trHeight w:val="2775"/>
        </w:trPr>
        <w:tc>
          <w:tcPr>
            <w:tcW w:w="9782" w:type="dxa"/>
            <w:gridSpan w:val="2"/>
          </w:tcPr>
          <w:p w:rsidR="00A109FD" w:rsidRPr="00E041A9" w:rsidRDefault="00A109FD" w:rsidP="00946A42">
            <w:pPr>
              <w:tabs>
                <w:tab w:val="left" w:pos="284"/>
              </w:tabs>
              <w:spacing w:before="60"/>
              <w:jc w:val="both"/>
              <w:rPr>
                <w:b/>
                <w:lang w:val="en-US"/>
              </w:rPr>
            </w:pPr>
            <w:r w:rsidRPr="00E041A9">
              <w:rPr>
                <w:b/>
                <w:lang w:val="en-US"/>
              </w:rPr>
              <w:t>2.1 Quorum of meeting of issuer’s BoD and results of voting on the adopted decisions:</w:t>
            </w:r>
          </w:p>
          <w:p w:rsidR="00A109FD" w:rsidRPr="00E041A9" w:rsidRDefault="00A109FD" w:rsidP="00946A42">
            <w:pPr>
              <w:widowControl w:val="0"/>
              <w:spacing w:before="60"/>
              <w:jc w:val="both"/>
              <w:rPr>
                <w:lang w:val="en-US"/>
              </w:rPr>
            </w:pPr>
            <w:r w:rsidRPr="00E041A9">
              <w:rPr>
                <w:lang w:val="en-US"/>
              </w:rPr>
              <w:t>Number of BoD members: 11 persons</w:t>
            </w:r>
          </w:p>
          <w:p w:rsidR="00A109FD" w:rsidRPr="00E041A9" w:rsidRDefault="00A109FD" w:rsidP="00946A42">
            <w:pPr>
              <w:tabs>
                <w:tab w:val="left" w:pos="284"/>
              </w:tabs>
              <w:spacing w:before="60"/>
              <w:jc w:val="both"/>
              <w:rPr>
                <w:lang w:val="en-US"/>
              </w:rPr>
            </w:pPr>
            <w:r w:rsidRPr="00E041A9">
              <w:rPr>
                <w:lang w:val="en-US"/>
              </w:rPr>
              <w:t xml:space="preserve">Member participated in the meeting: </w:t>
            </w:r>
            <w:r w:rsidR="00DC4B1D">
              <w:rPr>
                <w:lang w:val="en-US"/>
              </w:rPr>
              <w:t>9</w:t>
            </w:r>
            <w:r w:rsidRPr="00E041A9">
              <w:rPr>
                <w:lang w:val="en-US"/>
              </w:rPr>
              <w:t xml:space="preserve"> persons </w:t>
            </w:r>
          </w:p>
          <w:p w:rsidR="00A109FD" w:rsidRPr="00E041A9" w:rsidRDefault="00A109FD" w:rsidP="00946A42">
            <w:pPr>
              <w:tabs>
                <w:tab w:val="left" w:pos="284"/>
              </w:tabs>
              <w:spacing w:before="60"/>
              <w:jc w:val="both"/>
              <w:rPr>
                <w:lang w:val="en-US"/>
              </w:rPr>
            </w:pPr>
            <w:r w:rsidRPr="00E041A9">
              <w:rPr>
                <w:lang w:val="en-US"/>
              </w:rPr>
              <w:t>Quorum necessary for holding the meeting of Kubanenergo JSC Board of Directors is present.</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 xml:space="preserve">Voting results: </w:t>
            </w:r>
          </w:p>
          <w:tbl>
            <w:tblPr>
              <w:tblStyle w:val="a5"/>
              <w:tblW w:w="0" w:type="auto"/>
              <w:jc w:val="center"/>
              <w:tblLook w:val="04A0" w:firstRow="1" w:lastRow="0" w:firstColumn="1" w:lastColumn="0" w:noHBand="0" w:noVBand="1"/>
            </w:tblPr>
            <w:tblGrid>
              <w:gridCol w:w="1129"/>
              <w:gridCol w:w="1843"/>
              <w:gridCol w:w="1985"/>
              <w:gridCol w:w="2161"/>
            </w:tblGrid>
            <w:tr w:rsidR="00A109FD" w:rsidRPr="00E041A9" w:rsidTr="00946A42">
              <w:trPr>
                <w:jc w:val="center"/>
              </w:trPr>
              <w:tc>
                <w:tcPr>
                  <w:tcW w:w="1129" w:type="dxa"/>
                  <w:vMerge w:val="restart"/>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No.</w:t>
                  </w:r>
                </w:p>
              </w:tc>
              <w:tc>
                <w:tcPr>
                  <w:tcW w:w="5989" w:type="dxa"/>
                  <w:gridSpan w:val="3"/>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Votes</w:t>
                  </w:r>
                </w:p>
              </w:tc>
            </w:tr>
            <w:tr w:rsidR="00A109FD" w:rsidRPr="00E041A9" w:rsidTr="00946A42">
              <w:trPr>
                <w:jc w:val="center"/>
              </w:trPr>
              <w:tc>
                <w:tcPr>
                  <w:tcW w:w="1129" w:type="dxa"/>
                  <w:vMerge/>
                </w:tcPr>
                <w:p w:rsidR="00A109FD" w:rsidRPr="00E041A9" w:rsidRDefault="00A109FD" w:rsidP="00946A42">
                  <w:pPr>
                    <w:pStyle w:val="a3"/>
                    <w:jc w:val="both"/>
                    <w:rPr>
                      <w:rFonts w:ascii="Times New Roman" w:hAnsi="Times New Roman" w:cs="Times New Roman"/>
                      <w:sz w:val="24"/>
                      <w:szCs w:val="24"/>
                      <w:lang w:val="en-US"/>
                    </w:rPr>
                  </w:pPr>
                </w:p>
              </w:tc>
              <w:tc>
                <w:tcPr>
                  <w:tcW w:w="1843"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FOR</w:t>
                  </w:r>
                </w:p>
              </w:tc>
              <w:tc>
                <w:tcPr>
                  <w:tcW w:w="1985"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AGAINST</w:t>
                  </w:r>
                </w:p>
              </w:tc>
              <w:tc>
                <w:tcPr>
                  <w:tcW w:w="2161" w:type="dxa"/>
                </w:tcPr>
                <w:p w:rsidR="00A109FD" w:rsidRPr="00E041A9" w:rsidRDefault="00A109FD" w:rsidP="00946A42">
                  <w:pPr>
                    <w:pStyle w:val="a3"/>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ABSTAINED</w:t>
                  </w: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bookmarkStart w:id="0" w:name="_GoBack" w:colFirst="1" w:colLast="1"/>
                  <w:r w:rsidRPr="00E041A9">
                    <w:rPr>
                      <w:rFonts w:ascii="Times New Roman" w:hAnsi="Times New Roman" w:cs="Times New Roman"/>
                      <w:b/>
                      <w:sz w:val="24"/>
                      <w:szCs w:val="24"/>
                      <w:lang w:val="en-US"/>
                    </w:rPr>
                    <w:t>1</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2</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3</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4</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5</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6</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7</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8</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tr w:rsidR="00DC4B1D" w:rsidRPr="00E041A9" w:rsidTr="00946A42">
              <w:trPr>
                <w:jc w:val="center"/>
              </w:trPr>
              <w:tc>
                <w:tcPr>
                  <w:tcW w:w="1129" w:type="dxa"/>
                  <w:vAlign w:val="center"/>
                </w:tcPr>
                <w:p w:rsidR="00DC4B1D" w:rsidRPr="00E041A9" w:rsidRDefault="00DC4B1D" w:rsidP="00946A42">
                  <w:pPr>
                    <w:pStyle w:val="a3"/>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9</w:t>
                  </w:r>
                </w:p>
              </w:tc>
              <w:tc>
                <w:tcPr>
                  <w:tcW w:w="1843" w:type="dxa"/>
                </w:tcPr>
                <w:p w:rsidR="00DC4B1D" w:rsidRDefault="00DC4B1D" w:rsidP="00DC4B1D">
                  <w:pPr>
                    <w:jc w:val="center"/>
                  </w:pPr>
                  <w:r w:rsidRPr="00372C73">
                    <w:rPr>
                      <w:b/>
                    </w:rPr>
                    <w:t>9</w:t>
                  </w:r>
                </w:p>
              </w:tc>
              <w:tc>
                <w:tcPr>
                  <w:tcW w:w="1985" w:type="dxa"/>
                </w:tcPr>
                <w:p w:rsidR="00DC4B1D" w:rsidRPr="00E041A9" w:rsidRDefault="00DC4B1D" w:rsidP="00946A42">
                  <w:pPr>
                    <w:pStyle w:val="a3"/>
                    <w:jc w:val="both"/>
                    <w:rPr>
                      <w:rFonts w:ascii="Times New Roman" w:hAnsi="Times New Roman" w:cs="Times New Roman"/>
                      <w:b/>
                      <w:lang w:val="en-US"/>
                    </w:rPr>
                  </w:pPr>
                </w:p>
              </w:tc>
              <w:tc>
                <w:tcPr>
                  <w:tcW w:w="2161" w:type="dxa"/>
                </w:tcPr>
                <w:p w:rsidR="00DC4B1D" w:rsidRPr="00E041A9" w:rsidRDefault="00DC4B1D" w:rsidP="00946A42">
                  <w:pPr>
                    <w:pStyle w:val="a3"/>
                    <w:jc w:val="both"/>
                    <w:rPr>
                      <w:rFonts w:ascii="Times New Roman" w:hAnsi="Times New Roman" w:cs="Times New Roman"/>
                      <w:b/>
                      <w:lang w:val="en-US"/>
                    </w:rPr>
                  </w:pPr>
                </w:p>
              </w:tc>
            </w:tr>
            <w:bookmarkEnd w:id="0"/>
          </w:tbl>
          <w:p w:rsidR="00A109FD" w:rsidRPr="00E041A9" w:rsidRDefault="00A109FD" w:rsidP="00946A42">
            <w:pPr>
              <w:tabs>
                <w:tab w:val="left" w:pos="3355"/>
              </w:tabs>
              <w:jc w:val="both"/>
              <w:rPr>
                <w:lang w:val="en-US" w:eastAsia="en-US"/>
              </w:rPr>
            </w:pPr>
          </w:p>
        </w:tc>
      </w:tr>
      <w:tr w:rsidR="00A109FD" w:rsidRPr="006B420B" w:rsidTr="00946A42">
        <w:tc>
          <w:tcPr>
            <w:tcW w:w="9782" w:type="dxa"/>
            <w:gridSpan w:val="2"/>
          </w:tcPr>
          <w:p w:rsidR="00A109FD" w:rsidRPr="00E041A9" w:rsidRDefault="00A109FD" w:rsidP="00946A42">
            <w:pPr>
              <w:tabs>
                <w:tab w:val="left" w:pos="426"/>
                <w:tab w:val="left" w:pos="993"/>
              </w:tabs>
              <w:jc w:val="both"/>
              <w:rPr>
                <w:b/>
                <w:lang w:val="en-US"/>
              </w:rPr>
            </w:pPr>
            <w:r w:rsidRPr="00E041A9">
              <w:rPr>
                <w:b/>
                <w:lang w:val="en-US"/>
              </w:rPr>
              <w:t>Disclosure of insider information on item No. 1 “</w:t>
            </w:r>
            <w:r w:rsidRPr="00E041A9">
              <w:rPr>
                <w:b/>
                <w:color w:val="000000"/>
                <w:lang w:val="en-US"/>
              </w:rPr>
              <w:t>On approving Plan of Procurements of Kubanenergo JSC for 2015</w:t>
            </w:r>
            <w:r w:rsidRPr="00E041A9">
              <w:rPr>
                <w:b/>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2.2.1.  Decision adopted by issuer’s Board of Directors:</w:t>
            </w:r>
          </w:p>
          <w:p w:rsidR="00A109FD" w:rsidRPr="00E041A9" w:rsidRDefault="00A109FD" w:rsidP="00946A42">
            <w:pPr>
              <w:tabs>
                <w:tab w:val="left" w:pos="204"/>
              </w:tabs>
              <w:spacing w:before="60"/>
              <w:jc w:val="both"/>
              <w:rPr>
                <w:lang w:val="en-US"/>
              </w:rPr>
            </w:pPr>
            <w:r w:rsidRPr="00E041A9">
              <w:rPr>
                <w:lang w:val="en-US" w:eastAsia="en-US"/>
              </w:rPr>
              <w:t>To defer the discussion to a later date.</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2 “</w:t>
            </w:r>
            <w:r w:rsidRPr="00E041A9">
              <w:rPr>
                <w:rFonts w:ascii="Times New Roman" w:hAnsi="Times New Roman" w:cs="Times New Roman"/>
                <w:b/>
                <w:color w:val="000000"/>
                <w:sz w:val="24"/>
                <w:szCs w:val="24"/>
                <w:lang w:val="en-US"/>
              </w:rPr>
              <w:t>On amending the Credit Plan of Kubanenergo JSC for the 4</w:t>
            </w:r>
            <w:r w:rsidRPr="00E041A9">
              <w:rPr>
                <w:rFonts w:ascii="Times New Roman" w:hAnsi="Times New Roman" w:cs="Times New Roman"/>
                <w:b/>
                <w:color w:val="000000"/>
                <w:sz w:val="24"/>
                <w:szCs w:val="24"/>
                <w:vertAlign w:val="superscript"/>
                <w:lang w:val="en-US"/>
              </w:rPr>
              <w:t>th</w:t>
            </w:r>
            <w:r w:rsidRPr="00E041A9">
              <w:rPr>
                <w:rFonts w:ascii="Times New Roman" w:hAnsi="Times New Roman" w:cs="Times New Roman"/>
                <w:b/>
                <w:color w:val="000000"/>
                <w:sz w:val="24"/>
                <w:szCs w:val="24"/>
                <w:lang w:val="en-US"/>
              </w:rPr>
              <w:t xml:space="preserve"> quarter of 2014</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2.2.2.  Decision adopted by issuer’s Board of Directors:</w:t>
            </w:r>
          </w:p>
          <w:p w:rsidR="00A109FD" w:rsidRPr="00E041A9" w:rsidRDefault="00A109FD" w:rsidP="00946A42">
            <w:pPr>
              <w:tabs>
                <w:tab w:val="left" w:pos="204"/>
              </w:tabs>
              <w:spacing w:before="60"/>
              <w:jc w:val="both"/>
              <w:rPr>
                <w:lang w:val="en-US" w:eastAsia="en-US"/>
              </w:rPr>
            </w:pPr>
            <w:r w:rsidRPr="00E041A9">
              <w:rPr>
                <w:lang w:val="en-US" w:eastAsia="en-US"/>
              </w:rPr>
              <w:t xml:space="preserve">To approve the </w:t>
            </w:r>
            <w:r w:rsidRPr="00E041A9">
              <w:rPr>
                <w:color w:val="000000"/>
                <w:lang w:val="en-US"/>
              </w:rPr>
              <w:t>amended Credit Plan of Kubanenergo JSC for the 4</w:t>
            </w:r>
            <w:r w:rsidRPr="00E041A9">
              <w:rPr>
                <w:color w:val="000000"/>
                <w:vertAlign w:val="superscript"/>
                <w:lang w:val="en-US"/>
              </w:rPr>
              <w:t>th</w:t>
            </w:r>
            <w:r w:rsidRPr="00E041A9">
              <w:rPr>
                <w:color w:val="000000"/>
                <w:lang w:val="en-US"/>
              </w:rPr>
              <w:t xml:space="preserve"> quarter of 2014</w:t>
            </w:r>
            <w:r w:rsidRPr="00E041A9">
              <w:rPr>
                <w:lang w:val="en-US" w:eastAsia="en-US"/>
              </w:rPr>
              <w:t xml:space="preserve"> in accordance with Appendix 1 to present decision of Company’s BoD.</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3 “</w:t>
            </w:r>
            <w:r w:rsidRPr="00E041A9">
              <w:rPr>
                <w:rFonts w:ascii="Times New Roman" w:hAnsi="Times New Roman" w:cs="Times New Roman"/>
                <w:b/>
                <w:color w:val="000000"/>
                <w:sz w:val="24"/>
                <w:szCs w:val="24"/>
                <w:lang w:val="en-US"/>
              </w:rPr>
              <w:t xml:space="preserve">On setting budgets of Committees attached </w:t>
            </w:r>
            <w:r w:rsidRPr="00E041A9">
              <w:rPr>
                <w:rFonts w:ascii="Times New Roman" w:hAnsi="Times New Roman" w:cs="Times New Roman"/>
                <w:b/>
                <w:color w:val="000000"/>
                <w:sz w:val="24"/>
                <w:szCs w:val="24"/>
                <w:lang w:val="en-US"/>
              </w:rPr>
              <w:lastRenderedPageBreak/>
              <w:t>to the BoD of Kubanenergo JSC</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lastRenderedPageBreak/>
              <w:t>2.2.3.  Decision adopted by issuer’s Board of Directors:</w:t>
            </w:r>
          </w:p>
          <w:p w:rsidR="00A109FD" w:rsidRPr="00E041A9" w:rsidRDefault="00A109FD" w:rsidP="00946A42">
            <w:pPr>
              <w:pStyle w:val="a7"/>
              <w:tabs>
                <w:tab w:val="left" w:pos="34"/>
                <w:tab w:val="left" w:pos="264"/>
              </w:tabs>
              <w:adjustRightInd w:val="0"/>
              <w:ind w:left="34"/>
              <w:jc w:val="both"/>
              <w:outlineLvl w:val="3"/>
              <w:rPr>
                <w:lang w:val="en-US" w:eastAsia="en-US"/>
              </w:rPr>
            </w:pPr>
            <w:r w:rsidRPr="00E041A9">
              <w:rPr>
                <w:lang w:val="en-US"/>
              </w:rPr>
              <w:t>1. To approve the budget of the Committee for Strategy, Development, Investments and Reform under the BoD of Kubanenergo for the 2</w:t>
            </w:r>
            <w:r w:rsidRPr="00E041A9">
              <w:rPr>
                <w:vertAlign w:val="superscript"/>
                <w:lang w:val="en-US"/>
              </w:rPr>
              <w:t>nd</w:t>
            </w:r>
            <w:r w:rsidRPr="00E041A9">
              <w:rPr>
                <w:lang w:val="en-US"/>
              </w:rPr>
              <w:t xml:space="preserve"> half of 2014, </w:t>
            </w:r>
            <w:r w:rsidRPr="00E041A9">
              <w:rPr>
                <w:lang w:val="en-US" w:eastAsia="en-US"/>
              </w:rPr>
              <w:t>in accordance with Appendix 2 to present decision of Company’s BoD.</w:t>
            </w:r>
          </w:p>
          <w:p w:rsidR="00A109FD" w:rsidRPr="00E041A9" w:rsidRDefault="00A109FD" w:rsidP="00946A42">
            <w:pPr>
              <w:pStyle w:val="a7"/>
              <w:tabs>
                <w:tab w:val="left" w:pos="34"/>
                <w:tab w:val="left" w:pos="264"/>
              </w:tabs>
              <w:adjustRightInd w:val="0"/>
              <w:ind w:left="34"/>
              <w:jc w:val="both"/>
              <w:outlineLvl w:val="3"/>
              <w:rPr>
                <w:lang w:val="en-US" w:eastAsia="en-US"/>
              </w:rPr>
            </w:pPr>
            <w:r w:rsidRPr="00E041A9">
              <w:rPr>
                <w:lang w:val="en-US" w:eastAsia="en-US"/>
              </w:rPr>
              <w:t xml:space="preserve">2. </w:t>
            </w:r>
            <w:r w:rsidRPr="00E041A9">
              <w:rPr>
                <w:lang w:val="en-US"/>
              </w:rPr>
              <w:t>To approve the budget of the Personnel and Remuneration Committee under the BoD of Kubanenergo for the 2</w:t>
            </w:r>
            <w:r w:rsidRPr="00E041A9">
              <w:rPr>
                <w:vertAlign w:val="superscript"/>
                <w:lang w:val="en-US"/>
              </w:rPr>
              <w:t>nd</w:t>
            </w:r>
            <w:r w:rsidRPr="00E041A9">
              <w:rPr>
                <w:lang w:val="en-US"/>
              </w:rPr>
              <w:t xml:space="preserve"> half of 2014, </w:t>
            </w:r>
            <w:r w:rsidRPr="00E041A9">
              <w:rPr>
                <w:lang w:val="en-US" w:eastAsia="en-US"/>
              </w:rPr>
              <w:t>in accordance with Appendix 3 to present decision of Company’s BoD.</w:t>
            </w:r>
          </w:p>
          <w:p w:rsidR="00A109FD" w:rsidRPr="00E041A9" w:rsidRDefault="00A109FD" w:rsidP="00946A42">
            <w:pPr>
              <w:pStyle w:val="a7"/>
              <w:tabs>
                <w:tab w:val="left" w:pos="34"/>
                <w:tab w:val="left" w:pos="264"/>
              </w:tabs>
              <w:adjustRightInd w:val="0"/>
              <w:ind w:left="34"/>
              <w:jc w:val="both"/>
              <w:outlineLvl w:val="3"/>
              <w:rPr>
                <w:lang w:val="en-US" w:eastAsia="en-US"/>
              </w:rPr>
            </w:pPr>
            <w:r w:rsidRPr="00E041A9">
              <w:rPr>
                <w:lang w:val="en-US" w:eastAsia="en-US"/>
              </w:rPr>
              <w:t>3.</w:t>
            </w:r>
            <w:r w:rsidRPr="00E041A9">
              <w:rPr>
                <w:lang w:val="en-US"/>
              </w:rPr>
              <w:t xml:space="preserve"> To approve the budget of the Reliability Committee under the BoD of Kubanenergo for the 2</w:t>
            </w:r>
            <w:r w:rsidRPr="00E041A9">
              <w:rPr>
                <w:vertAlign w:val="superscript"/>
                <w:lang w:val="en-US"/>
              </w:rPr>
              <w:t>nd</w:t>
            </w:r>
            <w:r w:rsidRPr="00E041A9">
              <w:rPr>
                <w:lang w:val="en-US"/>
              </w:rPr>
              <w:t xml:space="preserve"> half of 2014, </w:t>
            </w:r>
            <w:r w:rsidRPr="00E041A9">
              <w:rPr>
                <w:lang w:val="en-US" w:eastAsia="en-US"/>
              </w:rPr>
              <w:t>in accordance with Appendix 4 to present decision of Company’s BoD.</w:t>
            </w:r>
          </w:p>
          <w:p w:rsidR="00A109FD" w:rsidRPr="00E041A9" w:rsidRDefault="00A109FD" w:rsidP="00946A42">
            <w:pPr>
              <w:pStyle w:val="a7"/>
              <w:tabs>
                <w:tab w:val="left" w:pos="34"/>
                <w:tab w:val="left" w:pos="264"/>
              </w:tabs>
              <w:adjustRightInd w:val="0"/>
              <w:ind w:left="34"/>
              <w:jc w:val="both"/>
              <w:outlineLvl w:val="3"/>
              <w:rPr>
                <w:lang w:val="en-US" w:eastAsia="en-US"/>
              </w:rPr>
            </w:pPr>
            <w:r w:rsidRPr="00E041A9">
              <w:rPr>
                <w:lang w:val="en-US" w:eastAsia="en-US"/>
              </w:rPr>
              <w:t xml:space="preserve">4. </w:t>
            </w:r>
            <w:r w:rsidRPr="00E041A9">
              <w:rPr>
                <w:lang w:val="en-US"/>
              </w:rPr>
              <w:t>To approve the budget of the Audit Committee under the BoD of Kubanenergo for the 2</w:t>
            </w:r>
            <w:r w:rsidRPr="00E041A9">
              <w:rPr>
                <w:vertAlign w:val="superscript"/>
                <w:lang w:val="en-US"/>
              </w:rPr>
              <w:t>nd</w:t>
            </w:r>
            <w:r w:rsidRPr="00E041A9">
              <w:rPr>
                <w:lang w:val="en-US"/>
              </w:rPr>
              <w:t xml:space="preserve"> half of 2014, </w:t>
            </w:r>
            <w:r w:rsidRPr="00E041A9">
              <w:rPr>
                <w:lang w:val="en-US" w:eastAsia="en-US"/>
              </w:rPr>
              <w:t>in accordance with Appendix 5 to present decision of Company’s BoD.</w:t>
            </w:r>
          </w:p>
          <w:p w:rsidR="00A109FD" w:rsidRPr="00E041A9" w:rsidRDefault="00A109FD" w:rsidP="00946A42">
            <w:pPr>
              <w:pStyle w:val="a7"/>
              <w:tabs>
                <w:tab w:val="left" w:pos="34"/>
                <w:tab w:val="left" w:pos="264"/>
              </w:tabs>
              <w:adjustRightInd w:val="0"/>
              <w:ind w:left="34"/>
              <w:jc w:val="both"/>
              <w:outlineLvl w:val="3"/>
              <w:rPr>
                <w:lang w:val="en-US"/>
              </w:rPr>
            </w:pPr>
            <w:r w:rsidRPr="00E041A9">
              <w:rPr>
                <w:lang w:val="en-US"/>
              </w:rPr>
              <w:t>5. To approve the budget of the Committee for Technological Connection under the BoD of Kubanenergo for the 1</w:t>
            </w:r>
            <w:r w:rsidRPr="00E041A9">
              <w:rPr>
                <w:vertAlign w:val="superscript"/>
                <w:lang w:val="en-US"/>
              </w:rPr>
              <w:t>st</w:t>
            </w:r>
            <w:r w:rsidRPr="00E041A9">
              <w:rPr>
                <w:lang w:val="en-US"/>
              </w:rPr>
              <w:t xml:space="preserve"> and 2</w:t>
            </w:r>
            <w:r w:rsidRPr="00E041A9">
              <w:rPr>
                <w:vertAlign w:val="superscript"/>
                <w:lang w:val="en-US"/>
              </w:rPr>
              <w:t>nd</w:t>
            </w:r>
            <w:r w:rsidRPr="00E041A9">
              <w:rPr>
                <w:lang w:val="en-US"/>
              </w:rPr>
              <w:t xml:space="preserve"> halves of 2014, </w:t>
            </w:r>
            <w:r w:rsidRPr="00E041A9">
              <w:rPr>
                <w:lang w:val="en-US" w:eastAsia="en-US"/>
              </w:rPr>
              <w:t>in accordance with Appendix 6 to present decision of Company’s BoD</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4 “</w:t>
            </w:r>
            <w:r w:rsidRPr="00E041A9">
              <w:rPr>
                <w:rFonts w:ascii="Times New Roman" w:hAnsi="Times New Roman" w:cs="Times New Roman"/>
                <w:b/>
                <w:color w:val="000000"/>
                <w:sz w:val="24"/>
                <w:szCs w:val="24"/>
                <w:lang w:val="en-US"/>
              </w:rPr>
              <w:t>On expressing Company’s opinion concerning the agendas of meetings held by affiliated and dependent companies of Kubanenergo JSC</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2.2.4.  Decision adopted by issuer’s Board of Directors:</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 xml:space="preserve"> 1. To instruct representatives of Kubanenergo in the BoD of “Recreation Centre “Energetik” JSC regarding agenda item “On approving adjusted business plan of “Recreation Centre “Energetik” JSC for 2014” to vote for adoption of the following resolution:</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1.1. To approve the adjusted business plan of “Recreation Centre “Energetik” JSC for 2014;</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1.2. To note down the late introduction of the issue for discussion by the BoD.</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1.3 To instruct director general of “Recreation Centre “Energetik” JSC to reduce administrative and management expenses in 2014 by 15% from its actual amount in 2013.</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2. To instruct representatives of Kubanenergo in the BoD of “Energoservis Kubani” JSC regarding agenda item “On approving adjusted business plan of “Energoservis Kubani” JSC for 2014” to vote for adoption of the following resolution:</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2.1. To approve the adjusted business plan of “Energoservis Kubani” JSC for 2014;</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2.2. To note down the late introduction of the issue for discussion by the BoD.</w:t>
            </w:r>
          </w:p>
          <w:p w:rsidR="00A109FD" w:rsidRPr="00E041A9" w:rsidRDefault="00A109FD" w:rsidP="00946A42">
            <w:pPr>
              <w:tabs>
                <w:tab w:val="left" w:pos="318"/>
                <w:tab w:val="left" w:pos="1276"/>
              </w:tabs>
              <w:jc w:val="both"/>
              <w:rPr>
                <w:rFonts w:eastAsia="Calibri"/>
                <w:lang w:val="en-US"/>
              </w:rPr>
            </w:pPr>
            <w:r w:rsidRPr="00E041A9">
              <w:rPr>
                <w:rFonts w:eastAsia="Calibri"/>
                <w:lang w:val="en-US"/>
              </w:rPr>
              <w:t>2.3 To instruct director general of “Energoservis Kubani” JSC to reduce administrative and management expenses in 2014 by 15% from its actual amount in 2013.</w:t>
            </w:r>
          </w:p>
          <w:p w:rsidR="00A109FD" w:rsidRPr="00E041A9" w:rsidRDefault="00A109FD" w:rsidP="00946A42">
            <w:pPr>
              <w:tabs>
                <w:tab w:val="left" w:pos="318"/>
                <w:tab w:val="left" w:pos="1276"/>
              </w:tabs>
              <w:jc w:val="both"/>
              <w:rPr>
                <w:lang w:val="en-US"/>
              </w:rPr>
            </w:pP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5 “</w:t>
            </w:r>
            <w:r w:rsidRPr="00E041A9">
              <w:rPr>
                <w:rFonts w:ascii="Times New Roman" w:hAnsi="Times New Roman" w:cs="Times New Roman"/>
                <w:b/>
                <w:color w:val="000000"/>
                <w:sz w:val="24"/>
                <w:szCs w:val="24"/>
                <w:lang w:val="en-US"/>
              </w:rPr>
              <w:t>On incentives to Director General</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2.2.5.  Decision adopted by issuer’s Board of Directors:</w:t>
            </w:r>
          </w:p>
          <w:p w:rsidR="00A109FD" w:rsidRPr="00E041A9" w:rsidRDefault="00A109FD" w:rsidP="00946A42">
            <w:pPr>
              <w:tabs>
                <w:tab w:val="left" w:pos="204"/>
              </w:tabs>
              <w:spacing w:before="60"/>
              <w:jc w:val="both"/>
              <w:rPr>
                <w:lang w:val="en-US" w:eastAsia="en-US"/>
              </w:rPr>
            </w:pPr>
            <w:r w:rsidRPr="00E041A9">
              <w:rPr>
                <w:lang w:val="en-US"/>
              </w:rPr>
              <w:t xml:space="preserve">In accordance with paragraph 5.2.2. </w:t>
            </w:r>
            <w:proofErr w:type="gramStart"/>
            <w:r w:rsidRPr="00E041A9">
              <w:rPr>
                <w:lang w:val="en-US"/>
              </w:rPr>
              <w:t>of</w:t>
            </w:r>
            <w:proofErr w:type="gramEnd"/>
            <w:r w:rsidRPr="00E041A9">
              <w:rPr>
                <w:lang w:val="en-US"/>
              </w:rPr>
              <w:t xml:space="preserve"> Regulations of incentives to director general of the Company and due to awarding director general with Certificate of Merit from Ministry of Energy  it is decided to pay out a lump-sum bonus to Gavrilov A.I., director general of Kubanenergo JSC, in amount of one monthly salary.</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6 “</w:t>
            </w:r>
            <w:r w:rsidRPr="00E041A9">
              <w:rPr>
                <w:rFonts w:ascii="Times New Roman" w:hAnsi="Times New Roman" w:cs="Times New Roman"/>
                <w:b/>
                <w:color w:val="000000"/>
                <w:sz w:val="24"/>
                <w:szCs w:val="24"/>
                <w:lang w:val="en-US"/>
              </w:rPr>
              <w:t>On terminating term of office of a member of the Management Board</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2.2.6.  Decision adopted by issuer’s Board of Directors:</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 xml:space="preserve">To termination term of office of a member of the Management Board – </w:t>
            </w:r>
            <w:proofErr w:type="spellStart"/>
            <w:r w:rsidRPr="00E041A9">
              <w:rPr>
                <w:rFonts w:ascii="Times New Roman" w:hAnsi="Times New Roman" w:cs="Times New Roman"/>
                <w:sz w:val="24"/>
                <w:szCs w:val="24"/>
                <w:lang w:val="en-US"/>
              </w:rPr>
              <w:t>Tyrtysh</w:t>
            </w:r>
            <w:r>
              <w:rPr>
                <w:rFonts w:ascii="Times New Roman" w:hAnsi="Times New Roman" w:cs="Times New Roman"/>
                <w:sz w:val="24"/>
                <w:szCs w:val="24"/>
                <w:lang w:val="en-US"/>
              </w:rPr>
              <w:t>n</w:t>
            </w:r>
            <w:r w:rsidRPr="00E041A9">
              <w:rPr>
                <w:rFonts w:ascii="Times New Roman" w:hAnsi="Times New Roman" w:cs="Times New Roman"/>
                <w:sz w:val="24"/>
                <w:szCs w:val="24"/>
                <w:lang w:val="en-US"/>
              </w:rPr>
              <w:t>iy</w:t>
            </w:r>
            <w:proofErr w:type="spellEnd"/>
            <w:r w:rsidRPr="00E041A9">
              <w:rPr>
                <w:rFonts w:ascii="Times New Roman" w:hAnsi="Times New Roman" w:cs="Times New Roman"/>
                <w:sz w:val="24"/>
                <w:szCs w:val="24"/>
                <w:lang w:val="en-US"/>
              </w:rPr>
              <w:t xml:space="preserve"> </w:t>
            </w:r>
            <w:proofErr w:type="spellStart"/>
            <w:r w:rsidRPr="00E041A9">
              <w:rPr>
                <w:rFonts w:ascii="Times New Roman" w:hAnsi="Times New Roman" w:cs="Times New Roman"/>
                <w:sz w:val="24"/>
                <w:szCs w:val="24"/>
                <w:lang w:val="en-US"/>
              </w:rPr>
              <w:t>Ruslan</w:t>
            </w:r>
            <w:proofErr w:type="spellEnd"/>
            <w:r w:rsidRPr="00E041A9">
              <w:rPr>
                <w:rFonts w:ascii="Times New Roman" w:hAnsi="Times New Roman" w:cs="Times New Roman"/>
                <w:sz w:val="24"/>
                <w:szCs w:val="24"/>
                <w:lang w:val="en-US"/>
              </w:rPr>
              <w:t xml:space="preserve"> Viktorovich.</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Additional information of the member:</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Stake in authorized capital and ordinary shares of issuer owned by the person: 0%/0%</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7 “</w:t>
            </w:r>
            <w:r w:rsidRPr="00E041A9">
              <w:rPr>
                <w:rFonts w:ascii="Times New Roman" w:hAnsi="Times New Roman" w:cs="Times New Roman"/>
                <w:b/>
                <w:color w:val="000000"/>
                <w:sz w:val="24"/>
                <w:szCs w:val="24"/>
                <w:lang w:val="en-US"/>
              </w:rPr>
              <w:t>On discussing the report on measures taken in the 1</w:t>
            </w:r>
            <w:r w:rsidRPr="00E041A9">
              <w:rPr>
                <w:rFonts w:ascii="Times New Roman" w:hAnsi="Times New Roman" w:cs="Times New Roman"/>
                <w:b/>
                <w:color w:val="000000"/>
                <w:sz w:val="24"/>
                <w:szCs w:val="24"/>
                <w:vertAlign w:val="superscript"/>
                <w:lang w:val="en-US"/>
              </w:rPr>
              <w:t>st</w:t>
            </w:r>
            <w:r w:rsidRPr="00E041A9">
              <w:rPr>
                <w:rFonts w:ascii="Times New Roman" w:hAnsi="Times New Roman" w:cs="Times New Roman"/>
                <w:b/>
                <w:color w:val="000000"/>
                <w:sz w:val="24"/>
                <w:szCs w:val="24"/>
                <w:lang w:val="en-US"/>
              </w:rPr>
              <w:t xml:space="preserve"> half of 2014 aimed at restraining the planned indicator of electricity losses</w:t>
            </w:r>
            <w:r w:rsidRPr="00E041A9">
              <w:rPr>
                <w:rFonts w:ascii="Times New Roman" w:hAnsi="Times New Roman" w:cs="Times New Roman"/>
                <w:b/>
                <w:sz w:val="24"/>
                <w:szCs w:val="24"/>
                <w:lang w:val="en-US"/>
              </w:rPr>
              <w:t>”</w:t>
            </w:r>
          </w:p>
        </w:tc>
      </w:tr>
      <w:tr w:rsidR="00A109FD" w:rsidRPr="006B420B" w:rsidTr="00946A42">
        <w:trPr>
          <w:trHeight w:val="283"/>
        </w:trPr>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2.2.7.  Decision adopted by issuer’s Board of Directors:</w:t>
            </w:r>
          </w:p>
          <w:p w:rsidR="00A109FD" w:rsidRPr="00E041A9" w:rsidRDefault="00A109FD" w:rsidP="00946A42">
            <w:pPr>
              <w:pStyle w:val="a3"/>
              <w:spacing w:before="60"/>
              <w:jc w:val="both"/>
              <w:rPr>
                <w:rFonts w:ascii="Times New Roman" w:hAnsi="Times New Roman" w:cs="Times New Roman"/>
                <w:color w:val="000000"/>
                <w:sz w:val="24"/>
                <w:szCs w:val="24"/>
                <w:lang w:val="en-US"/>
              </w:rPr>
            </w:pPr>
            <w:r w:rsidRPr="00E041A9">
              <w:rPr>
                <w:rFonts w:ascii="Times New Roman" w:hAnsi="Times New Roman" w:cs="Times New Roman"/>
                <w:color w:val="000000"/>
                <w:sz w:val="24"/>
                <w:szCs w:val="24"/>
                <w:lang w:val="en-US"/>
              </w:rPr>
              <w:t xml:space="preserve"> To take into consideration the report on measures taken in the 1</w:t>
            </w:r>
            <w:r w:rsidRPr="00E041A9">
              <w:rPr>
                <w:rFonts w:ascii="Times New Roman" w:hAnsi="Times New Roman" w:cs="Times New Roman"/>
                <w:color w:val="000000"/>
                <w:sz w:val="24"/>
                <w:szCs w:val="24"/>
                <w:vertAlign w:val="superscript"/>
                <w:lang w:val="en-US"/>
              </w:rPr>
              <w:t>st</w:t>
            </w:r>
            <w:r w:rsidRPr="00E041A9">
              <w:rPr>
                <w:rFonts w:ascii="Times New Roman" w:hAnsi="Times New Roman" w:cs="Times New Roman"/>
                <w:color w:val="000000"/>
                <w:sz w:val="24"/>
                <w:szCs w:val="24"/>
                <w:lang w:val="en-US"/>
              </w:rPr>
              <w:t xml:space="preserve"> half of 2014 aimed at restraining </w:t>
            </w:r>
            <w:r w:rsidRPr="00E041A9">
              <w:rPr>
                <w:rFonts w:ascii="Times New Roman" w:hAnsi="Times New Roman" w:cs="Times New Roman"/>
                <w:color w:val="000000"/>
                <w:sz w:val="24"/>
                <w:szCs w:val="24"/>
                <w:lang w:val="en-US"/>
              </w:rPr>
              <w:lastRenderedPageBreak/>
              <w:t>the planned indicator of electricity losses,</w:t>
            </w:r>
            <w:r w:rsidRPr="00E041A9">
              <w:rPr>
                <w:rFonts w:ascii="Times New Roman" w:hAnsi="Times New Roman" w:cs="Times New Roman"/>
                <w:sz w:val="24"/>
                <w:szCs w:val="24"/>
                <w:lang w:val="en-US"/>
              </w:rPr>
              <w:t xml:space="preserve"> in accordance with Appendix 7 to present decision of Company’s BoD.</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lastRenderedPageBreak/>
              <w:t>Disclosure of insider information on item No. 8 “</w:t>
            </w:r>
            <w:r w:rsidRPr="00E041A9">
              <w:rPr>
                <w:rFonts w:ascii="Times New Roman" w:hAnsi="Times New Roman" w:cs="Times New Roman"/>
                <w:b/>
                <w:color w:val="000000"/>
                <w:sz w:val="24"/>
                <w:szCs w:val="24"/>
                <w:lang w:val="en-US"/>
              </w:rPr>
              <w:t>On taking into consideration the report presented by Director General on insurance of the Company in the 3</w:t>
            </w:r>
            <w:r w:rsidRPr="00E041A9">
              <w:rPr>
                <w:rFonts w:ascii="Times New Roman" w:hAnsi="Times New Roman" w:cs="Times New Roman"/>
                <w:b/>
                <w:color w:val="000000"/>
                <w:sz w:val="24"/>
                <w:szCs w:val="24"/>
                <w:vertAlign w:val="superscript"/>
                <w:lang w:val="en-US"/>
              </w:rPr>
              <w:t>rd</w:t>
            </w:r>
            <w:r w:rsidRPr="00E041A9">
              <w:rPr>
                <w:rFonts w:ascii="Times New Roman" w:hAnsi="Times New Roman" w:cs="Times New Roman"/>
                <w:b/>
                <w:color w:val="000000"/>
                <w:sz w:val="24"/>
                <w:szCs w:val="24"/>
                <w:lang w:val="en-US"/>
              </w:rPr>
              <w:t xml:space="preserve"> quarter of 2014</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2.2.8.  Decision adopted by issuer’s Board of Directors:</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 xml:space="preserve">To take </w:t>
            </w:r>
            <w:r w:rsidRPr="00E041A9">
              <w:rPr>
                <w:rFonts w:ascii="Times New Roman" w:hAnsi="Times New Roman" w:cs="Times New Roman"/>
                <w:color w:val="000000"/>
                <w:sz w:val="24"/>
                <w:szCs w:val="24"/>
                <w:lang w:val="en-US"/>
              </w:rPr>
              <w:t>into consideration the report presented by Director General on insurance of the Company in the 3</w:t>
            </w:r>
            <w:r w:rsidRPr="00E041A9">
              <w:rPr>
                <w:rFonts w:ascii="Times New Roman" w:hAnsi="Times New Roman" w:cs="Times New Roman"/>
                <w:color w:val="000000"/>
                <w:sz w:val="24"/>
                <w:szCs w:val="24"/>
                <w:vertAlign w:val="superscript"/>
                <w:lang w:val="en-US"/>
              </w:rPr>
              <w:t>rd</w:t>
            </w:r>
            <w:r w:rsidRPr="00E041A9">
              <w:rPr>
                <w:rFonts w:ascii="Times New Roman" w:hAnsi="Times New Roman" w:cs="Times New Roman"/>
                <w:color w:val="000000"/>
                <w:sz w:val="24"/>
                <w:szCs w:val="24"/>
                <w:lang w:val="en-US"/>
              </w:rPr>
              <w:t xml:space="preserve"> quarter of 2014, </w:t>
            </w:r>
            <w:r w:rsidRPr="00E041A9">
              <w:rPr>
                <w:rFonts w:ascii="Times New Roman" w:hAnsi="Times New Roman" w:cs="Times New Roman"/>
                <w:sz w:val="24"/>
                <w:szCs w:val="24"/>
                <w:lang w:val="en-US"/>
              </w:rPr>
              <w:t>in accordance with Appendix 8 to present decision of Company’s BoD.</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b/>
                <w:sz w:val="24"/>
                <w:szCs w:val="24"/>
                <w:lang w:val="en-US"/>
              </w:rPr>
              <w:t>Disclosure of insider information on item No. 9 “</w:t>
            </w:r>
            <w:r w:rsidRPr="00E041A9">
              <w:rPr>
                <w:rFonts w:ascii="Times New Roman" w:hAnsi="Times New Roman" w:cs="Times New Roman"/>
                <w:b/>
                <w:color w:val="000000"/>
                <w:sz w:val="24"/>
                <w:szCs w:val="24"/>
                <w:lang w:val="en-US"/>
              </w:rPr>
              <w:t>On approving the list of high priority activities on ensuring financial stability of Kubanenergo JSC in 2015-2019</w:t>
            </w:r>
            <w:r w:rsidRPr="00E041A9">
              <w:rPr>
                <w:rFonts w:ascii="Times New Roman" w:hAnsi="Times New Roman" w:cs="Times New Roman"/>
                <w:b/>
                <w:sz w:val="24"/>
                <w:szCs w:val="24"/>
                <w:lang w:val="en-US"/>
              </w:rPr>
              <w:t>”</w:t>
            </w:r>
          </w:p>
        </w:tc>
      </w:tr>
      <w:tr w:rsidR="00A109FD" w:rsidRPr="006B420B" w:rsidTr="00946A42">
        <w:tc>
          <w:tcPr>
            <w:tcW w:w="9782" w:type="dxa"/>
            <w:gridSpan w:val="2"/>
          </w:tcPr>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2.2.9.  Decision adopted by issuer’s Board of Directors:</w:t>
            </w:r>
          </w:p>
          <w:p w:rsidR="00A109FD" w:rsidRPr="00E041A9" w:rsidRDefault="00A109FD" w:rsidP="00946A42">
            <w:pPr>
              <w:ind w:right="-142"/>
              <w:jc w:val="both"/>
              <w:rPr>
                <w:lang w:val="en-US"/>
              </w:rPr>
            </w:pPr>
            <w:r w:rsidRPr="00E041A9">
              <w:rPr>
                <w:lang w:val="en-US"/>
              </w:rPr>
              <w:t>To defer the discussion to a later date.</w:t>
            </w:r>
          </w:p>
        </w:tc>
      </w:tr>
      <w:tr w:rsidR="00A109FD" w:rsidRPr="006B420B" w:rsidTr="00946A42">
        <w:trPr>
          <w:trHeight w:val="1125"/>
        </w:trPr>
        <w:tc>
          <w:tcPr>
            <w:tcW w:w="9782" w:type="dxa"/>
            <w:gridSpan w:val="2"/>
          </w:tcPr>
          <w:p w:rsidR="00A109FD" w:rsidRPr="00E041A9" w:rsidRDefault="00A109FD" w:rsidP="00946A42">
            <w:pPr>
              <w:pStyle w:val="a3"/>
              <w:spacing w:before="60"/>
              <w:jc w:val="both"/>
              <w:rPr>
                <w:rFonts w:ascii="Times New Roman" w:hAnsi="Times New Roman" w:cs="Times New Roman"/>
                <w:b/>
                <w:sz w:val="24"/>
                <w:szCs w:val="24"/>
                <w:lang w:val="en-US"/>
              </w:rPr>
            </w:pPr>
            <w:r w:rsidRPr="00E041A9">
              <w:rPr>
                <w:rFonts w:ascii="Times New Roman" w:hAnsi="Times New Roman" w:cs="Times New Roman"/>
                <w:sz w:val="24"/>
                <w:szCs w:val="24"/>
                <w:lang w:val="en-US"/>
              </w:rPr>
              <w:t>2.3. Date of holding the meeting of Board of Directors: December 15, 2014</w:t>
            </w:r>
          </w:p>
          <w:p w:rsidR="00A109FD" w:rsidRPr="00E041A9" w:rsidRDefault="00A109FD" w:rsidP="00946A42">
            <w:pPr>
              <w:pStyle w:val="a3"/>
              <w:spacing w:before="60"/>
              <w:jc w:val="both"/>
              <w:rPr>
                <w:rFonts w:ascii="Times New Roman" w:hAnsi="Times New Roman" w:cs="Times New Roman"/>
                <w:sz w:val="24"/>
                <w:szCs w:val="24"/>
                <w:lang w:val="en-US"/>
              </w:rPr>
            </w:pPr>
            <w:r w:rsidRPr="00E041A9">
              <w:rPr>
                <w:rFonts w:ascii="Times New Roman" w:hAnsi="Times New Roman" w:cs="Times New Roman"/>
                <w:sz w:val="24"/>
                <w:szCs w:val="24"/>
                <w:lang w:val="en-US"/>
              </w:rPr>
              <w:t>2.4. Date of making and number of minutes of meeting: December 18, 2014, minutes of meeting No.200/2014</w:t>
            </w:r>
            <w:r w:rsidRPr="00E041A9">
              <w:rPr>
                <w:rFonts w:ascii="Times New Roman" w:hAnsi="Times New Roman" w:cs="Times New Roman"/>
                <w:b/>
                <w:sz w:val="24"/>
                <w:szCs w:val="24"/>
                <w:lang w:val="en-US"/>
              </w:rPr>
              <w:t>.</w:t>
            </w:r>
          </w:p>
        </w:tc>
      </w:tr>
      <w:tr w:rsidR="00A109FD" w:rsidRPr="00E041A9" w:rsidTr="00946A42">
        <w:tc>
          <w:tcPr>
            <w:tcW w:w="9782" w:type="dxa"/>
            <w:gridSpan w:val="2"/>
          </w:tcPr>
          <w:p w:rsidR="00A109FD" w:rsidRPr="00E041A9" w:rsidRDefault="00A109FD" w:rsidP="00946A42">
            <w:pPr>
              <w:pStyle w:val="a3"/>
              <w:spacing w:before="60"/>
              <w:ind w:left="360"/>
              <w:jc w:val="center"/>
              <w:rPr>
                <w:rFonts w:ascii="Times New Roman" w:hAnsi="Times New Roman" w:cs="Times New Roman"/>
                <w:sz w:val="24"/>
                <w:szCs w:val="24"/>
              </w:rPr>
            </w:pPr>
            <w:r w:rsidRPr="00E041A9">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A109FD" w:rsidRPr="00E041A9" w:rsidTr="00946A42">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109FD" w:rsidRPr="00E041A9" w:rsidRDefault="00A109FD" w:rsidP="00946A42">
            <w:pPr>
              <w:spacing w:before="60"/>
              <w:ind w:left="57"/>
              <w:jc w:val="both"/>
              <w:rPr>
                <w:lang w:val="en-US" w:eastAsia="en-US"/>
              </w:rPr>
            </w:pPr>
            <w:r w:rsidRPr="00E041A9">
              <w:rPr>
                <w:lang w:val="en-US" w:eastAsia="en-US"/>
              </w:rPr>
              <w:t>3.1 Deputy director general in charge of corporate management (attorney dated 02.04.2014)</w:t>
            </w:r>
          </w:p>
          <w:p w:rsidR="00A109FD" w:rsidRPr="00E041A9" w:rsidRDefault="00A109FD" w:rsidP="00946A42">
            <w:pPr>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109FD" w:rsidRPr="00E041A9" w:rsidRDefault="00A109FD" w:rsidP="00946A42">
            <w:pPr>
              <w:spacing w:before="60"/>
              <w:jc w:val="both"/>
              <w:rPr>
                <w:lang w:val="en-US"/>
              </w:rPr>
            </w:pPr>
          </w:p>
          <w:p w:rsidR="00A109FD" w:rsidRPr="00E041A9" w:rsidRDefault="00A109FD" w:rsidP="00946A42">
            <w:pPr>
              <w:spacing w:before="60"/>
              <w:jc w:val="both"/>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109FD" w:rsidRPr="00E041A9" w:rsidRDefault="00A109FD" w:rsidP="00946A42">
            <w:pPr>
              <w:spacing w:before="60"/>
              <w:jc w:val="both"/>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109FD" w:rsidRPr="00E041A9" w:rsidRDefault="00A109FD" w:rsidP="00946A42">
            <w:pPr>
              <w:spacing w:before="60"/>
              <w:ind w:right="-315"/>
              <w:jc w:val="both"/>
              <w:rPr>
                <w:lang w:val="en-US"/>
              </w:rPr>
            </w:pPr>
            <w:r w:rsidRPr="00E041A9">
              <w:rPr>
                <w:lang w:val="en-US" w:eastAsia="en-US"/>
              </w:rPr>
              <w:t>Konevets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A109FD" w:rsidRPr="00E041A9" w:rsidRDefault="00A109FD" w:rsidP="00946A42">
            <w:pPr>
              <w:spacing w:before="60"/>
              <w:jc w:val="both"/>
              <w:rPr>
                <w:lang w:val="en-US"/>
              </w:rPr>
            </w:pPr>
          </w:p>
        </w:tc>
      </w:tr>
      <w:tr w:rsidR="00A109FD" w:rsidRPr="00E041A9" w:rsidTr="00946A42">
        <w:trPr>
          <w:cantSplit/>
        </w:trPr>
        <w:tc>
          <w:tcPr>
            <w:tcW w:w="5812" w:type="dxa"/>
            <w:vMerge/>
            <w:tcBorders>
              <w:top w:val="single" w:sz="4" w:space="0" w:color="auto"/>
              <w:left w:val="single" w:sz="4" w:space="0" w:color="auto"/>
              <w:bottom w:val="nil"/>
              <w:right w:val="nil"/>
            </w:tcBorders>
            <w:vAlign w:val="center"/>
            <w:hideMark/>
          </w:tcPr>
          <w:p w:rsidR="00A109FD" w:rsidRPr="00E041A9" w:rsidRDefault="00A109FD" w:rsidP="00946A42">
            <w:pPr>
              <w:autoSpaceDE/>
              <w:autoSpaceDN/>
              <w:spacing w:before="60"/>
              <w:jc w:val="both"/>
              <w:rPr>
                <w:lang w:val="en-US"/>
              </w:rPr>
            </w:pPr>
          </w:p>
        </w:tc>
        <w:tc>
          <w:tcPr>
            <w:tcW w:w="1700" w:type="dxa"/>
            <w:tcBorders>
              <w:top w:val="nil"/>
              <w:left w:val="nil"/>
              <w:bottom w:val="nil"/>
              <w:right w:val="nil"/>
            </w:tcBorders>
            <w:tcMar>
              <w:top w:w="0" w:type="dxa"/>
              <w:left w:w="28" w:type="dxa"/>
              <w:bottom w:w="0" w:type="dxa"/>
              <w:right w:w="28" w:type="dxa"/>
            </w:tcMar>
            <w:hideMark/>
          </w:tcPr>
          <w:p w:rsidR="00A109FD" w:rsidRPr="00E041A9" w:rsidRDefault="00A109FD" w:rsidP="00946A42">
            <w:pPr>
              <w:spacing w:before="60"/>
              <w:jc w:val="both"/>
              <w:rPr>
                <w:lang w:val="en-US"/>
              </w:rPr>
            </w:pPr>
            <w:r w:rsidRPr="00E041A9">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109FD" w:rsidRPr="00E041A9" w:rsidRDefault="00A109FD" w:rsidP="00946A42">
            <w:pPr>
              <w:spacing w:before="60"/>
              <w:jc w:val="both"/>
              <w:rPr>
                <w:lang w:val="en-US"/>
              </w:rPr>
            </w:pPr>
          </w:p>
        </w:tc>
        <w:tc>
          <w:tcPr>
            <w:tcW w:w="1842" w:type="dxa"/>
            <w:tcBorders>
              <w:top w:val="nil"/>
              <w:left w:val="nil"/>
              <w:bottom w:val="nil"/>
              <w:right w:val="nil"/>
            </w:tcBorders>
            <w:tcMar>
              <w:top w:w="0" w:type="dxa"/>
              <w:left w:w="28" w:type="dxa"/>
              <w:bottom w:w="0" w:type="dxa"/>
              <w:right w:w="28" w:type="dxa"/>
            </w:tcMar>
          </w:tcPr>
          <w:p w:rsidR="00A109FD" w:rsidRPr="00E041A9" w:rsidRDefault="00A109FD" w:rsidP="00946A42">
            <w:pPr>
              <w:spacing w:before="60"/>
              <w:jc w:val="both"/>
              <w:rPr>
                <w:lang w:val="en-US"/>
              </w:rPr>
            </w:pPr>
          </w:p>
        </w:tc>
        <w:tc>
          <w:tcPr>
            <w:tcW w:w="287" w:type="dxa"/>
            <w:tcBorders>
              <w:top w:val="nil"/>
              <w:left w:val="nil"/>
              <w:bottom w:val="nil"/>
              <w:right w:val="single" w:sz="4" w:space="0" w:color="auto"/>
            </w:tcBorders>
            <w:tcMar>
              <w:top w:w="0" w:type="dxa"/>
              <w:left w:w="28" w:type="dxa"/>
              <w:bottom w:w="0" w:type="dxa"/>
              <w:right w:w="28" w:type="dxa"/>
            </w:tcMar>
          </w:tcPr>
          <w:p w:rsidR="00A109FD" w:rsidRPr="00E041A9" w:rsidRDefault="00A109FD" w:rsidP="00946A42">
            <w:pPr>
              <w:spacing w:before="60"/>
              <w:jc w:val="both"/>
              <w:rPr>
                <w:lang w:val="en-US"/>
              </w:rPr>
            </w:pPr>
          </w:p>
        </w:tc>
      </w:tr>
      <w:tr w:rsidR="00A109FD" w:rsidRPr="00E041A9" w:rsidTr="00946A42">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109FD" w:rsidRPr="00E041A9" w:rsidRDefault="00A109FD" w:rsidP="00946A42">
            <w:pPr>
              <w:spacing w:before="60"/>
              <w:jc w:val="both"/>
              <w:rPr>
                <w:lang w:val="en-US" w:eastAsia="en-US"/>
              </w:rPr>
            </w:pPr>
            <w:r w:rsidRPr="00E041A9">
              <w:rPr>
                <w:lang w:val="en-US" w:eastAsia="en-US"/>
              </w:rPr>
              <w:t xml:space="preserve">3.2 Date: </w:t>
            </w:r>
            <w:r>
              <w:rPr>
                <w:lang w:val="en-US" w:eastAsia="en-US"/>
              </w:rPr>
              <w:t>1</w:t>
            </w:r>
            <w:r w:rsidRPr="00E041A9">
              <w:rPr>
                <w:lang w:val="en-US" w:eastAsia="en-US"/>
              </w:rPr>
              <w:t xml:space="preserve">9 December  </w:t>
            </w:r>
            <w:r w:rsidRPr="00E041A9">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A109FD" w:rsidRPr="00E041A9" w:rsidRDefault="00A109FD" w:rsidP="00946A42">
            <w:pPr>
              <w:spacing w:before="60"/>
              <w:jc w:val="both"/>
              <w:rPr>
                <w:lang w:val="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A109FD" w:rsidRPr="00E041A9" w:rsidRDefault="00A109FD" w:rsidP="00946A42">
            <w:pPr>
              <w:spacing w:before="60"/>
              <w:jc w:val="both"/>
            </w:pPr>
          </w:p>
        </w:tc>
      </w:tr>
      <w:tr w:rsidR="00A109FD" w:rsidRPr="00E041A9" w:rsidTr="00946A42">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109FD" w:rsidRPr="00E041A9" w:rsidRDefault="00A109FD" w:rsidP="00946A42">
            <w:pPr>
              <w:spacing w:before="60"/>
              <w:jc w:val="both"/>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109FD" w:rsidRPr="00E041A9" w:rsidRDefault="00A109FD" w:rsidP="00946A42">
            <w:pPr>
              <w:spacing w:before="60"/>
              <w:jc w:val="both"/>
            </w:pPr>
            <w:r w:rsidRPr="00E041A9">
              <w:rPr>
                <w:lang w:val="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A109FD" w:rsidRPr="00E041A9" w:rsidRDefault="00A109FD" w:rsidP="00946A42">
            <w:pPr>
              <w:spacing w:before="60"/>
              <w:jc w:val="both"/>
            </w:pPr>
          </w:p>
        </w:tc>
      </w:tr>
    </w:tbl>
    <w:p w:rsidR="00A109FD" w:rsidRPr="00E041A9" w:rsidRDefault="00A109FD" w:rsidP="00A109FD">
      <w:pPr>
        <w:spacing w:before="60"/>
        <w:jc w:val="both"/>
        <w:rPr>
          <w:lang w:val="en-US"/>
        </w:rPr>
      </w:pPr>
    </w:p>
    <w:p w:rsidR="0088584B" w:rsidRDefault="00DC4B1D"/>
    <w:sectPr w:rsidR="0088584B"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FD"/>
    <w:rsid w:val="00222072"/>
    <w:rsid w:val="00241872"/>
    <w:rsid w:val="00316AA3"/>
    <w:rsid w:val="007B49C0"/>
    <w:rsid w:val="008538FF"/>
    <w:rsid w:val="008C1CD7"/>
    <w:rsid w:val="009529F4"/>
    <w:rsid w:val="00A109FD"/>
    <w:rsid w:val="00B265BB"/>
    <w:rsid w:val="00DC4B1D"/>
    <w:rsid w:val="00E60B56"/>
    <w:rsid w:val="00F9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F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09FD"/>
    <w:pPr>
      <w:spacing w:after="0" w:line="240" w:lineRule="auto"/>
    </w:pPr>
  </w:style>
  <w:style w:type="table" w:styleId="a5">
    <w:name w:val="Table Grid"/>
    <w:basedOn w:val="a1"/>
    <w:uiPriority w:val="59"/>
    <w:rsid w:val="00A10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109FD"/>
    <w:rPr>
      <w:color w:val="0000FF" w:themeColor="hyperlink"/>
      <w:u w:val="single"/>
    </w:rPr>
  </w:style>
  <w:style w:type="paragraph" w:styleId="a7">
    <w:name w:val="List Paragraph"/>
    <w:basedOn w:val="a"/>
    <w:uiPriority w:val="34"/>
    <w:qFormat/>
    <w:rsid w:val="00A109FD"/>
    <w:pPr>
      <w:ind w:left="720"/>
      <w:contextualSpacing/>
    </w:pPr>
  </w:style>
  <w:style w:type="character" w:customStyle="1" w:styleId="a4">
    <w:name w:val="Без интервала Знак"/>
    <w:link w:val="a3"/>
    <w:uiPriority w:val="1"/>
    <w:locked/>
    <w:rsid w:val="00A10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F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09FD"/>
    <w:pPr>
      <w:spacing w:after="0" w:line="240" w:lineRule="auto"/>
    </w:pPr>
  </w:style>
  <w:style w:type="table" w:styleId="a5">
    <w:name w:val="Table Grid"/>
    <w:basedOn w:val="a1"/>
    <w:uiPriority w:val="59"/>
    <w:rsid w:val="00A10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109FD"/>
    <w:rPr>
      <w:color w:val="0000FF" w:themeColor="hyperlink"/>
      <w:u w:val="single"/>
    </w:rPr>
  </w:style>
  <w:style w:type="paragraph" w:styleId="a7">
    <w:name w:val="List Paragraph"/>
    <w:basedOn w:val="a"/>
    <w:uiPriority w:val="34"/>
    <w:qFormat/>
    <w:rsid w:val="00A109FD"/>
    <w:pPr>
      <w:ind w:left="720"/>
      <w:contextualSpacing/>
    </w:pPr>
  </w:style>
  <w:style w:type="character" w:customStyle="1" w:styleId="a4">
    <w:name w:val="Без интервала Знак"/>
    <w:link w:val="a3"/>
    <w:uiPriority w:val="1"/>
    <w:locked/>
    <w:rsid w:val="00A1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2014-12-28T18:43:00Z</dcterms:created>
  <dcterms:modified xsi:type="dcterms:W3CDTF">2014-12-28T18:58:00Z</dcterms:modified>
</cp:coreProperties>
</file>