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7B" w:rsidRPr="00432F0B" w:rsidRDefault="00EF667B" w:rsidP="00EF667B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F667B" w:rsidRPr="00432F0B" w:rsidRDefault="00EF667B" w:rsidP="00EF667B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EF667B" w:rsidRPr="00432F0B" w:rsidRDefault="00EF667B" w:rsidP="00EF667B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EF667B" w:rsidRPr="00432F0B" w:rsidRDefault="00EF667B" w:rsidP="00EF667B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EF667B" w:rsidRPr="00432F0B" w:rsidTr="00A87AA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EF667B" w:rsidRPr="000235D6" w:rsidTr="00A87AA9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EF667B" w:rsidRPr="00432F0B" w:rsidTr="00A87AA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EF667B" w:rsidRPr="000235D6" w:rsidTr="00A87AA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EF667B" w:rsidRPr="00432F0B" w:rsidTr="00A87AA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EF667B" w:rsidRPr="00432F0B" w:rsidTr="00A87AA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F667B" w:rsidRPr="00432F0B" w:rsidTr="00A87AA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F667B" w:rsidRPr="000235D6" w:rsidTr="00A87AA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7B" w:rsidRPr="00432F0B" w:rsidRDefault="00EF667B" w:rsidP="00A87AA9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EF667B" w:rsidRPr="00432F0B" w:rsidRDefault="000235D6" w:rsidP="00A87AA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EF667B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F667B" w:rsidRPr="00432F0B" w:rsidTr="00A87AA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F667B" w:rsidRPr="00432F0B" w:rsidRDefault="00EF667B" w:rsidP="00A87AA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F667B" w:rsidRPr="000235D6" w:rsidTr="00A87AA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F667B" w:rsidRPr="00432F0B" w:rsidRDefault="00EF667B" w:rsidP="00A87AA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9 February 2015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F667B" w:rsidRPr="000235D6" w:rsidTr="00A87AA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F667B" w:rsidRPr="00432F0B" w:rsidRDefault="00EF667B" w:rsidP="00A87AA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24 February 2015</w:t>
            </w:r>
          </w:p>
        </w:tc>
      </w:tr>
      <w:tr w:rsidR="00EF667B" w:rsidRPr="000235D6" w:rsidTr="00A87AA9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F667B" w:rsidRDefault="00EF667B" w:rsidP="00A87AA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</w:t>
            </w:r>
            <w:r>
              <w:rPr>
                <w:sz w:val="24"/>
                <w:szCs w:val="24"/>
                <w:lang w:val="en-US" w:eastAsia="en-US"/>
              </w:rPr>
              <w:t xml:space="preserve"> (additional items)</w:t>
            </w:r>
            <w:r w:rsidRPr="00432F0B">
              <w:rPr>
                <w:sz w:val="24"/>
                <w:szCs w:val="24"/>
                <w:lang w:val="en-US" w:eastAsia="en-US"/>
              </w:rPr>
              <w:t>:</w:t>
            </w:r>
          </w:p>
          <w:p w:rsidR="00EF667B" w:rsidRDefault="000235D6" w:rsidP="00A87AA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20. On approving the list of offices included in the category of top managers of Kubanenergo JSC.</w:t>
            </w:r>
          </w:p>
          <w:p w:rsidR="000235D6" w:rsidRPr="000235D6" w:rsidRDefault="000235D6" w:rsidP="00A87AA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235D6">
              <w:rPr>
                <w:sz w:val="24"/>
                <w:szCs w:val="24"/>
                <w:lang w:val="en-US" w:eastAsia="en-US"/>
              </w:rPr>
              <w:t>21. On approving candidates for particular offices in executive body of the Company determined by the BoD.</w:t>
            </w:r>
          </w:p>
          <w:p w:rsidR="00EF667B" w:rsidRPr="000235D6" w:rsidRDefault="000235D6" w:rsidP="000235D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235D6">
              <w:rPr>
                <w:sz w:val="24"/>
                <w:szCs w:val="24"/>
                <w:lang w:val="en-US" w:eastAsia="en-US"/>
              </w:rPr>
              <w:t xml:space="preserve">22. On approving amended annual key performance indicators of director general and top managers of Kubanenergo JSC in 2014. </w:t>
            </w:r>
          </w:p>
        </w:tc>
      </w:tr>
      <w:tr w:rsidR="00EF667B" w:rsidRPr="00E67312" w:rsidTr="00A87AA9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F667B" w:rsidRPr="00432F0B" w:rsidRDefault="00EF667B" w:rsidP="00A87AA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EF667B" w:rsidRPr="00A26B76" w:rsidTr="00A87AA9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F667B" w:rsidRPr="00432F0B" w:rsidRDefault="00EF667B" w:rsidP="00A87AA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Deputy director general in charge of corporate management (attorney dated </w:t>
            </w:r>
            <w:r>
              <w:rPr>
                <w:sz w:val="24"/>
                <w:szCs w:val="24"/>
                <w:lang w:val="en-US" w:eastAsia="en-US"/>
              </w:rPr>
              <w:t>28.11</w:t>
            </w:r>
            <w:r w:rsidRPr="00432F0B">
              <w:rPr>
                <w:sz w:val="24"/>
                <w:szCs w:val="24"/>
                <w:lang w:val="en-US" w:eastAsia="en-US"/>
              </w:rPr>
              <w:t>.2014)</w:t>
            </w:r>
          </w:p>
          <w:p w:rsidR="00EF667B" w:rsidRPr="00432F0B" w:rsidRDefault="00EF667B" w:rsidP="00A87AA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F667B" w:rsidRPr="00432F0B" w:rsidRDefault="00EF667B" w:rsidP="00A87AA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EF667B" w:rsidRPr="00432F0B" w:rsidRDefault="00EF667B" w:rsidP="00A87AA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F667B" w:rsidRPr="00432F0B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F667B" w:rsidRPr="00432F0B" w:rsidRDefault="00EF667B" w:rsidP="00A87AA9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F667B" w:rsidRPr="00432F0B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F667B" w:rsidRPr="00A26B76" w:rsidTr="00A87AA9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667B" w:rsidRPr="00432F0B" w:rsidRDefault="00EF667B" w:rsidP="00A87AA9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F667B" w:rsidRPr="00432F0B" w:rsidRDefault="00EF667B" w:rsidP="00A87AA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667B" w:rsidRPr="00432F0B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667B" w:rsidRPr="00432F0B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667B" w:rsidRPr="00432F0B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F667B" w:rsidRPr="00A26B76" w:rsidTr="00A87AA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F667B" w:rsidRPr="00432F0B" w:rsidRDefault="00EF667B" w:rsidP="000235D6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</w:t>
            </w:r>
            <w:r w:rsidR="000235D6">
              <w:rPr>
                <w:sz w:val="24"/>
                <w:szCs w:val="24"/>
                <w:lang w:val="en-US" w:eastAsia="en-US"/>
              </w:rPr>
              <w:t>6</w:t>
            </w:r>
            <w:r>
              <w:rPr>
                <w:sz w:val="24"/>
                <w:szCs w:val="24"/>
                <w:lang w:val="en-US" w:eastAsia="en-US"/>
              </w:rPr>
              <w:t xml:space="preserve"> February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F667B" w:rsidRPr="00432F0B" w:rsidRDefault="00EF667B" w:rsidP="00A87AA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F667B" w:rsidRPr="00A26B76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F667B" w:rsidRPr="00A26B76" w:rsidTr="00A87AA9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667B" w:rsidRPr="00432F0B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F667B" w:rsidRPr="00A26B76" w:rsidRDefault="00EF667B" w:rsidP="00A87AA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667B" w:rsidRPr="00A26B76" w:rsidRDefault="00EF667B" w:rsidP="00A87AA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F667B" w:rsidRPr="00A26B76" w:rsidRDefault="00EF667B" w:rsidP="00EF667B">
      <w:pPr>
        <w:spacing w:after="240"/>
        <w:jc w:val="center"/>
        <w:rPr>
          <w:sz w:val="24"/>
          <w:szCs w:val="24"/>
          <w:lang w:val="en-US"/>
        </w:rPr>
      </w:pPr>
    </w:p>
    <w:p w:rsidR="00EF667B" w:rsidRPr="00A26B76" w:rsidRDefault="00EF667B" w:rsidP="00EF667B">
      <w:pPr>
        <w:rPr>
          <w:sz w:val="24"/>
          <w:szCs w:val="24"/>
          <w:lang w:val="en-US"/>
        </w:rPr>
      </w:pPr>
    </w:p>
    <w:p w:rsidR="00EF667B" w:rsidRPr="00A26B76" w:rsidRDefault="00EF667B" w:rsidP="00EF667B">
      <w:pPr>
        <w:rPr>
          <w:sz w:val="24"/>
          <w:szCs w:val="24"/>
          <w:lang w:val="en-US"/>
        </w:rPr>
      </w:pPr>
    </w:p>
    <w:p w:rsidR="00EF667B" w:rsidRPr="00A26B76" w:rsidRDefault="00EF667B" w:rsidP="00EF667B">
      <w:pPr>
        <w:rPr>
          <w:sz w:val="24"/>
          <w:szCs w:val="24"/>
          <w:lang w:val="en-US"/>
        </w:rPr>
      </w:pPr>
    </w:p>
    <w:p w:rsidR="0088584B" w:rsidRDefault="000235D6"/>
    <w:sectPr w:rsidR="0088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7B"/>
    <w:rsid w:val="000235D6"/>
    <w:rsid w:val="00222072"/>
    <w:rsid w:val="00241872"/>
    <w:rsid w:val="00316AA3"/>
    <w:rsid w:val="007B49C0"/>
    <w:rsid w:val="008538FF"/>
    <w:rsid w:val="008C1CD7"/>
    <w:rsid w:val="009529F4"/>
    <w:rsid w:val="00B265BB"/>
    <w:rsid w:val="00E60B56"/>
    <w:rsid w:val="00EF667B"/>
    <w:rsid w:val="00F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67B"/>
    <w:rPr>
      <w:color w:val="0000FF"/>
      <w:u w:val="single"/>
    </w:rPr>
  </w:style>
  <w:style w:type="paragraph" w:styleId="a4">
    <w:name w:val="No Spacing"/>
    <w:uiPriority w:val="1"/>
    <w:qFormat/>
    <w:rsid w:val="00EF66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F6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67B"/>
    <w:rPr>
      <w:color w:val="0000FF"/>
      <w:u w:val="single"/>
    </w:rPr>
  </w:style>
  <w:style w:type="paragraph" w:styleId="a4">
    <w:name w:val="No Spacing"/>
    <w:uiPriority w:val="1"/>
    <w:qFormat/>
    <w:rsid w:val="00EF66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F6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Company>Krokoz™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2015-02-12T06:17:00Z</dcterms:created>
  <dcterms:modified xsi:type="dcterms:W3CDTF">2015-02-16T18:18:00Z</dcterms:modified>
</cp:coreProperties>
</file>